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F7" w:rsidRPr="004715F7" w:rsidRDefault="004715F7" w:rsidP="004715F7">
      <w:pPr>
        <w:spacing w:after="0" w:line="240" w:lineRule="auto"/>
        <w:jc w:val="both"/>
        <w:rPr>
          <w:rFonts w:ascii="Times New Roman" w:eastAsia="Times New Roman" w:hAnsi="Times New Roman" w:cs="Times New Roman"/>
          <w:sz w:val="56"/>
          <w:szCs w:val="56"/>
          <w:lang w:eastAsia="sl-SI"/>
        </w:rPr>
      </w:pPr>
      <w:r>
        <w:rPr>
          <w:rFonts w:ascii="Times New Roman" w:eastAsia="Times New Roman" w:hAnsi="Times New Roman" w:cs="Times New Roman"/>
          <w:noProof/>
          <w:sz w:val="24"/>
          <w:szCs w:val="24"/>
          <w:lang w:eastAsia="sl-SI"/>
        </w:rPr>
        <w:drawing>
          <wp:anchor distT="0" distB="0" distL="114300" distR="114300" simplePos="0" relativeHeight="251659264" behindDoc="0" locked="0" layoutInCell="1" allowOverlap="1" wp14:anchorId="5B4094FC" wp14:editId="57A06282">
            <wp:simplePos x="0" y="0"/>
            <wp:positionH relativeFrom="margin">
              <wp:posOffset>-68580</wp:posOffset>
            </wp:positionH>
            <wp:positionV relativeFrom="margin">
              <wp:posOffset>5080</wp:posOffset>
            </wp:positionV>
            <wp:extent cx="2907030" cy="513715"/>
            <wp:effectExtent l="0" t="0" r="7620" b="635"/>
            <wp:wrapSquare wrapText="bothSides"/>
            <wp:docPr id="3" name="Slika 3" descr="logo_nova vladna služba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ova vladna služba_SL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030" cy="513715"/>
                    </a:xfrm>
                    <a:prstGeom prst="rect">
                      <a:avLst/>
                    </a:prstGeom>
                    <a:noFill/>
                    <a:ln>
                      <a:noFill/>
                    </a:ln>
                  </pic:spPr>
                </pic:pic>
              </a:graphicData>
            </a:graphic>
          </wp:anchor>
        </w:drawing>
      </w:r>
      <w:r>
        <w:rPr>
          <w:rFonts w:ascii="Times New Roman" w:eastAsia="Times New Roman" w:hAnsi="Times New Roman" w:cs="Times New Roman"/>
          <w:noProof/>
          <w:sz w:val="24"/>
          <w:szCs w:val="24"/>
          <w:lang w:eastAsia="sl-SI"/>
        </w:rPr>
        <w:drawing>
          <wp:inline distT="0" distB="0" distL="0" distR="0" wp14:anchorId="3EF002B2" wp14:editId="18A44EF8">
            <wp:extent cx="2877820" cy="798830"/>
            <wp:effectExtent l="0" t="0" r="0" b="1270"/>
            <wp:docPr id="2" name="Slika 2" descr="LOGOTIP-ESR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ESRR-S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7820" cy="798830"/>
                    </a:xfrm>
                    <a:prstGeom prst="rect">
                      <a:avLst/>
                    </a:prstGeom>
                    <a:noFill/>
                    <a:ln>
                      <a:noFill/>
                    </a:ln>
                  </pic:spPr>
                </pic:pic>
              </a:graphicData>
            </a:graphic>
          </wp:inline>
        </w:drawing>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56"/>
          <w:szCs w:val="56"/>
          <w:lang w:eastAsia="sl-SI"/>
        </w:rPr>
      </w:pPr>
    </w:p>
    <w:p w:rsidR="004715F7" w:rsidRPr="004715F7" w:rsidRDefault="004715F7" w:rsidP="004715F7">
      <w:pPr>
        <w:spacing w:after="0" w:line="240" w:lineRule="auto"/>
        <w:jc w:val="center"/>
        <w:rPr>
          <w:rFonts w:ascii="Times New Roman" w:eastAsia="Times New Roman" w:hAnsi="Times New Roman" w:cs="Times New Roman"/>
          <w:b/>
          <w:bCs/>
          <w:sz w:val="56"/>
          <w:szCs w:val="56"/>
          <w:lang w:eastAsia="sl-SI"/>
        </w:rPr>
      </w:pPr>
      <w:r w:rsidRPr="004715F7">
        <w:rPr>
          <w:rFonts w:ascii="Times New Roman" w:eastAsia="Times New Roman" w:hAnsi="Times New Roman" w:cs="Times New Roman"/>
          <w:b/>
          <w:bCs/>
          <w:sz w:val="56"/>
          <w:szCs w:val="56"/>
          <w:lang w:eastAsia="sl-SI"/>
        </w:rPr>
        <w:t>Letno poročilo 2014 o izvajanju</w:t>
      </w:r>
    </w:p>
    <w:p w:rsidR="004715F7" w:rsidRPr="004715F7" w:rsidRDefault="004715F7" w:rsidP="004715F7">
      <w:pPr>
        <w:spacing w:after="0" w:line="240" w:lineRule="auto"/>
        <w:jc w:val="center"/>
        <w:rPr>
          <w:rFonts w:ascii="Times New Roman" w:eastAsia="Times New Roman" w:hAnsi="Times New Roman" w:cs="Times New Roman"/>
          <w:b/>
          <w:bCs/>
          <w:sz w:val="56"/>
          <w:szCs w:val="56"/>
          <w:lang w:eastAsia="sl-SI"/>
        </w:rPr>
      </w:pPr>
      <w:r w:rsidRPr="004715F7">
        <w:rPr>
          <w:rFonts w:ascii="Times New Roman" w:eastAsia="Times New Roman" w:hAnsi="Times New Roman" w:cs="Times New Roman"/>
          <w:b/>
          <w:bCs/>
          <w:sz w:val="56"/>
          <w:szCs w:val="56"/>
          <w:lang w:eastAsia="sl-SI"/>
        </w:rPr>
        <w:t>Operativnega programa</w:t>
      </w:r>
    </w:p>
    <w:p w:rsidR="004715F7" w:rsidRPr="004715F7" w:rsidRDefault="004715F7" w:rsidP="004715F7">
      <w:pPr>
        <w:spacing w:after="0" w:line="240" w:lineRule="auto"/>
        <w:jc w:val="center"/>
        <w:rPr>
          <w:rFonts w:ascii="Times New Roman" w:eastAsia="Times New Roman" w:hAnsi="Times New Roman" w:cs="Times New Roman"/>
          <w:b/>
          <w:bCs/>
          <w:sz w:val="56"/>
          <w:szCs w:val="56"/>
          <w:lang w:eastAsia="sl-SI"/>
        </w:rPr>
      </w:pPr>
      <w:r w:rsidRPr="004715F7">
        <w:rPr>
          <w:rFonts w:ascii="Times New Roman" w:eastAsia="Times New Roman" w:hAnsi="Times New Roman" w:cs="Times New Roman"/>
          <w:b/>
          <w:bCs/>
          <w:sz w:val="56"/>
          <w:szCs w:val="56"/>
          <w:lang w:eastAsia="sl-SI"/>
        </w:rPr>
        <w:t>krepitve regionalnih razvojnih potencialov za obdobje 2007 - 2013</w:t>
      </w:r>
    </w:p>
    <w:p w:rsidR="004715F7" w:rsidRPr="004715F7" w:rsidRDefault="004715F7" w:rsidP="004715F7">
      <w:pPr>
        <w:spacing w:after="0" w:line="240" w:lineRule="auto"/>
        <w:jc w:val="both"/>
        <w:rPr>
          <w:rFonts w:ascii="Times New Roman" w:eastAsia="Times New Roman" w:hAnsi="Times New Roman" w:cs="Times New Roman"/>
          <w:b/>
          <w:bCs/>
          <w:sz w:val="28"/>
          <w:szCs w:val="28"/>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8"/>
          <w:szCs w:val="28"/>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8"/>
          <w:szCs w:val="28"/>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center"/>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center"/>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center"/>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607688" w:rsidP="004715F7">
      <w:pPr>
        <w:spacing w:after="0" w:line="240" w:lineRule="auto"/>
        <w:jc w:val="center"/>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t>Ljubljana,</w:t>
      </w:r>
      <w:r w:rsidR="004F24A4">
        <w:rPr>
          <w:rFonts w:ascii="Times New Roman" w:eastAsia="Times New Roman" w:hAnsi="Times New Roman" w:cs="Times New Roman"/>
          <w:b/>
          <w:bCs/>
          <w:sz w:val="36"/>
          <w:szCs w:val="36"/>
          <w:lang w:eastAsia="sl-SI"/>
        </w:rPr>
        <w:t xml:space="preserve"> </w:t>
      </w:r>
      <w:r w:rsidR="005E105C">
        <w:rPr>
          <w:rFonts w:ascii="Times New Roman" w:eastAsia="Times New Roman" w:hAnsi="Times New Roman" w:cs="Times New Roman"/>
          <w:b/>
          <w:bCs/>
          <w:sz w:val="36"/>
          <w:szCs w:val="36"/>
          <w:lang w:eastAsia="sl-SI"/>
        </w:rPr>
        <w:t>september</w:t>
      </w:r>
      <w:r w:rsidR="008D5806">
        <w:rPr>
          <w:rFonts w:ascii="Times New Roman" w:eastAsia="Times New Roman" w:hAnsi="Times New Roman" w:cs="Times New Roman"/>
          <w:b/>
          <w:bCs/>
          <w:sz w:val="36"/>
          <w:szCs w:val="36"/>
          <w:lang w:eastAsia="sl-SI"/>
        </w:rPr>
        <w:t xml:space="preserve"> 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32"/>
          <w:szCs w:val="32"/>
          <w:lang w:eastAsia="sl-SI"/>
        </w:rPr>
        <w:br w:type="page"/>
      </w:r>
      <w:r w:rsidRPr="004715F7">
        <w:rPr>
          <w:rFonts w:ascii="Times New Roman" w:eastAsia="Times New Roman" w:hAnsi="Times New Roman" w:cs="Times New Roman"/>
          <w:b/>
          <w:bCs/>
          <w:sz w:val="24"/>
          <w:szCs w:val="24"/>
          <w:lang w:eastAsia="sl-SI"/>
        </w:rPr>
        <w:lastRenderedPageBreak/>
        <w:t>KAZALO</w:t>
      </w:r>
    </w:p>
    <w:p w:rsid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675543" w:rsidP="004715F7">
      <w:pPr>
        <w:tabs>
          <w:tab w:val="left" w:pos="480"/>
          <w:tab w:val="right" w:leader="dot" w:pos="9060"/>
        </w:tabs>
        <w:spacing w:after="0" w:line="240" w:lineRule="auto"/>
        <w:jc w:val="both"/>
        <w:rPr>
          <w:rFonts w:ascii="Calibri" w:eastAsia="Times New Roman" w:hAnsi="Calibri" w:cs="Times New Roman"/>
          <w:noProof/>
          <w:lang w:eastAsia="sl-SI"/>
        </w:rPr>
      </w:pPr>
      <w:r w:rsidRPr="004715F7">
        <w:rPr>
          <w:rFonts w:ascii="Times New Roman" w:eastAsia="Times New Roman" w:hAnsi="Times New Roman" w:cs="Times New Roman"/>
          <w:b/>
          <w:caps/>
          <w:lang w:val="en-AU" w:eastAsia="sl-SI"/>
        </w:rPr>
        <w:fldChar w:fldCharType="begin"/>
      </w:r>
      <w:r w:rsidR="004715F7" w:rsidRPr="004715F7">
        <w:rPr>
          <w:rFonts w:ascii="Times New Roman" w:eastAsia="Times New Roman" w:hAnsi="Times New Roman" w:cs="Times New Roman"/>
          <w:b/>
          <w:caps/>
          <w:lang w:eastAsia="sl-SI"/>
        </w:rPr>
        <w:instrText xml:space="preserve"> TOC \o "3-3" \t "Naslov 2;2;Naslov 1 OP;1" </w:instrText>
      </w:r>
      <w:r w:rsidRPr="004715F7">
        <w:rPr>
          <w:rFonts w:ascii="Times New Roman" w:eastAsia="Times New Roman" w:hAnsi="Times New Roman" w:cs="Times New Roman"/>
          <w:b/>
          <w:caps/>
          <w:lang w:val="en-AU" w:eastAsia="sl-SI"/>
        </w:rPr>
        <w:fldChar w:fldCharType="separate"/>
      </w:r>
      <w:r w:rsidR="004715F7" w:rsidRPr="004715F7">
        <w:rPr>
          <w:rFonts w:ascii="Times New Roman" w:eastAsia="Times New Roman" w:hAnsi="Times New Roman" w:cs="Times New Roman"/>
          <w:bCs/>
          <w:caps/>
          <w:noProof/>
          <w:sz w:val="20"/>
          <w:szCs w:val="20"/>
          <w:lang w:val="en-AU" w:eastAsia="sl-SI"/>
        </w:rPr>
        <w:t>1.</w:t>
      </w:r>
      <w:r w:rsidR="004715F7" w:rsidRPr="004715F7">
        <w:rPr>
          <w:rFonts w:ascii="Calibri" w:eastAsia="Times New Roman" w:hAnsi="Calibri" w:cs="Times New Roman"/>
          <w:noProof/>
          <w:lang w:eastAsia="sl-SI"/>
        </w:rPr>
        <w:tab/>
      </w:r>
      <w:r w:rsidR="004715F7" w:rsidRPr="004715F7">
        <w:rPr>
          <w:rFonts w:ascii="Times New Roman" w:eastAsia="Times New Roman" w:hAnsi="Times New Roman" w:cs="Times New Roman"/>
          <w:bCs/>
          <w:caps/>
          <w:noProof/>
          <w:sz w:val="20"/>
          <w:szCs w:val="20"/>
          <w:lang w:val="en-AU" w:eastAsia="sl-SI"/>
        </w:rPr>
        <w:t>OPREDELITEV OPERATIVNEGA PROGRAMA KREPITVE REGIONALNIH RAZVOJNIH POTENCIALOV ZA OBDOBJE 2007 - 2013</w:t>
      </w:r>
      <w:r w:rsidR="004715F7" w:rsidRPr="004715F7">
        <w:rPr>
          <w:rFonts w:ascii="Times New Roman" w:eastAsia="Times New Roman" w:hAnsi="Times New Roman" w:cs="Times New Roman"/>
          <w:bCs/>
          <w:caps/>
          <w:noProof/>
          <w:sz w:val="20"/>
          <w:szCs w:val="20"/>
          <w:lang w:val="en-AU" w:eastAsia="sl-SI"/>
        </w:rPr>
        <w:tab/>
      </w:r>
      <w:r w:rsidRPr="004715F7">
        <w:rPr>
          <w:rFonts w:ascii="Times New Roman" w:eastAsia="Times New Roman" w:hAnsi="Times New Roman" w:cs="Times New Roman"/>
          <w:bCs/>
          <w:caps/>
          <w:noProof/>
          <w:sz w:val="20"/>
          <w:szCs w:val="20"/>
          <w:lang w:val="en-AU" w:eastAsia="sl-SI"/>
        </w:rPr>
        <w:fldChar w:fldCharType="begin"/>
      </w:r>
      <w:r w:rsidR="004715F7" w:rsidRPr="004715F7">
        <w:rPr>
          <w:rFonts w:ascii="Times New Roman" w:eastAsia="Times New Roman" w:hAnsi="Times New Roman" w:cs="Times New Roman"/>
          <w:bCs/>
          <w:caps/>
          <w:noProof/>
          <w:sz w:val="20"/>
          <w:szCs w:val="20"/>
          <w:lang w:val="en-AU" w:eastAsia="sl-SI"/>
        </w:rPr>
        <w:instrText xml:space="preserve"> PAGEREF _Toc391556853 \h </w:instrText>
      </w:r>
      <w:r w:rsidRPr="004715F7">
        <w:rPr>
          <w:rFonts w:ascii="Times New Roman" w:eastAsia="Times New Roman" w:hAnsi="Times New Roman" w:cs="Times New Roman"/>
          <w:bCs/>
          <w:caps/>
          <w:noProof/>
          <w:sz w:val="20"/>
          <w:szCs w:val="20"/>
          <w:lang w:val="en-AU" w:eastAsia="sl-SI"/>
        </w:rPr>
      </w:r>
      <w:r w:rsidRPr="004715F7">
        <w:rPr>
          <w:rFonts w:ascii="Times New Roman" w:eastAsia="Times New Roman" w:hAnsi="Times New Roman" w:cs="Times New Roman"/>
          <w:bCs/>
          <w:caps/>
          <w:noProof/>
          <w:sz w:val="20"/>
          <w:szCs w:val="20"/>
          <w:lang w:val="en-AU" w:eastAsia="sl-SI"/>
        </w:rPr>
        <w:fldChar w:fldCharType="separate"/>
      </w:r>
      <w:r w:rsidR="00763BB7">
        <w:rPr>
          <w:rFonts w:ascii="Times New Roman" w:eastAsia="Times New Roman" w:hAnsi="Times New Roman" w:cs="Times New Roman"/>
          <w:bCs/>
          <w:caps/>
          <w:noProof/>
          <w:sz w:val="20"/>
          <w:szCs w:val="20"/>
          <w:lang w:val="en-AU" w:eastAsia="sl-SI"/>
        </w:rPr>
        <w:t>4</w:t>
      </w:r>
      <w:r w:rsidRPr="004715F7">
        <w:rPr>
          <w:rFonts w:ascii="Times New Roman" w:eastAsia="Times New Roman" w:hAnsi="Times New Roman" w:cs="Times New Roman"/>
          <w:bCs/>
          <w:caps/>
          <w:noProof/>
          <w:sz w:val="20"/>
          <w:szCs w:val="20"/>
          <w:lang w:val="en-AU" w:eastAsia="sl-SI"/>
        </w:rPr>
        <w:fldChar w:fldCharType="end"/>
      </w:r>
    </w:p>
    <w:p w:rsidR="004715F7" w:rsidRPr="004715F7" w:rsidRDefault="004715F7" w:rsidP="004715F7">
      <w:pPr>
        <w:tabs>
          <w:tab w:val="left" w:pos="480"/>
          <w:tab w:val="right" w:leader="dot" w:pos="9060"/>
        </w:tabs>
        <w:spacing w:after="0" w:line="240" w:lineRule="auto"/>
        <w:jc w:val="both"/>
        <w:rPr>
          <w:rFonts w:ascii="Calibri" w:eastAsia="Times New Roman" w:hAnsi="Calibri" w:cs="Times New Roman"/>
          <w:noProof/>
          <w:lang w:eastAsia="sl-SI"/>
        </w:rPr>
      </w:pPr>
      <w:r w:rsidRPr="004715F7">
        <w:rPr>
          <w:rFonts w:ascii="Times New Roman" w:eastAsia="Times New Roman" w:hAnsi="Times New Roman" w:cs="Times New Roman"/>
          <w:bCs/>
          <w:caps/>
          <w:noProof/>
          <w:sz w:val="20"/>
          <w:szCs w:val="20"/>
          <w:lang w:val="en-AU" w:eastAsia="sl-SI"/>
        </w:rPr>
        <w:t>2.</w:t>
      </w:r>
      <w:r w:rsidRPr="004715F7">
        <w:rPr>
          <w:rFonts w:ascii="Calibri" w:eastAsia="Times New Roman" w:hAnsi="Calibri" w:cs="Times New Roman"/>
          <w:noProof/>
          <w:lang w:eastAsia="sl-SI"/>
        </w:rPr>
        <w:tab/>
      </w:r>
      <w:r w:rsidRPr="004715F7">
        <w:rPr>
          <w:rFonts w:ascii="Times New Roman" w:eastAsia="Times New Roman" w:hAnsi="Times New Roman" w:cs="Times New Roman"/>
          <w:bCs/>
          <w:caps/>
          <w:noProof/>
          <w:sz w:val="20"/>
          <w:szCs w:val="20"/>
          <w:lang w:val="en-AU" w:eastAsia="sl-SI"/>
        </w:rPr>
        <w:t>PREGLED IZVAJANJA OPERATIVNEGA PROGRAMA</w:t>
      </w:r>
      <w:r w:rsidRPr="004715F7">
        <w:rPr>
          <w:rFonts w:ascii="Times New Roman" w:eastAsia="Times New Roman" w:hAnsi="Times New Roman" w:cs="Times New Roman"/>
          <w:bCs/>
          <w:caps/>
          <w:noProof/>
          <w:sz w:val="20"/>
          <w:szCs w:val="20"/>
          <w:lang w:val="en-AU" w:eastAsia="sl-SI"/>
        </w:rPr>
        <w:tab/>
      </w:r>
      <w:r w:rsidR="00675543" w:rsidRPr="004715F7">
        <w:rPr>
          <w:rFonts w:ascii="Times New Roman" w:eastAsia="Times New Roman" w:hAnsi="Times New Roman" w:cs="Times New Roman"/>
          <w:bCs/>
          <w:caps/>
          <w:noProof/>
          <w:sz w:val="20"/>
          <w:szCs w:val="20"/>
          <w:lang w:val="en-AU" w:eastAsia="sl-SI"/>
        </w:rPr>
        <w:fldChar w:fldCharType="begin"/>
      </w:r>
      <w:r w:rsidRPr="004715F7">
        <w:rPr>
          <w:rFonts w:ascii="Times New Roman" w:eastAsia="Times New Roman" w:hAnsi="Times New Roman" w:cs="Times New Roman"/>
          <w:bCs/>
          <w:caps/>
          <w:noProof/>
          <w:sz w:val="20"/>
          <w:szCs w:val="20"/>
          <w:lang w:val="en-AU" w:eastAsia="sl-SI"/>
        </w:rPr>
        <w:instrText xml:space="preserve"> PAGEREF _Toc391556854 \h </w:instrText>
      </w:r>
      <w:r w:rsidR="00675543" w:rsidRPr="004715F7">
        <w:rPr>
          <w:rFonts w:ascii="Times New Roman" w:eastAsia="Times New Roman" w:hAnsi="Times New Roman" w:cs="Times New Roman"/>
          <w:bCs/>
          <w:caps/>
          <w:noProof/>
          <w:sz w:val="20"/>
          <w:szCs w:val="20"/>
          <w:lang w:val="en-AU" w:eastAsia="sl-SI"/>
        </w:rPr>
      </w:r>
      <w:r w:rsidR="00675543" w:rsidRPr="004715F7">
        <w:rPr>
          <w:rFonts w:ascii="Times New Roman" w:eastAsia="Times New Roman" w:hAnsi="Times New Roman" w:cs="Times New Roman"/>
          <w:bCs/>
          <w:caps/>
          <w:noProof/>
          <w:sz w:val="20"/>
          <w:szCs w:val="20"/>
          <w:lang w:val="en-AU" w:eastAsia="sl-SI"/>
        </w:rPr>
        <w:fldChar w:fldCharType="separate"/>
      </w:r>
      <w:r w:rsidR="00763BB7">
        <w:rPr>
          <w:rFonts w:ascii="Times New Roman" w:eastAsia="Times New Roman" w:hAnsi="Times New Roman" w:cs="Times New Roman"/>
          <w:bCs/>
          <w:caps/>
          <w:noProof/>
          <w:sz w:val="20"/>
          <w:szCs w:val="20"/>
          <w:lang w:val="en-AU" w:eastAsia="sl-SI"/>
        </w:rPr>
        <w:t>9</w:t>
      </w:r>
      <w:r w:rsidR="00675543" w:rsidRPr="004715F7">
        <w:rPr>
          <w:rFonts w:ascii="Times New Roman" w:eastAsia="Times New Roman" w:hAnsi="Times New Roman" w:cs="Times New Roman"/>
          <w:bCs/>
          <w:caps/>
          <w:noProof/>
          <w:sz w:val="20"/>
          <w:szCs w:val="20"/>
          <w:lang w:val="en-AU"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2.1.</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Dosežek in analiza napredka</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_Toc391556855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9</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Informacije o fizičnem napredku operativnega programa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_Toc391556856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9</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Finančne informacije za operativni program</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_Toc391556857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16</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2.1.3.</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Informacije o razčlenitvi uporabe skladov</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_Toc391556858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18</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2.1.4.</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Pomoč ciljnih skupin</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_Toc391556859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25</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2.1.5.</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Povrnjena ali ponovno uporabljena pomoč</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_Toc391556860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25</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2.1.6.</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Kakovostna analiza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_Toc391556861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27</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2.2.</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Informacije o skladnosti z zakonodajo Skupnosti</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_Toc391556862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28</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2.3.</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Večje težave in ukrepi za njihovo odpravo</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_Toc391556863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30</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2.4.</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Spremembe v okviru izvajanja operativnega programa</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_Toc391556864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37</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2.5.</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Bistvena sprememba v skladu s členom 57 Uredbe (ES) št. 1083/2006</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_Toc391556865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38</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2.6.</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Dopolnjevanje drugih instrumentov</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_Toc391556866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38</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2.6.1.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Dopolnjevanje z OP RČV</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_Toc391556867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38</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2.6.2.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Razmejitve med OP RR in OP RČV</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_Toc391556868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40</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2.6.3.</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Razmejitve med OP RR in Programom razvoja podeželja RS 2007–2013 (PRP)</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_Toc391556869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40</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2.6.4.</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Razmejitve med OP RR in OP ROPI</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_Toc391556870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41</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2.6.5.</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Dodatne razmejitve in koordinacija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_Toc391556871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42</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2.7.</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Postopki spremljanja</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_Toc391556872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44</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480"/>
          <w:tab w:val="right" w:leader="dot" w:pos="9060"/>
        </w:tabs>
        <w:spacing w:after="0" w:line="240" w:lineRule="auto"/>
        <w:jc w:val="both"/>
        <w:rPr>
          <w:rFonts w:ascii="Calibri" w:eastAsia="Times New Roman" w:hAnsi="Calibri" w:cs="Times New Roman"/>
          <w:noProof/>
          <w:lang w:eastAsia="sl-SI"/>
        </w:rPr>
      </w:pPr>
      <w:r w:rsidRPr="004715F7">
        <w:rPr>
          <w:rFonts w:ascii="Times New Roman" w:eastAsia="Times New Roman" w:hAnsi="Times New Roman" w:cs="Times New Roman"/>
          <w:bCs/>
          <w:caps/>
          <w:noProof/>
          <w:sz w:val="20"/>
          <w:szCs w:val="20"/>
          <w:lang w:val="en-AU" w:eastAsia="sl-SI"/>
        </w:rPr>
        <w:t>3.</w:t>
      </w:r>
      <w:r w:rsidRPr="004715F7">
        <w:rPr>
          <w:rFonts w:ascii="Calibri" w:eastAsia="Times New Roman" w:hAnsi="Calibri" w:cs="Times New Roman"/>
          <w:noProof/>
          <w:lang w:eastAsia="sl-SI"/>
        </w:rPr>
        <w:tab/>
      </w:r>
      <w:r w:rsidRPr="004715F7">
        <w:rPr>
          <w:rFonts w:ascii="Times New Roman" w:eastAsia="Times New Roman" w:hAnsi="Times New Roman" w:cs="Times New Roman"/>
          <w:bCs/>
          <w:caps/>
          <w:noProof/>
          <w:sz w:val="20"/>
          <w:szCs w:val="20"/>
          <w:lang w:val="en-AU" w:eastAsia="sl-SI"/>
        </w:rPr>
        <w:t>IZVAJANJE PO RAZVOJNIH PRIORITETAH</w:t>
      </w:r>
      <w:r w:rsidRPr="004715F7">
        <w:rPr>
          <w:rFonts w:ascii="Times New Roman" w:eastAsia="Times New Roman" w:hAnsi="Times New Roman" w:cs="Times New Roman"/>
          <w:bCs/>
          <w:caps/>
          <w:noProof/>
          <w:sz w:val="20"/>
          <w:szCs w:val="20"/>
          <w:lang w:val="en-AU" w:eastAsia="sl-SI"/>
        </w:rPr>
        <w:tab/>
      </w:r>
      <w:r w:rsidR="00675543" w:rsidRPr="004715F7">
        <w:rPr>
          <w:rFonts w:ascii="Times New Roman" w:eastAsia="Times New Roman" w:hAnsi="Times New Roman" w:cs="Times New Roman"/>
          <w:bCs/>
          <w:caps/>
          <w:noProof/>
          <w:sz w:val="20"/>
          <w:szCs w:val="20"/>
          <w:lang w:val="en-AU" w:eastAsia="sl-SI"/>
        </w:rPr>
        <w:fldChar w:fldCharType="begin"/>
      </w:r>
      <w:r w:rsidRPr="004715F7">
        <w:rPr>
          <w:rFonts w:ascii="Times New Roman" w:eastAsia="Times New Roman" w:hAnsi="Times New Roman" w:cs="Times New Roman"/>
          <w:bCs/>
          <w:caps/>
          <w:noProof/>
          <w:sz w:val="20"/>
          <w:szCs w:val="20"/>
          <w:lang w:val="en-AU" w:eastAsia="sl-SI"/>
        </w:rPr>
        <w:instrText xml:space="preserve"> PAGEREF _Toc391556873 \h </w:instrText>
      </w:r>
      <w:r w:rsidR="00675543" w:rsidRPr="004715F7">
        <w:rPr>
          <w:rFonts w:ascii="Times New Roman" w:eastAsia="Times New Roman" w:hAnsi="Times New Roman" w:cs="Times New Roman"/>
          <w:bCs/>
          <w:caps/>
          <w:noProof/>
          <w:sz w:val="20"/>
          <w:szCs w:val="20"/>
          <w:lang w:val="en-AU" w:eastAsia="sl-SI"/>
        </w:rPr>
      </w:r>
      <w:r w:rsidR="00675543" w:rsidRPr="004715F7">
        <w:rPr>
          <w:rFonts w:ascii="Times New Roman" w:eastAsia="Times New Roman" w:hAnsi="Times New Roman" w:cs="Times New Roman"/>
          <w:bCs/>
          <w:caps/>
          <w:noProof/>
          <w:sz w:val="20"/>
          <w:szCs w:val="20"/>
          <w:lang w:val="en-AU" w:eastAsia="sl-SI"/>
        </w:rPr>
        <w:fldChar w:fldCharType="separate"/>
      </w:r>
      <w:r w:rsidR="00763BB7">
        <w:rPr>
          <w:rFonts w:ascii="Times New Roman" w:eastAsia="Times New Roman" w:hAnsi="Times New Roman" w:cs="Times New Roman"/>
          <w:bCs/>
          <w:caps/>
          <w:noProof/>
          <w:sz w:val="20"/>
          <w:szCs w:val="20"/>
          <w:lang w:val="en-AU" w:eastAsia="sl-SI"/>
        </w:rPr>
        <w:t>44</w:t>
      </w:r>
      <w:r w:rsidR="00675543" w:rsidRPr="004715F7">
        <w:rPr>
          <w:rFonts w:ascii="Times New Roman" w:eastAsia="Times New Roman" w:hAnsi="Times New Roman" w:cs="Times New Roman"/>
          <w:bCs/>
          <w:caps/>
          <w:noProof/>
          <w:sz w:val="20"/>
          <w:szCs w:val="20"/>
          <w:lang w:val="en-AU"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3.1.</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Razvojna prioriteta: Konkurenčnost podjetij in raziskovalna odličnost</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_Toc391556874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45</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3.1.1.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 xml:space="preserve"> Izboljšanje konkurenčnih sposobnosti podjetij in raziskovalna odličnost</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_Toc391556875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54</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3.1.2.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Spodbujanje podjetništva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_Toc391556876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71</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 xml:space="preserve">3.2. </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Razvojna prioriteta: Gospodarsko - razvojna infrastruktura</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_Toc391556877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85</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3.2.1.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Gospodarska in izobraževalna infrastruktura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_Toc391556878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92</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3.2.2.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Informacijska družba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_Toc391556879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101</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3.2.3.</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Izobraževalno-raziskovalna infrastruktura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_Toc391556880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110</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3.2.4.</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Mreža urgentnih centrov</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_Toc391556881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122</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 xml:space="preserve">3.3. </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Razvojna prioriteta: Povezovanje naravnih in kulturnih potencialov</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_Toc391556882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128</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3.3.1.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Dvig konkurenčnosti turističnega gospodarstva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_Toc391556883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133</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3.3.2.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Mreženje kulturnih potencialov</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_Toc391556884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144</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 xml:space="preserve">3.3.3. </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Športno-rekreacijska infrastruktura</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_Toc391556885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152</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 xml:space="preserve">3.4. </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Razvojna prioriteta: Razvoj regij</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_Toc391556886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158</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3.4.1.</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Regionalni razvojni programi</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_Toc391556887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163</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1200"/>
          <w:tab w:val="right" w:leader="dot" w:pos="9060"/>
        </w:tabs>
        <w:spacing w:after="0" w:line="240" w:lineRule="auto"/>
        <w:ind w:left="480"/>
        <w:rPr>
          <w:rFonts w:ascii="Calibri" w:eastAsia="Times New Roman" w:hAnsi="Calibri" w:cs="Times New Roman"/>
          <w:noProof/>
          <w:lang w:eastAsia="sl-SI"/>
        </w:rPr>
      </w:pPr>
      <w:r w:rsidRPr="004715F7">
        <w:rPr>
          <w:rFonts w:ascii="Times New Roman" w:eastAsia="Times New Roman" w:hAnsi="Times New Roman" w:cs="Times New Roman"/>
          <w:i/>
          <w:iCs/>
          <w:noProof/>
          <w:sz w:val="20"/>
          <w:szCs w:val="20"/>
          <w:lang w:eastAsia="sl-SI"/>
        </w:rPr>
        <w:t>3.4.2.</w:t>
      </w:r>
      <w:r w:rsidRPr="004715F7">
        <w:rPr>
          <w:rFonts w:ascii="Calibri" w:eastAsia="Times New Roman" w:hAnsi="Calibri" w:cs="Times New Roman"/>
          <w:noProof/>
          <w:lang w:eastAsia="sl-SI"/>
        </w:rPr>
        <w:tab/>
      </w:r>
      <w:r w:rsidRPr="004715F7">
        <w:rPr>
          <w:rFonts w:ascii="Times New Roman" w:eastAsia="Times New Roman" w:hAnsi="Times New Roman" w:cs="Times New Roman"/>
          <w:i/>
          <w:iCs/>
          <w:noProof/>
          <w:sz w:val="20"/>
          <w:szCs w:val="20"/>
          <w:lang w:eastAsia="sl-SI"/>
        </w:rPr>
        <w:t>Razvoj obmejnih območij s Hrvaško</w:t>
      </w:r>
      <w:r w:rsidRPr="004715F7">
        <w:rPr>
          <w:rFonts w:ascii="Times New Roman" w:eastAsia="Times New Roman" w:hAnsi="Times New Roman" w:cs="Times New Roman"/>
          <w:i/>
          <w:iCs/>
          <w:noProof/>
          <w:sz w:val="20"/>
          <w:szCs w:val="20"/>
          <w:lang w:eastAsia="sl-SI"/>
        </w:rPr>
        <w:tab/>
      </w:r>
      <w:r w:rsidR="00675543" w:rsidRPr="004715F7">
        <w:rPr>
          <w:rFonts w:ascii="Times New Roman" w:eastAsia="Times New Roman" w:hAnsi="Times New Roman" w:cs="Times New Roman"/>
          <w:i/>
          <w:iCs/>
          <w:noProof/>
          <w:sz w:val="20"/>
          <w:szCs w:val="20"/>
          <w:lang w:eastAsia="sl-SI"/>
        </w:rPr>
        <w:fldChar w:fldCharType="begin"/>
      </w:r>
      <w:r w:rsidRPr="004715F7">
        <w:rPr>
          <w:rFonts w:ascii="Times New Roman" w:eastAsia="Times New Roman" w:hAnsi="Times New Roman" w:cs="Times New Roman"/>
          <w:i/>
          <w:iCs/>
          <w:noProof/>
          <w:sz w:val="20"/>
          <w:szCs w:val="20"/>
          <w:lang w:eastAsia="sl-SI"/>
        </w:rPr>
        <w:instrText xml:space="preserve"> PAGEREF _Toc391556888 \h </w:instrText>
      </w:r>
      <w:r w:rsidR="00675543" w:rsidRPr="004715F7">
        <w:rPr>
          <w:rFonts w:ascii="Times New Roman" w:eastAsia="Times New Roman" w:hAnsi="Times New Roman" w:cs="Times New Roman"/>
          <w:i/>
          <w:iCs/>
          <w:noProof/>
          <w:sz w:val="20"/>
          <w:szCs w:val="20"/>
          <w:lang w:eastAsia="sl-SI"/>
        </w:rPr>
      </w:r>
      <w:r w:rsidR="00675543" w:rsidRPr="004715F7">
        <w:rPr>
          <w:rFonts w:ascii="Times New Roman" w:eastAsia="Times New Roman" w:hAnsi="Times New Roman" w:cs="Times New Roman"/>
          <w:i/>
          <w:iCs/>
          <w:noProof/>
          <w:sz w:val="20"/>
          <w:szCs w:val="20"/>
          <w:lang w:eastAsia="sl-SI"/>
        </w:rPr>
        <w:fldChar w:fldCharType="separate"/>
      </w:r>
      <w:r w:rsidR="00763BB7">
        <w:rPr>
          <w:rFonts w:ascii="Times New Roman" w:eastAsia="Times New Roman" w:hAnsi="Times New Roman" w:cs="Times New Roman"/>
          <w:i/>
          <w:iCs/>
          <w:noProof/>
          <w:sz w:val="20"/>
          <w:szCs w:val="20"/>
          <w:lang w:eastAsia="sl-SI"/>
        </w:rPr>
        <w:t>174</w:t>
      </w:r>
      <w:r w:rsidR="00675543" w:rsidRPr="004715F7">
        <w:rPr>
          <w:rFonts w:ascii="Times New Roman" w:eastAsia="Times New Roman" w:hAnsi="Times New Roman" w:cs="Times New Roman"/>
          <w:i/>
          <w:iCs/>
          <w:noProof/>
          <w:sz w:val="20"/>
          <w:szCs w:val="20"/>
          <w:lang w:eastAsia="sl-SI"/>
        </w:rPr>
        <w:fldChar w:fldCharType="end"/>
      </w:r>
    </w:p>
    <w:p w:rsidR="004715F7" w:rsidRPr="004715F7" w:rsidRDefault="004715F7" w:rsidP="004715F7">
      <w:pPr>
        <w:tabs>
          <w:tab w:val="left" w:pos="960"/>
          <w:tab w:val="right" w:leader="dot" w:pos="9060"/>
        </w:tabs>
        <w:spacing w:after="0" w:line="240" w:lineRule="auto"/>
        <w:ind w:left="240"/>
        <w:rPr>
          <w:rFonts w:ascii="Calibri" w:eastAsia="Times New Roman" w:hAnsi="Calibri" w:cs="Times New Roman"/>
          <w:noProof/>
          <w:lang w:eastAsia="sl-SI"/>
        </w:rPr>
      </w:pPr>
      <w:r w:rsidRPr="004715F7">
        <w:rPr>
          <w:rFonts w:ascii="Times New Roman" w:eastAsia="Times New Roman" w:hAnsi="Times New Roman" w:cs="Times New Roman"/>
          <w:smallCaps/>
          <w:noProof/>
          <w:sz w:val="20"/>
          <w:szCs w:val="20"/>
          <w:lang w:eastAsia="sl-SI"/>
        </w:rPr>
        <w:t>3.5.</w:t>
      </w:r>
      <w:r w:rsidRPr="004715F7">
        <w:rPr>
          <w:rFonts w:ascii="Calibri" w:eastAsia="Times New Roman" w:hAnsi="Calibri" w:cs="Times New Roman"/>
          <w:noProof/>
          <w:lang w:eastAsia="sl-SI"/>
        </w:rPr>
        <w:tab/>
      </w:r>
      <w:r w:rsidRPr="004715F7">
        <w:rPr>
          <w:rFonts w:ascii="Times New Roman" w:eastAsia="Times New Roman" w:hAnsi="Times New Roman" w:cs="Times New Roman"/>
          <w:smallCaps/>
          <w:noProof/>
          <w:sz w:val="20"/>
          <w:szCs w:val="20"/>
          <w:lang w:eastAsia="sl-SI"/>
        </w:rPr>
        <w:t>Tehnična pomoč</w:t>
      </w:r>
      <w:r w:rsidRPr="004715F7">
        <w:rPr>
          <w:rFonts w:ascii="Times New Roman" w:eastAsia="Times New Roman" w:hAnsi="Times New Roman" w:cs="Times New Roman"/>
          <w:smallCaps/>
          <w:noProof/>
          <w:sz w:val="20"/>
          <w:szCs w:val="20"/>
          <w:lang w:eastAsia="sl-SI"/>
        </w:rPr>
        <w:tab/>
      </w:r>
      <w:r w:rsidR="00675543" w:rsidRPr="004715F7">
        <w:rPr>
          <w:rFonts w:ascii="Times New Roman" w:eastAsia="Times New Roman" w:hAnsi="Times New Roman" w:cs="Times New Roman"/>
          <w:smallCaps/>
          <w:noProof/>
          <w:sz w:val="20"/>
          <w:szCs w:val="20"/>
          <w:lang w:eastAsia="sl-SI"/>
        </w:rPr>
        <w:fldChar w:fldCharType="begin"/>
      </w:r>
      <w:r w:rsidRPr="004715F7">
        <w:rPr>
          <w:rFonts w:ascii="Times New Roman" w:eastAsia="Times New Roman" w:hAnsi="Times New Roman" w:cs="Times New Roman"/>
          <w:smallCaps/>
          <w:noProof/>
          <w:sz w:val="20"/>
          <w:szCs w:val="20"/>
          <w:lang w:eastAsia="sl-SI"/>
        </w:rPr>
        <w:instrText xml:space="preserve"> PAGEREF _Toc391556889 \h </w:instrText>
      </w:r>
      <w:r w:rsidR="00675543" w:rsidRPr="004715F7">
        <w:rPr>
          <w:rFonts w:ascii="Times New Roman" w:eastAsia="Times New Roman" w:hAnsi="Times New Roman" w:cs="Times New Roman"/>
          <w:smallCaps/>
          <w:noProof/>
          <w:sz w:val="20"/>
          <w:szCs w:val="20"/>
          <w:lang w:eastAsia="sl-SI"/>
        </w:rPr>
      </w:r>
      <w:r w:rsidR="00675543" w:rsidRPr="004715F7">
        <w:rPr>
          <w:rFonts w:ascii="Times New Roman" w:eastAsia="Times New Roman" w:hAnsi="Times New Roman" w:cs="Times New Roman"/>
          <w:smallCaps/>
          <w:noProof/>
          <w:sz w:val="20"/>
          <w:szCs w:val="20"/>
          <w:lang w:eastAsia="sl-SI"/>
        </w:rPr>
        <w:fldChar w:fldCharType="separate"/>
      </w:r>
      <w:r w:rsidR="00763BB7">
        <w:rPr>
          <w:rFonts w:ascii="Times New Roman" w:eastAsia="Times New Roman" w:hAnsi="Times New Roman" w:cs="Times New Roman"/>
          <w:smallCaps/>
          <w:noProof/>
          <w:sz w:val="20"/>
          <w:szCs w:val="20"/>
          <w:lang w:eastAsia="sl-SI"/>
        </w:rPr>
        <w:t>181</w:t>
      </w:r>
      <w:r w:rsidR="00675543" w:rsidRPr="004715F7">
        <w:rPr>
          <w:rFonts w:ascii="Times New Roman" w:eastAsia="Times New Roman" w:hAnsi="Times New Roman" w:cs="Times New Roman"/>
          <w:smallCaps/>
          <w:noProof/>
          <w:sz w:val="20"/>
          <w:szCs w:val="20"/>
          <w:lang w:eastAsia="sl-SI"/>
        </w:rPr>
        <w:fldChar w:fldCharType="end"/>
      </w:r>
    </w:p>
    <w:p w:rsidR="004715F7" w:rsidRPr="004715F7" w:rsidRDefault="004715F7" w:rsidP="004715F7">
      <w:pPr>
        <w:tabs>
          <w:tab w:val="left" w:pos="480"/>
          <w:tab w:val="right" w:leader="dot" w:pos="9060"/>
        </w:tabs>
        <w:spacing w:after="0" w:line="240" w:lineRule="auto"/>
        <w:jc w:val="both"/>
        <w:rPr>
          <w:rFonts w:ascii="Calibri" w:eastAsia="Times New Roman" w:hAnsi="Calibri" w:cs="Times New Roman"/>
          <w:noProof/>
          <w:lang w:eastAsia="sl-SI"/>
        </w:rPr>
      </w:pPr>
      <w:r w:rsidRPr="004715F7">
        <w:rPr>
          <w:rFonts w:ascii="Times New Roman" w:eastAsia="Times New Roman" w:hAnsi="Times New Roman" w:cs="Times New Roman"/>
          <w:bCs/>
          <w:caps/>
          <w:noProof/>
          <w:sz w:val="20"/>
          <w:szCs w:val="20"/>
          <w:lang w:val="en-AU" w:eastAsia="sl-SI"/>
        </w:rPr>
        <w:t>4.</w:t>
      </w:r>
      <w:r w:rsidRPr="004715F7">
        <w:rPr>
          <w:rFonts w:ascii="Calibri" w:eastAsia="Times New Roman" w:hAnsi="Calibri" w:cs="Times New Roman"/>
          <w:noProof/>
          <w:lang w:eastAsia="sl-SI"/>
        </w:rPr>
        <w:tab/>
      </w:r>
      <w:r w:rsidRPr="004715F7">
        <w:rPr>
          <w:rFonts w:ascii="Times New Roman" w:eastAsia="Times New Roman" w:hAnsi="Times New Roman" w:cs="Times New Roman"/>
          <w:bCs/>
          <w:caps/>
          <w:noProof/>
          <w:sz w:val="20"/>
          <w:szCs w:val="20"/>
          <w:lang w:val="en-AU" w:eastAsia="sl-SI"/>
        </w:rPr>
        <w:t>INFORMIRANJE IN OBVEŠČANJE JAVNOSTI</w:t>
      </w:r>
      <w:r w:rsidRPr="004715F7">
        <w:rPr>
          <w:rFonts w:ascii="Times New Roman" w:eastAsia="Times New Roman" w:hAnsi="Times New Roman" w:cs="Times New Roman"/>
          <w:bCs/>
          <w:caps/>
          <w:noProof/>
          <w:sz w:val="20"/>
          <w:szCs w:val="20"/>
          <w:lang w:val="en-AU" w:eastAsia="sl-SI"/>
        </w:rPr>
        <w:tab/>
      </w:r>
      <w:r w:rsidR="00675543" w:rsidRPr="004715F7">
        <w:rPr>
          <w:rFonts w:ascii="Times New Roman" w:eastAsia="Times New Roman" w:hAnsi="Times New Roman" w:cs="Times New Roman"/>
          <w:bCs/>
          <w:caps/>
          <w:noProof/>
          <w:sz w:val="20"/>
          <w:szCs w:val="20"/>
          <w:lang w:val="en-AU" w:eastAsia="sl-SI"/>
        </w:rPr>
        <w:fldChar w:fldCharType="begin"/>
      </w:r>
      <w:r w:rsidRPr="004715F7">
        <w:rPr>
          <w:rFonts w:ascii="Times New Roman" w:eastAsia="Times New Roman" w:hAnsi="Times New Roman" w:cs="Times New Roman"/>
          <w:bCs/>
          <w:caps/>
          <w:noProof/>
          <w:sz w:val="20"/>
          <w:szCs w:val="20"/>
          <w:lang w:val="en-AU" w:eastAsia="sl-SI"/>
        </w:rPr>
        <w:instrText xml:space="preserve"> PAGEREF _Toc391556890 \h </w:instrText>
      </w:r>
      <w:r w:rsidR="00675543" w:rsidRPr="004715F7">
        <w:rPr>
          <w:rFonts w:ascii="Times New Roman" w:eastAsia="Times New Roman" w:hAnsi="Times New Roman" w:cs="Times New Roman"/>
          <w:bCs/>
          <w:caps/>
          <w:noProof/>
          <w:sz w:val="20"/>
          <w:szCs w:val="20"/>
          <w:lang w:val="en-AU" w:eastAsia="sl-SI"/>
        </w:rPr>
      </w:r>
      <w:r w:rsidR="00675543" w:rsidRPr="004715F7">
        <w:rPr>
          <w:rFonts w:ascii="Times New Roman" w:eastAsia="Times New Roman" w:hAnsi="Times New Roman" w:cs="Times New Roman"/>
          <w:bCs/>
          <w:caps/>
          <w:noProof/>
          <w:sz w:val="20"/>
          <w:szCs w:val="20"/>
          <w:lang w:val="en-AU" w:eastAsia="sl-SI"/>
        </w:rPr>
        <w:fldChar w:fldCharType="separate"/>
      </w:r>
      <w:r w:rsidR="00763BB7">
        <w:rPr>
          <w:rFonts w:ascii="Times New Roman" w:eastAsia="Times New Roman" w:hAnsi="Times New Roman" w:cs="Times New Roman"/>
          <w:bCs/>
          <w:caps/>
          <w:noProof/>
          <w:sz w:val="20"/>
          <w:szCs w:val="20"/>
          <w:lang w:val="en-AU" w:eastAsia="sl-SI"/>
        </w:rPr>
        <w:t>196</w:t>
      </w:r>
      <w:r w:rsidR="00675543" w:rsidRPr="004715F7">
        <w:rPr>
          <w:rFonts w:ascii="Times New Roman" w:eastAsia="Times New Roman" w:hAnsi="Times New Roman" w:cs="Times New Roman"/>
          <w:bCs/>
          <w:caps/>
          <w:noProof/>
          <w:sz w:val="20"/>
          <w:szCs w:val="20"/>
          <w:lang w:val="en-AU" w:eastAsia="sl-SI"/>
        </w:rPr>
        <w:fldChar w:fldCharType="end"/>
      </w:r>
    </w:p>
    <w:p w:rsidR="004715F7" w:rsidRPr="004715F7" w:rsidRDefault="00675543" w:rsidP="004715F7">
      <w:pPr>
        <w:spacing w:after="0" w:line="240" w:lineRule="auto"/>
        <w:jc w:val="both"/>
        <w:rPr>
          <w:rFonts w:ascii="Times New Roman" w:eastAsia="Times New Roman" w:hAnsi="Times New Roman" w:cs="Times New Roman"/>
          <w:b/>
          <w:caps/>
          <w:sz w:val="20"/>
          <w:szCs w:val="20"/>
          <w:lang w:eastAsia="sl-SI"/>
        </w:rPr>
      </w:pPr>
      <w:r w:rsidRPr="004715F7">
        <w:rPr>
          <w:rFonts w:ascii="Times New Roman" w:eastAsia="Times New Roman" w:hAnsi="Times New Roman" w:cs="Times New Roman"/>
          <w:b/>
          <w:caps/>
          <w:lang w:val="en-AU" w:eastAsia="sl-SI"/>
        </w:rPr>
        <w:fldChar w:fldCharType="end"/>
      </w:r>
    </w:p>
    <w:p w:rsidR="004715F7" w:rsidRPr="004715F7" w:rsidRDefault="004715F7" w:rsidP="004715F7">
      <w:pPr>
        <w:spacing w:after="0" w:line="240" w:lineRule="auto"/>
        <w:jc w:val="both"/>
        <w:rPr>
          <w:rFonts w:ascii="Times New Roman" w:eastAsia="Times New Roman" w:hAnsi="Times New Roman" w:cs="Times New Roman"/>
          <w:b/>
          <w:bCs/>
          <w:caps/>
          <w:sz w:val="20"/>
          <w:szCs w:val="20"/>
          <w:lang w:eastAsia="sl-SI"/>
        </w:rPr>
      </w:pPr>
      <w:r w:rsidRPr="004715F7">
        <w:rPr>
          <w:rFonts w:ascii="Times New Roman" w:eastAsia="Times New Roman" w:hAnsi="Times New Roman" w:cs="Times New Roman"/>
          <w:b/>
          <w:caps/>
          <w:sz w:val="20"/>
          <w:szCs w:val="20"/>
          <w:lang w:eastAsia="sl-SI"/>
        </w:rPr>
        <w:br w:type="page"/>
      </w:r>
      <w:r w:rsidRPr="004715F7">
        <w:rPr>
          <w:rFonts w:ascii="Times New Roman" w:eastAsia="Times New Roman" w:hAnsi="Times New Roman" w:cs="Times New Roman"/>
          <w:b/>
          <w:bCs/>
          <w:sz w:val="20"/>
          <w:szCs w:val="20"/>
          <w:lang w:eastAsia="sl-SI"/>
        </w:rPr>
        <w:lastRenderedPageBreak/>
        <w:t>KAZALO TABEL</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EB4A7C" w:rsidRDefault="00675543" w:rsidP="004715F7">
      <w:pPr>
        <w:tabs>
          <w:tab w:val="right" w:leader="dot" w:pos="9060"/>
        </w:tabs>
        <w:spacing w:after="0" w:line="240" w:lineRule="auto"/>
        <w:ind w:left="480" w:hanging="480"/>
        <w:rPr>
          <w:rFonts w:ascii="Times New Roman" w:eastAsia="Times New Roman" w:hAnsi="Times New Roman" w:cs="Times New Roman"/>
          <w:noProof/>
          <w:lang w:eastAsia="sl-SI"/>
        </w:rPr>
      </w:pPr>
      <w:r w:rsidRPr="00EB4A7C">
        <w:rPr>
          <w:rFonts w:ascii="Times New Roman" w:eastAsia="Times New Roman" w:hAnsi="Times New Roman" w:cs="Times New Roman"/>
          <w:bCs/>
          <w:caps/>
          <w:lang w:val="en-AU" w:eastAsia="sl-SI"/>
        </w:rPr>
        <w:fldChar w:fldCharType="begin"/>
      </w:r>
      <w:r w:rsidR="004715F7" w:rsidRPr="00EB4A7C">
        <w:rPr>
          <w:rFonts w:ascii="Times New Roman" w:eastAsia="Times New Roman" w:hAnsi="Times New Roman" w:cs="Times New Roman"/>
          <w:bCs/>
          <w:caps/>
          <w:lang w:val="en-AU" w:eastAsia="sl-SI"/>
        </w:rPr>
        <w:instrText xml:space="preserve"> TOC \h \z \t "Char Char Char1" \c </w:instrText>
      </w:r>
      <w:r w:rsidRPr="00EB4A7C">
        <w:rPr>
          <w:rFonts w:ascii="Times New Roman" w:eastAsia="Times New Roman" w:hAnsi="Times New Roman" w:cs="Times New Roman"/>
          <w:bCs/>
          <w:caps/>
          <w:lang w:val="en-AU" w:eastAsia="sl-SI"/>
        </w:rPr>
        <w:fldChar w:fldCharType="separate"/>
      </w:r>
      <w:hyperlink w:anchor="_Toc391541035" w:history="1">
        <w:r w:rsidR="004715F7" w:rsidRPr="00EB4A7C">
          <w:rPr>
            <w:rFonts w:ascii="Times New Roman" w:eastAsia="Times New Roman" w:hAnsi="Times New Roman" w:cs="Times New Roman"/>
            <w:noProof/>
            <w:lang w:eastAsia="sl-SI"/>
          </w:rPr>
          <w:t>Tabela 1: Seznam potrjenih instr</w:t>
        </w:r>
        <w:r w:rsidR="008E6151" w:rsidRPr="00EB4A7C">
          <w:rPr>
            <w:rFonts w:ascii="Times New Roman" w:eastAsia="Times New Roman" w:hAnsi="Times New Roman" w:cs="Times New Roman"/>
            <w:noProof/>
            <w:lang w:eastAsia="sl-SI"/>
          </w:rPr>
          <w:t>umentov instrumentov v letu 2014</w:t>
        </w:r>
        <w:r w:rsidR="004715F7" w:rsidRPr="00EB4A7C">
          <w:rPr>
            <w:rFonts w:ascii="Times New Roman" w:eastAsia="Times New Roman" w:hAnsi="Times New Roman" w:cs="Times New Roman"/>
            <w:noProof/>
            <w:webHidden/>
            <w:lang w:eastAsia="sl-SI"/>
          </w:rPr>
          <w:tab/>
        </w:r>
        <w:r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_Toc391541035 \h </w:instrText>
        </w:r>
        <w:r w:rsidRPr="00EB4A7C">
          <w:rPr>
            <w:rFonts w:ascii="Times New Roman" w:eastAsia="Times New Roman" w:hAnsi="Times New Roman" w:cs="Times New Roman"/>
            <w:noProof/>
            <w:webHidden/>
            <w:lang w:eastAsia="sl-SI"/>
          </w:rPr>
        </w:r>
        <w:r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10</w:t>
        </w:r>
        <w:r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36" w:history="1">
        <w:r w:rsidR="004715F7" w:rsidRPr="00EB4A7C">
          <w:rPr>
            <w:rFonts w:ascii="Times New Roman" w:eastAsia="Times New Roman" w:hAnsi="Times New Roman" w:cs="Times New Roman"/>
            <w:noProof/>
            <w:lang w:val="pl-PL" w:eastAsia="sl-SI"/>
          </w:rPr>
          <w:t>Tabela 2: Kazalniki operativnega programa OP RR</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_Toc391541036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37" w:history="1">
        <w:r w:rsidR="004715F7" w:rsidRPr="00EB4A7C">
          <w:rPr>
            <w:rFonts w:ascii="Times New Roman" w:eastAsia="Times New Roman" w:hAnsi="Times New Roman" w:cs="Times New Roman"/>
            <w:noProof/>
            <w:lang w:val="pl-PL" w:eastAsia="sl-SI"/>
          </w:rPr>
          <w:t xml:space="preserve">Tabela 3: Ključni kazalniki 1. </w:t>
        </w:r>
        <w:r w:rsidR="004715F7" w:rsidRPr="00EB4A7C">
          <w:rPr>
            <w:rFonts w:ascii="Times New Roman" w:eastAsia="Times New Roman" w:hAnsi="Times New Roman" w:cs="Times New Roman"/>
            <w:noProof/>
            <w:lang w:eastAsia="sl-SI"/>
          </w:rPr>
          <w:t>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_Toc391541037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38" w:history="1">
        <w:r w:rsidR="004715F7" w:rsidRPr="00EB4A7C">
          <w:rPr>
            <w:rFonts w:ascii="Times New Roman" w:eastAsia="Times New Roman" w:hAnsi="Times New Roman" w:cs="Times New Roman"/>
            <w:noProof/>
            <w:lang w:eastAsia="sl-SI"/>
          </w:rPr>
          <w:t>Tabela 4: Ključni kazalniki 2.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_Toc391541038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14</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39" w:history="1">
        <w:r w:rsidR="004715F7" w:rsidRPr="00EB4A7C">
          <w:rPr>
            <w:rFonts w:ascii="Times New Roman" w:eastAsia="Times New Roman" w:hAnsi="Times New Roman" w:cs="Times New Roman"/>
            <w:noProof/>
            <w:lang w:eastAsia="sl-SI"/>
          </w:rPr>
          <w:t>Tabela 5: Ključni kazalniki 3.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_Toc391541039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14</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0" w:history="1">
        <w:r w:rsidR="004715F7" w:rsidRPr="00EB4A7C">
          <w:rPr>
            <w:rFonts w:ascii="Times New Roman" w:eastAsia="Times New Roman" w:hAnsi="Times New Roman" w:cs="Times New Roman"/>
            <w:noProof/>
            <w:lang w:eastAsia="sl-SI"/>
          </w:rPr>
          <w:t>Tabela 6: Ključni kazalniki 4.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_Toc391541040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15</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1" w:history="1">
        <w:r w:rsidR="004715F7" w:rsidRPr="00EB4A7C">
          <w:rPr>
            <w:rFonts w:ascii="Times New Roman" w:eastAsia="Times New Roman" w:hAnsi="Times New Roman" w:cs="Times New Roman"/>
            <w:noProof/>
            <w:lang w:val="pl-PL" w:eastAsia="sl-SI"/>
          </w:rPr>
          <w:t>Tabela 7: OP RR – finanč</w:t>
        </w:r>
        <w:r w:rsidR="008E6151" w:rsidRPr="00EB4A7C">
          <w:rPr>
            <w:rFonts w:ascii="Times New Roman" w:eastAsia="Times New Roman" w:hAnsi="Times New Roman" w:cs="Times New Roman"/>
            <w:noProof/>
            <w:lang w:val="pl-PL" w:eastAsia="sl-SI"/>
          </w:rPr>
          <w:t>ne informacije na dan 31.12.2014</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_Toc391541041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16</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2" w:history="1">
        <w:r w:rsidR="004715F7" w:rsidRPr="00EB4A7C">
          <w:rPr>
            <w:rFonts w:ascii="Times New Roman" w:eastAsia="Times New Roman" w:hAnsi="Times New Roman" w:cs="Times New Roman"/>
            <w:noProof/>
            <w:lang w:val="pl-PL" w:eastAsia="sl-SI"/>
          </w:rPr>
          <w:t>Tabela 8: Finančne infor</w:t>
        </w:r>
        <w:r w:rsidR="008E6151" w:rsidRPr="00EB4A7C">
          <w:rPr>
            <w:rFonts w:ascii="Times New Roman" w:eastAsia="Times New Roman" w:hAnsi="Times New Roman" w:cs="Times New Roman"/>
            <w:noProof/>
            <w:lang w:val="pl-PL" w:eastAsia="sl-SI"/>
          </w:rPr>
          <w:t>macije od 1.1.2007 do 31.12.2014</w:t>
        </w:r>
        <w:r w:rsidR="004715F7" w:rsidRPr="00EB4A7C">
          <w:rPr>
            <w:rFonts w:ascii="Times New Roman" w:eastAsia="Times New Roman" w:hAnsi="Times New Roman" w:cs="Times New Roman"/>
            <w:noProof/>
            <w:lang w:val="pl-PL" w:eastAsia="sl-SI"/>
          </w:rPr>
          <w:t xml:space="preserve"> – kumulativno (vsi finančni podatki so izraženi v EUR</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_Toc391541042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17</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3" w:history="1">
        <w:r w:rsidR="004715F7" w:rsidRPr="00EB4A7C">
          <w:rPr>
            <w:rFonts w:ascii="Times New Roman" w:eastAsia="Times New Roman" w:hAnsi="Times New Roman" w:cs="Times New Roman"/>
            <w:noProof/>
            <w:lang w:val="pl-PL" w:eastAsia="sl-SI"/>
          </w:rPr>
          <w:t>Tabela 9: Razčlenitev izplačil iz proračuna po shemah državnih pomoči (DP)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_Toc391541043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17</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4" w:history="1">
        <w:r w:rsidR="004715F7" w:rsidRPr="00EB4A7C">
          <w:rPr>
            <w:rFonts w:ascii="Times New Roman" w:eastAsia="Times New Roman" w:hAnsi="Times New Roman" w:cs="Times New Roman"/>
            <w:noProof/>
            <w:lang w:eastAsia="sl-SI"/>
          </w:rPr>
          <w:t>Tabela 10: Kumulativna razčlenitev dodelitve prispevka Skupnosti po kategorijah</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_Toc391541044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5" w:history="1">
        <w:r w:rsidR="004715F7" w:rsidRPr="00EB4A7C">
          <w:rPr>
            <w:rFonts w:ascii="Times New Roman" w:eastAsia="Times New Roman" w:hAnsi="Times New Roman" w:cs="Times New Roman"/>
            <w:noProof/>
            <w:lang w:eastAsia="sl-SI"/>
          </w:rPr>
          <w:t>Tabela 11: Okvirna razčlenitev prispevka Skupnosti za Lizbonske cilje do konca leta 201</w:t>
        </w:r>
        <w:r w:rsidR="008E6151" w:rsidRPr="00EB4A7C">
          <w:rPr>
            <w:rFonts w:ascii="Times New Roman" w:eastAsia="Times New Roman" w:hAnsi="Times New Roman" w:cs="Times New Roman"/>
            <w:noProof/>
            <w:lang w:eastAsia="sl-SI"/>
          </w:rPr>
          <w:t>4</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_Toc391541045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23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6" w:history="1">
        <w:r w:rsidR="004715F7" w:rsidRPr="00EB4A7C">
          <w:rPr>
            <w:rFonts w:ascii="Times New Roman" w:eastAsia="Times New Roman" w:hAnsi="Times New Roman" w:cs="Times New Roman"/>
            <w:noProof/>
            <w:lang w:eastAsia="sl-SI"/>
          </w:rPr>
          <w:t>Tabela 12</w:t>
        </w:r>
        <w:r w:rsidR="004715F7" w:rsidRPr="00EB4A7C">
          <w:rPr>
            <w:rFonts w:ascii="Times New Roman" w:eastAsia="Times New Roman" w:hAnsi="Times New Roman" w:cs="Times New Roman"/>
            <w:noProof/>
            <w:lang w:val="pl-PL" w:eastAsia="sl-SI"/>
          </w:rPr>
          <w:t>: Nabor ciljnih skupin po prednostnih usmeritvah</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_Toc391541046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25</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7" w:history="1">
        <w:r w:rsidR="004715F7" w:rsidRPr="00EB4A7C">
          <w:rPr>
            <w:rFonts w:ascii="Times New Roman" w:eastAsia="Times New Roman" w:hAnsi="Times New Roman" w:cs="Times New Roman"/>
            <w:noProof/>
            <w:lang w:eastAsia="sl-SI"/>
          </w:rPr>
          <w:t>Tabela 13: Dopolnilno financiranje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_Toc391541047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38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8" w:history="1">
        <w:r w:rsidR="004715F7" w:rsidRPr="00EB4A7C">
          <w:rPr>
            <w:rFonts w:ascii="Times New Roman" w:eastAsia="Times New Roman" w:hAnsi="Times New Roman" w:cs="Times New Roman"/>
            <w:noProof/>
            <w:lang w:val="it-IT" w:eastAsia="sl-SI"/>
          </w:rPr>
          <w:t>Tabela 14: Finančni napredek 1.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_Toc391541048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47</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49" w:history="1">
        <w:r w:rsidR="004715F7" w:rsidRPr="00EB4A7C">
          <w:rPr>
            <w:rFonts w:ascii="Times New Roman" w:eastAsia="Times New Roman" w:hAnsi="Times New Roman" w:cs="Times New Roman"/>
            <w:noProof/>
            <w:lang w:eastAsia="sl-SI"/>
          </w:rPr>
          <w:t>Tabela 16: Okvirna razčlenitev prispevka Skupnosti za Lizbonske cilje na ravni 1.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_Toc391541049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52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0" w:history="1">
        <w:r w:rsidR="004715F7" w:rsidRPr="00EB4A7C">
          <w:rPr>
            <w:rFonts w:ascii="Times New Roman" w:eastAsia="Times New Roman" w:hAnsi="Times New Roman" w:cs="Times New Roman"/>
            <w:noProof/>
            <w:lang w:eastAsia="sl-SI"/>
          </w:rPr>
          <w:t>Tabela 17: Finančni napredek prednostne usmeritve 1.1.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_Toc391541050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56</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1" w:history="1">
        <w:r w:rsidR="004715F7" w:rsidRPr="00EB4A7C">
          <w:rPr>
            <w:rFonts w:ascii="Times New Roman" w:eastAsia="Times New Roman" w:hAnsi="Times New Roman" w:cs="Times New Roman"/>
            <w:noProof/>
            <w:lang w:eastAsia="sl-SI"/>
          </w:rPr>
          <w:t>Tabela 18: Fizični napredek v okviru prednostne usmeritve 1.1.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_Toc391541051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63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2" w:history="1">
        <w:r w:rsidR="004715F7" w:rsidRPr="00EB4A7C">
          <w:rPr>
            <w:rFonts w:ascii="Times New Roman" w:eastAsia="Times New Roman" w:hAnsi="Times New Roman" w:cs="Times New Roman"/>
            <w:noProof/>
            <w:lang w:eastAsia="sl-SI"/>
          </w:rPr>
          <w:t>Tabela 19: Finančni napredek prednostne usmeritve 1.2.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_Toc391541052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71</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3" w:history="1">
        <w:r w:rsidR="004715F7" w:rsidRPr="00EB4A7C">
          <w:rPr>
            <w:rFonts w:ascii="Times New Roman" w:eastAsia="Times New Roman" w:hAnsi="Times New Roman" w:cs="Times New Roman"/>
            <w:noProof/>
            <w:lang w:eastAsia="sl-SI"/>
          </w:rPr>
          <w:t>Tabela 20</w:t>
        </w:r>
        <w:r w:rsidR="004715F7" w:rsidRPr="00EB4A7C">
          <w:rPr>
            <w:rFonts w:ascii="Times New Roman" w:eastAsia="Times New Roman" w:hAnsi="Times New Roman" w:cs="Times New Roman"/>
            <w:noProof/>
            <w:lang w:val="pl-PL" w:eastAsia="sl-SI"/>
          </w:rPr>
          <w:t>: Fizični napredek v okviru prednostne usmeritve 1.2.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_Toc391541053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76</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4" w:history="1">
        <w:r w:rsidR="004715F7" w:rsidRPr="00EB4A7C">
          <w:rPr>
            <w:rFonts w:ascii="Times New Roman" w:eastAsia="Times New Roman" w:hAnsi="Times New Roman" w:cs="Times New Roman"/>
            <w:noProof/>
            <w:lang w:eastAsia="sl-SI"/>
          </w:rPr>
          <w:t>Tabela 21</w:t>
        </w:r>
        <w:r w:rsidR="004715F7" w:rsidRPr="00EB4A7C">
          <w:rPr>
            <w:rFonts w:ascii="Times New Roman" w:eastAsia="Times New Roman" w:hAnsi="Times New Roman" w:cs="Times New Roman"/>
            <w:noProof/>
            <w:lang w:val="it-IT" w:eastAsia="sl-SI"/>
          </w:rPr>
          <w:t>: Finančni  napredek 2.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_Toc391541054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86</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5" w:history="1">
        <w:r w:rsidR="004715F7" w:rsidRPr="00EB4A7C">
          <w:rPr>
            <w:rFonts w:ascii="Times New Roman" w:eastAsia="Times New Roman" w:hAnsi="Times New Roman" w:cs="Times New Roman"/>
            <w:noProof/>
            <w:lang w:eastAsia="sl-SI"/>
          </w:rPr>
          <w:t>Tabela 22: Fizični napredek 2.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_Toc391541055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88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6" w:history="1">
        <w:r w:rsidR="004715F7" w:rsidRPr="00EB4A7C">
          <w:rPr>
            <w:rFonts w:ascii="Times New Roman" w:eastAsia="Times New Roman" w:hAnsi="Times New Roman" w:cs="Times New Roman"/>
            <w:noProof/>
            <w:lang w:eastAsia="sl-SI"/>
          </w:rPr>
          <w:t>Tabela 23: Okvirna razčlenitev prispevka Skupnosti za Lizbonske cilje na ravni 2.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_Toc391541056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91</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7" w:history="1">
        <w:r w:rsidR="004715F7" w:rsidRPr="00EB4A7C">
          <w:rPr>
            <w:rFonts w:ascii="Times New Roman" w:eastAsia="Times New Roman" w:hAnsi="Times New Roman" w:cs="Times New Roman"/>
            <w:noProof/>
            <w:lang w:eastAsia="sl-SI"/>
          </w:rPr>
          <w:t>Tabela 24: Finančni napredek prednostne usmeritve 2.1.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_Toc391541057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92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8" w:history="1">
        <w:r w:rsidR="004715F7" w:rsidRPr="00EB4A7C">
          <w:rPr>
            <w:rFonts w:ascii="Times New Roman" w:eastAsia="Times New Roman" w:hAnsi="Times New Roman" w:cs="Times New Roman"/>
            <w:noProof/>
            <w:lang w:eastAsia="sl-SI"/>
          </w:rPr>
          <w:t>Tabela 25: Fizični napredek v okviru prednostne usmeritve 2.1.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_Toc391541058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97</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59" w:history="1">
        <w:r w:rsidR="004715F7" w:rsidRPr="00EB4A7C">
          <w:rPr>
            <w:rFonts w:ascii="Times New Roman" w:eastAsia="Times New Roman" w:hAnsi="Times New Roman" w:cs="Times New Roman"/>
            <w:noProof/>
            <w:lang w:eastAsia="sl-SI"/>
          </w:rPr>
          <w:t>Tabela 26: Finančni napredek prednostne usmeritve 2.2.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_Toc391541059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102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0" w:history="1">
        <w:r w:rsidR="004715F7" w:rsidRPr="00EB4A7C">
          <w:rPr>
            <w:rFonts w:ascii="Times New Roman" w:eastAsia="Times New Roman" w:hAnsi="Times New Roman" w:cs="Times New Roman"/>
            <w:noProof/>
            <w:lang w:eastAsia="sl-SI"/>
          </w:rPr>
          <w:t>Tabela 27: Fizični napredek v okviru prednostne usmeritve 2.2.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_Toc391541060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106</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1" w:history="1">
        <w:r w:rsidR="004715F7" w:rsidRPr="00EB4A7C">
          <w:rPr>
            <w:rFonts w:ascii="Times New Roman" w:eastAsia="Times New Roman" w:hAnsi="Times New Roman" w:cs="Times New Roman"/>
            <w:noProof/>
            <w:lang w:eastAsia="sl-SI"/>
          </w:rPr>
          <w:t>Tabela 28: Finančni napredek prednostne usmeritve 2.3.</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_Toc391541061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111</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2" w:history="1">
        <w:r w:rsidR="004715F7" w:rsidRPr="00EB4A7C">
          <w:rPr>
            <w:rFonts w:ascii="Times New Roman" w:eastAsia="Times New Roman" w:hAnsi="Times New Roman" w:cs="Times New Roman"/>
            <w:noProof/>
            <w:lang w:eastAsia="sl-SI"/>
          </w:rPr>
          <w:t>Tabela 29: Fizični napredek v okviru prednostne usmeritve 2.3.</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_Toc391541062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118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3" w:history="1">
        <w:r w:rsidR="004715F7" w:rsidRPr="00EB4A7C">
          <w:rPr>
            <w:rFonts w:ascii="Times New Roman" w:eastAsia="Times New Roman" w:hAnsi="Times New Roman" w:cs="Times New Roman"/>
            <w:noProof/>
            <w:lang w:eastAsia="sl-SI"/>
          </w:rPr>
          <w:t>Tabela 30: Finančni napredek prednostne usmeritve 2.4.</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_Toc391541063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123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4" w:history="1">
        <w:r w:rsidR="004715F7" w:rsidRPr="00EB4A7C">
          <w:rPr>
            <w:rFonts w:ascii="Times New Roman" w:eastAsia="Times New Roman" w:hAnsi="Times New Roman" w:cs="Times New Roman"/>
            <w:noProof/>
            <w:lang w:eastAsia="sl-SI"/>
          </w:rPr>
          <w:t>Tabela 31: Fizični napredek v okviru prednostne usmeritve 2.4.</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_Toc391541064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124</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5" w:history="1">
        <w:r w:rsidR="004715F7" w:rsidRPr="00EB4A7C">
          <w:rPr>
            <w:rFonts w:ascii="Times New Roman" w:eastAsia="Times New Roman" w:hAnsi="Times New Roman" w:cs="Times New Roman"/>
            <w:noProof/>
            <w:lang w:eastAsia="sl-SI"/>
          </w:rPr>
          <w:t>Tabela 32</w:t>
        </w:r>
        <w:r w:rsidR="004715F7" w:rsidRPr="00EB4A7C">
          <w:rPr>
            <w:rFonts w:ascii="Times New Roman" w:eastAsia="Times New Roman" w:hAnsi="Times New Roman" w:cs="Times New Roman"/>
            <w:noProof/>
            <w:lang w:val="it-IT" w:eastAsia="sl-SI"/>
          </w:rPr>
          <w:t>: Finančni napredek 3.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_Toc391541065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128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6" w:history="1">
        <w:r w:rsidR="004715F7" w:rsidRPr="00EB4A7C">
          <w:rPr>
            <w:rFonts w:ascii="Times New Roman" w:eastAsia="Times New Roman" w:hAnsi="Times New Roman" w:cs="Times New Roman"/>
            <w:noProof/>
            <w:lang w:eastAsia="sl-SI"/>
          </w:rPr>
          <w:t>Tabela 33: Fizični napredek 3.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_Toc391541066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130</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7" w:history="1">
        <w:r w:rsidR="004715F7" w:rsidRPr="00EB4A7C">
          <w:rPr>
            <w:rFonts w:ascii="Times New Roman" w:eastAsia="Times New Roman" w:hAnsi="Times New Roman" w:cs="Times New Roman"/>
            <w:noProof/>
            <w:lang w:eastAsia="sl-SI"/>
          </w:rPr>
          <w:t>Tabela 34: Okvirna razčlenitev prispevka Skupnosti za Lizbonske cilje na ravni 3.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_Toc391541067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132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8" w:history="1">
        <w:r w:rsidR="004715F7" w:rsidRPr="00EB4A7C">
          <w:rPr>
            <w:rFonts w:ascii="Times New Roman" w:eastAsia="Times New Roman" w:hAnsi="Times New Roman" w:cs="Times New Roman"/>
            <w:noProof/>
            <w:lang w:eastAsia="sl-SI"/>
          </w:rPr>
          <w:t>Tabela 35: Finančni napredek v okviru prednostne usmeritve 3.1.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_Toc391541068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134</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69" w:history="1">
        <w:r w:rsidR="004715F7" w:rsidRPr="00EB4A7C">
          <w:rPr>
            <w:rFonts w:ascii="Times New Roman" w:eastAsia="Times New Roman" w:hAnsi="Times New Roman" w:cs="Times New Roman"/>
            <w:noProof/>
            <w:lang w:eastAsia="sl-SI"/>
          </w:rPr>
          <w:t>Tabela 36: Fizični napredek v okviru prednostne usmeritve 3.1.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_Toc391541069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140</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0" w:history="1">
        <w:r w:rsidR="004715F7" w:rsidRPr="00EB4A7C">
          <w:rPr>
            <w:rFonts w:ascii="Times New Roman" w:eastAsia="Times New Roman" w:hAnsi="Times New Roman" w:cs="Times New Roman"/>
            <w:noProof/>
            <w:lang w:eastAsia="sl-SI"/>
          </w:rPr>
          <w:t>Tabela 37: Finančni napredek prednostne usmeritve 3.2.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_Toc391541070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145</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1" w:history="1">
        <w:r w:rsidR="004715F7" w:rsidRPr="00EB4A7C">
          <w:rPr>
            <w:rFonts w:ascii="Times New Roman" w:eastAsia="Times New Roman" w:hAnsi="Times New Roman" w:cs="Times New Roman"/>
            <w:noProof/>
            <w:lang w:eastAsia="sl-SI"/>
          </w:rPr>
          <w:t>Tabela 38: Fizični napredek v okviru prednostne usmeritve 3.2.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_Toc391541071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149</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2" w:history="1">
        <w:r w:rsidR="004715F7" w:rsidRPr="00EB4A7C">
          <w:rPr>
            <w:rFonts w:ascii="Times New Roman" w:eastAsia="Times New Roman" w:hAnsi="Times New Roman" w:cs="Times New Roman"/>
            <w:noProof/>
            <w:lang w:eastAsia="sl-SI"/>
          </w:rPr>
          <w:t>Tabela 39: Finančni napredek prednostne usmeritve 3.3.</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_Toc391541072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152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3" w:history="1">
        <w:r w:rsidR="004715F7" w:rsidRPr="00EB4A7C">
          <w:rPr>
            <w:rFonts w:ascii="Times New Roman" w:eastAsia="Times New Roman" w:hAnsi="Times New Roman" w:cs="Times New Roman"/>
            <w:noProof/>
            <w:lang w:eastAsia="sl-SI"/>
          </w:rPr>
          <w:t>Tabela 40: Fizični napredek v okviru prednostne usmeritve 3.3.-MIZŠ</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_Toc391541073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155</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4" w:history="1">
        <w:r w:rsidR="004715F7" w:rsidRPr="00EB4A7C">
          <w:rPr>
            <w:rFonts w:ascii="Times New Roman" w:eastAsia="Times New Roman" w:hAnsi="Times New Roman" w:cs="Times New Roman"/>
            <w:noProof/>
            <w:lang w:eastAsia="sl-SI"/>
          </w:rPr>
          <w:t>Tabela 41</w:t>
        </w:r>
        <w:r w:rsidR="004715F7" w:rsidRPr="00EB4A7C">
          <w:rPr>
            <w:rFonts w:ascii="Times New Roman" w:eastAsia="Times New Roman" w:hAnsi="Times New Roman" w:cs="Times New Roman"/>
            <w:noProof/>
            <w:lang w:val="it-IT" w:eastAsia="sl-SI"/>
          </w:rPr>
          <w:t>: Finančni napredek 4.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_Toc391541074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158</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5" w:history="1">
        <w:r w:rsidR="004715F7" w:rsidRPr="00EB4A7C">
          <w:rPr>
            <w:rFonts w:ascii="Times New Roman" w:eastAsia="Times New Roman" w:hAnsi="Times New Roman" w:cs="Times New Roman"/>
            <w:noProof/>
            <w:lang w:eastAsia="sl-SI"/>
          </w:rPr>
          <w:t>Tabela 43: Okvirna razčlenitev prispevka Skupnosti za Lizbonske cilje na ravni 4. RP</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_Toc391541075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162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6" w:history="1">
        <w:r w:rsidR="004715F7" w:rsidRPr="00EB4A7C">
          <w:rPr>
            <w:rFonts w:ascii="Times New Roman" w:eastAsia="Times New Roman" w:hAnsi="Times New Roman" w:cs="Times New Roman"/>
            <w:noProof/>
            <w:lang w:eastAsia="sl-SI"/>
          </w:rPr>
          <w:t>Tabela 44: Finančni napredek prednostne usmeritve 4.1.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_Toc391541076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163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7" w:history="1">
        <w:r w:rsidR="004715F7" w:rsidRPr="00EB4A7C">
          <w:rPr>
            <w:rFonts w:ascii="Times New Roman" w:eastAsia="Times New Roman" w:hAnsi="Times New Roman" w:cs="Times New Roman"/>
            <w:noProof/>
            <w:lang w:eastAsia="sl-SI"/>
          </w:rPr>
          <w:t>Tabela 45: Fizični napredek v okviru prednostne usmeritve 4.1.</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_Toc391541077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169</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8" w:history="1">
        <w:r w:rsidR="004715F7" w:rsidRPr="00EB4A7C">
          <w:rPr>
            <w:rFonts w:ascii="Times New Roman" w:eastAsia="Times New Roman" w:hAnsi="Times New Roman" w:cs="Times New Roman"/>
            <w:noProof/>
            <w:lang w:eastAsia="sl-SI"/>
          </w:rPr>
          <w:t>Tabela 45: Finančni napredek prednostne usmeritve 4.2.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_Toc391541078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175</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79" w:history="1">
        <w:r w:rsidR="004715F7" w:rsidRPr="00EB4A7C">
          <w:rPr>
            <w:rFonts w:ascii="Times New Roman" w:eastAsia="Times New Roman" w:hAnsi="Times New Roman" w:cs="Times New Roman"/>
            <w:noProof/>
            <w:lang w:val="pl-PL" w:eastAsia="sl-SI"/>
          </w:rPr>
          <w:t>Tabela 46: Fizični napredek v okviru prednostne usmeritve 4.2.</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_Toc391541079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177</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80" w:history="1">
        <w:r w:rsidR="004715F7" w:rsidRPr="00EB4A7C">
          <w:rPr>
            <w:rFonts w:ascii="Times New Roman" w:eastAsia="Times New Roman" w:hAnsi="Times New Roman" w:cs="Times New Roman"/>
            <w:noProof/>
            <w:lang w:val="it-IT" w:eastAsia="sl-SI"/>
          </w:rPr>
          <w:t>Tabela 47: Finančni napredek 5. razvojne prioritete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_Toc391541080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181</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81" w:history="1">
        <w:r w:rsidR="004715F7" w:rsidRPr="00EB4A7C">
          <w:rPr>
            <w:rFonts w:ascii="Times New Roman" w:eastAsia="Times New Roman" w:hAnsi="Times New Roman" w:cs="Times New Roman"/>
            <w:noProof/>
            <w:lang w:eastAsia="sl-SI"/>
          </w:rPr>
          <w:t>Tabela 50: Seznam izvedenih dogodkov</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_Toc391541081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200</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82" w:history="1">
        <w:r w:rsidR="004715F7" w:rsidRPr="00EB4A7C">
          <w:rPr>
            <w:rFonts w:ascii="Times New Roman" w:eastAsia="Times New Roman" w:hAnsi="Times New Roman" w:cs="Times New Roman"/>
            <w:noProof/>
            <w:lang w:eastAsia="sl-SI"/>
          </w:rPr>
          <w:t>Tabela 51: Pregled uresničevanja kom</w:t>
        </w:r>
        <w:r w:rsidR="008E6151" w:rsidRPr="00EB4A7C">
          <w:rPr>
            <w:rFonts w:ascii="Times New Roman" w:eastAsia="Times New Roman" w:hAnsi="Times New Roman" w:cs="Times New Roman"/>
            <w:noProof/>
            <w:lang w:eastAsia="sl-SI"/>
          </w:rPr>
          <w:t>unikacijskega načrta v letu 2014</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_Toc391541082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202</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83" w:history="1">
        <w:r w:rsidR="004715F7" w:rsidRPr="00EB4A7C">
          <w:rPr>
            <w:rFonts w:ascii="Times New Roman" w:eastAsia="Times New Roman" w:hAnsi="Times New Roman" w:cs="Times New Roman"/>
            <w:noProof/>
            <w:lang w:val="pl-PL" w:eastAsia="sl-SI"/>
          </w:rPr>
          <w:t>Tabela 52: Finančni pregled po posameznih komunikacijskih orodjih – poraba po letih</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PAGEREF _Toc391541083 \h </w:instrText>
        </w:r>
        <w:r w:rsidR="00675543" w:rsidRPr="00EB4A7C">
          <w:rPr>
            <w:rFonts w:ascii="Times New Roman" w:eastAsia="Times New Roman" w:hAnsi="Times New Roman" w:cs="Times New Roman"/>
            <w:noProof/>
            <w:webHidden/>
            <w:lang w:eastAsia="sl-SI"/>
          </w:rPr>
        </w:r>
        <w:r w:rsidR="00675543" w:rsidRPr="00EB4A7C">
          <w:rPr>
            <w:rFonts w:ascii="Times New Roman" w:eastAsia="Times New Roman" w:hAnsi="Times New Roman" w:cs="Times New Roman"/>
            <w:noProof/>
            <w:webHidden/>
            <w:lang w:eastAsia="sl-SI"/>
          </w:rPr>
          <w:fldChar w:fldCharType="separate"/>
        </w:r>
        <w:r w:rsidR="00763BB7" w:rsidRPr="00EB4A7C">
          <w:rPr>
            <w:rFonts w:ascii="Times New Roman" w:eastAsia="Times New Roman" w:hAnsi="Times New Roman" w:cs="Times New Roman"/>
            <w:noProof/>
            <w:webHidden/>
            <w:lang w:eastAsia="sl-SI"/>
          </w:rPr>
          <w:t>203</w:t>
        </w:r>
        <w:r w:rsidR="00675543" w:rsidRPr="00EB4A7C">
          <w:rPr>
            <w:rFonts w:ascii="Times New Roman" w:eastAsia="Times New Roman" w:hAnsi="Times New Roman" w:cs="Times New Roman"/>
            <w:noProof/>
            <w:webHidden/>
            <w:lang w:eastAsia="sl-SI"/>
          </w:rPr>
          <w:fldChar w:fldCharType="end"/>
        </w:r>
      </w:hyperlink>
    </w:p>
    <w:p w:rsidR="004715F7" w:rsidRPr="00EB4A7C" w:rsidRDefault="00EB4A7C" w:rsidP="004715F7">
      <w:pPr>
        <w:tabs>
          <w:tab w:val="right" w:leader="dot" w:pos="9060"/>
        </w:tabs>
        <w:spacing w:after="0" w:line="240" w:lineRule="auto"/>
        <w:ind w:left="480" w:hanging="480"/>
        <w:rPr>
          <w:rFonts w:ascii="Times New Roman" w:eastAsia="Times New Roman" w:hAnsi="Times New Roman" w:cs="Times New Roman"/>
          <w:noProof/>
          <w:lang w:eastAsia="sl-SI"/>
        </w:rPr>
      </w:pPr>
      <w:hyperlink w:anchor="_Toc391541084" w:history="1">
        <w:r w:rsidR="004715F7" w:rsidRPr="00EB4A7C">
          <w:rPr>
            <w:rFonts w:ascii="Times New Roman" w:eastAsia="Times New Roman" w:hAnsi="Times New Roman" w:cs="Times New Roman"/>
            <w:noProof/>
            <w:lang w:val="pl-PL" w:eastAsia="sl-SI"/>
          </w:rPr>
          <w:t>Tabela 53: Finančni pregled po posameznih komunikacijskih orodjih (za celotno programsko obdobje)</w:t>
        </w:r>
        <w:r w:rsidR="004715F7" w:rsidRPr="00EB4A7C">
          <w:rPr>
            <w:rFonts w:ascii="Times New Roman" w:eastAsia="Times New Roman" w:hAnsi="Times New Roman" w:cs="Times New Roman"/>
            <w:noProof/>
            <w:webHidden/>
            <w:lang w:eastAsia="sl-SI"/>
          </w:rPr>
          <w:tab/>
        </w:r>
        <w:r w:rsidR="00675543" w:rsidRPr="00EB4A7C">
          <w:rPr>
            <w:rFonts w:ascii="Times New Roman" w:eastAsia="Times New Roman" w:hAnsi="Times New Roman" w:cs="Times New Roman"/>
            <w:noProof/>
            <w:webHidden/>
            <w:lang w:eastAsia="sl-SI"/>
          </w:rPr>
          <w:fldChar w:fldCharType="begin"/>
        </w:r>
        <w:r w:rsidR="004715F7" w:rsidRPr="00EB4A7C">
          <w:rPr>
            <w:rFonts w:ascii="Times New Roman" w:eastAsia="Times New Roman" w:hAnsi="Times New Roman" w:cs="Times New Roman"/>
            <w:noProof/>
            <w:webHidden/>
            <w:lang w:eastAsia="sl-SI"/>
          </w:rPr>
          <w:instrText xml:space="preserve"> </w:instrText>
        </w:r>
        <w:r w:rsidR="00675543" w:rsidRPr="00EB4A7C">
          <w:rPr>
            <w:rFonts w:ascii="Times New Roman" w:eastAsia="Times New Roman" w:hAnsi="Times New Roman" w:cs="Times New Roman"/>
            <w:noProof/>
            <w:webHidden/>
            <w:lang w:eastAsia="sl-SI"/>
          </w:rPr>
          <w:fldChar w:fldCharType="separate"/>
        </w:r>
        <w:r w:rsidR="00296DD8" w:rsidRPr="00EB4A7C">
          <w:rPr>
            <w:rFonts w:ascii="Times New Roman" w:eastAsia="Times New Roman" w:hAnsi="Times New Roman" w:cs="Times New Roman"/>
            <w:b/>
            <w:bCs/>
            <w:noProof/>
            <w:webHidden/>
            <w:lang w:eastAsia="sl-SI"/>
          </w:rPr>
          <w:t>Napaka! Zaznamek ni definiran.</w:t>
        </w:r>
        <w:r w:rsidR="00675543" w:rsidRPr="00EB4A7C">
          <w:rPr>
            <w:rFonts w:ascii="Times New Roman" w:eastAsia="Times New Roman" w:hAnsi="Times New Roman" w:cs="Times New Roman"/>
            <w:noProof/>
            <w:webHidden/>
            <w:lang w:eastAsia="sl-SI"/>
          </w:rPr>
          <w:fldChar w:fldCharType="end"/>
        </w:r>
      </w:hyperlink>
    </w:p>
    <w:p w:rsidR="004715F7" w:rsidRPr="00EB4A7C" w:rsidRDefault="00675543" w:rsidP="004715F7">
      <w:pPr>
        <w:spacing w:after="0" w:line="240" w:lineRule="auto"/>
        <w:jc w:val="both"/>
        <w:rPr>
          <w:rFonts w:ascii="Times New Roman" w:eastAsia="Times New Roman" w:hAnsi="Times New Roman" w:cs="Times New Roman"/>
          <w:sz w:val="24"/>
          <w:szCs w:val="24"/>
          <w:lang w:eastAsia="sl-SI"/>
        </w:rPr>
      </w:pPr>
      <w:r w:rsidRPr="00EB4A7C">
        <w:rPr>
          <w:rFonts w:ascii="Times New Roman" w:eastAsia="Times New Roman" w:hAnsi="Times New Roman" w:cs="Times New Roman"/>
          <w:bCs/>
          <w:caps/>
          <w:lang w:val="en-AU" w:eastAsia="sl-SI"/>
        </w:rPr>
        <w:fldChar w:fldCharType="end"/>
      </w:r>
    </w:p>
    <w:p w:rsidR="00607688" w:rsidRDefault="00607688" w:rsidP="004715F7">
      <w:pPr>
        <w:keepNext/>
        <w:spacing w:after="0" w:line="240" w:lineRule="auto"/>
        <w:jc w:val="both"/>
        <w:outlineLvl w:val="0"/>
        <w:rPr>
          <w:rFonts w:ascii="Times New Roman" w:eastAsia="Times New Roman" w:hAnsi="Times New Roman" w:cs="Times New Roman"/>
          <w:b/>
          <w:bCs/>
          <w:sz w:val="36"/>
          <w:szCs w:val="36"/>
          <w:lang w:eastAsia="sl-SI"/>
        </w:rPr>
      </w:pPr>
      <w:r>
        <w:rPr>
          <w:rFonts w:ascii="Times New Roman" w:eastAsia="Times New Roman" w:hAnsi="Times New Roman" w:cs="Times New Roman"/>
          <w:b/>
          <w:bCs/>
          <w:sz w:val="36"/>
          <w:szCs w:val="36"/>
          <w:lang w:eastAsia="sl-SI"/>
        </w:rPr>
        <w:lastRenderedPageBreak/>
        <w:t>POVZETEK</w:t>
      </w:r>
    </w:p>
    <w:p w:rsidR="00607688" w:rsidRDefault="00607688" w:rsidP="00607688">
      <w:pPr>
        <w:spacing w:after="0" w:line="240" w:lineRule="auto"/>
        <w:jc w:val="both"/>
        <w:rPr>
          <w:rFonts w:ascii="Times New Roman" w:eastAsia="Times New Roman" w:hAnsi="Times New Roman" w:cs="Times New Roman"/>
          <w:sz w:val="24"/>
          <w:szCs w:val="24"/>
          <w:lang w:eastAsia="sl-SI"/>
        </w:rPr>
      </w:pPr>
      <w:bookmarkStart w:id="0" w:name="_Toc387152448"/>
      <w:bookmarkStart w:id="1" w:name="_Toc391556853"/>
    </w:p>
    <w:p w:rsidR="00607688" w:rsidRDefault="00607688" w:rsidP="00607688">
      <w:pPr>
        <w:spacing w:after="0" w:line="240" w:lineRule="auto"/>
        <w:jc w:val="both"/>
        <w:rPr>
          <w:rFonts w:ascii="Times New Roman" w:eastAsia="Times New Roman" w:hAnsi="Times New Roman" w:cs="Times New Roman"/>
          <w:sz w:val="24"/>
          <w:szCs w:val="24"/>
          <w:lang w:eastAsia="sl-SI"/>
        </w:rPr>
      </w:pPr>
      <w:r w:rsidRPr="00607688">
        <w:rPr>
          <w:rFonts w:ascii="Times New Roman" w:eastAsia="Times New Roman" w:hAnsi="Times New Roman" w:cs="Times New Roman"/>
          <w:sz w:val="24"/>
          <w:szCs w:val="24"/>
          <w:lang w:eastAsia="sl-SI"/>
        </w:rPr>
        <w:t xml:space="preserve">V letu 2014 </w:t>
      </w:r>
      <w:r>
        <w:rPr>
          <w:rFonts w:ascii="Times New Roman" w:eastAsia="Times New Roman" w:hAnsi="Times New Roman" w:cs="Times New Roman"/>
          <w:sz w:val="24"/>
          <w:szCs w:val="24"/>
          <w:lang w:eastAsia="sl-SI"/>
        </w:rPr>
        <w:t>moramo poudariti da je bilo zelo pomembno</w:t>
      </w:r>
      <w:r w:rsidRPr="00607688">
        <w:rPr>
          <w:rFonts w:ascii="Times New Roman" w:eastAsia="Times New Roman" w:hAnsi="Times New Roman" w:cs="Times New Roman"/>
          <w:sz w:val="24"/>
          <w:szCs w:val="24"/>
          <w:lang w:eastAsia="sl-SI"/>
        </w:rPr>
        <w:t xml:space="preserve"> za uspešno </w:t>
      </w:r>
      <w:r>
        <w:rPr>
          <w:rFonts w:ascii="Times New Roman" w:eastAsia="Times New Roman" w:hAnsi="Times New Roman" w:cs="Times New Roman"/>
          <w:sz w:val="24"/>
          <w:szCs w:val="24"/>
          <w:lang w:eastAsia="sl-SI"/>
        </w:rPr>
        <w:t>izvajanje kohezijske politike dejstvo</w:t>
      </w:r>
      <w:r w:rsidRPr="00607688">
        <w:rPr>
          <w:rFonts w:ascii="Times New Roman" w:eastAsia="Times New Roman" w:hAnsi="Times New Roman" w:cs="Times New Roman"/>
          <w:sz w:val="24"/>
          <w:szCs w:val="24"/>
          <w:lang w:eastAsia="sl-SI"/>
        </w:rPr>
        <w:t>, da je organ upravljanja po ustanovitvi vladne službe (SVRK) začel delovati samostojno.</w:t>
      </w:r>
      <w:r>
        <w:rPr>
          <w:rFonts w:ascii="Times New Roman" w:eastAsia="Times New Roman" w:hAnsi="Times New Roman" w:cs="Times New Roman"/>
          <w:sz w:val="24"/>
          <w:szCs w:val="24"/>
          <w:lang w:eastAsia="sl-SI"/>
        </w:rPr>
        <w:t xml:space="preserve"> S tem so bili omogočeni pogoji za pospešitev izvajanja aktivnosti za uspešen zaključek programskega obdobja.</w:t>
      </w:r>
    </w:p>
    <w:p w:rsidR="00607688" w:rsidRPr="00607688" w:rsidRDefault="00607688" w:rsidP="00607688">
      <w:pPr>
        <w:spacing w:after="0" w:line="240" w:lineRule="auto"/>
        <w:jc w:val="both"/>
        <w:rPr>
          <w:rFonts w:ascii="Times New Roman" w:eastAsia="Times New Roman" w:hAnsi="Times New Roman" w:cs="Times New Roman"/>
          <w:sz w:val="24"/>
          <w:szCs w:val="24"/>
          <w:lang w:eastAsia="sl-SI"/>
        </w:rPr>
      </w:pPr>
    </w:p>
    <w:p w:rsidR="00607688" w:rsidRPr="00607688" w:rsidRDefault="00607688" w:rsidP="00607688">
      <w:pPr>
        <w:spacing w:after="0" w:line="240" w:lineRule="auto"/>
        <w:jc w:val="both"/>
        <w:rPr>
          <w:rFonts w:ascii="Times New Roman" w:eastAsia="Times New Roman" w:hAnsi="Times New Roman" w:cs="Times New Roman"/>
          <w:sz w:val="24"/>
          <w:szCs w:val="24"/>
          <w:lang w:eastAsia="sl-SI"/>
        </w:rPr>
      </w:pPr>
      <w:r w:rsidRPr="00607688">
        <w:rPr>
          <w:rFonts w:ascii="Times New Roman" w:eastAsia="Times New Roman" w:hAnsi="Times New Roman" w:cs="Times New Roman"/>
          <w:sz w:val="24"/>
          <w:szCs w:val="24"/>
          <w:lang w:eastAsia="sl-SI"/>
        </w:rPr>
        <w:t xml:space="preserve">V letu 2014 smo na OU potrdili za slabih 150 mio EUR novih instrumentov (12 </w:t>
      </w:r>
      <w:r>
        <w:rPr>
          <w:rFonts w:ascii="Times New Roman" w:eastAsia="Times New Roman" w:hAnsi="Times New Roman" w:cs="Times New Roman"/>
          <w:sz w:val="24"/>
          <w:szCs w:val="24"/>
          <w:lang w:eastAsia="sl-SI"/>
        </w:rPr>
        <w:t>neposredno potrjenih operacij in 4 javne razpise</w:t>
      </w:r>
      <w:r w:rsidRPr="00607688">
        <w:rPr>
          <w:rFonts w:ascii="Times New Roman" w:eastAsia="Times New Roman" w:hAnsi="Times New Roman" w:cs="Times New Roman"/>
          <w:sz w:val="24"/>
          <w:szCs w:val="24"/>
          <w:lang w:eastAsia="sl-SI"/>
        </w:rPr>
        <w:t xml:space="preserve">). V skladu z akcijskim načrtom je bil za potrditev </w:t>
      </w:r>
      <w:r w:rsidR="003C198D">
        <w:rPr>
          <w:rFonts w:ascii="Times New Roman" w:eastAsia="Times New Roman" w:hAnsi="Times New Roman" w:cs="Times New Roman"/>
          <w:sz w:val="24"/>
          <w:szCs w:val="24"/>
          <w:lang w:eastAsia="sl-SI"/>
        </w:rPr>
        <w:t xml:space="preserve">posameznega instrumenta </w:t>
      </w:r>
      <w:r w:rsidRPr="00607688">
        <w:rPr>
          <w:rFonts w:ascii="Times New Roman" w:eastAsia="Times New Roman" w:hAnsi="Times New Roman" w:cs="Times New Roman"/>
          <w:sz w:val="24"/>
          <w:szCs w:val="24"/>
          <w:lang w:eastAsia="sl-SI"/>
        </w:rPr>
        <w:t>zahtevan pogoj, da je projekt izvedljiv v relativno kratkem času, kar je pomenilo, da so morali biti izvajalci gradbenih del</w:t>
      </w:r>
      <w:r w:rsidR="003C198D">
        <w:rPr>
          <w:rFonts w:ascii="Times New Roman" w:eastAsia="Times New Roman" w:hAnsi="Times New Roman" w:cs="Times New Roman"/>
          <w:sz w:val="24"/>
          <w:szCs w:val="24"/>
          <w:lang w:eastAsia="sl-SI"/>
        </w:rPr>
        <w:t xml:space="preserve"> ob potrditvi</w:t>
      </w:r>
      <w:r w:rsidRPr="00607688">
        <w:rPr>
          <w:rFonts w:ascii="Times New Roman" w:eastAsia="Times New Roman" w:hAnsi="Times New Roman" w:cs="Times New Roman"/>
          <w:sz w:val="24"/>
          <w:szCs w:val="24"/>
          <w:lang w:eastAsia="sl-SI"/>
        </w:rPr>
        <w:t xml:space="preserve"> že izbrani.</w:t>
      </w:r>
      <w:r w:rsidR="003C198D">
        <w:rPr>
          <w:rFonts w:ascii="Times New Roman" w:eastAsia="Times New Roman" w:hAnsi="Times New Roman" w:cs="Times New Roman"/>
          <w:sz w:val="24"/>
          <w:szCs w:val="24"/>
          <w:lang w:eastAsia="sl-SI"/>
        </w:rPr>
        <w:t xml:space="preserve"> </w:t>
      </w:r>
      <w:r w:rsidRPr="00607688">
        <w:rPr>
          <w:rFonts w:ascii="Times New Roman" w:eastAsia="Times New Roman" w:hAnsi="Times New Roman" w:cs="Times New Roman"/>
          <w:sz w:val="24"/>
          <w:szCs w:val="24"/>
          <w:lang w:eastAsia="sl-SI"/>
        </w:rPr>
        <w:t>Na tem mestu velja izpostaviti izvedbo javnega poziva na področju</w:t>
      </w:r>
      <w:r w:rsidR="003C198D">
        <w:rPr>
          <w:rFonts w:ascii="Times New Roman" w:eastAsia="Times New Roman" w:hAnsi="Times New Roman" w:cs="Times New Roman"/>
          <w:sz w:val="24"/>
          <w:szCs w:val="24"/>
          <w:lang w:eastAsia="sl-SI"/>
        </w:rPr>
        <w:t xml:space="preserve"> 4. Razvojne prioritete - razvoj regij, k</w:t>
      </w:r>
      <w:r w:rsidR="00455D76">
        <w:rPr>
          <w:rFonts w:ascii="Times New Roman" w:eastAsia="Times New Roman" w:hAnsi="Times New Roman" w:cs="Times New Roman"/>
          <w:sz w:val="24"/>
          <w:szCs w:val="24"/>
          <w:lang w:eastAsia="sl-SI"/>
        </w:rPr>
        <w:t>i je</w:t>
      </w:r>
      <w:r w:rsidRPr="00607688">
        <w:rPr>
          <w:rFonts w:ascii="Times New Roman" w:eastAsia="Times New Roman" w:hAnsi="Times New Roman" w:cs="Times New Roman"/>
          <w:sz w:val="24"/>
          <w:szCs w:val="24"/>
          <w:lang w:eastAsia="sl-SI"/>
        </w:rPr>
        <w:t xml:space="preserve"> v veliki meri prispeval k uspešnemu črpanju sredstev OP</w:t>
      </w:r>
      <w:r w:rsidR="00455D76">
        <w:rPr>
          <w:rFonts w:ascii="Times New Roman" w:eastAsia="Times New Roman" w:hAnsi="Times New Roman" w:cs="Times New Roman"/>
          <w:sz w:val="24"/>
          <w:szCs w:val="24"/>
          <w:lang w:eastAsia="sl-SI"/>
        </w:rPr>
        <w:t xml:space="preserve"> </w:t>
      </w:r>
      <w:r w:rsidRPr="00607688">
        <w:rPr>
          <w:rFonts w:ascii="Times New Roman" w:eastAsia="Times New Roman" w:hAnsi="Times New Roman" w:cs="Times New Roman"/>
          <w:sz w:val="24"/>
          <w:szCs w:val="24"/>
          <w:lang w:eastAsia="sl-SI"/>
        </w:rPr>
        <w:t xml:space="preserve">RR. </w:t>
      </w:r>
      <w:r w:rsidR="003C198D">
        <w:rPr>
          <w:rFonts w:ascii="Times New Roman" w:eastAsia="Times New Roman" w:hAnsi="Times New Roman" w:cs="Times New Roman"/>
          <w:sz w:val="24"/>
          <w:szCs w:val="24"/>
          <w:lang w:eastAsia="sl-SI"/>
        </w:rPr>
        <w:t xml:space="preserve">V letu 2014 se je izvajala tudi obsežna dejavnost informiranja in obveščanja, ki je v okviru </w:t>
      </w:r>
      <w:r w:rsidRPr="00607688">
        <w:rPr>
          <w:rFonts w:ascii="Times New Roman" w:eastAsia="Times New Roman" w:hAnsi="Times New Roman" w:cs="Times New Roman"/>
          <w:sz w:val="24"/>
          <w:szCs w:val="24"/>
          <w:lang w:eastAsia="sl-SI"/>
        </w:rPr>
        <w:t>velikega dogodka vključevala tudi kampanjo glede učinkov evropskega denarja.</w:t>
      </w:r>
      <w:r w:rsidR="003C198D">
        <w:rPr>
          <w:rFonts w:ascii="Times New Roman" w:eastAsia="Times New Roman" w:hAnsi="Times New Roman" w:cs="Times New Roman"/>
          <w:sz w:val="24"/>
          <w:szCs w:val="24"/>
          <w:lang w:eastAsia="sl-SI"/>
        </w:rPr>
        <w:t xml:space="preserve"> </w:t>
      </w:r>
      <w:r w:rsidR="00455D76">
        <w:rPr>
          <w:rFonts w:ascii="Times New Roman" w:eastAsia="Times New Roman" w:hAnsi="Times New Roman" w:cs="Times New Roman"/>
          <w:sz w:val="24"/>
          <w:szCs w:val="24"/>
          <w:lang w:eastAsia="sl-SI"/>
        </w:rPr>
        <w:t>V</w:t>
      </w:r>
      <w:r w:rsidRPr="00607688">
        <w:rPr>
          <w:rFonts w:ascii="Times New Roman" w:eastAsia="Times New Roman" w:hAnsi="Times New Roman" w:cs="Times New Roman"/>
          <w:sz w:val="24"/>
          <w:szCs w:val="24"/>
          <w:lang w:eastAsia="sl-SI"/>
        </w:rPr>
        <w:t xml:space="preserve"> letu 2014 </w:t>
      </w:r>
      <w:r w:rsidR="00455D76">
        <w:rPr>
          <w:rFonts w:ascii="Times New Roman" w:eastAsia="Times New Roman" w:hAnsi="Times New Roman" w:cs="Times New Roman"/>
          <w:sz w:val="24"/>
          <w:szCs w:val="24"/>
          <w:lang w:eastAsia="sl-SI"/>
        </w:rPr>
        <w:t xml:space="preserve">smo bili </w:t>
      </w:r>
      <w:r w:rsidRPr="00607688">
        <w:rPr>
          <w:rFonts w:ascii="Times New Roman" w:eastAsia="Times New Roman" w:hAnsi="Times New Roman" w:cs="Times New Roman"/>
          <w:sz w:val="24"/>
          <w:szCs w:val="24"/>
          <w:lang w:eastAsia="sl-SI"/>
        </w:rPr>
        <w:t xml:space="preserve">soočeni </w:t>
      </w:r>
      <w:r w:rsidR="00823974">
        <w:rPr>
          <w:rFonts w:ascii="Times New Roman" w:eastAsia="Times New Roman" w:hAnsi="Times New Roman" w:cs="Times New Roman"/>
          <w:sz w:val="24"/>
          <w:szCs w:val="24"/>
          <w:lang w:eastAsia="sl-SI"/>
        </w:rPr>
        <w:t>z</w:t>
      </w:r>
      <w:r w:rsidR="003C198D">
        <w:rPr>
          <w:rFonts w:ascii="Times New Roman" w:eastAsia="Times New Roman" w:hAnsi="Times New Roman" w:cs="Times New Roman"/>
          <w:sz w:val="24"/>
          <w:szCs w:val="24"/>
          <w:lang w:eastAsia="sl-SI"/>
        </w:rPr>
        <w:t xml:space="preserve"> z</w:t>
      </w:r>
      <w:r w:rsidR="00823974">
        <w:rPr>
          <w:rFonts w:ascii="Times New Roman" w:eastAsia="Times New Roman" w:hAnsi="Times New Roman" w:cs="Times New Roman"/>
          <w:sz w:val="24"/>
          <w:szCs w:val="24"/>
          <w:lang w:eastAsia="sl-SI"/>
        </w:rPr>
        <w:t>austavitvijo</w:t>
      </w:r>
      <w:r w:rsidRPr="00607688">
        <w:rPr>
          <w:rFonts w:ascii="Times New Roman" w:eastAsia="Times New Roman" w:hAnsi="Times New Roman" w:cs="Times New Roman"/>
          <w:sz w:val="24"/>
          <w:szCs w:val="24"/>
          <w:lang w:eastAsia="sl-SI"/>
        </w:rPr>
        <w:t xml:space="preserve"> plačil s strani EK, kar je precej otežilo uprav</w:t>
      </w:r>
      <w:r w:rsidR="00823974">
        <w:rPr>
          <w:rFonts w:ascii="Times New Roman" w:eastAsia="Times New Roman" w:hAnsi="Times New Roman" w:cs="Times New Roman"/>
          <w:sz w:val="24"/>
          <w:szCs w:val="24"/>
          <w:lang w:eastAsia="sl-SI"/>
        </w:rPr>
        <w:t>ljanje s kohezijskimi sredstvi, poleg tega pa tudi močno vplivalo na izvajanje proračuna Slovenije.</w:t>
      </w:r>
    </w:p>
    <w:p w:rsidR="00823974" w:rsidRDefault="00823974" w:rsidP="00607688">
      <w:pPr>
        <w:spacing w:after="0" w:line="240" w:lineRule="auto"/>
        <w:jc w:val="both"/>
        <w:rPr>
          <w:rFonts w:ascii="Times New Roman" w:eastAsia="Times New Roman" w:hAnsi="Times New Roman" w:cs="Times New Roman"/>
          <w:sz w:val="24"/>
          <w:szCs w:val="24"/>
          <w:lang w:eastAsia="sl-SI"/>
        </w:rPr>
      </w:pPr>
    </w:p>
    <w:p w:rsidR="00607688" w:rsidRPr="00607688" w:rsidRDefault="00823974" w:rsidP="00607688">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 ravni operativnega programa</w:t>
      </w:r>
      <w:r w:rsidR="00607688" w:rsidRPr="0060768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je bil v letu 2014 narejen občuten</w:t>
      </w:r>
      <w:r w:rsidR="00607688" w:rsidRPr="00607688">
        <w:rPr>
          <w:rFonts w:ascii="Times New Roman" w:eastAsia="Times New Roman" w:hAnsi="Times New Roman" w:cs="Times New Roman"/>
          <w:sz w:val="24"/>
          <w:szCs w:val="24"/>
          <w:lang w:eastAsia="sl-SI"/>
        </w:rPr>
        <w:t xml:space="preserve"> napredek </w:t>
      </w:r>
      <w:r>
        <w:rPr>
          <w:rFonts w:ascii="Times New Roman" w:eastAsia="Times New Roman" w:hAnsi="Times New Roman" w:cs="Times New Roman"/>
          <w:sz w:val="24"/>
          <w:szCs w:val="24"/>
          <w:lang w:eastAsia="sl-SI"/>
        </w:rPr>
        <w:t xml:space="preserve">v </w:t>
      </w:r>
      <w:r w:rsidR="00455D76">
        <w:rPr>
          <w:rFonts w:ascii="Times New Roman" w:eastAsia="Times New Roman" w:hAnsi="Times New Roman" w:cs="Times New Roman"/>
          <w:sz w:val="24"/>
          <w:szCs w:val="24"/>
          <w:lang w:eastAsia="sl-SI"/>
        </w:rPr>
        <w:t>črpanju</w:t>
      </w:r>
      <w:r>
        <w:rPr>
          <w:rFonts w:ascii="Times New Roman" w:eastAsia="Times New Roman" w:hAnsi="Times New Roman" w:cs="Times New Roman"/>
          <w:sz w:val="24"/>
          <w:szCs w:val="24"/>
          <w:lang w:eastAsia="sl-SI"/>
        </w:rPr>
        <w:t xml:space="preserve"> sredstev</w:t>
      </w:r>
      <w:r w:rsidR="00455D76">
        <w:rPr>
          <w:rFonts w:ascii="Times New Roman" w:eastAsia="Times New Roman" w:hAnsi="Times New Roman" w:cs="Times New Roman"/>
          <w:sz w:val="24"/>
          <w:szCs w:val="24"/>
          <w:lang w:eastAsia="sl-SI"/>
        </w:rPr>
        <w:t>. I</w:t>
      </w:r>
      <w:r>
        <w:rPr>
          <w:rFonts w:ascii="Times New Roman" w:eastAsia="Times New Roman" w:hAnsi="Times New Roman" w:cs="Times New Roman"/>
          <w:sz w:val="24"/>
          <w:szCs w:val="24"/>
          <w:lang w:eastAsia="sl-SI"/>
        </w:rPr>
        <w:t>z podatkov v nadaljevanju poročila lahko vidimo,</w:t>
      </w:r>
      <w:r w:rsidR="00607688" w:rsidRPr="00607688">
        <w:rPr>
          <w:rFonts w:ascii="Times New Roman" w:eastAsia="Times New Roman" w:hAnsi="Times New Roman" w:cs="Times New Roman"/>
          <w:sz w:val="24"/>
          <w:szCs w:val="24"/>
          <w:lang w:eastAsia="sl-SI"/>
        </w:rPr>
        <w:t xml:space="preserve"> da se ob koncu leta 2014 že približujemo cilju 100</w:t>
      </w:r>
      <w:r w:rsidR="00455D76">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t xml:space="preserve">% črpanja. </w:t>
      </w:r>
      <w:r>
        <w:rPr>
          <w:rFonts w:ascii="Times New Roman" w:eastAsia="Times New Roman" w:hAnsi="Times New Roman" w:cs="Times New Roman"/>
          <w:sz w:val="24"/>
          <w:szCs w:val="24"/>
          <w:lang w:eastAsia="sl-SI"/>
        </w:rPr>
        <w:t>R</w:t>
      </w:r>
      <w:r w:rsidR="00607688" w:rsidRPr="00607688">
        <w:rPr>
          <w:rFonts w:ascii="Times New Roman" w:eastAsia="Times New Roman" w:hAnsi="Times New Roman" w:cs="Times New Roman"/>
          <w:sz w:val="24"/>
          <w:szCs w:val="24"/>
          <w:lang w:eastAsia="sl-SI"/>
        </w:rPr>
        <w:t xml:space="preserve">aven podpisanih pogodb </w:t>
      </w:r>
      <w:r>
        <w:rPr>
          <w:rFonts w:ascii="Times New Roman" w:eastAsia="Times New Roman" w:hAnsi="Times New Roman" w:cs="Times New Roman"/>
          <w:sz w:val="24"/>
          <w:szCs w:val="24"/>
          <w:lang w:eastAsia="sl-SI"/>
        </w:rPr>
        <w:t>je ob koncu leta</w:t>
      </w:r>
      <w:r w:rsidR="00455D76">
        <w:rPr>
          <w:rFonts w:ascii="Times New Roman" w:eastAsia="Times New Roman" w:hAnsi="Times New Roman" w:cs="Times New Roman"/>
          <w:sz w:val="24"/>
          <w:szCs w:val="24"/>
          <w:lang w:eastAsia="sl-SI"/>
        </w:rPr>
        <w:t xml:space="preserve"> 2014 </w:t>
      </w:r>
      <w:r>
        <w:rPr>
          <w:rFonts w:ascii="Times New Roman" w:eastAsia="Times New Roman" w:hAnsi="Times New Roman" w:cs="Times New Roman"/>
          <w:sz w:val="24"/>
          <w:szCs w:val="24"/>
          <w:lang w:eastAsia="sl-SI"/>
        </w:rPr>
        <w:t>že nad pravicami</w:t>
      </w:r>
      <w:r w:rsidR="00607688" w:rsidRPr="00607688">
        <w:rPr>
          <w:rFonts w:ascii="Times New Roman" w:eastAsia="Times New Roman" w:hAnsi="Times New Roman" w:cs="Times New Roman"/>
          <w:sz w:val="24"/>
          <w:szCs w:val="24"/>
          <w:lang w:eastAsia="sl-SI"/>
        </w:rPr>
        <w:t xml:space="preserve"> porabe, kar je posl</w:t>
      </w:r>
      <w:r w:rsidR="00455D76">
        <w:rPr>
          <w:rFonts w:ascii="Times New Roman" w:eastAsia="Times New Roman" w:hAnsi="Times New Roman" w:cs="Times New Roman"/>
          <w:sz w:val="24"/>
          <w:szCs w:val="24"/>
          <w:lang w:eastAsia="sl-SI"/>
        </w:rPr>
        <w:t>e</w:t>
      </w:r>
      <w:r w:rsidR="00607688" w:rsidRPr="00607688">
        <w:rPr>
          <w:rFonts w:ascii="Times New Roman" w:eastAsia="Times New Roman" w:hAnsi="Times New Roman" w:cs="Times New Roman"/>
          <w:sz w:val="24"/>
          <w:szCs w:val="24"/>
          <w:lang w:eastAsia="sl-SI"/>
        </w:rPr>
        <w:t xml:space="preserve">dica </w:t>
      </w:r>
      <w:r>
        <w:rPr>
          <w:rFonts w:ascii="Times New Roman" w:eastAsia="Times New Roman" w:hAnsi="Times New Roman" w:cs="Times New Roman"/>
          <w:sz w:val="24"/>
          <w:szCs w:val="24"/>
          <w:lang w:eastAsia="sl-SI"/>
        </w:rPr>
        <w:t xml:space="preserve">uporabe </w:t>
      </w:r>
      <w:r w:rsidR="00607688" w:rsidRPr="00607688">
        <w:rPr>
          <w:rFonts w:ascii="Times New Roman" w:eastAsia="Times New Roman" w:hAnsi="Times New Roman" w:cs="Times New Roman"/>
          <w:sz w:val="24"/>
          <w:szCs w:val="24"/>
          <w:lang w:eastAsia="sl-SI"/>
        </w:rPr>
        <w:t>dodatnih pravic porabe</w:t>
      </w:r>
      <w:r>
        <w:rPr>
          <w:rFonts w:ascii="Times New Roman" w:eastAsia="Times New Roman" w:hAnsi="Times New Roman" w:cs="Times New Roman"/>
          <w:sz w:val="24"/>
          <w:szCs w:val="24"/>
          <w:lang w:eastAsia="sl-SI"/>
        </w:rPr>
        <w:t>, ki jih je odobrila Vlada RS</w:t>
      </w:r>
      <w:r w:rsidR="00607688" w:rsidRPr="00607688">
        <w:rPr>
          <w:rFonts w:ascii="Times New Roman" w:eastAsia="Times New Roman" w:hAnsi="Times New Roman" w:cs="Times New Roman"/>
          <w:sz w:val="24"/>
          <w:szCs w:val="24"/>
          <w:lang w:eastAsia="sl-SI"/>
        </w:rPr>
        <w:t>. Tudi raven izplačil je dovolj visoka</w:t>
      </w:r>
      <w:r w:rsidR="00455D76">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da cilj 100</w:t>
      </w:r>
      <w:r w:rsidR="00455D76">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t xml:space="preserve">% črpanja ob koncu leta 2015 ne bi smel biti ogrožen. Tako lahko </w:t>
      </w:r>
      <w:r>
        <w:rPr>
          <w:rFonts w:ascii="Times New Roman" w:eastAsia="Times New Roman" w:hAnsi="Times New Roman" w:cs="Times New Roman"/>
          <w:sz w:val="24"/>
          <w:szCs w:val="24"/>
          <w:lang w:eastAsia="sl-SI"/>
        </w:rPr>
        <w:t>povzamemo</w:t>
      </w:r>
      <w:r w:rsidR="00607688" w:rsidRPr="00607688">
        <w:rPr>
          <w:rFonts w:ascii="Times New Roman" w:eastAsia="Times New Roman" w:hAnsi="Times New Roman" w:cs="Times New Roman"/>
          <w:sz w:val="24"/>
          <w:szCs w:val="24"/>
          <w:lang w:eastAsia="sl-SI"/>
        </w:rPr>
        <w:t xml:space="preserve"> da je bilo z vidika finančne</w:t>
      </w:r>
      <w:r>
        <w:rPr>
          <w:rFonts w:ascii="Times New Roman" w:eastAsia="Times New Roman" w:hAnsi="Times New Roman" w:cs="Times New Roman"/>
          <w:sz w:val="24"/>
          <w:szCs w:val="24"/>
          <w:lang w:eastAsia="sl-SI"/>
        </w:rPr>
        <w:t>ga izvajanja operativnega programa leto 2014 uspešno,</w:t>
      </w:r>
      <w:r w:rsidR="00607688" w:rsidRPr="00607688">
        <w:rPr>
          <w:rFonts w:ascii="Times New Roman" w:eastAsia="Times New Roman" w:hAnsi="Times New Roman" w:cs="Times New Roman"/>
          <w:sz w:val="24"/>
          <w:szCs w:val="24"/>
          <w:lang w:eastAsia="sl-SI"/>
        </w:rPr>
        <w:t xml:space="preserve"> seveda nas pa čaka še precej dela do zaključka programa.</w:t>
      </w:r>
      <w:r>
        <w:rPr>
          <w:rFonts w:ascii="Times New Roman" w:eastAsia="Times New Roman" w:hAnsi="Times New Roman" w:cs="Times New Roman"/>
          <w:sz w:val="24"/>
          <w:szCs w:val="24"/>
          <w:lang w:eastAsia="sl-SI"/>
        </w:rPr>
        <w:t xml:space="preserve"> Ker cilj </w:t>
      </w:r>
      <w:proofErr w:type="spellStart"/>
      <w:r>
        <w:rPr>
          <w:rFonts w:ascii="Times New Roman" w:eastAsia="Times New Roman" w:hAnsi="Times New Roman" w:cs="Times New Roman"/>
          <w:sz w:val="24"/>
          <w:szCs w:val="24"/>
          <w:lang w:eastAsia="sl-SI"/>
        </w:rPr>
        <w:t>koheziske</w:t>
      </w:r>
      <w:proofErr w:type="spellEnd"/>
      <w:r>
        <w:rPr>
          <w:rFonts w:ascii="Times New Roman" w:eastAsia="Times New Roman" w:hAnsi="Times New Roman" w:cs="Times New Roman"/>
          <w:sz w:val="24"/>
          <w:szCs w:val="24"/>
          <w:lang w:eastAsia="sl-SI"/>
        </w:rPr>
        <w:t xml:space="preserve"> politike ni</w:t>
      </w:r>
      <w:r w:rsidR="00607688" w:rsidRPr="0060768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le dosežek 100</w:t>
      </w:r>
      <w:r w:rsidR="00455D7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črpanja</w:t>
      </w:r>
      <w:r w:rsidR="00EC394C">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so v nadaljevanju tega povzetka poudarjeni </w:t>
      </w:r>
      <w:r w:rsidR="00EC394C">
        <w:rPr>
          <w:rFonts w:ascii="Times New Roman" w:eastAsia="Times New Roman" w:hAnsi="Times New Roman" w:cs="Times New Roman"/>
          <w:sz w:val="24"/>
          <w:szCs w:val="24"/>
          <w:lang w:eastAsia="sl-SI"/>
        </w:rPr>
        <w:t xml:space="preserve">predvsem </w:t>
      </w:r>
      <w:r w:rsidR="009759B7">
        <w:rPr>
          <w:rFonts w:ascii="Times New Roman" w:eastAsia="Times New Roman" w:hAnsi="Times New Roman" w:cs="Times New Roman"/>
          <w:sz w:val="24"/>
          <w:szCs w:val="24"/>
          <w:lang w:eastAsia="sl-SI"/>
        </w:rPr>
        <w:t xml:space="preserve">ključni </w:t>
      </w:r>
      <w:r>
        <w:rPr>
          <w:rFonts w:ascii="Times New Roman" w:eastAsia="Times New Roman" w:hAnsi="Times New Roman" w:cs="Times New Roman"/>
          <w:sz w:val="24"/>
          <w:szCs w:val="24"/>
          <w:lang w:eastAsia="sl-SI"/>
        </w:rPr>
        <w:t xml:space="preserve">dosežki, ki </w:t>
      </w:r>
      <w:r w:rsidR="00607688" w:rsidRPr="00607688">
        <w:rPr>
          <w:rFonts w:ascii="Times New Roman" w:eastAsia="Times New Roman" w:hAnsi="Times New Roman" w:cs="Times New Roman"/>
          <w:sz w:val="24"/>
          <w:szCs w:val="24"/>
          <w:lang w:eastAsia="sl-SI"/>
        </w:rPr>
        <w:t xml:space="preserve">smo </w:t>
      </w:r>
      <w:r>
        <w:rPr>
          <w:rFonts w:ascii="Times New Roman" w:eastAsia="Times New Roman" w:hAnsi="Times New Roman" w:cs="Times New Roman"/>
          <w:sz w:val="24"/>
          <w:szCs w:val="24"/>
          <w:lang w:eastAsia="sl-SI"/>
        </w:rPr>
        <w:t>jih dosegli s</w:t>
      </w:r>
      <w:r w:rsidR="00607688" w:rsidRPr="00607688">
        <w:rPr>
          <w:rFonts w:ascii="Times New Roman" w:eastAsia="Times New Roman" w:hAnsi="Times New Roman" w:cs="Times New Roman"/>
          <w:sz w:val="24"/>
          <w:szCs w:val="24"/>
          <w:lang w:eastAsia="sl-SI"/>
        </w:rPr>
        <w:t xml:space="preserve"> sredstvi</w:t>
      </w:r>
      <w:r>
        <w:rPr>
          <w:rFonts w:ascii="Times New Roman" w:eastAsia="Times New Roman" w:hAnsi="Times New Roman" w:cs="Times New Roman"/>
          <w:sz w:val="24"/>
          <w:szCs w:val="24"/>
          <w:lang w:eastAsia="sl-SI"/>
        </w:rPr>
        <w:t xml:space="preserve"> ESRR v okviru OP</w:t>
      </w:r>
      <w:r w:rsidR="00EC394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RR.</w:t>
      </w:r>
      <w:r w:rsidR="00607688" w:rsidRPr="00607688">
        <w:rPr>
          <w:rFonts w:ascii="Times New Roman" w:eastAsia="Times New Roman" w:hAnsi="Times New Roman" w:cs="Times New Roman"/>
          <w:sz w:val="24"/>
          <w:szCs w:val="24"/>
          <w:lang w:eastAsia="sl-SI"/>
        </w:rPr>
        <w:t xml:space="preserve"> </w:t>
      </w:r>
      <w:r w:rsidR="009759B7">
        <w:rPr>
          <w:rFonts w:ascii="Times New Roman" w:eastAsia="Times New Roman" w:hAnsi="Times New Roman" w:cs="Times New Roman"/>
          <w:sz w:val="24"/>
          <w:szCs w:val="24"/>
          <w:lang w:eastAsia="sl-SI"/>
        </w:rPr>
        <w:t>Na</w:t>
      </w:r>
      <w:r>
        <w:rPr>
          <w:rFonts w:ascii="Times New Roman" w:eastAsia="Times New Roman" w:hAnsi="Times New Roman" w:cs="Times New Roman"/>
          <w:sz w:val="24"/>
          <w:szCs w:val="24"/>
          <w:lang w:eastAsia="sl-SI"/>
        </w:rPr>
        <w:t xml:space="preserve"> organu upravljanja smo prepričani</w:t>
      </w:r>
      <w:r w:rsidR="009759B7">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da se je spisala marsikatera uspešna zgodba, ki je brez </w:t>
      </w:r>
      <w:r w:rsidR="009759B7">
        <w:rPr>
          <w:rFonts w:ascii="Times New Roman" w:eastAsia="Times New Roman" w:hAnsi="Times New Roman" w:cs="Times New Roman"/>
          <w:sz w:val="24"/>
          <w:szCs w:val="24"/>
          <w:lang w:eastAsia="sl-SI"/>
        </w:rPr>
        <w:t>teh</w:t>
      </w:r>
      <w:r w:rsidR="00EC394C">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t xml:space="preserve">sredstev </w:t>
      </w:r>
      <w:r w:rsidR="00EC394C">
        <w:rPr>
          <w:rFonts w:ascii="Times New Roman" w:eastAsia="Times New Roman" w:hAnsi="Times New Roman" w:cs="Times New Roman"/>
          <w:sz w:val="24"/>
          <w:szCs w:val="24"/>
          <w:lang w:eastAsia="sl-SI"/>
        </w:rPr>
        <w:t>sicer</w:t>
      </w:r>
      <w:r w:rsidR="00607688" w:rsidRPr="00607688">
        <w:rPr>
          <w:rFonts w:ascii="Times New Roman" w:eastAsia="Times New Roman" w:hAnsi="Times New Roman" w:cs="Times New Roman"/>
          <w:sz w:val="24"/>
          <w:szCs w:val="24"/>
          <w:lang w:eastAsia="sl-SI"/>
        </w:rPr>
        <w:t xml:space="preserve"> ne bi bilo.</w:t>
      </w:r>
    </w:p>
    <w:p w:rsidR="00607688" w:rsidRPr="009759B7" w:rsidRDefault="00D527B1" w:rsidP="00920E00">
      <w:pPr>
        <w:spacing w:before="240" w:after="120" w:line="240" w:lineRule="auto"/>
        <w:jc w:val="both"/>
        <w:rPr>
          <w:rFonts w:ascii="Times New Roman" w:eastAsia="Times New Roman" w:hAnsi="Times New Roman" w:cs="Times New Roman"/>
          <w:b/>
          <w:sz w:val="24"/>
          <w:szCs w:val="24"/>
          <w:lang w:eastAsia="sl-SI"/>
        </w:rPr>
      </w:pPr>
      <w:r>
        <w:rPr>
          <w:rFonts w:ascii="Times New Roman" w:hAnsi="Times New Roman" w:cs="Times New Roman"/>
          <w:sz w:val="24"/>
          <w:szCs w:val="24"/>
          <w:lang w:eastAsia="sl-SI"/>
        </w:rPr>
        <w:t xml:space="preserve">1. </w:t>
      </w:r>
      <w:r w:rsidR="009759B7" w:rsidRPr="00D527B1">
        <w:rPr>
          <w:rFonts w:ascii="Times New Roman" w:hAnsi="Times New Roman" w:cs="Times New Roman"/>
          <w:sz w:val="24"/>
          <w:szCs w:val="24"/>
          <w:lang w:eastAsia="sl-SI"/>
        </w:rPr>
        <w:t>Razvojna prioriteta</w:t>
      </w:r>
      <w:r>
        <w:rPr>
          <w:rFonts w:ascii="Times New Roman" w:hAnsi="Times New Roman" w:cs="Times New Roman"/>
          <w:sz w:val="24"/>
          <w:szCs w:val="24"/>
          <w:lang w:eastAsia="sl-SI"/>
        </w:rPr>
        <w:t>:</w:t>
      </w:r>
      <w:r w:rsidR="009759B7" w:rsidRPr="009759B7">
        <w:rPr>
          <w:rFonts w:ascii="Times New Roman" w:hAnsi="Times New Roman" w:cs="Times New Roman"/>
          <w:b/>
          <w:sz w:val="24"/>
          <w:szCs w:val="24"/>
          <w:lang w:eastAsia="sl-SI"/>
        </w:rPr>
        <w:t xml:space="preserve"> Konkurenčnost podjetij in raziskovalna odlično</w:t>
      </w:r>
      <w:r>
        <w:rPr>
          <w:rFonts w:ascii="Times New Roman" w:hAnsi="Times New Roman" w:cs="Times New Roman"/>
          <w:b/>
          <w:sz w:val="24"/>
          <w:szCs w:val="24"/>
          <w:lang w:eastAsia="sl-SI"/>
        </w:rPr>
        <w:t>s</w:t>
      </w:r>
      <w:r w:rsidR="009759B7" w:rsidRPr="009759B7">
        <w:rPr>
          <w:rFonts w:ascii="Times New Roman" w:hAnsi="Times New Roman" w:cs="Times New Roman"/>
          <w:b/>
          <w:sz w:val="24"/>
          <w:szCs w:val="24"/>
          <w:lang w:eastAsia="sl-SI"/>
        </w:rPr>
        <w:t>t</w:t>
      </w:r>
    </w:p>
    <w:p w:rsidR="00607688" w:rsidRDefault="00607688" w:rsidP="00607688">
      <w:pPr>
        <w:spacing w:after="0" w:line="240" w:lineRule="auto"/>
        <w:jc w:val="both"/>
        <w:rPr>
          <w:rFonts w:ascii="Times New Roman" w:eastAsia="Times New Roman" w:hAnsi="Times New Roman" w:cs="Times New Roman"/>
          <w:sz w:val="24"/>
          <w:szCs w:val="24"/>
          <w:lang w:eastAsia="sl-SI"/>
        </w:rPr>
      </w:pPr>
      <w:r w:rsidRPr="00607688">
        <w:rPr>
          <w:rFonts w:ascii="Times New Roman" w:eastAsia="Times New Roman" w:hAnsi="Times New Roman" w:cs="Times New Roman"/>
          <w:sz w:val="24"/>
          <w:szCs w:val="24"/>
          <w:lang w:eastAsia="sl-SI"/>
        </w:rPr>
        <w:t>Kljub</w:t>
      </w:r>
      <w:r w:rsidR="00D527B1">
        <w:rPr>
          <w:rFonts w:ascii="Times New Roman" w:eastAsia="Times New Roman" w:hAnsi="Times New Roman" w:cs="Times New Roman"/>
          <w:sz w:val="24"/>
          <w:szCs w:val="24"/>
          <w:lang w:eastAsia="sl-SI"/>
        </w:rPr>
        <w:t xml:space="preserve"> nekaterim težavam v okviru </w:t>
      </w:r>
      <w:r w:rsidR="00EC394C">
        <w:rPr>
          <w:rFonts w:ascii="Times New Roman" w:eastAsia="Times New Roman" w:hAnsi="Times New Roman" w:cs="Times New Roman"/>
          <w:sz w:val="24"/>
          <w:szCs w:val="24"/>
          <w:lang w:eastAsia="sl-SI"/>
        </w:rPr>
        <w:t>1. RP</w:t>
      </w:r>
      <w:r w:rsidRPr="00607688">
        <w:rPr>
          <w:rFonts w:ascii="Times New Roman" w:eastAsia="Times New Roman" w:hAnsi="Times New Roman" w:cs="Times New Roman"/>
          <w:sz w:val="24"/>
          <w:szCs w:val="24"/>
          <w:lang w:eastAsia="sl-SI"/>
        </w:rPr>
        <w:t>, ki so bile odkrite s strani revizij v okviru razvojnih centrov slovenskega gospodarstva</w:t>
      </w:r>
      <w:r w:rsidR="009759B7">
        <w:rPr>
          <w:rFonts w:ascii="Times New Roman" w:eastAsia="Times New Roman" w:hAnsi="Times New Roman" w:cs="Times New Roman"/>
          <w:sz w:val="24"/>
          <w:szCs w:val="24"/>
          <w:lang w:eastAsia="sl-SI"/>
        </w:rPr>
        <w:t>,</w:t>
      </w:r>
      <w:r w:rsidRPr="00607688">
        <w:rPr>
          <w:rFonts w:ascii="Times New Roman" w:eastAsia="Times New Roman" w:hAnsi="Times New Roman" w:cs="Times New Roman"/>
          <w:sz w:val="24"/>
          <w:szCs w:val="24"/>
          <w:lang w:eastAsia="sl-SI"/>
        </w:rPr>
        <w:t xml:space="preserve"> lahko </w:t>
      </w:r>
      <w:r w:rsidR="009759B7">
        <w:rPr>
          <w:rFonts w:ascii="Times New Roman" w:eastAsia="Times New Roman" w:hAnsi="Times New Roman" w:cs="Times New Roman"/>
          <w:sz w:val="24"/>
          <w:szCs w:val="24"/>
          <w:lang w:eastAsia="sl-SI"/>
        </w:rPr>
        <w:t>trdimo</w:t>
      </w:r>
      <w:r w:rsidRPr="00607688">
        <w:rPr>
          <w:rFonts w:ascii="Times New Roman" w:eastAsia="Times New Roman" w:hAnsi="Times New Roman" w:cs="Times New Roman"/>
          <w:sz w:val="24"/>
          <w:szCs w:val="24"/>
          <w:lang w:eastAsia="sl-SI"/>
        </w:rPr>
        <w:t xml:space="preserve"> da se je </w:t>
      </w:r>
      <w:r w:rsidR="00A6534C">
        <w:rPr>
          <w:rFonts w:ascii="Times New Roman" w:eastAsia="Times New Roman" w:hAnsi="Times New Roman" w:cs="Times New Roman"/>
          <w:sz w:val="24"/>
          <w:szCs w:val="24"/>
          <w:lang w:eastAsia="sl-SI"/>
        </w:rPr>
        <w:t>s spodbujanjem</w:t>
      </w:r>
      <w:r w:rsidRPr="00607688">
        <w:rPr>
          <w:rFonts w:ascii="Times New Roman" w:eastAsia="Times New Roman" w:hAnsi="Times New Roman" w:cs="Times New Roman"/>
          <w:sz w:val="24"/>
          <w:szCs w:val="24"/>
          <w:lang w:eastAsia="sl-SI"/>
        </w:rPr>
        <w:t xml:space="preserve"> podjetni</w:t>
      </w:r>
      <w:r w:rsidR="00A6534C">
        <w:rPr>
          <w:rFonts w:ascii="Times New Roman" w:eastAsia="Times New Roman" w:hAnsi="Times New Roman" w:cs="Times New Roman"/>
          <w:sz w:val="24"/>
          <w:szCs w:val="24"/>
          <w:lang w:eastAsia="sl-SI"/>
        </w:rPr>
        <w:t>štva in konkurenčnosti z EU sredstvi</w:t>
      </w:r>
      <w:r w:rsidRPr="00607688">
        <w:rPr>
          <w:rFonts w:ascii="Times New Roman" w:eastAsia="Times New Roman" w:hAnsi="Times New Roman" w:cs="Times New Roman"/>
          <w:sz w:val="24"/>
          <w:szCs w:val="24"/>
          <w:lang w:eastAsia="sl-SI"/>
        </w:rPr>
        <w:t xml:space="preserve"> naredil korak naprej v </w:t>
      </w:r>
      <w:r w:rsidR="00A6534C">
        <w:rPr>
          <w:rFonts w:ascii="Times New Roman" w:eastAsia="Times New Roman" w:hAnsi="Times New Roman" w:cs="Times New Roman"/>
          <w:sz w:val="24"/>
          <w:szCs w:val="24"/>
          <w:lang w:eastAsia="sl-SI"/>
        </w:rPr>
        <w:t>razvoju</w:t>
      </w:r>
      <w:r w:rsidRPr="00607688">
        <w:rPr>
          <w:rFonts w:ascii="Times New Roman" w:eastAsia="Times New Roman" w:hAnsi="Times New Roman" w:cs="Times New Roman"/>
          <w:sz w:val="24"/>
          <w:szCs w:val="24"/>
          <w:lang w:eastAsia="sl-SI"/>
        </w:rPr>
        <w:t xml:space="preserve"> slovenskega gospodarstva.</w:t>
      </w:r>
      <w:r w:rsidR="009759B7">
        <w:rPr>
          <w:rFonts w:ascii="Times New Roman" w:eastAsia="Times New Roman" w:hAnsi="Times New Roman" w:cs="Times New Roman"/>
          <w:sz w:val="24"/>
          <w:szCs w:val="24"/>
          <w:lang w:eastAsia="sl-SI"/>
        </w:rPr>
        <w:t xml:space="preserve"> </w:t>
      </w:r>
      <w:r w:rsidRPr="00607688">
        <w:rPr>
          <w:rFonts w:ascii="Times New Roman" w:eastAsia="Times New Roman" w:hAnsi="Times New Roman" w:cs="Times New Roman"/>
          <w:sz w:val="24"/>
          <w:szCs w:val="24"/>
          <w:lang w:eastAsia="sl-SI"/>
        </w:rPr>
        <w:t xml:space="preserve">Tako je bilo opravljenih preko 5.200 FTE-jev v okviru </w:t>
      </w:r>
      <w:r w:rsidR="009759B7">
        <w:rPr>
          <w:rFonts w:ascii="Times New Roman" w:eastAsia="Times New Roman" w:hAnsi="Times New Roman" w:cs="Times New Roman"/>
          <w:sz w:val="24"/>
          <w:szCs w:val="24"/>
          <w:lang w:eastAsia="sl-SI"/>
        </w:rPr>
        <w:t>sofinanciranja R&amp;R dejavnosti, p</w:t>
      </w:r>
      <w:r w:rsidR="009759B7" w:rsidRPr="009759B7">
        <w:rPr>
          <w:rFonts w:ascii="Times New Roman" w:eastAsia="Times New Roman" w:hAnsi="Times New Roman" w:cs="Times New Roman"/>
          <w:sz w:val="24"/>
          <w:szCs w:val="24"/>
          <w:lang w:eastAsia="sl-SI"/>
        </w:rPr>
        <w:t>odprtih 655 za</w:t>
      </w:r>
      <w:r w:rsidR="009759B7">
        <w:rPr>
          <w:rFonts w:ascii="Times New Roman" w:eastAsia="Times New Roman" w:hAnsi="Times New Roman" w:cs="Times New Roman"/>
          <w:sz w:val="24"/>
          <w:szCs w:val="24"/>
          <w:lang w:eastAsia="sl-SI"/>
        </w:rPr>
        <w:t xml:space="preserve">sebnih R&amp;R projektov in 151 </w:t>
      </w:r>
      <w:r w:rsidR="00A6534C">
        <w:rPr>
          <w:rFonts w:ascii="Times New Roman" w:eastAsia="Times New Roman" w:hAnsi="Times New Roman" w:cs="Times New Roman"/>
          <w:sz w:val="24"/>
          <w:szCs w:val="24"/>
          <w:lang w:eastAsia="sl-SI"/>
        </w:rPr>
        <w:t xml:space="preserve">projektov </w:t>
      </w:r>
      <w:r w:rsidR="009759B7">
        <w:rPr>
          <w:rFonts w:ascii="Times New Roman" w:eastAsia="Times New Roman" w:hAnsi="Times New Roman" w:cs="Times New Roman"/>
          <w:sz w:val="24"/>
          <w:szCs w:val="24"/>
          <w:lang w:eastAsia="sl-SI"/>
        </w:rPr>
        <w:t>v centrih odličnosti, u</w:t>
      </w:r>
      <w:r w:rsidR="009759B7" w:rsidRPr="009759B7">
        <w:rPr>
          <w:rFonts w:ascii="Times New Roman" w:eastAsia="Times New Roman" w:hAnsi="Times New Roman" w:cs="Times New Roman"/>
          <w:sz w:val="24"/>
          <w:szCs w:val="24"/>
          <w:lang w:eastAsia="sl-SI"/>
        </w:rPr>
        <w:t>stvarjenih 1.388 inovacij in patentov</w:t>
      </w:r>
      <w:r w:rsidR="009759B7">
        <w:rPr>
          <w:rFonts w:ascii="Times New Roman" w:eastAsia="Times New Roman" w:hAnsi="Times New Roman" w:cs="Times New Roman"/>
          <w:sz w:val="24"/>
          <w:szCs w:val="24"/>
          <w:lang w:eastAsia="sl-SI"/>
        </w:rPr>
        <w:t>, u</w:t>
      </w:r>
      <w:r w:rsidR="009759B7" w:rsidRPr="009759B7">
        <w:rPr>
          <w:rFonts w:ascii="Times New Roman" w:eastAsia="Times New Roman" w:hAnsi="Times New Roman" w:cs="Times New Roman"/>
          <w:sz w:val="24"/>
          <w:szCs w:val="24"/>
          <w:lang w:eastAsia="sl-SI"/>
        </w:rPr>
        <w:t>stvarjenih 5.714 novih bruto delovnih mest</w:t>
      </w:r>
      <w:r w:rsidR="00A6534C">
        <w:rPr>
          <w:rFonts w:ascii="Times New Roman" w:eastAsia="Times New Roman" w:hAnsi="Times New Roman" w:cs="Times New Roman"/>
          <w:sz w:val="24"/>
          <w:szCs w:val="24"/>
          <w:lang w:eastAsia="sl-SI"/>
        </w:rPr>
        <w:t>,</w:t>
      </w:r>
      <w:r w:rsidR="009759B7">
        <w:rPr>
          <w:rFonts w:ascii="Times New Roman" w:eastAsia="Times New Roman" w:hAnsi="Times New Roman" w:cs="Times New Roman"/>
          <w:sz w:val="24"/>
          <w:szCs w:val="24"/>
          <w:lang w:eastAsia="sl-SI"/>
        </w:rPr>
        <w:t xml:space="preserve"> v okviru centrov odličnosti, </w:t>
      </w:r>
      <w:proofErr w:type="spellStart"/>
      <w:r w:rsidR="009759B7">
        <w:rPr>
          <w:rFonts w:ascii="Times New Roman" w:eastAsia="Times New Roman" w:hAnsi="Times New Roman" w:cs="Times New Roman"/>
          <w:sz w:val="24"/>
          <w:szCs w:val="24"/>
          <w:lang w:eastAsia="sl-SI"/>
        </w:rPr>
        <w:t>kompetenčnih</w:t>
      </w:r>
      <w:proofErr w:type="spellEnd"/>
      <w:r w:rsidR="009759B7">
        <w:rPr>
          <w:rFonts w:ascii="Times New Roman" w:eastAsia="Times New Roman" w:hAnsi="Times New Roman" w:cs="Times New Roman"/>
          <w:sz w:val="24"/>
          <w:szCs w:val="24"/>
          <w:lang w:eastAsia="sl-SI"/>
        </w:rPr>
        <w:t xml:space="preserve"> centrov in razvojnih centrov slovenskega gospodarstva </w:t>
      </w:r>
      <w:r w:rsidR="00A6534C">
        <w:rPr>
          <w:rFonts w:ascii="Times New Roman" w:eastAsia="Times New Roman" w:hAnsi="Times New Roman" w:cs="Times New Roman"/>
          <w:sz w:val="24"/>
          <w:szCs w:val="24"/>
          <w:lang w:eastAsia="sl-SI"/>
        </w:rPr>
        <w:t xml:space="preserve">pa </w:t>
      </w:r>
      <w:r w:rsidR="009759B7">
        <w:rPr>
          <w:rFonts w:ascii="Times New Roman" w:eastAsia="Times New Roman" w:hAnsi="Times New Roman" w:cs="Times New Roman"/>
          <w:sz w:val="24"/>
          <w:szCs w:val="24"/>
          <w:lang w:eastAsia="sl-SI"/>
        </w:rPr>
        <w:t>je bila</w:t>
      </w:r>
      <w:r w:rsidR="009759B7" w:rsidRPr="009759B7">
        <w:rPr>
          <w:rFonts w:ascii="Times New Roman" w:eastAsia="Times New Roman" w:hAnsi="Times New Roman" w:cs="Times New Roman"/>
          <w:sz w:val="24"/>
          <w:szCs w:val="24"/>
          <w:lang w:eastAsia="sl-SI"/>
        </w:rPr>
        <w:t xml:space="preserve"> okrepljena povezava med gospodarstvom in akademsko sfero</w:t>
      </w:r>
      <w:r w:rsidR="009759B7">
        <w:rPr>
          <w:rFonts w:ascii="Times New Roman" w:eastAsia="Times New Roman" w:hAnsi="Times New Roman" w:cs="Times New Roman"/>
          <w:sz w:val="24"/>
          <w:szCs w:val="24"/>
          <w:lang w:eastAsia="sl-SI"/>
        </w:rPr>
        <w:t xml:space="preserve">. Z vsemi ukrepi na tej razvojni prioriteti (subvencije in finančni instrumenti) so bila spodbujena zasebna vlaganja v višini 1,7 </w:t>
      </w:r>
      <w:proofErr w:type="spellStart"/>
      <w:r w:rsidR="009759B7">
        <w:rPr>
          <w:rFonts w:ascii="Times New Roman" w:eastAsia="Times New Roman" w:hAnsi="Times New Roman" w:cs="Times New Roman"/>
          <w:sz w:val="24"/>
          <w:szCs w:val="24"/>
          <w:lang w:eastAsia="sl-SI"/>
        </w:rPr>
        <w:t>mrd</w:t>
      </w:r>
      <w:proofErr w:type="spellEnd"/>
      <w:r w:rsidR="009759B7">
        <w:rPr>
          <w:rFonts w:ascii="Times New Roman" w:eastAsia="Times New Roman" w:hAnsi="Times New Roman" w:cs="Times New Roman"/>
          <w:sz w:val="24"/>
          <w:szCs w:val="24"/>
          <w:lang w:eastAsia="sl-SI"/>
        </w:rPr>
        <w:t xml:space="preserve"> EUR. </w:t>
      </w:r>
      <w:r w:rsidRPr="00607688">
        <w:rPr>
          <w:rFonts w:ascii="Times New Roman" w:eastAsia="Times New Roman" w:hAnsi="Times New Roman" w:cs="Times New Roman"/>
          <w:sz w:val="24"/>
          <w:szCs w:val="24"/>
          <w:lang w:eastAsia="sl-SI"/>
        </w:rPr>
        <w:t>Uspešnost instrumentov potrjuje tudi vrednotenje instrumentov CO in KC, ki je potrdilo, da so bili instrumenti zasnovani v pravi smeri. V avgustu 2015 pa bo predvidoma zaklj</w:t>
      </w:r>
      <w:r w:rsidR="009759B7">
        <w:rPr>
          <w:rFonts w:ascii="Times New Roman" w:eastAsia="Times New Roman" w:hAnsi="Times New Roman" w:cs="Times New Roman"/>
          <w:sz w:val="24"/>
          <w:szCs w:val="24"/>
          <w:lang w:eastAsia="sl-SI"/>
        </w:rPr>
        <w:t>učeno š</w:t>
      </w:r>
      <w:r w:rsidR="00A6534C">
        <w:rPr>
          <w:rFonts w:ascii="Times New Roman" w:eastAsia="Times New Roman" w:hAnsi="Times New Roman" w:cs="Times New Roman"/>
          <w:sz w:val="24"/>
          <w:szCs w:val="24"/>
          <w:lang w:eastAsia="sl-SI"/>
        </w:rPr>
        <w:t>e vredn</w:t>
      </w:r>
      <w:r w:rsidR="009759B7">
        <w:rPr>
          <w:rFonts w:ascii="Times New Roman" w:eastAsia="Times New Roman" w:hAnsi="Times New Roman" w:cs="Times New Roman"/>
          <w:sz w:val="24"/>
          <w:szCs w:val="24"/>
          <w:lang w:eastAsia="sl-SI"/>
        </w:rPr>
        <w:t>otenje RCSG-jev, ki bo ovrednotilo izvedbo največjega instrumenta</w:t>
      </w:r>
      <w:r w:rsidR="00A6534C">
        <w:rPr>
          <w:rFonts w:ascii="Times New Roman" w:eastAsia="Times New Roman" w:hAnsi="Times New Roman" w:cs="Times New Roman"/>
          <w:sz w:val="24"/>
          <w:szCs w:val="24"/>
          <w:lang w:eastAsia="sl-SI"/>
        </w:rPr>
        <w:t xml:space="preserve"> v okviru 1. RP</w:t>
      </w:r>
      <w:r w:rsidR="009759B7">
        <w:rPr>
          <w:rFonts w:ascii="Times New Roman" w:eastAsia="Times New Roman" w:hAnsi="Times New Roman" w:cs="Times New Roman"/>
          <w:sz w:val="24"/>
          <w:szCs w:val="24"/>
          <w:lang w:eastAsia="sl-SI"/>
        </w:rPr>
        <w:t>.</w:t>
      </w:r>
    </w:p>
    <w:p w:rsidR="009759B7" w:rsidRPr="00607688" w:rsidRDefault="009759B7" w:rsidP="00607688">
      <w:pPr>
        <w:spacing w:after="0" w:line="240" w:lineRule="auto"/>
        <w:jc w:val="both"/>
        <w:rPr>
          <w:rFonts w:ascii="Times New Roman" w:eastAsia="Times New Roman" w:hAnsi="Times New Roman" w:cs="Times New Roman"/>
          <w:sz w:val="24"/>
          <w:szCs w:val="24"/>
          <w:lang w:eastAsia="sl-SI"/>
        </w:rPr>
      </w:pPr>
    </w:p>
    <w:p w:rsidR="00607688" w:rsidRPr="00607688" w:rsidRDefault="00D527B1" w:rsidP="00607688">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 okviru </w:t>
      </w:r>
      <w:r w:rsidR="00A6534C">
        <w:rPr>
          <w:rFonts w:ascii="Times New Roman" w:eastAsia="Times New Roman" w:hAnsi="Times New Roman" w:cs="Times New Roman"/>
          <w:sz w:val="24"/>
          <w:szCs w:val="24"/>
          <w:lang w:eastAsia="sl-SI"/>
        </w:rPr>
        <w:t>1. RP</w:t>
      </w:r>
      <w:r w:rsidR="009759B7">
        <w:rPr>
          <w:rFonts w:ascii="Times New Roman" w:eastAsia="Times New Roman" w:hAnsi="Times New Roman" w:cs="Times New Roman"/>
          <w:sz w:val="24"/>
          <w:szCs w:val="24"/>
          <w:lang w:eastAsia="sl-SI"/>
        </w:rPr>
        <w:t xml:space="preserve"> na p</w:t>
      </w:r>
      <w:r w:rsidR="00A6534C">
        <w:rPr>
          <w:rFonts w:ascii="Times New Roman" w:eastAsia="Times New Roman" w:hAnsi="Times New Roman" w:cs="Times New Roman"/>
          <w:sz w:val="24"/>
          <w:szCs w:val="24"/>
          <w:lang w:eastAsia="sl-SI"/>
        </w:rPr>
        <w:t>odročju spodbujanja podjetništva</w:t>
      </w:r>
      <w:r w:rsidR="009759B7">
        <w:rPr>
          <w:rFonts w:ascii="Times New Roman" w:eastAsia="Times New Roman" w:hAnsi="Times New Roman" w:cs="Times New Roman"/>
          <w:sz w:val="24"/>
          <w:szCs w:val="24"/>
          <w:lang w:eastAsia="sl-SI"/>
        </w:rPr>
        <w:t xml:space="preserve"> je MGRT skupaj s Slovenskim podjetniškim skladom </w:t>
      </w:r>
      <w:r w:rsidR="00607688" w:rsidRPr="00607688">
        <w:rPr>
          <w:rFonts w:ascii="Times New Roman" w:eastAsia="Times New Roman" w:hAnsi="Times New Roman" w:cs="Times New Roman"/>
          <w:sz w:val="24"/>
          <w:szCs w:val="24"/>
          <w:lang w:eastAsia="sl-SI"/>
        </w:rPr>
        <w:t xml:space="preserve">izvajal </w:t>
      </w:r>
      <w:r w:rsidR="009759B7">
        <w:rPr>
          <w:rFonts w:ascii="Times New Roman" w:eastAsia="Times New Roman" w:hAnsi="Times New Roman" w:cs="Times New Roman"/>
          <w:sz w:val="24"/>
          <w:szCs w:val="24"/>
          <w:lang w:eastAsia="sl-SI"/>
        </w:rPr>
        <w:t xml:space="preserve">tudi </w:t>
      </w:r>
      <w:r w:rsidR="00607688" w:rsidRPr="00607688">
        <w:rPr>
          <w:rFonts w:ascii="Times New Roman" w:eastAsia="Times New Roman" w:hAnsi="Times New Roman" w:cs="Times New Roman"/>
          <w:sz w:val="24"/>
          <w:szCs w:val="24"/>
          <w:lang w:eastAsia="sl-SI"/>
        </w:rPr>
        <w:t>instrumente finančnega inženiringa, k</w:t>
      </w:r>
      <w:r w:rsidR="009759B7">
        <w:rPr>
          <w:rFonts w:ascii="Times New Roman" w:eastAsia="Times New Roman" w:hAnsi="Times New Roman" w:cs="Times New Roman"/>
          <w:sz w:val="24"/>
          <w:szCs w:val="24"/>
          <w:lang w:eastAsia="sl-SI"/>
        </w:rPr>
        <w:t>j</w:t>
      </w:r>
      <w:r w:rsidR="00607688" w:rsidRPr="00607688">
        <w:rPr>
          <w:rFonts w:ascii="Times New Roman" w:eastAsia="Times New Roman" w:hAnsi="Times New Roman" w:cs="Times New Roman"/>
          <w:sz w:val="24"/>
          <w:szCs w:val="24"/>
          <w:lang w:eastAsia="sl-SI"/>
        </w:rPr>
        <w:t>er so bili vsaj v delu lastniškega financiranja pred dokaj težko nalogo, saj je bil to</w:t>
      </w:r>
      <w:r w:rsidR="009759B7">
        <w:rPr>
          <w:rFonts w:ascii="Times New Roman" w:eastAsia="Times New Roman" w:hAnsi="Times New Roman" w:cs="Times New Roman"/>
          <w:sz w:val="24"/>
          <w:szCs w:val="24"/>
          <w:lang w:eastAsia="sl-SI"/>
        </w:rPr>
        <w:t xml:space="preserve"> za slovenski trg</w:t>
      </w:r>
      <w:r w:rsidR="00607688" w:rsidRPr="00607688">
        <w:rPr>
          <w:rFonts w:ascii="Times New Roman" w:eastAsia="Times New Roman" w:hAnsi="Times New Roman" w:cs="Times New Roman"/>
          <w:sz w:val="24"/>
          <w:szCs w:val="24"/>
          <w:lang w:eastAsia="sl-SI"/>
        </w:rPr>
        <w:t xml:space="preserve"> nov instrument, poleg tega pa tudi precej zahteven. Glede na to</w:t>
      </w:r>
      <w:r w:rsidR="00A6534C">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da je v kritičnih trenutkih ravno to da smo </w:t>
      </w:r>
      <w:r w:rsidR="00607688" w:rsidRPr="00607688">
        <w:rPr>
          <w:rFonts w:ascii="Times New Roman" w:eastAsia="Times New Roman" w:hAnsi="Times New Roman" w:cs="Times New Roman"/>
          <w:sz w:val="24"/>
          <w:szCs w:val="24"/>
          <w:lang w:eastAsia="sl-SI"/>
        </w:rPr>
        <w:lastRenderedPageBreak/>
        <w:t>imeli instrumente finančnega inženiringa p</w:t>
      </w:r>
      <w:r w:rsidR="00A6534C">
        <w:rPr>
          <w:rFonts w:ascii="Times New Roman" w:eastAsia="Times New Roman" w:hAnsi="Times New Roman" w:cs="Times New Roman"/>
          <w:sz w:val="24"/>
          <w:szCs w:val="24"/>
          <w:lang w:eastAsia="sl-SI"/>
        </w:rPr>
        <w:t>omagalo tudi k doseganju cilja n+2/n</w:t>
      </w:r>
      <w:r w:rsidR="00607688" w:rsidRPr="00607688">
        <w:rPr>
          <w:rFonts w:ascii="Times New Roman" w:eastAsia="Times New Roman" w:hAnsi="Times New Roman" w:cs="Times New Roman"/>
          <w:sz w:val="24"/>
          <w:szCs w:val="24"/>
          <w:lang w:eastAsia="sl-SI"/>
        </w:rPr>
        <w:t>+3, so do</w:t>
      </w:r>
      <w:r w:rsidR="00BB056F">
        <w:rPr>
          <w:rFonts w:ascii="Times New Roman" w:eastAsia="Times New Roman" w:hAnsi="Times New Roman" w:cs="Times New Roman"/>
          <w:sz w:val="24"/>
          <w:szCs w:val="24"/>
          <w:lang w:eastAsia="sl-SI"/>
        </w:rPr>
        <w:t>bri rezultati še bolj pomembni. V</w:t>
      </w:r>
      <w:r w:rsidR="00607688" w:rsidRPr="00607688">
        <w:rPr>
          <w:rFonts w:ascii="Times New Roman" w:eastAsia="Times New Roman" w:hAnsi="Times New Roman" w:cs="Times New Roman"/>
          <w:sz w:val="24"/>
          <w:szCs w:val="24"/>
          <w:lang w:eastAsia="sl-SI"/>
        </w:rPr>
        <w:t xml:space="preserve"> okviru OP</w:t>
      </w:r>
      <w:r w:rsidR="00A6534C">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t xml:space="preserve">RR smo </w:t>
      </w:r>
      <w:r w:rsidR="00BB056F">
        <w:rPr>
          <w:rFonts w:ascii="Times New Roman" w:eastAsia="Times New Roman" w:hAnsi="Times New Roman" w:cs="Times New Roman"/>
          <w:sz w:val="24"/>
          <w:szCs w:val="24"/>
          <w:lang w:eastAsia="sl-SI"/>
        </w:rPr>
        <w:t xml:space="preserve">tako </w:t>
      </w:r>
      <w:r w:rsidR="00607688" w:rsidRPr="00607688">
        <w:rPr>
          <w:rFonts w:ascii="Times New Roman" w:eastAsia="Times New Roman" w:hAnsi="Times New Roman" w:cs="Times New Roman"/>
          <w:sz w:val="24"/>
          <w:szCs w:val="24"/>
          <w:lang w:eastAsia="sl-SI"/>
        </w:rPr>
        <w:t>v obdobju 2007-2013 vzpostavili dva instrumenta FI. Prvi je bil garancijski sklad, ki se je izvajal brez holdinškega sklada in je bil namenjen</w:t>
      </w:r>
      <w:r w:rsidR="00BB056F">
        <w:rPr>
          <w:rFonts w:ascii="Times New Roman" w:eastAsia="Times New Roman" w:hAnsi="Times New Roman" w:cs="Times New Roman"/>
          <w:sz w:val="24"/>
          <w:szCs w:val="24"/>
          <w:lang w:eastAsia="sl-SI"/>
        </w:rPr>
        <w:t xml:space="preserve"> le za garancije</w:t>
      </w:r>
      <w:r w:rsidR="00607688" w:rsidRPr="00607688">
        <w:rPr>
          <w:rFonts w:ascii="Times New Roman" w:eastAsia="Times New Roman" w:hAnsi="Times New Roman" w:cs="Times New Roman"/>
          <w:sz w:val="24"/>
          <w:szCs w:val="24"/>
          <w:lang w:eastAsia="sl-SI"/>
        </w:rPr>
        <w:t xml:space="preserve"> s subvencijo obrestne mere. </w:t>
      </w:r>
      <w:r w:rsidR="00BB056F">
        <w:rPr>
          <w:rFonts w:ascii="Times New Roman" w:eastAsia="Times New Roman" w:hAnsi="Times New Roman" w:cs="Times New Roman"/>
          <w:sz w:val="24"/>
          <w:szCs w:val="24"/>
          <w:lang w:eastAsia="sl-SI"/>
        </w:rPr>
        <w:t>Vredno</w:t>
      </w:r>
      <w:r w:rsidR="00A6534C">
        <w:rPr>
          <w:rFonts w:ascii="Times New Roman" w:eastAsia="Times New Roman" w:hAnsi="Times New Roman" w:cs="Times New Roman"/>
          <w:sz w:val="24"/>
          <w:szCs w:val="24"/>
          <w:lang w:eastAsia="sl-SI"/>
        </w:rPr>
        <w:t>s</w:t>
      </w:r>
      <w:r w:rsidR="00BB056F">
        <w:rPr>
          <w:rFonts w:ascii="Times New Roman" w:eastAsia="Times New Roman" w:hAnsi="Times New Roman" w:cs="Times New Roman"/>
          <w:sz w:val="24"/>
          <w:szCs w:val="24"/>
          <w:lang w:eastAsia="sl-SI"/>
        </w:rPr>
        <w:t>t EU sredstev, ki so bila</w:t>
      </w:r>
      <w:r w:rsidR="00607688" w:rsidRPr="00607688">
        <w:rPr>
          <w:rFonts w:ascii="Times New Roman" w:eastAsia="Times New Roman" w:hAnsi="Times New Roman" w:cs="Times New Roman"/>
          <w:sz w:val="24"/>
          <w:szCs w:val="24"/>
          <w:lang w:eastAsia="sl-SI"/>
        </w:rPr>
        <w:t xml:space="preserve"> naloženi v sklad je slabih 42 mio EUR</w:t>
      </w:r>
      <w:r w:rsidR="00BB056F">
        <w:rPr>
          <w:rFonts w:ascii="Times New Roman" w:eastAsia="Times New Roman" w:hAnsi="Times New Roman" w:cs="Times New Roman"/>
          <w:sz w:val="24"/>
          <w:szCs w:val="24"/>
          <w:lang w:eastAsia="sl-SI"/>
        </w:rPr>
        <w:t xml:space="preserve">, katerimi je </w:t>
      </w:r>
      <w:r w:rsidR="00607688" w:rsidRPr="00607688">
        <w:rPr>
          <w:rFonts w:ascii="Times New Roman" w:eastAsia="Times New Roman" w:hAnsi="Times New Roman" w:cs="Times New Roman"/>
          <w:sz w:val="24"/>
          <w:szCs w:val="24"/>
          <w:lang w:eastAsia="sl-SI"/>
        </w:rPr>
        <w:t xml:space="preserve">bilo </w:t>
      </w:r>
      <w:r w:rsidR="00BB056F">
        <w:rPr>
          <w:rFonts w:ascii="Times New Roman" w:eastAsia="Times New Roman" w:hAnsi="Times New Roman" w:cs="Times New Roman"/>
          <w:sz w:val="24"/>
          <w:szCs w:val="24"/>
          <w:lang w:eastAsia="sl-SI"/>
        </w:rPr>
        <w:t xml:space="preserve">podprtih </w:t>
      </w:r>
      <w:r w:rsidR="00607688" w:rsidRPr="00607688">
        <w:rPr>
          <w:rFonts w:ascii="Times New Roman" w:eastAsia="Times New Roman" w:hAnsi="Times New Roman" w:cs="Times New Roman"/>
          <w:sz w:val="24"/>
          <w:szCs w:val="24"/>
          <w:lang w:eastAsia="sl-SI"/>
        </w:rPr>
        <w:t>preko 900 MSP-jev.</w:t>
      </w:r>
      <w:r w:rsidR="00BB056F">
        <w:rPr>
          <w:rFonts w:ascii="Times New Roman" w:eastAsia="Times New Roman" w:hAnsi="Times New Roman" w:cs="Times New Roman"/>
          <w:sz w:val="24"/>
          <w:szCs w:val="24"/>
          <w:lang w:eastAsia="sl-SI"/>
        </w:rPr>
        <w:t xml:space="preserve"> Drugi</w:t>
      </w:r>
      <w:r w:rsidR="00607688" w:rsidRPr="00607688">
        <w:rPr>
          <w:rFonts w:ascii="Times New Roman" w:eastAsia="Times New Roman" w:hAnsi="Times New Roman" w:cs="Times New Roman"/>
          <w:sz w:val="24"/>
          <w:szCs w:val="24"/>
          <w:lang w:eastAsia="sl-SI"/>
        </w:rPr>
        <w:t xml:space="preserve"> instrument, ki je bil vzpostavljen v obliki holdi</w:t>
      </w:r>
      <w:r w:rsidR="00A6534C">
        <w:rPr>
          <w:rFonts w:ascii="Times New Roman" w:eastAsia="Times New Roman" w:hAnsi="Times New Roman" w:cs="Times New Roman"/>
          <w:sz w:val="24"/>
          <w:szCs w:val="24"/>
          <w:lang w:eastAsia="sl-SI"/>
        </w:rPr>
        <w:t>n</w:t>
      </w:r>
      <w:r w:rsidR="00607688" w:rsidRPr="00607688">
        <w:rPr>
          <w:rFonts w:ascii="Times New Roman" w:eastAsia="Times New Roman" w:hAnsi="Times New Roman" w:cs="Times New Roman"/>
          <w:sz w:val="24"/>
          <w:szCs w:val="24"/>
          <w:lang w:eastAsia="sl-SI"/>
        </w:rPr>
        <w:t>škega sklada in je tudi omogočal večjo fleksibilnost, pa je bil namenjen garancijam s subvencijo obrestne mere, tveganemu kapitalu in mikrokreditom. Vrednost instrumenta je skoraj 70 mio EUR – EU sredstev (poleg š</w:t>
      </w:r>
      <w:r w:rsidR="00BB056F">
        <w:rPr>
          <w:rFonts w:ascii="Times New Roman" w:eastAsia="Times New Roman" w:hAnsi="Times New Roman" w:cs="Times New Roman"/>
          <w:sz w:val="24"/>
          <w:szCs w:val="24"/>
          <w:lang w:eastAsia="sl-SI"/>
        </w:rPr>
        <w:t>e dodatnih nacionalnih sredstev</w:t>
      </w:r>
      <w:r w:rsidR="00607688" w:rsidRPr="00607688">
        <w:rPr>
          <w:rFonts w:ascii="Times New Roman" w:eastAsia="Times New Roman" w:hAnsi="Times New Roman" w:cs="Times New Roman"/>
          <w:sz w:val="24"/>
          <w:szCs w:val="24"/>
          <w:lang w:eastAsia="sl-SI"/>
        </w:rPr>
        <w:t xml:space="preserve">). Z garancijami s subvencijo obrestne mere se je podprlo </w:t>
      </w:r>
      <w:r w:rsidR="00BB056F">
        <w:rPr>
          <w:rFonts w:ascii="Times New Roman" w:eastAsia="Times New Roman" w:hAnsi="Times New Roman" w:cs="Times New Roman"/>
          <w:sz w:val="24"/>
          <w:szCs w:val="24"/>
          <w:lang w:eastAsia="sl-SI"/>
        </w:rPr>
        <w:t xml:space="preserve">preko </w:t>
      </w:r>
      <w:r w:rsidR="00607688" w:rsidRPr="00607688">
        <w:rPr>
          <w:rFonts w:ascii="Times New Roman" w:eastAsia="Times New Roman" w:hAnsi="Times New Roman" w:cs="Times New Roman"/>
          <w:sz w:val="24"/>
          <w:szCs w:val="24"/>
          <w:lang w:eastAsia="sl-SI"/>
        </w:rPr>
        <w:t>900 p</w:t>
      </w:r>
      <w:r w:rsidR="00BB056F">
        <w:rPr>
          <w:rFonts w:ascii="Times New Roman" w:eastAsia="Times New Roman" w:hAnsi="Times New Roman" w:cs="Times New Roman"/>
          <w:sz w:val="24"/>
          <w:szCs w:val="24"/>
          <w:lang w:eastAsia="sl-SI"/>
        </w:rPr>
        <w:t>odjetij od tega 283 v letu 2014, z</w:t>
      </w:r>
      <w:r w:rsidR="00607688" w:rsidRPr="00607688">
        <w:rPr>
          <w:rFonts w:ascii="Times New Roman" w:eastAsia="Times New Roman" w:hAnsi="Times New Roman" w:cs="Times New Roman"/>
          <w:sz w:val="24"/>
          <w:szCs w:val="24"/>
          <w:lang w:eastAsia="sl-SI"/>
        </w:rPr>
        <w:t xml:space="preserve"> mikrokrediti </w:t>
      </w:r>
      <w:r w:rsidR="00BB056F">
        <w:rPr>
          <w:rFonts w:ascii="Times New Roman" w:eastAsia="Times New Roman" w:hAnsi="Times New Roman" w:cs="Times New Roman"/>
          <w:sz w:val="24"/>
          <w:szCs w:val="24"/>
          <w:lang w:eastAsia="sl-SI"/>
        </w:rPr>
        <w:t xml:space="preserve">pa </w:t>
      </w:r>
      <w:r w:rsidR="00607688" w:rsidRPr="00607688">
        <w:rPr>
          <w:rFonts w:ascii="Times New Roman" w:eastAsia="Times New Roman" w:hAnsi="Times New Roman" w:cs="Times New Roman"/>
          <w:sz w:val="24"/>
          <w:szCs w:val="24"/>
          <w:lang w:eastAsia="sl-SI"/>
        </w:rPr>
        <w:t>se je podprlo 425 podjetij. V okviru tveganega kapitala se je podprlo 25 podjetij, od tega 8 v letu 2014. Konec leta 2014 je bilo na ta način investiranega skora</w:t>
      </w:r>
      <w:r w:rsidR="00BB056F">
        <w:rPr>
          <w:rFonts w:ascii="Times New Roman" w:eastAsia="Times New Roman" w:hAnsi="Times New Roman" w:cs="Times New Roman"/>
          <w:sz w:val="24"/>
          <w:szCs w:val="24"/>
          <w:lang w:eastAsia="sl-SI"/>
        </w:rPr>
        <w:t>j 10 mio EUR evropskega denarja</w:t>
      </w:r>
      <w:r w:rsidR="00A6534C">
        <w:rPr>
          <w:rFonts w:ascii="Times New Roman" w:eastAsia="Times New Roman" w:hAnsi="Times New Roman" w:cs="Times New Roman"/>
          <w:sz w:val="24"/>
          <w:szCs w:val="24"/>
          <w:lang w:eastAsia="sl-SI"/>
        </w:rPr>
        <w:t>,</w:t>
      </w:r>
      <w:r w:rsidR="00BB056F">
        <w:rPr>
          <w:rFonts w:ascii="Times New Roman" w:eastAsia="Times New Roman" w:hAnsi="Times New Roman" w:cs="Times New Roman"/>
          <w:sz w:val="24"/>
          <w:szCs w:val="24"/>
          <w:lang w:eastAsia="sl-SI"/>
        </w:rPr>
        <w:t xml:space="preserve"> ki jim je treba dodati še</w:t>
      </w:r>
      <w:r w:rsidR="00607688" w:rsidRPr="00607688">
        <w:rPr>
          <w:rFonts w:ascii="Times New Roman" w:eastAsia="Times New Roman" w:hAnsi="Times New Roman" w:cs="Times New Roman"/>
          <w:sz w:val="24"/>
          <w:szCs w:val="24"/>
          <w:lang w:eastAsia="sl-SI"/>
        </w:rPr>
        <w:t xml:space="preserve"> sredstva </w:t>
      </w:r>
      <w:r w:rsidR="00BB056F">
        <w:rPr>
          <w:rFonts w:ascii="Times New Roman" w:eastAsia="Times New Roman" w:hAnsi="Times New Roman" w:cs="Times New Roman"/>
          <w:sz w:val="24"/>
          <w:szCs w:val="24"/>
          <w:lang w:eastAsia="sl-SI"/>
        </w:rPr>
        <w:t xml:space="preserve">nacionalne udeležbe </w:t>
      </w:r>
      <w:r w:rsidR="00607688" w:rsidRPr="00607688">
        <w:rPr>
          <w:rFonts w:ascii="Times New Roman" w:eastAsia="Times New Roman" w:hAnsi="Times New Roman" w:cs="Times New Roman"/>
          <w:sz w:val="24"/>
          <w:szCs w:val="24"/>
          <w:lang w:eastAsia="sl-SI"/>
        </w:rPr>
        <w:t>in pa sredstva finančnih posrednikov. Da govorimo o instrumentu, ki ima zelo velike učinke/razsežnosti pove tudi podatek</w:t>
      </w:r>
      <w:r w:rsidR="00A6534C">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da je bilo na osnovi izdanih garancij skupaj izplačanih za skoraj pol milijarde posojil. </w:t>
      </w:r>
      <w:r>
        <w:rPr>
          <w:rFonts w:ascii="Times New Roman" w:eastAsia="Times New Roman" w:hAnsi="Times New Roman" w:cs="Times New Roman"/>
          <w:sz w:val="24"/>
          <w:szCs w:val="24"/>
          <w:lang w:eastAsia="sl-SI"/>
        </w:rPr>
        <w:t>Od vseh sredstev finančnega inženiringa jih je bilo 55</w:t>
      </w:r>
      <w:r w:rsidR="00A6534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namenjenih za garancije, 15</w:t>
      </w:r>
      <w:r w:rsidR="00A6534C">
        <w:rPr>
          <w:rFonts w:ascii="Times New Roman" w:eastAsia="Times New Roman" w:hAnsi="Times New Roman" w:cs="Times New Roman"/>
          <w:sz w:val="24"/>
          <w:szCs w:val="24"/>
          <w:lang w:eastAsia="sl-SI"/>
        </w:rPr>
        <w:t xml:space="preserve"> % za subvencije obrestne m</w:t>
      </w:r>
      <w:r>
        <w:rPr>
          <w:rFonts w:ascii="Times New Roman" w:eastAsia="Times New Roman" w:hAnsi="Times New Roman" w:cs="Times New Roman"/>
          <w:sz w:val="24"/>
          <w:szCs w:val="24"/>
          <w:lang w:eastAsia="sl-SI"/>
        </w:rPr>
        <w:t>ere, 10</w:t>
      </w:r>
      <w:r w:rsidR="00A6534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za tvegani kapital, 4</w:t>
      </w:r>
      <w:r w:rsidR="00A6534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za mikrokredite, 16</w:t>
      </w:r>
      <w:r w:rsidR="00A6534C">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 pa je še neporabljenih. </w:t>
      </w:r>
      <w:r w:rsidR="00607688" w:rsidRPr="00607688">
        <w:rPr>
          <w:rFonts w:ascii="Times New Roman" w:eastAsia="Times New Roman" w:hAnsi="Times New Roman" w:cs="Times New Roman"/>
          <w:sz w:val="24"/>
          <w:szCs w:val="24"/>
          <w:lang w:eastAsia="sl-SI"/>
        </w:rPr>
        <w:t>Ključno</w:t>
      </w:r>
      <w:r>
        <w:rPr>
          <w:rFonts w:ascii="Times New Roman" w:eastAsia="Times New Roman" w:hAnsi="Times New Roman" w:cs="Times New Roman"/>
          <w:sz w:val="24"/>
          <w:szCs w:val="24"/>
          <w:lang w:eastAsia="sl-SI"/>
        </w:rPr>
        <w:t xml:space="preserve"> pri instrumentih finančnega inženiringa je</w:t>
      </w:r>
      <w:r w:rsidR="00607688" w:rsidRPr="00607688">
        <w:rPr>
          <w:rFonts w:ascii="Times New Roman" w:eastAsia="Times New Roman" w:hAnsi="Times New Roman" w:cs="Times New Roman"/>
          <w:sz w:val="24"/>
          <w:szCs w:val="24"/>
          <w:lang w:eastAsia="sl-SI"/>
        </w:rPr>
        <w:t xml:space="preserve"> to</w:t>
      </w:r>
      <w:r>
        <w:rPr>
          <w:rFonts w:ascii="Times New Roman" w:eastAsia="Times New Roman" w:hAnsi="Times New Roman" w:cs="Times New Roman"/>
          <w:sz w:val="24"/>
          <w:szCs w:val="24"/>
          <w:lang w:eastAsia="sl-SI"/>
        </w:rPr>
        <w:t>, da se bodo sredstva</w:t>
      </w:r>
      <w:r w:rsidR="00607688" w:rsidRPr="00607688">
        <w:rPr>
          <w:rFonts w:ascii="Times New Roman" w:eastAsia="Times New Roman" w:hAnsi="Times New Roman" w:cs="Times New Roman"/>
          <w:sz w:val="24"/>
          <w:szCs w:val="24"/>
          <w:lang w:eastAsia="sl-SI"/>
        </w:rPr>
        <w:t xml:space="preserve"> ki bodo povrnjena</w:t>
      </w:r>
      <w:r>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ponovno uporabila za enake namene. </w:t>
      </w:r>
    </w:p>
    <w:p w:rsidR="00D527B1" w:rsidRPr="00920E00" w:rsidRDefault="00D527B1" w:rsidP="00920E00">
      <w:pPr>
        <w:spacing w:before="240" w:after="120" w:line="240" w:lineRule="auto"/>
        <w:jc w:val="both"/>
        <w:rPr>
          <w:rFonts w:ascii="Times New Roman" w:hAnsi="Times New Roman" w:cs="Times New Roman"/>
          <w:sz w:val="24"/>
          <w:szCs w:val="24"/>
          <w:lang w:eastAsia="sl-SI"/>
        </w:rPr>
      </w:pPr>
      <w:r>
        <w:rPr>
          <w:rFonts w:ascii="Times New Roman" w:hAnsi="Times New Roman" w:cs="Times New Roman"/>
          <w:sz w:val="24"/>
          <w:szCs w:val="24"/>
          <w:lang w:eastAsia="sl-SI"/>
        </w:rPr>
        <w:t xml:space="preserve">2. </w:t>
      </w:r>
      <w:r w:rsidRPr="00D527B1">
        <w:rPr>
          <w:rFonts w:ascii="Times New Roman" w:hAnsi="Times New Roman" w:cs="Times New Roman"/>
          <w:sz w:val="24"/>
          <w:szCs w:val="24"/>
          <w:lang w:eastAsia="sl-SI"/>
        </w:rPr>
        <w:t>Razvojna prioriteta</w:t>
      </w:r>
      <w:r>
        <w:rPr>
          <w:rFonts w:ascii="Times New Roman" w:hAnsi="Times New Roman" w:cs="Times New Roman"/>
          <w:sz w:val="24"/>
          <w:szCs w:val="24"/>
          <w:lang w:eastAsia="sl-SI"/>
        </w:rPr>
        <w:t>:</w:t>
      </w:r>
      <w:r w:rsidRPr="00920E00">
        <w:rPr>
          <w:rFonts w:ascii="Times New Roman" w:hAnsi="Times New Roman" w:cs="Times New Roman"/>
          <w:sz w:val="24"/>
          <w:szCs w:val="24"/>
          <w:lang w:eastAsia="sl-SI"/>
        </w:rPr>
        <w:t xml:space="preserve"> </w:t>
      </w:r>
      <w:r w:rsidRPr="00920E00">
        <w:rPr>
          <w:rFonts w:ascii="Times New Roman" w:hAnsi="Times New Roman" w:cs="Times New Roman"/>
          <w:b/>
          <w:sz w:val="24"/>
          <w:szCs w:val="24"/>
          <w:lang w:eastAsia="sl-SI"/>
        </w:rPr>
        <w:t>Gospodarsko razvojna infrastruktura</w:t>
      </w:r>
    </w:p>
    <w:p w:rsidR="00D527B1" w:rsidRDefault="00607688" w:rsidP="00607688">
      <w:pPr>
        <w:spacing w:after="0" w:line="240" w:lineRule="auto"/>
        <w:jc w:val="both"/>
        <w:rPr>
          <w:rFonts w:ascii="Times New Roman" w:eastAsia="Times New Roman" w:hAnsi="Times New Roman" w:cs="Times New Roman"/>
          <w:sz w:val="24"/>
          <w:szCs w:val="24"/>
          <w:lang w:eastAsia="sl-SI"/>
        </w:rPr>
      </w:pPr>
      <w:r w:rsidRPr="00607688">
        <w:rPr>
          <w:rFonts w:ascii="Times New Roman" w:eastAsia="Times New Roman" w:hAnsi="Times New Roman" w:cs="Times New Roman"/>
          <w:sz w:val="24"/>
          <w:szCs w:val="24"/>
          <w:lang w:eastAsia="sl-SI"/>
        </w:rPr>
        <w:t xml:space="preserve">Na </w:t>
      </w:r>
      <w:r w:rsidR="00A6534C">
        <w:rPr>
          <w:rFonts w:ascii="Times New Roman" w:eastAsia="Times New Roman" w:hAnsi="Times New Roman" w:cs="Times New Roman"/>
          <w:sz w:val="24"/>
          <w:szCs w:val="24"/>
          <w:lang w:eastAsia="sl-SI"/>
        </w:rPr>
        <w:t>2. RP</w:t>
      </w:r>
      <w:r w:rsidRPr="00607688">
        <w:rPr>
          <w:rFonts w:ascii="Times New Roman" w:eastAsia="Times New Roman" w:hAnsi="Times New Roman" w:cs="Times New Roman"/>
          <w:sz w:val="24"/>
          <w:szCs w:val="24"/>
          <w:lang w:eastAsia="sl-SI"/>
        </w:rPr>
        <w:t xml:space="preserve"> so se v letu 2014 vrednosti</w:t>
      </w:r>
      <w:r w:rsidR="00427B8E">
        <w:rPr>
          <w:rFonts w:ascii="Times New Roman" w:eastAsia="Times New Roman" w:hAnsi="Times New Roman" w:cs="Times New Roman"/>
          <w:sz w:val="24"/>
          <w:szCs w:val="24"/>
          <w:lang w:eastAsia="sl-SI"/>
        </w:rPr>
        <w:t xml:space="preserve"> i</w:t>
      </w:r>
      <w:r w:rsidR="00A6534C">
        <w:rPr>
          <w:rFonts w:ascii="Times New Roman" w:eastAsia="Times New Roman" w:hAnsi="Times New Roman" w:cs="Times New Roman"/>
          <w:sz w:val="24"/>
          <w:szCs w:val="24"/>
          <w:lang w:eastAsia="sl-SI"/>
        </w:rPr>
        <w:t>zplačil in povračil povečale za</w:t>
      </w:r>
      <w:r w:rsidR="00427B8E">
        <w:rPr>
          <w:rFonts w:ascii="Times New Roman" w:eastAsia="Times New Roman" w:hAnsi="Times New Roman" w:cs="Times New Roman"/>
          <w:sz w:val="24"/>
          <w:szCs w:val="24"/>
          <w:lang w:eastAsia="sl-SI"/>
        </w:rPr>
        <w:t xml:space="preserve"> 24</w:t>
      </w:r>
      <w:r w:rsidR="00A6534C">
        <w:rPr>
          <w:rFonts w:ascii="Times New Roman" w:eastAsia="Times New Roman" w:hAnsi="Times New Roman" w:cs="Times New Roman"/>
          <w:sz w:val="24"/>
          <w:szCs w:val="24"/>
          <w:lang w:eastAsia="sl-SI"/>
        </w:rPr>
        <w:t xml:space="preserve"> </w:t>
      </w:r>
      <w:r w:rsidRPr="00607688">
        <w:rPr>
          <w:rFonts w:ascii="Times New Roman" w:eastAsia="Times New Roman" w:hAnsi="Times New Roman" w:cs="Times New Roman"/>
          <w:sz w:val="24"/>
          <w:szCs w:val="24"/>
          <w:lang w:eastAsia="sl-SI"/>
        </w:rPr>
        <w:t>%, kar je v vel</w:t>
      </w:r>
      <w:r w:rsidR="00920E00">
        <w:rPr>
          <w:rFonts w:ascii="Times New Roman" w:eastAsia="Times New Roman" w:hAnsi="Times New Roman" w:cs="Times New Roman"/>
          <w:sz w:val="24"/>
          <w:szCs w:val="24"/>
          <w:lang w:eastAsia="sl-SI"/>
        </w:rPr>
        <w:t>iki meri posledica poleti 2014 zaključenega</w:t>
      </w:r>
      <w:r w:rsidRPr="00607688">
        <w:rPr>
          <w:rFonts w:ascii="Times New Roman" w:eastAsia="Times New Roman" w:hAnsi="Times New Roman" w:cs="Times New Roman"/>
          <w:sz w:val="24"/>
          <w:szCs w:val="24"/>
          <w:lang w:eastAsia="sl-SI"/>
        </w:rPr>
        <w:t xml:space="preserve"> velikega projekta</w:t>
      </w:r>
      <w:r w:rsidR="00427B8E">
        <w:rPr>
          <w:rFonts w:ascii="Times New Roman" w:eastAsia="Times New Roman" w:hAnsi="Times New Roman" w:cs="Times New Roman"/>
          <w:sz w:val="24"/>
          <w:szCs w:val="24"/>
          <w:lang w:eastAsia="sl-SI"/>
        </w:rPr>
        <w:t xml:space="preserve"> FKKT &amp; FRI, </w:t>
      </w:r>
      <w:r w:rsidR="00A6534C">
        <w:rPr>
          <w:rFonts w:ascii="Times New Roman" w:eastAsia="Times New Roman" w:hAnsi="Times New Roman" w:cs="Times New Roman"/>
          <w:sz w:val="24"/>
          <w:szCs w:val="24"/>
          <w:lang w:eastAsia="sl-SI"/>
        </w:rPr>
        <w:t>z 42.000 m</w:t>
      </w:r>
      <w:r w:rsidR="00A6534C" w:rsidRPr="00A6534C">
        <w:rPr>
          <w:rFonts w:ascii="Times New Roman" w:eastAsia="Times New Roman" w:hAnsi="Times New Roman" w:cs="Times New Roman"/>
          <w:sz w:val="24"/>
          <w:szCs w:val="24"/>
          <w:vertAlign w:val="superscript"/>
          <w:lang w:eastAsia="sl-SI"/>
        </w:rPr>
        <w:t>2</w:t>
      </w:r>
      <w:r w:rsidR="00427B8E" w:rsidRPr="00607688">
        <w:rPr>
          <w:rFonts w:ascii="Times New Roman" w:eastAsia="Times New Roman" w:hAnsi="Times New Roman" w:cs="Times New Roman"/>
          <w:sz w:val="24"/>
          <w:szCs w:val="24"/>
          <w:lang w:eastAsia="sl-SI"/>
        </w:rPr>
        <w:t xml:space="preserve"> novih površin, ki so že omogočile v letih 14/15 in 15</w:t>
      </w:r>
      <w:r w:rsidR="00427B8E">
        <w:rPr>
          <w:rFonts w:ascii="Times New Roman" w:eastAsia="Times New Roman" w:hAnsi="Times New Roman" w:cs="Times New Roman"/>
          <w:sz w:val="24"/>
          <w:szCs w:val="24"/>
          <w:lang w:eastAsia="sl-SI"/>
        </w:rPr>
        <w:t>/16 vpis skoraj 1.000 študentom</w:t>
      </w:r>
      <w:r w:rsidRPr="00607688">
        <w:rPr>
          <w:rFonts w:ascii="Times New Roman" w:eastAsia="Times New Roman" w:hAnsi="Times New Roman" w:cs="Times New Roman"/>
          <w:sz w:val="24"/>
          <w:szCs w:val="24"/>
          <w:lang w:eastAsia="sl-SI"/>
        </w:rPr>
        <w:t xml:space="preserve">. </w:t>
      </w:r>
      <w:r w:rsidR="00A6534C">
        <w:rPr>
          <w:rFonts w:ascii="Times New Roman" w:eastAsia="Times New Roman" w:hAnsi="Times New Roman" w:cs="Times New Roman"/>
          <w:sz w:val="24"/>
          <w:szCs w:val="24"/>
          <w:lang w:eastAsia="sl-SI"/>
        </w:rPr>
        <w:t>V</w:t>
      </w:r>
      <w:r w:rsidRPr="00607688">
        <w:rPr>
          <w:rFonts w:ascii="Times New Roman" w:eastAsia="Times New Roman" w:hAnsi="Times New Roman" w:cs="Times New Roman"/>
          <w:sz w:val="24"/>
          <w:szCs w:val="24"/>
          <w:lang w:eastAsia="sl-SI"/>
        </w:rPr>
        <w:t>rednost projekta ob zaključku</w:t>
      </w:r>
      <w:r w:rsidR="00A6534C">
        <w:rPr>
          <w:rFonts w:ascii="Times New Roman" w:eastAsia="Times New Roman" w:hAnsi="Times New Roman" w:cs="Times New Roman"/>
          <w:sz w:val="24"/>
          <w:szCs w:val="24"/>
          <w:lang w:eastAsia="sl-SI"/>
        </w:rPr>
        <w:t xml:space="preserve"> je bila</w:t>
      </w:r>
      <w:r w:rsidRPr="00607688">
        <w:rPr>
          <w:rFonts w:ascii="Times New Roman" w:eastAsia="Times New Roman" w:hAnsi="Times New Roman" w:cs="Times New Roman"/>
          <w:sz w:val="24"/>
          <w:szCs w:val="24"/>
          <w:lang w:eastAsia="sl-SI"/>
        </w:rPr>
        <w:t xml:space="preserve"> nekoliko nižja, zato se na tej RP v letu 2015 potrjujejo še novi projekti, ki bodo nadomestili ta sredstva. </w:t>
      </w:r>
      <w:r w:rsidR="00427B8E">
        <w:rPr>
          <w:rFonts w:ascii="Times New Roman" w:eastAsia="Times New Roman" w:hAnsi="Times New Roman" w:cs="Times New Roman"/>
          <w:sz w:val="24"/>
          <w:szCs w:val="24"/>
          <w:lang w:eastAsia="sl-SI"/>
        </w:rPr>
        <w:t xml:space="preserve">Na </w:t>
      </w:r>
      <w:r w:rsidR="00A6534C">
        <w:rPr>
          <w:rFonts w:ascii="Times New Roman" w:eastAsia="Times New Roman" w:hAnsi="Times New Roman" w:cs="Times New Roman"/>
          <w:sz w:val="24"/>
          <w:szCs w:val="24"/>
          <w:lang w:eastAsia="sl-SI"/>
        </w:rPr>
        <w:t>2. RP</w:t>
      </w:r>
      <w:r w:rsidRPr="00607688">
        <w:rPr>
          <w:rFonts w:ascii="Times New Roman" w:eastAsia="Times New Roman" w:hAnsi="Times New Roman" w:cs="Times New Roman"/>
          <w:sz w:val="24"/>
          <w:szCs w:val="24"/>
          <w:lang w:eastAsia="sl-SI"/>
        </w:rPr>
        <w:t xml:space="preserve"> velja izpostaviti občuten napredek na področju </w:t>
      </w:r>
      <w:r w:rsidR="00427B8E">
        <w:rPr>
          <w:rFonts w:ascii="Times New Roman" w:eastAsia="Times New Roman" w:hAnsi="Times New Roman" w:cs="Times New Roman"/>
          <w:sz w:val="24"/>
          <w:szCs w:val="24"/>
          <w:lang w:eastAsia="sl-SI"/>
        </w:rPr>
        <w:t xml:space="preserve">mreže </w:t>
      </w:r>
      <w:r w:rsidRPr="00607688">
        <w:rPr>
          <w:rFonts w:ascii="Times New Roman" w:eastAsia="Times New Roman" w:hAnsi="Times New Roman" w:cs="Times New Roman"/>
          <w:sz w:val="24"/>
          <w:szCs w:val="24"/>
          <w:lang w:eastAsia="sl-SI"/>
        </w:rPr>
        <w:t xml:space="preserve">urgentnih centrov, ki je bilo kar nekaj časa kritično. Do konca </w:t>
      </w:r>
      <w:r w:rsidR="00427B8E">
        <w:rPr>
          <w:rFonts w:ascii="Times New Roman" w:eastAsia="Times New Roman" w:hAnsi="Times New Roman" w:cs="Times New Roman"/>
          <w:sz w:val="24"/>
          <w:szCs w:val="24"/>
          <w:lang w:eastAsia="sl-SI"/>
        </w:rPr>
        <w:t>leta je bil zaključen že prvi urgentni center,</w:t>
      </w:r>
      <w:r w:rsidRPr="00607688">
        <w:rPr>
          <w:rFonts w:ascii="Times New Roman" w:eastAsia="Times New Roman" w:hAnsi="Times New Roman" w:cs="Times New Roman"/>
          <w:sz w:val="24"/>
          <w:szCs w:val="24"/>
          <w:lang w:eastAsia="sl-SI"/>
        </w:rPr>
        <w:t xml:space="preserve"> praktično vsi</w:t>
      </w:r>
      <w:r w:rsidR="00427B8E">
        <w:rPr>
          <w:rFonts w:ascii="Times New Roman" w:eastAsia="Times New Roman" w:hAnsi="Times New Roman" w:cs="Times New Roman"/>
          <w:sz w:val="24"/>
          <w:szCs w:val="24"/>
          <w:lang w:eastAsia="sl-SI"/>
        </w:rPr>
        <w:t xml:space="preserve"> pa</w:t>
      </w:r>
      <w:r w:rsidRPr="00607688">
        <w:rPr>
          <w:rFonts w:ascii="Times New Roman" w:eastAsia="Times New Roman" w:hAnsi="Times New Roman" w:cs="Times New Roman"/>
          <w:sz w:val="24"/>
          <w:szCs w:val="24"/>
          <w:lang w:eastAsia="sl-SI"/>
        </w:rPr>
        <w:t xml:space="preserve"> so imeli že izbrane izvajalce. Projekti se intenzivno izvajajo (konec leta </w:t>
      </w:r>
      <w:r w:rsidR="00427B8E">
        <w:rPr>
          <w:rFonts w:ascii="Times New Roman" w:eastAsia="Times New Roman" w:hAnsi="Times New Roman" w:cs="Times New Roman"/>
          <w:sz w:val="24"/>
          <w:szCs w:val="24"/>
          <w:lang w:eastAsia="sl-SI"/>
        </w:rPr>
        <w:t>2014 beležimo že</w:t>
      </w:r>
      <w:r w:rsidRPr="00607688">
        <w:rPr>
          <w:rFonts w:ascii="Times New Roman" w:eastAsia="Times New Roman" w:hAnsi="Times New Roman" w:cs="Times New Roman"/>
          <w:sz w:val="24"/>
          <w:szCs w:val="24"/>
          <w:lang w:eastAsia="sl-SI"/>
        </w:rPr>
        <w:t xml:space="preserve"> 13 mio </w:t>
      </w:r>
      <w:r w:rsidR="00427B8E">
        <w:rPr>
          <w:rFonts w:ascii="Times New Roman" w:eastAsia="Times New Roman" w:hAnsi="Times New Roman" w:cs="Times New Roman"/>
          <w:sz w:val="24"/>
          <w:szCs w:val="24"/>
          <w:lang w:eastAsia="sl-SI"/>
        </w:rPr>
        <w:t xml:space="preserve">EUR </w:t>
      </w:r>
      <w:r w:rsidRPr="00607688">
        <w:rPr>
          <w:rFonts w:ascii="Times New Roman" w:eastAsia="Times New Roman" w:hAnsi="Times New Roman" w:cs="Times New Roman"/>
          <w:sz w:val="24"/>
          <w:szCs w:val="24"/>
          <w:lang w:eastAsia="sl-SI"/>
        </w:rPr>
        <w:t xml:space="preserve">izplačil) in </w:t>
      </w:r>
      <w:r w:rsidR="00427B8E">
        <w:rPr>
          <w:rFonts w:ascii="Times New Roman" w:eastAsia="Times New Roman" w:hAnsi="Times New Roman" w:cs="Times New Roman"/>
          <w:sz w:val="24"/>
          <w:szCs w:val="24"/>
          <w:lang w:eastAsia="sl-SI"/>
        </w:rPr>
        <w:t>upravičeno lahko pričakujemo</w:t>
      </w:r>
      <w:r w:rsidR="00A6534C">
        <w:rPr>
          <w:rFonts w:ascii="Times New Roman" w:eastAsia="Times New Roman" w:hAnsi="Times New Roman" w:cs="Times New Roman"/>
          <w:sz w:val="24"/>
          <w:szCs w:val="24"/>
          <w:lang w:eastAsia="sl-SI"/>
        </w:rPr>
        <w:t>,</w:t>
      </w:r>
      <w:r w:rsidR="00427B8E">
        <w:rPr>
          <w:rFonts w:ascii="Times New Roman" w:eastAsia="Times New Roman" w:hAnsi="Times New Roman" w:cs="Times New Roman"/>
          <w:sz w:val="24"/>
          <w:szCs w:val="24"/>
          <w:lang w:eastAsia="sl-SI"/>
        </w:rPr>
        <w:t xml:space="preserve"> da bod</w:t>
      </w:r>
      <w:r w:rsidRPr="00607688">
        <w:rPr>
          <w:rFonts w:ascii="Times New Roman" w:eastAsia="Times New Roman" w:hAnsi="Times New Roman" w:cs="Times New Roman"/>
          <w:sz w:val="24"/>
          <w:szCs w:val="24"/>
          <w:lang w:eastAsia="sl-SI"/>
        </w:rPr>
        <w:t>o do konca leta</w:t>
      </w:r>
      <w:r w:rsidR="00427B8E">
        <w:rPr>
          <w:rFonts w:ascii="Times New Roman" w:eastAsia="Times New Roman" w:hAnsi="Times New Roman" w:cs="Times New Roman"/>
          <w:sz w:val="24"/>
          <w:szCs w:val="24"/>
          <w:lang w:eastAsia="sl-SI"/>
        </w:rPr>
        <w:t xml:space="preserve"> 2015 vsi uspešno zaključeni. </w:t>
      </w:r>
      <w:r w:rsidRPr="00607688">
        <w:rPr>
          <w:rFonts w:ascii="Times New Roman" w:eastAsia="Times New Roman" w:hAnsi="Times New Roman" w:cs="Times New Roman"/>
          <w:sz w:val="24"/>
          <w:szCs w:val="24"/>
          <w:lang w:eastAsia="sl-SI"/>
        </w:rPr>
        <w:t>Poleg tega je bilo v letu 2014 vzpostavljenih 2.323 novih širokopasovnih priključkov, tako da jih je sedaj že 14.300.</w:t>
      </w:r>
      <w:r w:rsidR="00920E00">
        <w:rPr>
          <w:rFonts w:ascii="Times New Roman" w:eastAsia="Times New Roman" w:hAnsi="Times New Roman" w:cs="Times New Roman"/>
          <w:sz w:val="24"/>
          <w:szCs w:val="24"/>
          <w:lang w:eastAsia="sl-SI"/>
        </w:rPr>
        <w:t xml:space="preserve"> </w:t>
      </w:r>
      <w:r w:rsidRPr="00607688">
        <w:rPr>
          <w:rFonts w:ascii="Times New Roman" w:eastAsia="Times New Roman" w:hAnsi="Times New Roman" w:cs="Times New Roman"/>
          <w:sz w:val="24"/>
          <w:szCs w:val="24"/>
          <w:lang w:eastAsia="sl-SI"/>
        </w:rPr>
        <w:t xml:space="preserve">Tudi projekti MIC se uspešno zaključujejo, tako da je bilo konec leta 2014 zaključenih že 15 od skupaj 16-ih. </w:t>
      </w:r>
      <w:r w:rsidR="00920E00">
        <w:rPr>
          <w:rFonts w:ascii="Times New Roman" w:eastAsia="Times New Roman" w:hAnsi="Times New Roman" w:cs="Times New Roman"/>
          <w:sz w:val="24"/>
          <w:szCs w:val="24"/>
          <w:lang w:eastAsia="sl-SI"/>
        </w:rPr>
        <w:t>Kot rezultat sofinanciranja pretežno preko javnih razpisov</w:t>
      </w:r>
      <w:r w:rsidRPr="00607688">
        <w:rPr>
          <w:rFonts w:ascii="Times New Roman" w:eastAsia="Times New Roman" w:hAnsi="Times New Roman" w:cs="Times New Roman"/>
          <w:sz w:val="24"/>
          <w:szCs w:val="24"/>
          <w:lang w:eastAsia="sl-SI"/>
        </w:rPr>
        <w:t xml:space="preserve"> je bilo na tej </w:t>
      </w:r>
      <w:r w:rsidR="00920E00">
        <w:rPr>
          <w:rFonts w:ascii="Times New Roman" w:eastAsia="Times New Roman" w:hAnsi="Times New Roman" w:cs="Times New Roman"/>
          <w:sz w:val="24"/>
          <w:szCs w:val="24"/>
          <w:lang w:eastAsia="sl-SI"/>
        </w:rPr>
        <w:t>razvojni prioriteti</w:t>
      </w:r>
      <w:r w:rsidRPr="00607688">
        <w:rPr>
          <w:rFonts w:ascii="Times New Roman" w:eastAsia="Times New Roman" w:hAnsi="Times New Roman" w:cs="Times New Roman"/>
          <w:sz w:val="24"/>
          <w:szCs w:val="24"/>
          <w:lang w:eastAsia="sl-SI"/>
        </w:rPr>
        <w:t xml:space="preserve"> podprtih 91 projektov e-vsebin/e-storitev.</w:t>
      </w:r>
    </w:p>
    <w:p w:rsidR="00D527B1" w:rsidRPr="00920E00" w:rsidRDefault="00D527B1" w:rsidP="00920E00">
      <w:pPr>
        <w:spacing w:before="240" w:after="120" w:line="240" w:lineRule="auto"/>
        <w:jc w:val="both"/>
        <w:rPr>
          <w:rFonts w:ascii="Times New Roman" w:hAnsi="Times New Roman" w:cs="Times New Roman"/>
          <w:sz w:val="24"/>
          <w:szCs w:val="24"/>
          <w:lang w:eastAsia="sl-SI"/>
        </w:rPr>
      </w:pPr>
      <w:r w:rsidRPr="00920E00">
        <w:rPr>
          <w:rFonts w:ascii="Times New Roman" w:hAnsi="Times New Roman" w:cs="Times New Roman"/>
          <w:sz w:val="24"/>
          <w:szCs w:val="24"/>
          <w:lang w:eastAsia="sl-SI"/>
        </w:rPr>
        <w:t xml:space="preserve">3. Razvojna prioriteta: </w:t>
      </w:r>
      <w:r w:rsidRPr="00920E00">
        <w:rPr>
          <w:rFonts w:ascii="Times New Roman" w:hAnsi="Times New Roman" w:cs="Times New Roman"/>
          <w:b/>
          <w:sz w:val="24"/>
          <w:szCs w:val="24"/>
          <w:lang w:eastAsia="sl-SI"/>
        </w:rPr>
        <w:t>Povezovanje naravnih in kulturnih potencialov</w:t>
      </w:r>
    </w:p>
    <w:p w:rsidR="00607688" w:rsidRPr="00607688" w:rsidRDefault="00920E00" w:rsidP="00607688">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 finančnih podatkov predstavljenih v letnem poročilu je razvidno</w:t>
      </w:r>
      <w:r w:rsidR="00A6534C">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da je do</w:t>
      </w:r>
      <w:r w:rsidR="00607688" w:rsidRPr="00607688">
        <w:rPr>
          <w:rFonts w:ascii="Times New Roman" w:eastAsia="Times New Roman" w:hAnsi="Times New Roman" w:cs="Times New Roman"/>
          <w:sz w:val="24"/>
          <w:szCs w:val="24"/>
          <w:lang w:eastAsia="sl-SI"/>
        </w:rPr>
        <w:t xml:space="preserve"> konca </w:t>
      </w:r>
      <w:r>
        <w:rPr>
          <w:rFonts w:ascii="Times New Roman" w:eastAsia="Times New Roman" w:hAnsi="Times New Roman" w:cs="Times New Roman"/>
          <w:sz w:val="24"/>
          <w:szCs w:val="24"/>
          <w:lang w:eastAsia="sl-SI"/>
        </w:rPr>
        <w:t xml:space="preserve">obdobja še največ dela na </w:t>
      </w:r>
      <w:r w:rsidR="00A6534C">
        <w:rPr>
          <w:rFonts w:ascii="Times New Roman" w:eastAsia="Times New Roman" w:hAnsi="Times New Roman" w:cs="Times New Roman"/>
          <w:sz w:val="24"/>
          <w:szCs w:val="24"/>
          <w:lang w:eastAsia="sl-SI"/>
        </w:rPr>
        <w:t>3. RP</w:t>
      </w:r>
      <w:r w:rsidR="00607688" w:rsidRPr="0060768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Potrebnih je še za dobrih 50 mio EUR</w:t>
      </w:r>
      <w:r w:rsidR="00607688" w:rsidRPr="00607688">
        <w:rPr>
          <w:rFonts w:ascii="Times New Roman" w:eastAsia="Times New Roman" w:hAnsi="Times New Roman" w:cs="Times New Roman"/>
          <w:sz w:val="24"/>
          <w:szCs w:val="24"/>
          <w:lang w:eastAsia="sl-SI"/>
        </w:rPr>
        <w:t xml:space="preserve"> izplačil</w:t>
      </w:r>
      <w:r>
        <w:rPr>
          <w:rFonts w:ascii="Times New Roman" w:eastAsia="Times New Roman" w:hAnsi="Times New Roman" w:cs="Times New Roman"/>
          <w:sz w:val="24"/>
          <w:szCs w:val="24"/>
          <w:lang w:eastAsia="sl-SI"/>
        </w:rPr>
        <w:t>, da bodo dosežene</w:t>
      </w:r>
      <w:r w:rsidR="00607688" w:rsidRPr="0060768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pravice porabe. Vendar glede na dejstvo</w:t>
      </w:r>
      <w:r w:rsidR="00A6534C">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da se </w:t>
      </w:r>
      <w:r w:rsidRPr="00607688">
        <w:rPr>
          <w:rFonts w:ascii="Times New Roman" w:eastAsia="Times New Roman" w:hAnsi="Times New Roman" w:cs="Times New Roman"/>
          <w:sz w:val="24"/>
          <w:szCs w:val="24"/>
          <w:lang w:eastAsia="sl-SI"/>
        </w:rPr>
        <w:t>izvaja še kar nekaj relativno velikih projektov</w:t>
      </w:r>
      <w:r>
        <w:rPr>
          <w:rFonts w:ascii="Times New Roman" w:eastAsia="Times New Roman" w:hAnsi="Times New Roman" w:cs="Times New Roman"/>
          <w:sz w:val="24"/>
          <w:szCs w:val="24"/>
          <w:lang w:eastAsia="sl-SI"/>
        </w:rPr>
        <w:t xml:space="preserve">, ocenjujemo da ni večjega tveganja za nedoseganje </w:t>
      </w:r>
      <w:r w:rsidR="00440433">
        <w:rPr>
          <w:rFonts w:ascii="Times New Roman" w:eastAsia="Times New Roman" w:hAnsi="Times New Roman" w:cs="Times New Roman"/>
          <w:sz w:val="24"/>
          <w:szCs w:val="24"/>
          <w:lang w:eastAsia="sl-SI"/>
        </w:rPr>
        <w:t>100 % črpanja</w:t>
      </w:r>
      <w:r>
        <w:rPr>
          <w:rFonts w:ascii="Times New Roman" w:eastAsia="Times New Roman" w:hAnsi="Times New Roman" w:cs="Times New Roman"/>
          <w:sz w:val="24"/>
          <w:szCs w:val="24"/>
          <w:lang w:eastAsia="sl-SI"/>
        </w:rPr>
        <w:t xml:space="preserve">. </w:t>
      </w:r>
      <w:r w:rsidR="00440433">
        <w:rPr>
          <w:rFonts w:ascii="Times New Roman" w:eastAsia="Times New Roman" w:hAnsi="Times New Roman" w:cs="Times New Roman"/>
          <w:sz w:val="24"/>
          <w:szCs w:val="24"/>
          <w:lang w:eastAsia="sl-SI"/>
        </w:rPr>
        <w:t>Najpomembnejša</w:t>
      </w:r>
      <w:r>
        <w:rPr>
          <w:rFonts w:ascii="Times New Roman" w:eastAsia="Times New Roman" w:hAnsi="Times New Roman" w:cs="Times New Roman"/>
          <w:sz w:val="24"/>
          <w:szCs w:val="24"/>
          <w:lang w:eastAsia="sl-SI"/>
        </w:rPr>
        <w:t xml:space="preserve"> izmed teh </w:t>
      </w:r>
      <w:r w:rsidR="00440433">
        <w:rPr>
          <w:rFonts w:ascii="Times New Roman" w:eastAsia="Times New Roman" w:hAnsi="Times New Roman" w:cs="Times New Roman"/>
          <w:sz w:val="24"/>
          <w:szCs w:val="24"/>
          <w:lang w:eastAsia="sl-SI"/>
        </w:rPr>
        <w:t xml:space="preserve">projektov </w:t>
      </w:r>
      <w:r>
        <w:rPr>
          <w:rFonts w:ascii="Times New Roman" w:eastAsia="Times New Roman" w:hAnsi="Times New Roman" w:cs="Times New Roman"/>
          <w:sz w:val="24"/>
          <w:szCs w:val="24"/>
          <w:lang w:eastAsia="sl-SI"/>
        </w:rPr>
        <w:t>sta</w:t>
      </w:r>
      <w:r w:rsidR="00607688" w:rsidRPr="00607688">
        <w:rPr>
          <w:rFonts w:ascii="Times New Roman" w:eastAsia="Times New Roman" w:hAnsi="Times New Roman" w:cs="Times New Roman"/>
          <w:sz w:val="24"/>
          <w:szCs w:val="24"/>
          <w:lang w:eastAsia="sl-SI"/>
        </w:rPr>
        <w:t xml:space="preserve"> Skakalni</w:t>
      </w:r>
      <w:r>
        <w:rPr>
          <w:rFonts w:ascii="Times New Roman" w:eastAsia="Times New Roman" w:hAnsi="Times New Roman" w:cs="Times New Roman"/>
          <w:sz w:val="24"/>
          <w:szCs w:val="24"/>
          <w:lang w:eastAsia="sl-SI"/>
        </w:rPr>
        <w:t xml:space="preserve"> center in N</w:t>
      </w:r>
      <w:r w:rsidR="00607688" w:rsidRPr="00607688">
        <w:rPr>
          <w:rFonts w:ascii="Times New Roman" w:eastAsia="Times New Roman" w:hAnsi="Times New Roman" w:cs="Times New Roman"/>
          <w:sz w:val="24"/>
          <w:szCs w:val="24"/>
          <w:lang w:eastAsia="sl-SI"/>
        </w:rPr>
        <w:t xml:space="preserve">ordijski </w:t>
      </w:r>
      <w:r>
        <w:rPr>
          <w:rFonts w:ascii="Times New Roman" w:eastAsia="Times New Roman" w:hAnsi="Times New Roman" w:cs="Times New Roman"/>
          <w:sz w:val="24"/>
          <w:szCs w:val="24"/>
          <w:lang w:eastAsia="sl-SI"/>
        </w:rPr>
        <w:t>center v Planici. Rezultate prvega so bili</w:t>
      </w:r>
      <w:r w:rsidR="00607688" w:rsidRPr="00607688">
        <w:rPr>
          <w:rFonts w:ascii="Times New Roman" w:eastAsia="Times New Roman" w:hAnsi="Times New Roman" w:cs="Times New Roman"/>
          <w:sz w:val="24"/>
          <w:szCs w:val="24"/>
          <w:lang w:eastAsia="sl-SI"/>
        </w:rPr>
        <w:t xml:space="preserve"> že </w:t>
      </w:r>
      <w:r>
        <w:rPr>
          <w:rFonts w:ascii="Times New Roman" w:eastAsia="Times New Roman" w:hAnsi="Times New Roman" w:cs="Times New Roman"/>
          <w:sz w:val="24"/>
          <w:szCs w:val="24"/>
          <w:lang w:eastAsia="sl-SI"/>
        </w:rPr>
        <w:t>vidni</w:t>
      </w:r>
      <w:r w:rsidR="00607688" w:rsidRPr="00607688">
        <w:rPr>
          <w:rFonts w:ascii="Times New Roman" w:eastAsia="Times New Roman" w:hAnsi="Times New Roman" w:cs="Times New Roman"/>
          <w:sz w:val="24"/>
          <w:szCs w:val="24"/>
          <w:lang w:eastAsia="sl-SI"/>
        </w:rPr>
        <w:t xml:space="preserve"> v uspešno izvedeni tekmi svetovnega pokala v </w:t>
      </w:r>
      <w:proofErr w:type="spellStart"/>
      <w:r w:rsidR="00607688" w:rsidRPr="00607688">
        <w:rPr>
          <w:rFonts w:ascii="Times New Roman" w:eastAsia="Times New Roman" w:hAnsi="Times New Roman" w:cs="Times New Roman"/>
          <w:sz w:val="24"/>
          <w:szCs w:val="24"/>
          <w:lang w:eastAsia="sl-SI"/>
        </w:rPr>
        <w:t>dmučarskih</w:t>
      </w:r>
      <w:proofErr w:type="spellEnd"/>
      <w:r w:rsidR="00607688" w:rsidRPr="00607688">
        <w:rPr>
          <w:rFonts w:ascii="Times New Roman" w:eastAsia="Times New Roman" w:hAnsi="Times New Roman" w:cs="Times New Roman"/>
          <w:sz w:val="24"/>
          <w:szCs w:val="24"/>
          <w:lang w:eastAsia="sl-SI"/>
        </w:rPr>
        <w:t xml:space="preserve"> poletih. Dela na nordijskem centru so v polnem zamahu</w:t>
      </w:r>
      <w:r>
        <w:rPr>
          <w:rFonts w:ascii="Times New Roman" w:eastAsia="Times New Roman" w:hAnsi="Times New Roman" w:cs="Times New Roman"/>
          <w:sz w:val="24"/>
          <w:szCs w:val="24"/>
          <w:lang w:eastAsia="sl-SI"/>
        </w:rPr>
        <w:t xml:space="preserve"> in kažejo na to</w:t>
      </w:r>
      <w:r w:rsidR="00440433">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da bo projekt uspešno zaključen do konca leta 2015</w:t>
      </w:r>
      <w:r w:rsidR="00607688" w:rsidRPr="00607688">
        <w:rPr>
          <w:rFonts w:ascii="Times New Roman" w:eastAsia="Times New Roman" w:hAnsi="Times New Roman" w:cs="Times New Roman"/>
          <w:sz w:val="24"/>
          <w:szCs w:val="24"/>
          <w:lang w:eastAsia="sl-SI"/>
        </w:rPr>
        <w:t xml:space="preserve">. Poleg tega se bodo v letu 2015 zaključili tudi </w:t>
      </w:r>
      <w:r w:rsidR="001B35FD">
        <w:rPr>
          <w:rFonts w:ascii="Times New Roman" w:eastAsia="Times New Roman" w:hAnsi="Times New Roman" w:cs="Times New Roman"/>
          <w:sz w:val="24"/>
          <w:szCs w:val="24"/>
          <w:lang w:eastAsia="sl-SI"/>
        </w:rPr>
        <w:t>večji</w:t>
      </w:r>
      <w:r w:rsidR="00607688" w:rsidRPr="00607688">
        <w:rPr>
          <w:rFonts w:ascii="Times New Roman" w:eastAsia="Times New Roman" w:hAnsi="Times New Roman" w:cs="Times New Roman"/>
          <w:sz w:val="24"/>
          <w:szCs w:val="24"/>
          <w:lang w:eastAsia="sl-SI"/>
        </w:rPr>
        <w:t xml:space="preserve"> projekti s področja jav</w:t>
      </w:r>
      <w:r>
        <w:rPr>
          <w:rFonts w:ascii="Times New Roman" w:eastAsia="Times New Roman" w:hAnsi="Times New Roman" w:cs="Times New Roman"/>
          <w:sz w:val="24"/>
          <w:szCs w:val="24"/>
          <w:lang w:eastAsia="sl-SI"/>
        </w:rPr>
        <w:t xml:space="preserve">ne kulturne infrastrukture, ki bodo </w:t>
      </w:r>
      <w:r w:rsidR="001B35FD">
        <w:rPr>
          <w:rFonts w:ascii="Times New Roman" w:eastAsia="Times New Roman" w:hAnsi="Times New Roman" w:cs="Times New Roman"/>
          <w:sz w:val="24"/>
          <w:szCs w:val="24"/>
          <w:lang w:eastAsia="sl-SI"/>
        </w:rPr>
        <w:t xml:space="preserve">pomembno </w:t>
      </w:r>
      <w:r>
        <w:rPr>
          <w:rFonts w:ascii="Times New Roman" w:eastAsia="Times New Roman" w:hAnsi="Times New Roman" w:cs="Times New Roman"/>
          <w:sz w:val="24"/>
          <w:szCs w:val="24"/>
          <w:lang w:eastAsia="sl-SI"/>
        </w:rPr>
        <w:t>doprinesli k realizaciji OP</w:t>
      </w:r>
      <w:r w:rsidR="00440433">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RR.</w:t>
      </w:r>
    </w:p>
    <w:p w:rsidR="00920E00" w:rsidRDefault="00920E00" w:rsidP="00607688">
      <w:pPr>
        <w:spacing w:after="0" w:line="240" w:lineRule="auto"/>
        <w:jc w:val="both"/>
        <w:rPr>
          <w:rFonts w:ascii="Times New Roman" w:eastAsia="Times New Roman" w:hAnsi="Times New Roman" w:cs="Times New Roman"/>
          <w:sz w:val="24"/>
          <w:szCs w:val="24"/>
          <w:lang w:eastAsia="sl-SI"/>
        </w:rPr>
      </w:pPr>
    </w:p>
    <w:p w:rsidR="00607688" w:rsidRPr="00607688" w:rsidRDefault="00920E00" w:rsidP="00607688">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 </w:t>
      </w:r>
      <w:r w:rsidR="00440433">
        <w:rPr>
          <w:rFonts w:ascii="Times New Roman" w:eastAsia="Times New Roman" w:hAnsi="Times New Roman" w:cs="Times New Roman"/>
          <w:sz w:val="24"/>
          <w:szCs w:val="24"/>
          <w:lang w:eastAsia="sl-SI"/>
        </w:rPr>
        <w:t>3. RP</w:t>
      </w:r>
      <w:r w:rsidR="00607688" w:rsidRPr="00607688">
        <w:rPr>
          <w:rFonts w:ascii="Times New Roman" w:eastAsia="Times New Roman" w:hAnsi="Times New Roman" w:cs="Times New Roman"/>
          <w:sz w:val="24"/>
          <w:szCs w:val="24"/>
          <w:lang w:eastAsia="sl-SI"/>
        </w:rPr>
        <w:t xml:space="preserve"> je bilo</w:t>
      </w:r>
      <w:r w:rsidR="001B35FD">
        <w:rPr>
          <w:rFonts w:ascii="Times New Roman" w:eastAsia="Times New Roman" w:hAnsi="Times New Roman" w:cs="Times New Roman"/>
          <w:sz w:val="24"/>
          <w:szCs w:val="24"/>
          <w:lang w:eastAsia="sl-SI"/>
        </w:rPr>
        <w:t xml:space="preserve"> preko neposrednih potrditev in javnih razpisov</w:t>
      </w:r>
      <w:r w:rsidR="00607688" w:rsidRPr="00607688">
        <w:rPr>
          <w:rFonts w:ascii="Times New Roman" w:eastAsia="Times New Roman" w:hAnsi="Times New Roman" w:cs="Times New Roman"/>
          <w:sz w:val="24"/>
          <w:szCs w:val="24"/>
          <w:lang w:eastAsia="sl-SI"/>
        </w:rPr>
        <w:t xml:space="preserve"> skupaj podprtih preko 150 projektov s področja turizma </w:t>
      </w:r>
      <w:r w:rsidR="001B35FD">
        <w:rPr>
          <w:rFonts w:ascii="Times New Roman" w:eastAsia="Times New Roman" w:hAnsi="Times New Roman" w:cs="Times New Roman"/>
          <w:sz w:val="24"/>
          <w:szCs w:val="24"/>
          <w:lang w:eastAsia="sl-SI"/>
        </w:rPr>
        <w:t>(v</w:t>
      </w:r>
      <w:r w:rsidR="00607688" w:rsidRPr="00607688">
        <w:rPr>
          <w:rFonts w:ascii="Times New Roman" w:eastAsia="Times New Roman" w:hAnsi="Times New Roman" w:cs="Times New Roman"/>
          <w:sz w:val="24"/>
          <w:szCs w:val="24"/>
          <w:lang w:eastAsia="sl-SI"/>
        </w:rPr>
        <w:t>si projekti v okviru javnih razpisov za infrastru</w:t>
      </w:r>
      <w:r w:rsidR="001B35FD">
        <w:rPr>
          <w:rFonts w:ascii="Times New Roman" w:eastAsia="Times New Roman" w:hAnsi="Times New Roman" w:cs="Times New Roman"/>
          <w:sz w:val="24"/>
          <w:szCs w:val="24"/>
          <w:lang w:eastAsia="sl-SI"/>
        </w:rPr>
        <w:t>kturo so bili zaključeni v letu 2014). Do konca leta 2014</w:t>
      </w:r>
      <w:r w:rsidR="00607688" w:rsidRPr="00607688">
        <w:rPr>
          <w:rFonts w:ascii="Times New Roman" w:eastAsia="Times New Roman" w:hAnsi="Times New Roman" w:cs="Times New Roman"/>
          <w:sz w:val="24"/>
          <w:szCs w:val="24"/>
          <w:lang w:eastAsia="sl-SI"/>
        </w:rPr>
        <w:t xml:space="preserve"> je bilo obnovljenih ali revitaliziranih 21 </w:t>
      </w:r>
      <w:proofErr w:type="spellStart"/>
      <w:r w:rsidR="00607688" w:rsidRPr="00607688">
        <w:rPr>
          <w:rFonts w:ascii="Times New Roman" w:eastAsia="Times New Roman" w:hAnsi="Times New Roman" w:cs="Times New Roman"/>
          <w:sz w:val="24"/>
          <w:szCs w:val="24"/>
          <w:lang w:eastAsia="sl-SI"/>
        </w:rPr>
        <w:t>objetkov</w:t>
      </w:r>
      <w:proofErr w:type="spellEnd"/>
      <w:r w:rsidR="00607688" w:rsidRPr="00607688">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lastRenderedPageBreak/>
        <w:t xml:space="preserve">kulturne dediščine in javne kulturne infrastrukture. Z vsemi naštetimi projekti se je </w:t>
      </w:r>
      <w:r w:rsidR="00440433">
        <w:rPr>
          <w:rFonts w:ascii="Times New Roman" w:eastAsia="Times New Roman" w:hAnsi="Times New Roman" w:cs="Times New Roman"/>
          <w:sz w:val="24"/>
          <w:szCs w:val="24"/>
          <w:lang w:eastAsia="sl-SI"/>
        </w:rPr>
        <w:t xml:space="preserve">na 3. RP </w:t>
      </w:r>
      <w:r w:rsidR="00607688" w:rsidRPr="00607688">
        <w:rPr>
          <w:rFonts w:ascii="Times New Roman" w:eastAsia="Times New Roman" w:hAnsi="Times New Roman" w:cs="Times New Roman"/>
          <w:sz w:val="24"/>
          <w:szCs w:val="24"/>
          <w:lang w:eastAsia="sl-SI"/>
        </w:rPr>
        <w:t xml:space="preserve">ustvarilo tudi 886 novih delovnih mest. </w:t>
      </w:r>
    </w:p>
    <w:p w:rsidR="00D527B1" w:rsidRPr="00920E00" w:rsidRDefault="00D527B1" w:rsidP="00920E00">
      <w:pPr>
        <w:spacing w:before="240" w:after="120" w:line="240" w:lineRule="auto"/>
        <w:jc w:val="both"/>
        <w:rPr>
          <w:rFonts w:ascii="Times New Roman" w:hAnsi="Times New Roman" w:cs="Times New Roman"/>
          <w:sz w:val="24"/>
          <w:szCs w:val="24"/>
          <w:lang w:eastAsia="sl-SI"/>
        </w:rPr>
      </w:pPr>
      <w:r w:rsidRPr="00920E00">
        <w:rPr>
          <w:rFonts w:ascii="Times New Roman" w:hAnsi="Times New Roman" w:cs="Times New Roman"/>
          <w:sz w:val="24"/>
          <w:szCs w:val="24"/>
          <w:lang w:eastAsia="sl-SI"/>
        </w:rPr>
        <w:t xml:space="preserve">4. Razvojna prioriteta: </w:t>
      </w:r>
      <w:r w:rsidRPr="00920E00">
        <w:rPr>
          <w:rFonts w:ascii="Times New Roman" w:hAnsi="Times New Roman" w:cs="Times New Roman"/>
          <w:b/>
          <w:sz w:val="24"/>
          <w:szCs w:val="24"/>
          <w:lang w:eastAsia="sl-SI"/>
        </w:rPr>
        <w:t>Razvoj regij</w:t>
      </w:r>
    </w:p>
    <w:p w:rsidR="00607688" w:rsidRPr="00607688" w:rsidRDefault="001B35FD" w:rsidP="001B35FD">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Na področju r</w:t>
      </w:r>
      <w:r w:rsidR="00607688" w:rsidRPr="00607688">
        <w:rPr>
          <w:rFonts w:ascii="Times New Roman" w:eastAsia="Times New Roman" w:hAnsi="Times New Roman" w:cs="Times New Roman"/>
          <w:sz w:val="24"/>
          <w:szCs w:val="24"/>
          <w:lang w:eastAsia="sl-SI"/>
        </w:rPr>
        <w:t>azvoj</w:t>
      </w:r>
      <w:r>
        <w:rPr>
          <w:rFonts w:ascii="Times New Roman" w:eastAsia="Times New Roman" w:hAnsi="Times New Roman" w:cs="Times New Roman"/>
          <w:sz w:val="24"/>
          <w:szCs w:val="24"/>
          <w:lang w:eastAsia="sl-SI"/>
        </w:rPr>
        <w:t>a regij je bil v letu 2014 dosežen</w:t>
      </w:r>
      <w:r w:rsidR="00607688" w:rsidRPr="00607688">
        <w:rPr>
          <w:rFonts w:ascii="Times New Roman" w:eastAsia="Times New Roman" w:hAnsi="Times New Roman" w:cs="Times New Roman"/>
          <w:sz w:val="24"/>
          <w:szCs w:val="24"/>
          <w:lang w:eastAsia="sl-SI"/>
        </w:rPr>
        <w:t xml:space="preserve"> precejšen napredek v izvajanju, kar je posledica tudi tega</w:t>
      </w:r>
      <w:r w:rsidR="00440433">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da so se projekti, ki so bili potrjeni na zadnjih pozivih lahko začeli</w:t>
      </w:r>
      <w:r>
        <w:rPr>
          <w:rFonts w:ascii="Times New Roman" w:eastAsia="Times New Roman" w:hAnsi="Times New Roman" w:cs="Times New Roman"/>
          <w:sz w:val="24"/>
          <w:szCs w:val="24"/>
          <w:lang w:eastAsia="sl-SI"/>
        </w:rPr>
        <w:t xml:space="preserve"> takoj</w:t>
      </w:r>
      <w:r w:rsidR="00607688" w:rsidRPr="00607688">
        <w:rPr>
          <w:rFonts w:ascii="Times New Roman" w:eastAsia="Times New Roman" w:hAnsi="Times New Roman" w:cs="Times New Roman"/>
          <w:sz w:val="24"/>
          <w:szCs w:val="24"/>
          <w:lang w:eastAsia="sl-SI"/>
        </w:rPr>
        <w:t xml:space="preserve"> izvajati. </w:t>
      </w:r>
      <w:r>
        <w:rPr>
          <w:rFonts w:ascii="Times New Roman" w:eastAsia="Times New Roman" w:hAnsi="Times New Roman" w:cs="Times New Roman"/>
          <w:sz w:val="24"/>
          <w:szCs w:val="24"/>
          <w:lang w:eastAsia="sl-SI"/>
        </w:rPr>
        <w:t>V letu 2014 je bil</w:t>
      </w:r>
      <w:r w:rsidR="00607688" w:rsidRPr="00607688">
        <w:rPr>
          <w:rFonts w:ascii="Times New Roman" w:eastAsia="Times New Roman" w:hAnsi="Times New Roman" w:cs="Times New Roman"/>
          <w:sz w:val="24"/>
          <w:szCs w:val="24"/>
          <w:lang w:eastAsia="sl-SI"/>
        </w:rPr>
        <w:t xml:space="preserve"> objavljen zadnji poziv</w:t>
      </w:r>
      <w:r>
        <w:rPr>
          <w:rFonts w:ascii="Times New Roman" w:eastAsia="Times New Roman" w:hAnsi="Times New Roman" w:cs="Times New Roman"/>
          <w:sz w:val="24"/>
          <w:szCs w:val="24"/>
          <w:lang w:eastAsia="sl-SI"/>
        </w:rPr>
        <w:t xml:space="preserve"> za projekte regionalnega razvoja</w:t>
      </w:r>
      <w:r w:rsidR="00607688" w:rsidRPr="00607688">
        <w:rPr>
          <w:rFonts w:ascii="Times New Roman" w:eastAsia="Times New Roman" w:hAnsi="Times New Roman" w:cs="Times New Roman"/>
          <w:sz w:val="24"/>
          <w:szCs w:val="24"/>
          <w:lang w:eastAsia="sl-SI"/>
        </w:rPr>
        <w:t xml:space="preserve"> v vrednosti </w:t>
      </w:r>
      <w:r w:rsidR="00440433">
        <w:rPr>
          <w:rFonts w:ascii="Times New Roman" w:eastAsia="Times New Roman" w:hAnsi="Times New Roman" w:cs="Times New Roman"/>
          <w:sz w:val="24"/>
          <w:szCs w:val="24"/>
          <w:lang w:eastAsia="sl-SI"/>
        </w:rPr>
        <w:t>skoraj</w:t>
      </w:r>
      <w:r w:rsidR="00607688" w:rsidRPr="00607688">
        <w:rPr>
          <w:rFonts w:ascii="Times New Roman" w:eastAsia="Times New Roman" w:hAnsi="Times New Roman" w:cs="Times New Roman"/>
          <w:sz w:val="24"/>
          <w:szCs w:val="24"/>
          <w:lang w:eastAsia="sl-SI"/>
        </w:rPr>
        <w:t xml:space="preserve"> 80 mio EUR. Odobrenih je bilo 78 projektov, ki so morali imeti izbranega izvajalca in so se na t</w:t>
      </w:r>
      <w:r>
        <w:rPr>
          <w:rFonts w:ascii="Times New Roman" w:eastAsia="Times New Roman" w:hAnsi="Times New Roman" w:cs="Times New Roman"/>
          <w:sz w:val="24"/>
          <w:szCs w:val="24"/>
          <w:lang w:eastAsia="sl-SI"/>
        </w:rPr>
        <w:t>a</w:t>
      </w:r>
      <w:r w:rsidR="00607688" w:rsidRPr="00607688">
        <w:rPr>
          <w:rFonts w:ascii="Times New Roman" w:eastAsia="Times New Roman" w:hAnsi="Times New Roman" w:cs="Times New Roman"/>
          <w:sz w:val="24"/>
          <w:szCs w:val="24"/>
          <w:lang w:eastAsia="sl-SI"/>
        </w:rPr>
        <w:t xml:space="preserve"> način lahko takoj začeli izvajati. Tudi v okviru </w:t>
      </w:r>
      <w:r w:rsidR="00440433">
        <w:rPr>
          <w:rFonts w:ascii="Times New Roman" w:eastAsia="Times New Roman" w:hAnsi="Times New Roman" w:cs="Times New Roman"/>
          <w:sz w:val="24"/>
          <w:szCs w:val="24"/>
          <w:lang w:eastAsia="sl-SI"/>
        </w:rPr>
        <w:t>4. RP</w:t>
      </w:r>
      <w:r w:rsidR="00607688" w:rsidRPr="00607688">
        <w:rPr>
          <w:rFonts w:ascii="Times New Roman" w:eastAsia="Times New Roman" w:hAnsi="Times New Roman" w:cs="Times New Roman"/>
          <w:sz w:val="24"/>
          <w:szCs w:val="24"/>
          <w:lang w:eastAsia="sl-SI"/>
        </w:rPr>
        <w:t xml:space="preserve"> ne vidim</w:t>
      </w:r>
      <w:r>
        <w:rPr>
          <w:rFonts w:ascii="Times New Roman" w:eastAsia="Times New Roman" w:hAnsi="Times New Roman" w:cs="Times New Roman"/>
          <w:sz w:val="24"/>
          <w:szCs w:val="24"/>
          <w:lang w:eastAsia="sl-SI"/>
        </w:rPr>
        <w:t>o</w:t>
      </w:r>
      <w:r w:rsidR="00607688" w:rsidRPr="00607688">
        <w:rPr>
          <w:rFonts w:ascii="Times New Roman" w:eastAsia="Times New Roman" w:hAnsi="Times New Roman" w:cs="Times New Roman"/>
          <w:sz w:val="24"/>
          <w:szCs w:val="24"/>
          <w:lang w:eastAsia="sl-SI"/>
        </w:rPr>
        <w:t xml:space="preserve"> razloga da se ne bi uspešno </w:t>
      </w:r>
      <w:proofErr w:type="spellStart"/>
      <w:r w:rsidR="00607688" w:rsidRPr="00607688">
        <w:rPr>
          <w:rFonts w:ascii="Times New Roman" w:eastAsia="Times New Roman" w:hAnsi="Times New Roman" w:cs="Times New Roman"/>
          <w:sz w:val="24"/>
          <w:szCs w:val="24"/>
          <w:lang w:eastAsia="sl-SI"/>
        </w:rPr>
        <w:t>počrpalo</w:t>
      </w:r>
      <w:proofErr w:type="spellEnd"/>
      <w:r w:rsidR="00607688" w:rsidRPr="00607688">
        <w:rPr>
          <w:rFonts w:ascii="Times New Roman" w:eastAsia="Times New Roman" w:hAnsi="Times New Roman" w:cs="Times New Roman"/>
          <w:sz w:val="24"/>
          <w:szCs w:val="24"/>
          <w:lang w:eastAsia="sl-SI"/>
        </w:rPr>
        <w:t xml:space="preserve"> vseh sredstev.</w:t>
      </w:r>
      <w:r>
        <w:rPr>
          <w:rFonts w:ascii="Times New Roman" w:eastAsia="Times New Roman" w:hAnsi="Times New Roman" w:cs="Times New Roman"/>
          <w:sz w:val="24"/>
          <w:szCs w:val="24"/>
          <w:lang w:eastAsia="sl-SI"/>
        </w:rPr>
        <w:t xml:space="preserve"> </w:t>
      </w:r>
      <w:r w:rsidR="00607688" w:rsidRPr="00607688">
        <w:rPr>
          <w:rFonts w:ascii="Times New Roman" w:eastAsia="Times New Roman" w:hAnsi="Times New Roman" w:cs="Times New Roman"/>
          <w:sz w:val="24"/>
          <w:szCs w:val="24"/>
          <w:lang w:eastAsia="sl-SI"/>
        </w:rPr>
        <w:t>Glede na raznolikost projektov s področja razvoja regij je bilo doseženega veliko</w:t>
      </w:r>
      <w:r>
        <w:rPr>
          <w:rFonts w:ascii="Times New Roman" w:eastAsia="Times New Roman" w:hAnsi="Times New Roman" w:cs="Times New Roman"/>
          <w:sz w:val="24"/>
          <w:szCs w:val="24"/>
          <w:lang w:eastAsia="sl-SI"/>
        </w:rPr>
        <w:t>,</w:t>
      </w:r>
      <w:r w:rsidR="00607688" w:rsidRPr="00607688">
        <w:rPr>
          <w:rFonts w:ascii="Times New Roman" w:eastAsia="Times New Roman" w:hAnsi="Times New Roman" w:cs="Times New Roman"/>
          <w:sz w:val="24"/>
          <w:szCs w:val="24"/>
          <w:lang w:eastAsia="sl-SI"/>
        </w:rPr>
        <w:t xml:space="preserve"> zato </w:t>
      </w:r>
      <w:r>
        <w:rPr>
          <w:rFonts w:ascii="Times New Roman" w:eastAsia="Times New Roman" w:hAnsi="Times New Roman" w:cs="Times New Roman"/>
          <w:sz w:val="24"/>
          <w:szCs w:val="24"/>
          <w:lang w:eastAsia="sl-SI"/>
        </w:rPr>
        <w:t xml:space="preserve">na tem mestu v nadaljevanju izpostavljamo samo nekatere dosežke. </w:t>
      </w:r>
      <w:r w:rsidRPr="001B35FD">
        <w:rPr>
          <w:rFonts w:ascii="Times New Roman" w:eastAsia="Times New Roman" w:hAnsi="Times New Roman" w:cs="Times New Roman"/>
          <w:sz w:val="24"/>
          <w:szCs w:val="24"/>
          <w:lang w:eastAsia="sl-SI"/>
        </w:rPr>
        <w:t xml:space="preserve">V letu 2014 </w:t>
      </w:r>
      <w:r w:rsidR="00440433">
        <w:rPr>
          <w:rFonts w:ascii="Times New Roman" w:eastAsia="Times New Roman" w:hAnsi="Times New Roman" w:cs="Times New Roman"/>
          <w:sz w:val="24"/>
          <w:szCs w:val="24"/>
          <w:lang w:eastAsia="sl-SI"/>
        </w:rPr>
        <w:t>je bil</w:t>
      </w:r>
      <w:r>
        <w:rPr>
          <w:rFonts w:ascii="Times New Roman" w:eastAsia="Times New Roman" w:hAnsi="Times New Roman" w:cs="Times New Roman"/>
          <w:sz w:val="24"/>
          <w:szCs w:val="24"/>
          <w:lang w:eastAsia="sl-SI"/>
        </w:rPr>
        <w:t xml:space="preserve"> </w:t>
      </w:r>
      <w:r w:rsidR="00440433">
        <w:rPr>
          <w:rFonts w:ascii="Times New Roman" w:eastAsia="Times New Roman" w:hAnsi="Times New Roman" w:cs="Times New Roman"/>
          <w:sz w:val="24"/>
          <w:szCs w:val="24"/>
          <w:lang w:eastAsia="sl-SI"/>
        </w:rPr>
        <w:t>omogočen</w:t>
      </w:r>
      <w:r w:rsidRPr="001B35FD">
        <w:rPr>
          <w:rFonts w:ascii="Times New Roman" w:eastAsia="Times New Roman" w:hAnsi="Times New Roman" w:cs="Times New Roman"/>
          <w:sz w:val="24"/>
          <w:szCs w:val="24"/>
          <w:lang w:eastAsia="sl-SI"/>
        </w:rPr>
        <w:t xml:space="preserve"> dodatnim 25.214 prebivalcem priklop na kanalizacijski sistem v aglomeracijah manjših od 2000 PE (skupaj </w:t>
      </w:r>
      <w:r>
        <w:rPr>
          <w:rFonts w:ascii="Times New Roman" w:eastAsia="Times New Roman" w:hAnsi="Times New Roman" w:cs="Times New Roman"/>
          <w:sz w:val="24"/>
          <w:szCs w:val="24"/>
          <w:lang w:eastAsia="sl-SI"/>
        </w:rPr>
        <w:t xml:space="preserve">že </w:t>
      </w:r>
      <w:r w:rsidRPr="001B35FD">
        <w:rPr>
          <w:rFonts w:ascii="Times New Roman" w:eastAsia="Times New Roman" w:hAnsi="Times New Roman" w:cs="Times New Roman"/>
          <w:sz w:val="24"/>
          <w:szCs w:val="24"/>
          <w:lang w:eastAsia="sl-SI"/>
        </w:rPr>
        <w:t>122.161)</w:t>
      </w:r>
      <w:r>
        <w:rPr>
          <w:rFonts w:ascii="Times New Roman" w:eastAsia="Times New Roman" w:hAnsi="Times New Roman" w:cs="Times New Roman"/>
          <w:sz w:val="24"/>
          <w:szCs w:val="24"/>
          <w:lang w:eastAsia="sl-SI"/>
        </w:rPr>
        <w:t xml:space="preserve">, </w:t>
      </w:r>
      <w:r w:rsidRPr="001B35FD">
        <w:rPr>
          <w:rFonts w:ascii="Times New Roman" w:eastAsia="Times New Roman" w:hAnsi="Times New Roman" w:cs="Times New Roman"/>
          <w:sz w:val="24"/>
          <w:szCs w:val="24"/>
          <w:lang w:eastAsia="sl-SI"/>
        </w:rPr>
        <w:t xml:space="preserve">17.071 dodatnih prebivalcev </w:t>
      </w:r>
      <w:r>
        <w:rPr>
          <w:rFonts w:ascii="Times New Roman" w:eastAsia="Times New Roman" w:hAnsi="Times New Roman" w:cs="Times New Roman"/>
          <w:sz w:val="24"/>
          <w:szCs w:val="24"/>
          <w:lang w:eastAsia="sl-SI"/>
        </w:rPr>
        <w:t>je dobilo</w:t>
      </w:r>
      <w:r w:rsidR="00440433">
        <w:rPr>
          <w:rFonts w:ascii="Times New Roman" w:eastAsia="Times New Roman" w:hAnsi="Times New Roman" w:cs="Times New Roman"/>
          <w:sz w:val="24"/>
          <w:szCs w:val="24"/>
          <w:lang w:eastAsia="sl-SI"/>
        </w:rPr>
        <w:t xml:space="preserve"> kvalitetnejši vodovodni sistem</w:t>
      </w:r>
      <w:r>
        <w:rPr>
          <w:rFonts w:ascii="Times New Roman" w:eastAsia="Times New Roman" w:hAnsi="Times New Roman" w:cs="Times New Roman"/>
          <w:sz w:val="24"/>
          <w:szCs w:val="24"/>
          <w:lang w:eastAsia="sl-SI"/>
        </w:rPr>
        <w:t xml:space="preserve"> (skupaj že </w:t>
      </w:r>
      <w:r w:rsidRPr="001B35FD">
        <w:rPr>
          <w:rFonts w:ascii="Times New Roman" w:eastAsia="Times New Roman" w:hAnsi="Times New Roman" w:cs="Times New Roman"/>
          <w:sz w:val="24"/>
          <w:szCs w:val="24"/>
          <w:lang w:eastAsia="sl-SI"/>
        </w:rPr>
        <w:t>161.626)</w:t>
      </w:r>
      <w:r>
        <w:rPr>
          <w:rFonts w:ascii="Times New Roman" w:eastAsia="Times New Roman" w:hAnsi="Times New Roman" w:cs="Times New Roman"/>
          <w:sz w:val="24"/>
          <w:szCs w:val="24"/>
          <w:lang w:eastAsia="sl-SI"/>
        </w:rPr>
        <w:t>, š</w:t>
      </w:r>
      <w:r w:rsidRPr="001B35FD">
        <w:rPr>
          <w:rFonts w:ascii="Times New Roman" w:eastAsia="Times New Roman" w:hAnsi="Times New Roman" w:cs="Times New Roman"/>
          <w:sz w:val="24"/>
          <w:szCs w:val="24"/>
          <w:lang w:eastAsia="sl-SI"/>
        </w:rPr>
        <w:t>tevilo komunalno opremljenih aglomeracij manjših od 2000 PE se je povečalo za 31 in znaša</w:t>
      </w:r>
      <w:r>
        <w:rPr>
          <w:rFonts w:ascii="Times New Roman" w:eastAsia="Times New Roman" w:hAnsi="Times New Roman" w:cs="Times New Roman"/>
          <w:sz w:val="24"/>
          <w:szCs w:val="24"/>
          <w:lang w:eastAsia="sl-SI"/>
        </w:rPr>
        <w:t xml:space="preserve"> konec leta 2014 že</w:t>
      </w:r>
      <w:r w:rsidRPr="001B35FD">
        <w:rPr>
          <w:rFonts w:ascii="Times New Roman" w:eastAsia="Times New Roman" w:hAnsi="Times New Roman" w:cs="Times New Roman"/>
          <w:sz w:val="24"/>
          <w:szCs w:val="24"/>
          <w:lang w:eastAsia="sl-SI"/>
        </w:rPr>
        <w:t xml:space="preserve"> 179</w:t>
      </w:r>
      <w:r>
        <w:rPr>
          <w:rFonts w:ascii="Times New Roman" w:eastAsia="Times New Roman" w:hAnsi="Times New Roman" w:cs="Times New Roman"/>
          <w:sz w:val="24"/>
          <w:szCs w:val="24"/>
          <w:lang w:eastAsia="sl-SI"/>
        </w:rPr>
        <w:t>.</w:t>
      </w:r>
    </w:p>
    <w:p w:rsidR="00607688" w:rsidRDefault="00607688" w:rsidP="00607688">
      <w:pPr>
        <w:keepNext/>
        <w:spacing w:after="0" w:line="240" w:lineRule="auto"/>
        <w:outlineLvl w:val="0"/>
        <w:rPr>
          <w:rFonts w:ascii="Times New Roman" w:eastAsia="Times New Roman" w:hAnsi="Times New Roman" w:cs="Times New Roman"/>
          <w:b/>
          <w:bCs/>
          <w:sz w:val="36"/>
          <w:szCs w:val="36"/>
          <w:lang w:eastAsia="sl-SI"/>
        </w:rPr>
      </w:pPr>
    </w:p>
    <w:p w:rsidR="004715F7" w:rsidRPr="004715F7" w:rsidRDefault="004715F7" w:rsidP="004715F7">
      <w:pPr>
        <w:keepNext/>
        <w:spacing w:after="0" w:line="240" w:lineRule="auto"/>
        <w:jc w:val="both"/>
        <w:outlineLvl w:val="0"/>
        <w:rPr>
          <w:rFonts w:ascii="Times New Roman" w:eastAsia="Times New Roman" w:hAnsi="Times New Roman" w:cs="Times New Roman"/>
          <w:b/>
          <w:bCs/>
          <w:sz w:val="36"/>
          <w:szCs w:val="36"/>
          <w:lang w:eastAsia="sl-SI"/>
        </w:rPr>
      </w:pPr>
      <w:r w:rsidRPr="004715F7">
        <w:rPr>
          <w:rFonts w:ascii="Times New Roman" w:eastAsia="Times New Roman" w:hAnsi="Times New Roman" w:cs="Times New Roman"/>
          <w:b/>
          <w:bCs/>
          <w:sz w:val="36"/>
          <w:szCs w:val="36"/>
          <w:lang w:eastAsia="sl-SI"/>
        </w:rPr>
        <w:t>1.</w:t>
      </w:r>
      <w:r w:rsidRPr="004715F7">
        <w:rPr>
          <w:rFonts w:ascii="Times New Roman" w:eastAsia="Times New Roman" w:hAnsi="Times New Roman" w:cs="Times New Roman"/>
          <w:b/>
          <w:bCs/>
          <w:sz w:val="36"/>
          <w:szCs w:val="36"/>
          <w:lang w:eastAsia="sl-SI"/>
        </w:rPr>
        <w:tab/>
        <w:t>OPREDELITEV OPERATIVNEGA PROGRAMA KREPITVE REGIONALNIH RAZVOJNIH POTENCIALOV ZA OBDOBJE 2007 - 2013</w:t>
      </w:r>
      <w:bookmarkEnd w:id="0"/>
      <w:bookmarkEnd w:id="1"/>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tbl>
      <w:tblPr>
        <w:tblW w:w="92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559"/>
        <w:gridCol w:w="5670"/>
      </w:tblGrid>
      <w:tr w:rsidR="004715F7" w:rsidRPr="004715F7" w:rsidTr="002118CB">
        <w:trPr>
          <w:cantSplit/>
          <w:trHeight w:val="33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Zadevni cilj</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Cilj: 1 - Konvergenca</w:t>
            </w:r>
          </w:p>
        </w:tc>
      </w:tr>
      <w:tr w:rsidR="004715F7" w:rsidRPr="004715F7" w:rsidTr="002118CB">
        <w:trPr>
          <w:cantSplit/>
          <w:trHeight w:val="33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Zadevno upravičeno področje</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Slovenija</w:t>
            </w:r>
          </w:p>
        </w:tc>
      </w:tr>
      <w:tr w:rsidR="004715F7" w:rsidRPr="004715F7" w:rsidTr="002118CB">
        <w:trPr>
          <w:cantSplit/>
          <w:trHeight w:val="33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Programsko obdobje</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Programsko obdobje: 2007-2013</w:t>
            </w:r>
          </w:p>
        </w:tc>
      </w:tr>
      <w:tr w:rsidR="004715F7" w:rsidRPr="004715F7" w:rsidTr="002118CB">
        <w:trPr>
          <w:cantSplit/>
          <w:trHeight w:val="33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Številka programa (št. CCI)</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CCI št.: 2007 SI 16 1 PO 001</w:t>
            </w:r>
          </w:p>
        </w:tc>
      </w:tr>
      <w:tr w:rsidR="004715F7" w:rsidRPr="004715F7" w:rsidTr="002118CB">
        <w:trPr>
          <w:cantSplit/>
          <w:trHeight w:val="645"/>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Naslov programa</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Operativni program krepitve regionalnih razvojnih potencialov za obdobje 2007 - 2013</w:t>
            </w:r>
          </w:p>
        </w:tc>
      </w:tr>
      <w:tr w:rsidR="004715F7" w:rsidRPr="004715F7" w:rsidTr="002118CB">
        <w:trPr>
          <w:cantSplit/>
          <w:trHeight w:val="33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Leto poročanja</w:t>
            </w:r>
          </w:p>
        </w:tc>
        <w:tc>
          <w:tcPr>
            <w:tcW w:w="5670" w:type="dxa"/>
            <w:shd w:val="clear" w:color="auto" w:fill="auto"/>
          </w:tcPr>
          <w:p w:rsidR="004715F7" w:rsidRPr="004715F7" w:rsidRDefault="004F24A4"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Cs/>
                <w:sz w:val="24"/>
                <w:szCs w:val="24"/>
                <w:lang w:eastAsia="sl-SI"/>
              </w:rPr>
              <w:t>2014</w:t>
            </w:r>
          </w:p>
        </w:tc>
      </w:tr>
      <w:tr w:rsidR="004715F7" w:rsidRPr="004715F7" w:rsidTr="002118CB">
        <w:trPr>
          <w:cantSplit/>
          <w:trHeight w:val="645"/>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Datum potrditve letnega poročila s strani nadzornega odbora</w:t>
            </w:r>
          </w:p>
        </w:tc>
        <w:tc>
          <w:tcPr>
            <w:tcW w:w="5670" w:type="dxa"/>
            <w:shd w:val="clear" w:color="auto" w:fill="auto"/>
          </w:tcPr>
          <w:p w:rsidR="004715F7" w:rsidRPr="004715F7" w:rsidRDefault="004F24A4"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Cs/>
                <w:sz w:val="24"/>
                <w:szCs w:val="24"/>
                <w:lang w:eastAsia="sl-SI"/>
              </w:rPr>
              <w:t>28. maj 2015</w:t>
            </w:r>
          </w:p>
        </w:tc>
      </w:tr>
      <w:tr w:rsidR="004715F7" w:rsidRPr="004715F7" w:rsidTr="002118CB">
        <w:trPr>
          <w:cantSplit/>
          <w:trHeight w:val="315"/>
        </w:trPr>
        <w:tc>
          <w:tcPr>
            <w:tcW w:w="3559" w:type="dxa"/>
            <w:vMerge w:val="restart"/>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Datum potrditve OP RR na EK in št. odločbe</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27.8.2007: potrditev OP RR, Odločba št. K(2007) 4080</w:t>
            </w:r>
          </w:p>
        </w:tc>
      </w:tr>
      <w:tr w:rsidR="004715F7" w:rsidRPr="004715F7" w:rsidTr="002118CB">
        <w:trPr>
          <w:trHeight w:val="33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19.4.2011: sprememba OP RR, Sklep Komisije št. C (2011) 2666 o spremembi Odločbe K (2007) 4080</w:t>
            </w:r>
          </w:p>
        </w:tc>
      </w:tr>
      <w:tr w:rsidR="004715F7" w:rsidRPr="004715F7" w:rsidTr="002118CB">
        <w:trPr>
          <w:cantSplit/>
          <w:trHeight w:val="315"/>
        </w:trPr>
        <w:tc>
          <w:tcPr>
            <w:tcW w:w="3559" w:type="dxa"/>
            <w:vMerge/>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19.12.2013: sprememba OP RR, Sklep Komisije št. C (2013) 9684 o spremembi Odločbe K (2007) 4080</w:t>
            </w:r>
          </w:p>
        </w:tc>
      </w:tr>
      <w:tr w:rsidR="004715F7" w:rsidRPr="004715F7" w:rsidTr="002118CB">
        <w:trPr>
          <w:cantSplit/>
          <w:trHeight w:val="315"/>
        </w:trPr>
        <w:tc>
          <w:tcPr>
            <w:tcW w:w="3559" w:type="dxa"/>
            <w:vMerge w:val="restart"/>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Ocena skladnosti OSUN OP RR</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13.03.2008 je bil OSUN OP RR prvič posredovan EK preko SFC 2007</w:t>
            </w:r>
          </w:p>
        </w:tc>
      </w:tr>
      <w:tr w:rsidR="004715F7" w:rsidRPr="004715F7" w:rsidTr="002118CB">
        <w:trPr>
          <w:trHeight w:val="315"/>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11.04.2008 je EK posredovala prošnjo za dodatne informacije št. 02900</w:t>
            </w:r>
          </w:p>
        </w:tc>
      </w:tr>
      <w:tr w:rsidR="004715F7" w:rsidRPr="004715F7" w:rsidTr="002118CB">
        <w:trPr>
          <w:trHeight w:val="63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30.04.2008 je OU posredoval odgovore na prošnjo za dodatne informacije Št. 3083-28/2006/79</w:t>
            </w:r>
          </w:p>
        </w:tc>
      </w:tr>
      <w:tr w:rsidR="004715F7" w:rsidRPr="004715F7" w:rsidTr="002118CB">
        <w:trPr>
          <w:trHeight w:val="36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07.05.2008 je bil OSUN OP RR drugič posredovan na EK preko SFC 2007</w:t>
            </w:r>
          </w:p>
        </w:tc>
      </w:tr>
      <w:tr w:rsidR="004715F7" w:rsidRPr="004715F7" w:rsidTr="002118CB">
        <w:trPr>
          <w:trHeight w:val="96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28.05.2008 je Komisija potrdila OSUN OP RR sprejela: Postopek ocenjevanja skladnosti na podlagi člena 71 Uredbe Sveta (ES) št. 1083/2006 - Sprejetje Komisije št. 04283</w:t>
            </w:r>
          </w:p>
        </w:tc>
      </w:tr>
      <w:tr w:rsidR="004715F7" w:rsidRPr="004715F7" w:rsidTr="002118CB">
        <w:trPr>
          <w:cantSplit/>
          <w:trHeight w:val="2550"/>
        </w:trPr>
        <w:tc>
          <w:tcPr>
            <w:tcW w:w="3559" w:type="dxa"/>
            <w:shd w:val="clear" w:color="auto" w:fill="auto"/>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Nadzorni odbori</w:t>
            </w:r>
          </w:p>
        </w:tc>
        <w:tc>
          <w:tcPr>
            <w:tcW w:w="5670" w:type="dxa"/>
            <w:shd w:val="clear" w:color="auto" w:fill="auto"/>
          </w:tcPr>
          <w:p w:rsidR="004715F7" w:rsidRPr="004715F7" w:rsidRDefault="004715F7" w:rsidP="004715F7">
            <w:pPr>
              <w:autoSpaceDE w:val="0"/>
              <w:autoSpaceDN w:val="0"/>
              <w:adjustRightInd w:val="0"/>
              <w:spacing w:after="0" w:line="240" w:lineRule="atLeast"/>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8. redna seja NO za OP RR in OP ROPI je potekala 21. maja 2014, kjer so bili sprejeti sledeči sklepi: Seznanitev z ustanovitvijo in organizacijo nove Službe Vlade Republike Slovenije za razvoj in evropsko kohezijsko politiko, ki je organ upravljanja za strukturne sklade in Kohezijski sklad in s spremembo Odloka o ustanovitvi, sestavi, organizaciji in nalogah nadzornega odbora za OP RR za obdobje 2007-2013 in za OP ROPI za obdobje 2007-2013; Predstavitev in potrditev sprememb Poslovnika NO za OP RR in OP ROPI za obdobje 2007-2013; Potrditev zapisnika 5. dopisne seje NO za OP RR za obdobje 2007-2013 in za OP ROPI za obdobje 2007-2013; Seznanitev s horizontalnimi ukrepi v okviru kohezijske politike: z izvajanjem tehnične pomoči, javnimi naročili in optimizacijo informacijskega sistema ter vzel na znanje tudi priporočilo ter pobude s strani Evropske komisije; Seznanitev z aktivnostmi v okviru informiranja in obveščanja javnosti; Seznanitev z izvajanjem in potrditev Letnega poročila 2013 o izvajanju OP ROPI za obdobje 2007-2013; Seznanitev z izvajanjem in potrditev Letnega poročila 2013 o izvajanju OP RR za obdobje 2007-2013; Seznanitev s finančno realizacijo OP RR in OP ROPI za obdobje 2007-2013; Seznanitev z razlogi za začasno zaustavitev plačil s strani Evropske komisije in predvidenimi ukrepi, da se zaustavitev plačil Sloveniji čim prej sprosti; Seznanitev s Poročilom UNP o stanju na OP RR in OP ROPI; Seznanitev z izvajanjem aktivnosti na področju vrednotenja OP RR in OP ROPI za obdobje 2007–2013 in vzel na znanje predstavljena priporočila Evropske komisije ter priporočila iz razprave, tudi za novo finančno obdobje 2014–2020.</w:t>
            </w:r>
          </w:p>
        </w:tc>
      </w:tr>
      <w:tr w:rsidR="004715F7" w:rsidRPr="004715F7" w:rsidTr="002118CB">
        <w:trPr>
          <w:cantSplit/>
          <w:trHeight w:val="96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Merila</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Zadnja veljavna Merila za izbor operacij, financiranih iz sredstev ESRR v okviru OP RR, junij 2011, verzija 3.0, predložena in potrjena na 5. redni seji NO za OP RR in OP ROPI, ki je potekala 10.6.2011.</w:t>
            </w:r>
          </w:p>
        </w:tc>
      </w:tr>
      <w:tr w:rsidR="004715F7" w:rsidRPr="004715F7" w:rsidTr="002118CB">
        <w:trPr>
          <w:cantSplit/>
          <w:trHeight w:val="630"/>
        </w:trPr>
        <w:tc>
          <w:tcPr>
            <w:tcW w:w="3559" w:type="dxa"/>
            <w:vMerge w:val="restart"/>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Komunikacijski načrt</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Komunikacijski načrt (KN) za izvajanje obveščanja javnosti 2007-2013 je bil 05.03.2008 prvič posredovan EK preko SFC </w:t>
            </w:r>
          </w:p>
        </w:tc>
      </w:tr>
      <w:tr w:rsidR="004715F7" w:rsidRPr="004715F7" w:rsidTr="002118CB">
        <w:trPr>
          <w:trHeight w:val="315"/>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28.04.2008 je EK posredovala prošnjo za dodatne informacije</w:t>
            </w:r>
          </w:p>
        </w:tc>
      </w:tr>
      <w:tr w:rsidR="004715F7" w:rsidRPr="004715F7" w:rsidTr="002118CB">
        <w:trPr>
          <w:trHeight w:val="63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27.06.2008 je OU posredoval dopolnjen KN za izvajanje obveščanja javnosti 2007-2013</w:t>
            </w:r>
          </w:p>
        </w:tc>
      </w:tr>
      <w:tr w:rsidR="004715F7" w:rsidRPr="004715F7" w:rsidTr="002118CB">
        <w:trPr>
          <w:trHeight w:val="63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07.08.2008 je Komisija sporočila, da KN ustreza zahtevam določenim v 2. členu Uredbe Sveta (ES) </w:t>
            </w:r>
            <w:r w:rsidRPr="004715F7">
              <w:rPr>
                <w:rFonts w:ascii="Times New Roman" w:eastAsia="Times New Roman" w:hAnsi="Times New Roman" w:cs="Times New Roman"/>
                <w:sz w:val="24"/>
                <w:szCs w:val="24"/>
                <w:lang w:eastAsia="sl-SI"/>
              </w:rPr>
              <w:lastRenderedPageBreak/>
              <w:t>1828/2006 št. 007665</w:t>
            </w:r>
          </w:p>
        </w:tc>
      </w:tr>
      <w:tr w:rsidR="004715F7" w:rsidRPr="004715F7" w:rsidTr="002118CB">
        <w:trPr>
          <w:trHeight w:val="330"/>
        </w:trPr>
        <w:tc>
          <w:tcPr>
            <w:tcW w:w="3559" w:type="dxa"/>
            <w:vMerge/>
            <w:vAlign w:val="center"/>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2012 je OU posredoval na EK spremembe Komunikacijskega načrta, ki jih je potrdil NO OP RR in ROPI dne 8.6.2012.</w:t>
            </w:r>
          </w:p>
        </w:tc>
      </w:tr>
      <w:tr w:rsidR="004715F7" w:rsidRPr="004715F7" w:rsidTr="002118CB">
        <w:trPr>
          <w:cantSplit/>
          <w:trHeight w:val="645"/>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Načrt vrednotenja</w:t>
            </w:r>
          </w:p>
        </w:tc>
        <w:tc>
          <w:tcPr>
            <w:tcW w:w="567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highlight w:val="green"/>
                <w:lang w:eastAsia="sl-SI"/>
              </w:rPr>
            </w:pPr>
            <w:r w:rsidRPr="004715F7">
              <w:rPr>
                <w:rFonts w:ascii="Times New Roman" w:eastAsia="Times New Roman" w:hAnsi="Times New Roman" w:cs="Times New Roman"/>
                <w:sz w:val="24"/>
                <w:szCs w:val="24"/>
                <w:lang w:eastAsia="sl-SI"/>
              </w:rPr>
              <w:t>NO OP RR in OP ROPI se je seznanil z izvajanjem Načrta vrednotenja na 8. redni seji NO OP RR in ROPI dne 21</w:t>
            </w:r>
            <w:r w:rsidR="004F24A4">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 xml:space="preserve"> maja 2014.</w:t>
            </w:r>
          </w:p>
        </w:tc>
      </w:tr>
      <w:tr w:rsidR="004715F7" w:rsidRPr="004715F7" w:rsidTr="002118CB">
        <w:trPr>
          <w:cantSplit/>
          <w:trHeight w:val="960"/>
        </w:trPr>
        <w:tc>
          <w:tcPr>
            <w:tcW w:w="3559"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Ostale aktivnosti OU v okviru OP RR</w:t>
            </w:r>
          </w:p>
        </w:tc>
        <w:tc>
          <w:tcPr>
            <w:tcW w:w="5670" w:type="dxa"/>
            <w:shd w:val="clear" w:color="auto" w:fill="auto"/>
          </w:tcPr>
          <w:p w:rsidR="004715F7" w:rsidRPr="00045E92" w:rsidRDefault="004715F7" w:rsidP="004715F7">
            <w:pPr>
              <w:spacing w:after="0" w:line="240" w:lineRule="auto"/>
              <w:jc w:val="both"/>
              <w:rPr>
                <w:rFonts w:ascii="Times New Roman" w:eastAsia="Times New Roman" w:hAnsi="Times New Roman" w:cs="Times New Roman"/>
                <w:sz w:val="24"/>
                <w:szCs w:val="24"/>
                <w:lang w:eastAsia="sl-SI"/>
              </w:rPr>
            </w:pPr>
            <w:r w:rsidRPr="00045E92">
              <w:rPr>
                <w:rFonts w:ascii="Times New Roman" w:eastAsia="Times New Roman" w:hAnsi="Times New Roman" w:cs="Times New Roman"/>
                <w:sz w:val="24"/>
                <w:szCs w:val="24"/>
                <w:lang w:eastAsia="sl-SI"/>
              </w:rPr>
              <w:t xml:space="preserve">Organ upravljanja je </w:t>
            </w:r>
            <w:r w:rsidR="004F24A4">
              <w:rPr>
                <w:rFonts w:ascii="Times New Roman" w:eastAsia="Times New Roman" w:hAnsi="Times New Roman" w:cs="Times New Roman"/>
                <w:sz w:val="24"/>
                <w:szCs w:val="24"/>
                <w:lang w:eastAsia="sl-SI"/>
              </w:rPr>
              <w:t>v letu 2014</w:t>
            </w:r>
            <w:r w:rsidR="00045E92" w:rsidRPr="00045E92">
              <w:rPr>
                <w:rFonts w:ascii="Times New Roman" w:eastAsia="Times New Roman" w:hAnsi="Times New Roman" w:cs="Times New Roman"/>
                <w:sz w:val="24"/>
                <w:szCs w:val="24"/>
                <w:lang w:eastAsia="sl-SI"/>
              </w:rPr>
              <w:t xml:space="preserve"> </w:t>
            </w:r>
            <w:r w:rsidRPr="00045E92">
              <w:rPr>
                <w:rFonts w:ascii="Times New Roman" w:eastAsia="Times New Roman" w:hAnsi="Times New Roman" w:cs="Times New Roman"/>
                <w:sz w:val="24"/>
                <w:szCs w:val="24"/>
                <w:lang w:eastAsia="sl-SI"/>
              </w:rPr>
              <w:t>organiziral:</w:t>
            </w:r>
          </w:p>
          <w:p w:rsidR="004715F7" w:rsidRPr="00045E92" w:rsidRDefault="004715F7" w:rsidP="004715F7">
            <w:pPr>
              <w:spacing w:after="0" w:line="240" w:lineRule="auto"/>
              <w:jc w:val="both"/>
              <w:rPr>
                <w:rFonts w:ascii="Times New Roman" w:eastAsia="Times New Roman" w:hAnsi="Times New Roman" w:cs="Times New Roman"/>
                <w:sz w:val="24"/>
                <w:szCs w:val="24"/>
                <w:lang w:eastAsia="sl-SI"/>
              </w:rPr>
            </w:pPr>
            <w:r w:rsidRPr="00045E92">
              <w:rPr>
                <w:rFonts w:ascii="Times New Roman" w:eastAsia="Times New Roman" w:hAnsi="Times New Roman" w:cs="Times New Roman"/>
                <w:sz w:val="24"/>
                <w:szCs w:val="24"/>
                <w:lang w:eastAsia="sl-SI"/>
              </w:rPr>
              <w:t xml:space="preserve">- </w:t>
            </w:r>
            <w:r w:rsidR="00045E92" w:rsidRPr="00045E92">
              <w:rPr>
                <w:rFonts w:ascii="Times New Roman" w:eastAsia="Times New Roman" w:hAnsi="Times New Roman" w:cs="Times New Roman"/>
                <w:sz w:val="24"/>
                <w:szCs w:val="24"/>
                <w:lang w:eastAsia="sl-SI"/>
              </w:rPr>
              <w:t>Dogodke na temo priprave partnerskega sporazuma in operativnega programa za obdobje 2014-2020</w:t>
            </w:r>
          </w:p>
          <w:p w:rsidR="00045E92" w:rsidRPr="00045E92" w:rsidRDefault="00045E92" w:rsidP="004715F7">
            <w:pPr>
              <w:spacing w:after="0" w:line="240" w:lineRule="auto"/>
              <w:jc w:val="both"/>
              <w:rPr>
                <w:rFonts w:ascii="Times New Roman" w:eastAsia="Times New Roman" w:hAnsi="Times New Roman" w:cs="Times New Roman"/>
                <w:sz w:val="24"/>
                <w:szCs w:val="24"/>
                <w:lang w:eastAsia="sl-SI"/>
              </w:rPr>
            </w:pPr>
            <w:r w:rsidRPr="00045E92">
              <w:rPr>
                <w:rFonts w:ascii="Times New Roman" w:eastAsia="Times New Roman" w:hAnsi="Times New Roman" w:cs="Times New Roman"/>
                <w:sz w:val="24"/>
                <w:szCs w:val="24"/>
                <w:lang w:eastAsia="sl-SI"/>
              </w:rPr>
              <w:t xml:space="preserve">- Konferenco </w:t>
            </w:r>
            <w:r>
              <w:rPr>
                <w:rFonts w:ascii="Times New Roman" w:eastAsia="Times New Roman" w:hAnsi="Times New Roman" w:cs="Times New Roman"/>
                <w:sz w:val="24"/>
                <w:szCs w:val="24"/>
                <w:lang w:eastAsia="sl-SI"/>
              </w:rPr>
              <w:t>»</w:t>
            </w:r>
            <w:r w:rsidRPr="00045E92">
              <w:rPr>
                <w:rFonts w:ascii="Times New Roman" w:eastAsia="Times New Roman" w:hAnsi="Times New Roman" w:cs="Times New Roman"/>
                <w:sz w:val="24"/>
                <w:szCs w:val="24"/>
                <w:lang w:eastAsia="sl-SI"/>
              </w:rPr>
              <w:t>Za dinamično, inovativno in odprto Slovenijo</w:t>
            </w:r>
            <w:r>
              <w:rPr>
                <w:rFonts w:ascii="Times New Roman" w:eastAsia="Times New Roman" w:hAnsi="Times New Roman" w:cs="Times New Roman"/>
                <w:sz w:val="24"/>
                <w:szCs w:val="24"/>
                <w:lang w:eastAsia="sl-SI"/>
              </w:rPr>
              <w:t>«</w:t>
            </w:r>
            <w:r w:rsidRPr="00045E92">
              <w:rPr>
                <w:rFonts w:ascii="Times New Roman" w:eastAsia="Times New Roman" w:hAnsi="Times New Roman" w:cs="Times New Roman"/>
                <w:sz w:val="24"/>
                <w:szCs w:val="24"/>
                <w:lang w:eastAsia="sl-SI"/>
              </w:rPr>
              <w:t>,</w:t>
            </w:r>
          </w:p>
          <w:p w:rsidR="00045E92" w:rsidRDefault="00045E92"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045E92">
              <w:rPr>
                <w:rFonts w:ascii="Times New Roman" w:eastAsia="Times New Roman" w:hAnsi="Times New Roman" w:cs="Times New Roman"/>
                <w:sz w:val="24"/>
                <w:szCs w:val="24"/>
                <w:lang w:eastAsia="sl-SI"/>
              </w:rPr>
              <w:t xml:space="preserve">Konferenco </w:t>
            </w:r>
            <w:r>
              <w:rPr>
                <w:rFonts w:ascii="Times New Roman" w:eastAsia="Times New Roman" w:hAnsi="Times New Roman" w:cs="Times New Roman"/>
                <w:sz w:val="24"/>
                <w:szCs w:val="24"/>
                <w:lang w:eastAsia="sl-SI"/>
              </w:rPr>
              <w:t>»</w:t>
            </w:r>
            <w:r w:rsidRPr="00045E92">
              <w:rPr>
                <w:rFonts w:ascii="Times New Roman" w:eastAsia="Times New Roman" w:hAnsi="Times New Roman" w:cs="Times New Roman"/>
                <w:sz w:val="24"/>
                <w:szCs w:val="24"/>
                <w:lang w:eastAsia="sl-SI"/>
              </w:rPr>
              <w:t>Ustvarjanje trga za lesne proizvode in storitve</w:t>
            </w:r>
            <w:r>
              <w:rPr>
                <w:rFonts w:ascii="Times New Roman" w:eastAsia="Times New Roman" w:hAnsi="Times New Roman" w:cs="Times New Roman"/>
                <w:sz w:val="24"/>
                <w:szCs w:val="24"/>
                <w:lang w:eastAsia="sl-SI"/>
              </w:rPr>
              <w:t>«</w:t>
            </w:r>
            <w:r w:rsidRPr="00045E92">
              <w:rPr>
                <w:rFonts w:ascii="Times New Roman" w:eastAsia="Times New Roman" w:hAnsi="Times New Roman" w:cs="Times New Roman"/>
                <w:sz w:val="24"/>
                <w:szCs w:val="24"/>
                <w:lang w:eastAsia="sl-SI"/>
              </w:rPr>
              <w:t>,</w:t>
            </w:r>
          </w:p>
          <w:p w:rsidR="00045E92" w:rsidRDefault="00045E92"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Konferenco »Z znanjem do odličnosti«</w:t>
            </w:r>
          </w:p>
          <w:p w:rsidR="00045E92" w:rsidRPr="00045E92" w:rsidRDefault="00045E92"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Konferenco »Regionalni dnevi«.</w:t>
            </w:r>
          </w:p>
          <w:p w:rsidR="004715F7" w:rsidRPr="004715F7" w:rsidRDefault="004715F7" w:rsidP="00045E92">
            <w:pPr>
              <w:spacing w:after="0" w:line="240" w:lineRule="auto"/>
              <w:jc w:val="both"/>
              <w:rPr>
                <w:rFonts w:ascii="Times New Roman" w:eastAsia="Times New Roman" w:hAnsi="Times New Roman" w:cs="Times New Roman"/>
                <w:sz w:val="24"/>
                <w:szCs w:val="24"/>
                <w:lang w:eastAsia="sl-SI"/>
              </w:rPr>
            </w:pPr>
          </w:p>
        </w:tc>
      </w:tr>
    </w:tbl>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spacing w:after="0" w:line="240" w:lineRule="auto"/>
        <w:outlineLvl w:val="0"/>
        <w:rPr>
          <w:rFonts w:ascii="Times New Roman" w:eastAsia="Times New Roman" w:hAnsi="Times New Roman" w:cs="Times New Roman"/>
          <w:b/>
          <w:bCs/>
          <w:sz w:val="36"/>
          <w:szCs w:val="36"/>
          <w:lang w:eastAsia="sl-SI"/>
        </w:rPr>
      </w:pPr>
      <w:r w:rsidRPr="004715F7">
        <w:rPr>
          <w:rFonts w:ascii="Times New Roman" w:eastAsia="Times New Roman" w:hAnsi="Times New Roman" w:cs="Times New Roman"/>
          <w:b/>
          <w:bCs/>
          <w:sz w:val="36"/>
          <w:szCs w:val="36"/>
          <w:lang w:eastAsia="sl-SI"/>
        </w:rPr>
        <w:br w:type="page"/>
      </w:r>
      <w:bookmarkStart w:id="2" w:name="_Toc387152449"/>
      <w:bookmarkStart w:id="3" w:name="_Toc391556854"/>
      <w:r w:rsidRPr="004715F7">
        <w:rPr>
          <w:rFonts w:ascii="Times New Roman" w:eastAsia="Times New Roman" w:hAnsi="Times New Roman" w:cs="Times New Roman"/>
          <w:b/>
          <w:bCs/>
          <w:sz w:val="36"/>
          <w:szCs w:val="36"/>
          <w:lang w:eastAsia="sl-SI"/>
        </w:rPr>
        <w:lastRenderedPageBreak/>
        <w:t>2.</w:t>
      </w:r>
      <w:r w:rsidRPr="004715F7">
        <w:rPr>
          <w:rFonts w:ascii="Times New Roman" w:eastAsia="Times New Roman" w:hAnsi="Times New Roman" w:cs="Times New Roman"/>
          <w:b/>
          <w:bCs/>
          <w:sz w:val="36"/>
          <w:szCs w:val="36"/>
          <w:lang w:eastAsia="sl-SI"/>
        </w:rPr>
        <w:tab/>
        <w:t>PREGLED IZVAJANJA OPERATIVNEGA PROGRAMA</w:t>
      </w:r>
      <w:bookmarkEnd w:id="2"/>
      <w:bookmarkEnd w:id="3"/>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2F3BD6" w:rsidRDefault="004715F7" w:rsidP="004715F7">
      <w:pPr>
        <w:tabs>
          <w:tab w:val="left" w:pos="842"/>
          <w:tab w:val="left" w:pos="8340"/>
        </w:tabs>
        <w:spacing w:after="0" w:line="240" w:lineRule="auto"/>
        <w:jc w:val="both"/>
        <w:outlineLvl w:val="1"/>
        <w:rPr>
          <w:rFonts w:ascii="Times New Roman" w:eastAsia="Times New Roman" w:hAnsi="Times New Roman" w:cs="Times New Roman"/>
          <w:b/>
          <w:bCs/>
          <w:sz w:val="28"/>
          <w:szCs w:val="28"/>
          <w:lang w:eastAsia="sl-SI"/>
        </w:rPr>
      </w:pPr>
      <w:bookmarkStart w:id="4" w:name="_Toc387152450"/>
      <w:bookmarkStart w:id="5" w:name="_Toc391556855"/>
      <w:r w:rsidRPr="002F3BD6">
        <w:rPr>
          <w:rFonts w:ascii="Times New Roman" w:eastAsia="Times New Roman" w:hAnsi="Times New Roman" w:cs="Times New Roman"/>
          <w:b/>
          <w:bCs/>
          <w:sz w:val="28"/>
          <w:szCs w:val="28"/>
          <w:lang w:eastAsia="sl-SI"/>
        </w:rPr>
        <w:t>2.1.</w:t>
      </w:r>
      <w:r w:rsidRPr="002F3BD6">
        <w:rPr>
          <w:rFonts w:ascii="Times New Roman" w:eastAsia="Times New Roman" w:hAnsi="Times New Roman" w:cs="Times New Roman"/>
          <w:b/>
          <w:bCs/>
          <w:sz w:val="28"/>
          <w:szCs w:val="28"/>
          <w:lang w:eastAsia="sl-SI"/>
        </w:rPr>
        <w:tab/>
        <w:t>Dosežek in analiza napredka</w:t>
      </w:r>
      <w:bookmarkEnd w:id="4"/>
      <w:bookmarkEnd w:id="5"/>
    </w:p>
    <w:p w:rsidR="004715F7" w:rsidRPr="002F3BD6" w:rsidRDefault="004715F7" w:rsidP="004715F7">
      <w:pPr>
        <w:tabs>
          <w:tab w:val="left" w:pos="842"/>
          <w:tab w:val="left" w:pos="8340"/>
        </w:tabs>
        <w:spacing w:after="0" w:line="240" w:lineRule="auto"/>
        <w:jc w:val="both"/>
        <w:outlineLvl w:val="1"/>
        <w:rPr>
          <w:rFonts w:ascii="Times New Roman" w:eastAsia="Times New Roman" w:hAnsi="Times New Roman" w:cs="Times New Roman"/>
          <w:b/>
          <w:bCs/>
          <w:sz w:val="28"/>
          <w:szCs w:val="28"/>
          <w:lang w:eastAsia="sl-SI"/>
        </w:rPr>
      </w:pPr>
      <w:r w:rsidRPr="002F3BD6">
        <w:rPr>
          <w:rFonts w:ascii="Times New Roman" w:eastAsia="Times New Roman" w:hAnsi="Times New Roman" w:cs="Times New Roman"/>
          <w:b/>
          <w:bCs/>
          <w:sz w:val="28"/>
          <w:szCs w:val="28"/>
          <w:lang w:eastAsia="sl-SI"/>
        </w:rPr>
        <w:tab/>
      </w:r>
    </w:p>
    <w:p w:rsidR="004715F7" w:rsidRPr="002F3BD6" w:rsidRDefault="004715F7" w:rsidP="004715F7">
      <w:pPr>
        <w:spacing w:after="0" w:line="240" w:lineRule="auto"/>
        <w:jc w:val="both"/>
        <w:rPr>
          <w:rFonts w:ascii="Times New Roman" w:eastAsia="Times New Roman" w:hAnsi="Times New Roman" w:cs="Times New Roman"/>
          <w:sz w:val="24"/>
          <w:szCs w:val="24"/>
          <w:lang w:eastAsia="sl-SI"/>
        </w:rPr>
      </w:pPr>
      <w:r w:rsidRPr="002F3BD6">
        <w:rPr>
          <w:rFonts w:ascii="Times New Roman" w:eastAsia="Times New Roman" w:hAnsi="Times New Roman" w:cs="Times New Roman"/>
          <w:sz w:val="24"/>
          <w:szCs w:val="24"/>
          <w:lang w:eastAsia="sl-SI"/>
        </w:rPr>
        <w:t>V letu 2014 so bile pomembne aktivnosti pri izvajanju kohezijske politike v Sloveniji, v delu, ki se nanaša na Operativni program krepitve regionalnih razvojnih potencialov za obdobje 2007 – 2013 (nadalje OP RR) sledeče:</w:t>
      </w:r>
    </w:p>
    <w:p w:rsidR="004715F7" w:rsidRPr="002F3BD6" w:rsidRDefault="004715F7" w:rsidP="004715F7">
      <w:pPr>
        <w:numPr>
          <w:ilvl w:val="0"/>
          <w:numId w:val="6"/>
        </w:numPr>
        <w:spacing w:after="0" w:line="240" w:lineRule="auto"/>
        <w:jc w:val="both"/>
        <w:rPr>
          <w:rFonts w:ascii="Times New Roman" w:eastAsia="Times New Roman" w:hAnsi="Times New Roman" w:cs="Times New Roman"/>
          <w:sz w:val="24"/>
          <w:szCs w:val="24"/>
        </w:rPr>
      </w:pPr>
      <w:r w:rsidRPr="002F3BD6">
        <w:rPr>
          <w:rFonts w:ascii="Times New Roman" w:eastAsia="Times New Roman" w:hAnsi="Times New Roman" w:cs="Times New Roman"/>
          <w:sz w:val="24"/>
          <w:szCs w:val="24"/>
        </w:rPr>
        <w:t xml:space="preserve">V letu 2014 je bilo potrjenih 16 instrumentov, kot način za izbor operacij, v skupni vrednosti 146.762.138 mio EUR (EU del + SI del) in sicer 12 neposredno potrjenih operacij in 4 javni razpisi za izbor operacij (več v nadaljevanju). </w:t>
      </w:r>
    </w:p>
    <w:p w:rsidR="002F3BD6" w:rsidRPr="002F3BD6" w:rsidRDefault="002F3BD6" w:rsidP="002F3BD6">
      <w:pPr>
        <w:numPr>
          <w:ilvl w:val="0"/>
          <w:numId w:val="6"/>
        </w:numPr>
        <w:spacing w:after="0" w:line="240" w:lineRule="auto"/>
        <w:jc w:val="both"/>
        <w:rPr>
          <w:rFonts w:ascii="Times New Roman" w:eastAsia="Times New Roman" w:hAnsi="Times New Roman" w:cs="Times New Roman"/>
          <w:sz w:val="24"/>
          <w:szCs w:val="24"/>
        </w:rPr>
      </w:pPr>
      <w:r w:rsidRPr="002F3BD6">
        <w:rPr>
          <w:rFonts w:ascii="Times New Roman" w:eastAsia="Times New Roman" w:hAnsi="Times New Roman" w:cs="Times New Roman"/>
          <w:sz w:val="24"/>
          <w:szCs w:val="24"/>
        </w:rPr>
        <w:t>Organ upravljanja je skupaj z Ministrstvom za kmetijstvo, gozdarstvo in prehrano v okviru velikega informativnega dogodka v letu 2014 organiziral kampanjo s sloganom »Kaj pa je bilo z evropskim denarjem narejeno zate, za tvoj kraj?«. Namen kampanje ni bil le informirati javnost, temveč jo tudi pritegniti k sodelovanju. V okviru kampanje je potekala tudi fotografska razstava sofinanciranih projektov, ki je bila odprta 2. oktobra 2014 ob 17.00 na Kongresnem trgu in je trajala do 23. oktobra 2014</w:t>
      </w:r>
    </w:p>
    <w:p w:rsidR="004715F7" w:rsidRPr="004715F7" w:rsidRDefault="004715F7" w:rsidP="004715F7">
      <w:pPr>
        <w:spacing w:after="0" w:line="240" w:lineRule="auto"/>
        <w:ind w:left="360"/>
        <w:jc w:val="both"/>
        <w:rPr>
          <w:rFonts w:ascii="Times New Roman" w:eastAsia="Times New Roman" w:hAnsi="Times New Roman" w:cs="Times New Roman"/>
          <w:sz w:val="24"/>
          <w:szCs w:val="24"/>
        </w:rPr>
      </w:pPr>
    </w:p>
    <w:p w:rsidR="004715F7" w:rsidRPr="004715F7" w:rsidRDefault="004715F7" w:rsidP="004715F7">
      <w:pPr>
        <w:keepNext/>
        <w:numPr>
          <w:ilvl w:val="2"/>
          <w:numId w:val="15"/>
        </w:numPr>
        <w:spacing w:after="0" w:line="240" w:lineRule="auto"/>
        <w:jc w:val="both"/>
        <w:outlineLvl w:val="2"/>
        <w:rPr>
          <w:rFonts w:ascii="Times New Roman" w:eastAsia="Times New Roman" w:hAnsi="Times New Roman" w:cs="Times New Roman"/>
          <w:b/>
          <w:bCs/>
          <w:i/>
          <w:iCs/>
          <w:sz w:val="28"/>
          <w:szCs w:val="28"/>
          <w:lang w:eastAsia="sl-SI"/>
        </w:rPr>
      </w:pPr>
      <w:bookmarkStart w:id="6" w:name="_Toc274726644"/>
      <w:bookmarkStart w:id="7" w:name="_Toc274726646"/>
      <w:bookmarkStart w:id="8" w:name="_Toc274726647"/>
      <w:bookmarkStart w:id="9" w:name="_Toc274726651"/>
      <w:bookmarkStart w:id="10" w:name="_Toc274726652"/>
      <w:bookmarkStart w:id="11" w:name="_Toc387152451"/>
      <w:bookmarkStart w:id="12" w:name="_Toc391556856"/>
      <w:bookmarkEnd w:id="6"/>
      <w:bookmarkEnd w:id="7"/>
      <w:bookmarkEnd w:id="8"/>
      <w:bookmarkEnd w:id="9"/>
      <w:bookmarkEnd w:id="10"/>
      <w:r w:rsidRPr="004715F7">
        <w:rPr>
          <w:rFonts w:ascii="Times New Roman" w:eastAsia="Times New Roman" w:hAnsi="Times New Roman" w:cs="Times New Roman"/>
          <w:b/>
          <w:bCs/>
          <w:i/>
          <w:iCs/>
          <w:sz w:val="28"/>
          <w:szCs w:val="28"/>
          <w:lang w:eastAsia="sl-SI"/>
        </w:rPr>
        <w:t>Informacije o fizičnem napredku operativnega programa</w:t>
      </w:r>
      <w:bookmarkEnd w:id="11"/>
      <w:bookmarkEnd w:id="12"/>
      <w:r w:rsidRPr="004715F7">
        <w:rPr>
          <w:rFonts w:ascii="Times New Roman" w:eastAsia="Times New Roman" w:hAnsi="Times New Roman" w:cs="Times New Roman"/>
          <w:b/>
          <w:bCs/>
          <w:i/>
          <w:iCs/>
          <w:sz w:val="28"/>
          <w:szCs w:val="28"/>
          <w:lang w:eastAsia="sl-SI"/>
        </w:rPr>
        <w:t xml:space="preserve"> </w:t>
      </w:r>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Posamezen izbor operacij je povezan z doseganjem ciljev ustrezne razvojne prioritete OP RR in je opredeljen v Uredbi o izvajanju postopkov pri porabi sredstev evropske kohezijske politike v Republiki Sloveniji v programskem obdobju 2007–2013 (v nadaljevanju Uredba) ter podrobneje v Navodilih organa upravljanja za načrtovanje, spremljanje, poročanje in vrednotenje izvajanja kohezijske politike v programskem obdobju 2007 – 2013. Skladno z navedeno Uredbo obstajata dve možnosti za izbor operacij: javni razpis za izbor operacij in neposredna potrditev operacij (projekt/skupina projektov/program). Na podlagi uredbe se v okviru prednostne usmeritve 4.1. »Regionalni razvojni programi« kot javni razpis za izbor operacij šteje javni poziv, ki ga posredniško telo izvede v skladu z uredbo, ki ureja dodeljevanje regionalnih spodbud. V obeh načinih izbora mora biti predložena vloga usklajena z nacionalno zakonodajo, resorno politiko in merili za izbor operacij, ki jih potrdi Nadzorni odbor OP RR in OP ROPI. V primeru, da se javni razpis za izbor operacij ali neposredna potrditev operacij (projekt/skupina projektov/program) lahko izvaja skladno s podlagami za dodeljevanje državne pomoči, OU vlogo pošlje v pregled Sektorju za spremljanje državnih pomoči na Ministrstvu za finance.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Javni razpis za izbor operacij lahko pripravi in izvaja neposredni proračunski uporabnik v vlogi posredniškega telesa ali agent, ki mu neposredni proračunski uporabnik v vlogi posredniškega telesa s pogodbo o prenosu nalog prenese v izvajanje določene naloge na ravni instrumenta. Organ upravljanja po pregledu vloge izda Sklep o potrditvi javnega razpisa za izbor operacij in ga posreduje posredniškemu telesu. Le ta javni razpis objavi v Uradnem listu 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skladu z Uredbo razlikujemo dva načina izvajanja postopka za pripravo, prijavo in potrditev neposredne potrditve operacije in sicer postopek za pripravo, prijavo in potrditev instrumenta neposredna potrditev operacije, ko je neposredni proračunski uporabnik v vlogi posredniškega telesa ter postopek za pripravo, prijavo in potrditev instrumenta neposredna potrditev operacije, ko je neposredni proračunski uporabnik v vlogi upravičenca. Vlogo, pred posredovanjem na organ upravljanja, posredniško telo administrativno, vsebinsko, finančno in </w:t>
      </w:r>
      <w:r w:rsidRPr="004715F7">
        <w:rPr>
          <w:rFonts w:ascii="Times New Roman" w:eastAsia="Times New Roman" w:hAnsi="Times New Roman" w:cs="Times New Roman"/>
          <w:sz w:val="24"/>
          <w:szCs w:val="24"/>
          <w:lang w:eastAsia="sl-SI"/>
        </w:rPr>
        <w:lastRenderedPageBreak/>
        <w:t>tehnično pregleda. Nato organ upravljanja vlogo preveri in po končni uskladitvi izda Odločbo o dodelitvi sredstev in jo posreduje upravičencu.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OU je v letu 2014 pregledal in potrdil v nadaljevanju navedene instrumente, kot načinov  izbora operacij: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ahoma"/>
          <w:i/>
          <w:sz w:val="24"/>
          <w:szCs w:val="24"/>
          <w:lang w:val="en-US"/>
        </w:rPr>
      </w:pPr>
      <w:bookmarkStart w:id="13" w:name="_Toc387152486"/>
      <w:bookmarkStart w:id="14" w:name="_Toc391541035"/>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4"/>
          <w:lang w:val="en-US"/>
        </w:rPr>
        <w:t xml:space="preserve">: </w:t>
      </w:r>
      <w:proofErr w:type="spellStart"/>
      <w:r w:rsidRPr="004715F7">
        <w:rPr>
          <w:rFonts w:ascii="Times New Roman" w:eastAsia="Times New Roman" w:hAnsi="Times New Roman" w:cs="Tahoma"/>
          <w:i/>
          <w:sz w:val="24"/>
          <w:szCs w:val="24"/>
          <w:lang w:val="en-US"/>
        </w:rPr>
        <w:t>Seznam</w:t>
      </w:r>
      <w:proofErr w:type="spellEnd"/>
      <w:r w:rsidRPr="004715F7">
        <w:rPr>
          <w:rFonts w:ascii="Times New Roman" w:eastAsia="Times New Roman" w:hAnsi="Times New Roman" w:cs="Tahoma"/>
          <w:i/>
          <w:sz w:val="24"/>
          <w:szCs w:val="24"/>
          <w:lang w:val="en-US"/>
        </w:rPr>
        <w:t xml:space="preserve"> </w:t>
      </w:r>
      <w:proofErr w:type="spellStart"/>
      <w:r w:rsidRPr="004715F7">
        <w:rPr>
          <w:rFonts w:ascii="Times New Roman" w:eastAsia="Times New Roman" w:hAnsi="Times New Roman" w:cs="Tahoma"/>
          <w:i/>
          <w:sz w:val="24"/>
          <w:szCs w:val="24"/>
          <w:lang w:val="en-US"/>
        </w:rPr>
        <w:t>potrjenih</w:t>
      </w:r>
      <w:proofErr w:type="spellEnd"/>
      <w:r w:rsidRPr="004715F7">
        <w:rPr>
          <w:rFonts w:ascii="Times New Roman" w:eastAsia="Times New Roman" w:hAnsi="Times New Roman" w:cs="Tahoma"/>
          <w:i/>
          <w:sz w:val="24"/>
          <w:szCs w:val="24"/>
          <w:lang w:val="en-US"/>
        </w:rPr>
        <w:t xml:space="preserve"> </w:t>
      </w:r>
      <w:proofErr w:type="spellStart"/>
      <w:r w:rsidRPr="004715F7">
        <w:rPr>
          <w:rFonts w:ascii="Times New Roman" w:eastAsia="Times New Roman" w:hAnsi="Times New Roman" w:cs="Tahoma"/>
          <w:i/>
          <w:sz w:val="24"/>
          <w:szCs w:val="24"/>
          <w:lang w:val="en-US"/>
        </w:rPr>
        <w:t>instrumentov</w:t>
      </w:r>
      <w:proofErr w:type="spellEnd"/>
      <w:r w:rsidRPr="004715F7">
        <w:rPr>
          <w:rFonts w:ascii="Times New Roman" w:eastAsia="Times New Roman" w:hAnsi="Times New Roman" w:cs="Tahoma"/>
          <w:i/>
          <w:sz w:val="24"/>
          <w:szCs w:val="24"/>
          <w:lang w:val="en-US"/>
        </w:rPr>
        <w:t xml:space="preserve"> </w:t>
      </w:r>
      <w:proofErr w:type="spellStart"/>
      <w:r w:rsidRPr="004715F7">
        <w:rPr>
          <w:rFonts w:ascii="Times New Roman" w:eastAsia="Times New Roman" w:hAnsi="Times New Roman" w:cs="Tahoma"/>
          <w:i/>
          <w:sz w:val="24"/>
          <w:szCs w:val="24"/>
          <w:lang w:val="en-US"/>
        </w:rPr>
        <w:t>instrumentov</w:t>
      </w:r>
      <w:proofErr w:type="spellEnd"/>
      <w:r w:rsidRPr="004715F7">
        <w:rPr>
          <w:rFonts w:ascii="Times New Roman" w:eastAsia="Times New Roman" w:hAnsi="Times New Roman" w:cs="Tahoma"/>
          <w:i/>
          <w:sz w:val="24"/>
          <w:szCs w:val="24"/>
          <w:lang w:val="en-US"/>
        </w:rPr>
        <w:t xml:space="preserve"> v </w:t>
      </w:r>
      <w:proofErr w:type="spellStart"/>
      <w:r w:rsidRPr="004715F7">
        <w:rPr>
          <w:rFonts w:ascii="Times New Roman" w:eastAsia="Times New Roman" w:hAnsi="Times New Roman" w:cs="Tahoma"/>
          <w:i/>
          <w:sz w:val="24"/>
          <w:szCs w:val="24"/>
          <w:lang w:val="en-US"/>
        </w:rPr>
        <w:t>letu</w:t>
      </w:r>
      <w:proofErr w:type="spellEnd"/>
      <w:r w:rsidRPr="004715F7">
        <w:rPr>
          <w:rFonts w:ascii="Times New Roman" w:eastAsia="Times New Roman" w:hAnsi="Times New Roman" w:cs="Tahoma"/>
          <w:i/>
          <w:sz w:val="24"/>
          <w:szCs w:val="24"/>
          <w:lang w:val="en-US"/>
        </w:rPr>
        <w:t xml:space="preserve"> 201</w:t>
      </w:r>
      <w:bookmarkEnd w:id="13"/>
      <w:bookmarkEnd w:id="14"/>
      <w:r w:rsidRPr="004715F7">
        <w:rPr>
          <w:rFonts w:ascii="Times New Roman" w:eastAsia="Times New Roman" w:hAnsi="Times New Roman" w:cs="Tahoma"/>
          <w:i/>
          <w:sz w:val="24"/>
          <w:szCs w:val="24"/>
          <w:lang w:val="en-US"/>
        </w:rPr>
        <w:t>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552"/>
        <w:gridCol w:w="3543"/>
        <w:gridCol w:w="1701"/>
        <w:gridCol w:w="993"/>
        <w:gridCol w:w="1381"/>
      </w:tblGrid>
      <w:tr w:rsidR="004715F7" w:rsidRPr="004715F7" w:rsidTr="002118CB">
        <w:trPr>
          <w:trHeight w:val="255"/>
          <w:tblHeader/>
        </w:trPr>
        <w:tc>
          <w:tcPr>
            <w:tcW w:w="1116"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Datum  potrditve</w:t>
            </w:r>
          </w:p>
        </w:tc>
        <w:tc>
          <w:tcPr>
            <w:tcW w:w="552"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PU</w:t>
            </w:r>
          </w:p>
        </w:tc>
        <w:tc>
          <w:tcPr>
            <w:tcW w:w="3543"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Naziv</w:t>
            </w:r>
          </w:p>
        </w:tc>
        <w:tc>
          <w:tcPr>
            <w:tcW w:w="1701"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Vir</w:t>
            </w:r>
          </w:p>
        </w:tc>
        <w:tc>
          <w:tcPr>
            <w:tcW w:w="993"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Posredniško telo / agent</w:t>
            </w:r>
          </w:p>
        </w:tc>
        <w:tc>
          <w:tcPr>
            <w:tcW w:w="1381" w:type="dxa"/>
            <w:shd w:val="clear" w:color="auto" w:fill="auto"/>
            <w:noWrap/>
          </w:tcPr>
          <w:p w:rsidR="004715F7" w:rsidRPr="004715F7" w:rsidRDefault="004715F7" w:rsidP="004715F7">
            <w:pPr>
              <w:spacing w:after="0" w:line="240" w:lineRule="auto"/>
              <w:jc w:val="right"/>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Razpisana / potrjena vrednost</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16.1.2014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izbor operacij za sofinanciranje investicij v javno športno-rekreacijsko infrastrukturo - IV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OP RR/3/3/008-0-MIZŠ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7.800.000,00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20.1.2014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MIRS IMS Nacionalna etalona za maso in prostornino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RR/2/3/15-0-IMS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MGRT - MIRS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324.700,00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15.9.2014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MIRS IMS Ugotavljanje skladnosti zakonskih meril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RR/2/3/17-2-IMS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MGRT - MIRS</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277.187,88</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11.3.2014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Dozidava k objektu IZUM in energetska sanacija obstoječega objekta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OP RR/2/3/16-0-MIZŠ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8.431.672,01</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16.4.2014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poziv za predložitev vlog za sofinanciranje operacij iz naslova prednostne usmeritve "Regionalni razvojni programi" razvojne prioritete "razvoj regij" Operativnega programa krepitve regionalnih razvojnih potencialov 2007-2013 za obdobje 2013-2015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OP RR/4/1-008-MGRT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MGRT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72.305.344,61</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3.6.2014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Slovenj Gradec</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RR/2/4/8-0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MZ</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5.341.088,33</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Vzpostavitev optične povezljivosti za zavode s področij izobraževanja in raziskovanja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RR/2/2/3-0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14.700.000,00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6.8.2014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NPO Obnova laboratorija za konstrukcije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RR/2/3/18-0-MIZŠ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1.744.574,33</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11.8.2014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NPO Obnova prizidka Kemijskega inštituta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RR/2/3/19-0-MIZŠ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2.164.417,48</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27.8.2014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izbor operacij za sofinanciranje investicij v javno športno-rekreacijsko infrastrukturo - 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OP RR/3/3/009-0-MIZŠ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673.260,00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11.9.2014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Poslovni objekt Odseka znanosti o okolju – O2 na Reaktorskem centru v Podgorici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RR/2/3/20-0-MIZŠ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6.690.489,44</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16.9.2014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sofinanciranje projektov razvoja in vzpostavitve e-storitev in mobilnih aplikacij na področju napredne uporabe IKT v izobraževanju 2014-2015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RR/2/2/006-0-MIZŠ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900.000,00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12.9.2014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Vzpostavitev državnega računalniškega oblaka - ODRO v okviru prednostne usmeritve PU 2.2. Informacijska družba v okviru OP RR 2007-2013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OPRR/2/2/4-0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MNZ</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14.427.360,00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3.10.2014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Obnova stare stavbe KI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ESRR OP RR/2/3/21-0-MIZŠ</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MIZŠ</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1.658.867,96</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8.10.2014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Novo mesto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ESRR OP RR/2/4/9-0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MZ</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4.918.735,00</w:t>
            </w:r>
          </w:p>
        </w:tc>
      </w:tr>
      <w:tr w:rsidR="004715F7" w:rsidRPr="004715F7" w:rsidTr="002118CB">
        <w:trPr>
          <w:trHeight w:val="300"/>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24.11.2014</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Nova Gorica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ESRR OP </w:t>
            </w:r>
            <w:r w:rsidRPr="004715F7">
              <w:rPr>
                <w:rFonts w:ascii="Times New Roman" w:eastAsia="Times New Roman" w:hAnsi="Times New Roman" w:cs="Times New Roman"/>
                <w:sz w:val="20"/>
                <w:szCs w:val="20"/>
                <w:lang w:eastAsia="sl-SI"/>
              </w:rPr>
              <w:lastRenderedPageBreak/>
              <w:t xml:space="preserve">RR/2/4/10-0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lastRenderedPageBreak/>
              <w:t>MZ</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4.434.441,19</w:t>
            </w:r>
          </w:p>
        </w:tc>
      </w:tr>
    </w:tbl>
    <w:p w:rsidR="004715F7" w:rsidRPr="004715F7" w:rsidRDefault="004715F7" w:rsidP="004715F7">
      <w:pPr>
        <w:spacing w:after="0" w:line="240" w:lineRule="auto"/>
        <w:ind w:left="72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nadaljevanju poglavja 2.1.1 Informacije o fizičnem napredku operativnega programa je predstavljeno doseganje fizičnih kazalnikov na ravni OP RR in predstavitev podrobnejših ključnih kazalnikov na ravni razvojnih prioritet:</w:t>
      </w:r>
      <w:bookmarkStart w:id="15" w:name="_Toc242256254"/>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spacing w:after="0" w:line="240" w:lineRule="auto"/>
        <w:jc w:val="both"/>
        <w:rPr>
          <w:rFonts w:ascii="Times New Roman" w:eastAsia="Times New Roman" w:hAnsi="Times New Roman" w:cs="Times New Roman"/>
          <w:b/>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sz w:val="24"/>
          <w:szCs w:val="20"/>
          <w:lang w:val="pl-PL"/>
        </w:rPr>
        <w:sectPr w:rsidR="004715F7" w:rsidRPr="004715F7">
          <w:headerReference w:type="default" r:id="rId11"/>
          <w:footerReference w:type="even" r:id="rId12"/>
          <w:footerReference w:type="default" r:id="rId13"/>
          <w:footerReference w:type="first" r:id="rId14"/>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i/>
          <w:sz w:val="24"/>
          <w:szCs w:val="20"/>
          <w:lang w:val="pl-PL"/>
        </w:rPr>
      </w:pPr>
      <w:bookmarkStart w:id="16" w:name="_Toc387152487"/>
      <w:bookmarkStart w:id="17" w:name="_Toc391541036"/>
      <w:r w:rsidRPr="00BA368B">
        <w:rPr>
          <w:rFonts w:ascii="Times New Roman" w:eastAsia="Times New Roman" w:hAnsi="Times New Roman" w:cs="Times New Roman"/>
          <w:i/>
          <w:sz w:val="24"/>
          <w:szCs w:val="20"/>
          <w:lang w:val="pl-PL"/>
        </w:rPr>
        <w:lastRenderedPageBreak/>
        <w:t xml:space="preserve">Tabela </w:t>
      </w:r>
      <w:r w:rsidR="00675543" w:rsidRPr="00BA368B">
        <w:rPr>
          <w:rFonts w:ascii="Times New Roman" w:eastAsia="Times New Roman" w:hAnsi="Times New Roman" w:cs="Times New Roman"/>
          <w:i/>
          <w:sz w:val="24"/>
          <w:szCs w:val="20"/>
          <w:lang w:val="en-US"/>
        </w:rPr>
        <w:fldChar w:fldCharType="begin"/>
      </w:r>
      <w:r w:rsidRPr="00BA368B">
        <w:rPr>
          <w:rFonts w:ascii="Times New Roman" w:eastAsia="Times New Roman" w:hAnsi="Times New Roman" w:cs="Times New Roman"/>
          <w:i/>
          <w:sz w:val="24"/>
          <w:szCs w:val="20"/>
          <w:lang w:val="pl-PL"/>
        </w:rPr>
        <w:instrText xml:space="preserve"> SEQ Tabela \* ARABIC </w:instrText>
      </w:r>
      <w:r w:rsidR="00675543" w:rsidRPr="00BA368B">
        <w:rPr>
          <w:rFonts w:ascii="Times New Roman" w:eastAsia="Times New Roman" w:hAnsi="Times New Roman" w:cs="Times New Roman"/>
          <w:i/>
          <w:sz w:val="24"/>
          <w:szCs w:val="20"/>
          <w:lang w:val="en-US"/>
        </w:rPr>
        <w:fldChar w:fldCharType="separate"/>
      </w:r>
      <w:r w:rsidR="00252132">
        <w:rPr>
          <w:rFonts w:ascii="Times New Roman" w:eastAsia="Times New Roman" w:hAnsi="Times New Roman" w:cs="Times New Roman"/>
          <w:i/>
          <w:noProof/>
          <w:sz w:val="24"/>
          <w:szCs w:val="20"/>
          <w:lang w:val="pl-PL"/>
        </w:rPr>
        <w:t>2</w:t>
      </w:r>
      <w:r w:rsidR="00675543" w:rsidRPr="00BA368B">
        <w:rPr>
          <w:rFonts w:ascii="Times New Roman" w:eastAsia="Times New Roman" w:hAnsi="Times New Roman" w:cs="Times New Roman"/>
          <w:i/>
          <w:sz w:val="24"/>
          <w:szCs w:val="20"/>
          <w:lang w:val="en-US"/>
        </w:rPr>
        <w:fldChar w:fldCharType="end"/>
      </w:r>
      <w:r w:rsidRPr="00BA368B">
        <w:rPr>
          <w:rFonts w:ascii="Times New Roman" w:eastAsia="Times New Roman" w:hAnsi="Times New Roman" w:cs="Times New Roman"/>
          <w:i/>
          <w:sz w:val="24"/>
          <w:szCs w:val="20"/>
          <w:lang w:val="pl-PL"/>
        </w:rPr>
        <w:t xml:space="preserve">: Kazalniki operativnega programa </w:t>
      </w:r>
      <w:bookmarkEnd w:id="15"/>
      <w:r w:rsidRPr="00BA368B">
        <w:rPr>
          <w:rFonts w:ascii="Times New Roman" w:eastAsia="Times New Roman" w:hAnsi="Times New Roman" w:cs="Times New Roman"/>
          <w:i/>
          <w:sz w:val="24"/>
          <w:szCs w:val="20"/>
          <w:lang w:val="pl-PL"/>
        </w:rPr>
        <w:t>OP RR</w:t>
      </w:r>
      <w:bookmarkEnd w:id="16"/>
      <w:bookmarkEnd w:id="17"/>
    </w:p>
    <w:tbl>
      <w:tblPr>
        <w:tblW w:w="5000" w:type="pct"/>
        <w:tblLayout w:type="fixed"/>
        <w:tblCellMar>
          <w:left w:w="70" w:type="dxa"/>
          <w:right w:w="70" w:type="dxa"/>
        </w:tblCellMar>
        <w:tblLook w:val="0000" w:firstRow="0" w:lastRow="0" w:firstColumn="0" w:lastColumn="0" w:noHBand="0" w:noVBand="0"/>
      </w:tblPr>
      <w:tblGrid>
        <w:gridCol w:w="3198"/>
        <w:gridCol w:w="880"/>
        <w:gridCol w:w="1001"/>
        <w:gridCol w:w="1001"/>
        <w:gridCol w:w="795"/>
        <w:gridCol w:w="656"/>
        <w:gridCol w:w="826"/>
        <w:gridCol w:w="826"/>
        <w:gridCol w:w="826"/>
        <w:gridCol w:w="826"/>
        <w:gridCol w:w="826"/>
        <w:gridCol w:w="829"/>
        <w:gridCol w:w="829"/>
        <w:gridCol w:w="823"/>
      </w:tblGrid>
      <w:tr w:rsidR="002F3BD6" w:rsidRPr="004715F7" w:rsidTr="002F3BD6">
        <w:trPr>
          <w:cantSplit/>
          <w:trHeight w:val="693"/>
        </w:trPr>
        <w:tc>
          <w:tcPr>
            <w:tcW w:w="1131"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Vrsta </w:t>
            </w:r>
            <w:r w:rsidRPr="004715F7">
              <w:rPr>
                <w:rFonts w:ascii="Times New Roman" w:eastAsia="Times New Roman" w:hAnsi="Times New Roman" w:cs="Times New Roman"/>
                <w:bCs/>
                <w:sz w:val="20"/>
                <w:szCs w:val="20"/>
                <w:lang w:eastAsia="sl-SI"/>
              </w:rPr>
              <w:br/>
              <w:t>kazalnika</w:t>
            </w:r>
          </w:p>
        </w:tc>
        <w:tc>
          <w:tcPr>
            <w:tcW w:w="354"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w:t>
            </w:r>
          </w:p>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stanje 2007</w:t>
            </w:r>
          </w:p>
        </w:tc>
        <w:tc>
          <w:tcPr>
            <w:tcW w:w="354"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281"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Vir</w:t>
            </w:r>
          </w:p>
        </w:tc>
        <w:tc>
          <w:tcPr>
            <w:tcW w:w="23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w:t>
            </w:r>
          </w:p>
        </w:tc>
        <w:tc>
          <w:tcPr>
            <w:tcW w:w="29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2007-2008</w:t>
            </w:r>
          </w:p>
        </w:tc>
        <w:tc>
          <w:tcPr>
            <w:tcW w:w="29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29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29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292"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293"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tc>
        <w:tc>
          <w:tcPr>
            <w:tcW w:w="293"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2F3BD6">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r>
              <w:rPr>
                <w:rFonts w:ascii="Times New Roman" w:eastAsia="Times New Roman" w:hAnsi="Times New Roman" w:cs="Times New Roman"/>
                <w:bCs/>
                <w:sz w:val="20"/>
                <w:szCs w:val="20"/>
                <w:lang w:eastAsia="sl-SI"/>
              </w:rPr>
              <w:t>v letu 2014</w:t>
            </w:r>
            <w:r w:rsidRPr="004715F7">
              <w:rPr>
                <w:rFonts w:ascii="Times New Roman" w:eastAsia="Times New Roman" w:hAnsi="Times New Roman" w:cs="Times New Roman"/>
                <w:bCs/>
                <w:sz w:val="20"/>
                <w:szCs w:val="20"/>
                <w:lang w:eastAsia="sl-SI"/>
              </w:rPr>
              <w:t xml:space="preserve"> </w:t>
            </w:r>
          </w:p>
        </w:tc>
        <w:tc>
          <w:tcPr>
            <w:tcW w:w="291" w:type="pct"/>
            <w:tcBorders>
              <w:top w:val="single" w:sz="6" w:space="0" w:color="auto"/>
              <w:left w:val="single" w:sz="6" w:space="0" w:color="auto"/>
              <w:bottom w:val="single" w:sz="6" w:space="0" w:color="auto"/>
              <w:right w:val="single" w:sz="6" w:space="0" w:color="auto"/>
            </w:tcBorders>
            <w:shd w:val="clear" w:color="auto" w:fill="FFCC99"/>
          </w:tcPr>
          <w:p w:rsidR="002F3BD6" w:rsidRPr="004715F7" w:rsidRDefault="002F3BD6" w:rsidP="004715F7">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Dosežena vrednost 2007-2014</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širokopasovnih priključkov</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253.000</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+10.000</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APEK</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6.534</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9.500</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12.023</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88031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2.323</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9E4BE7" w:rsidP="009E4BE7">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14.346</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nočitvenih kapacitet</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110.278</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5.000</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CIS/ SURS**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1.737</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7.699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8.569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11.263</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11.899</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88031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n.p.</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9E4BE7" w:rsidRDefault="009E4BE7" w:rsidP="009E4BE7">
            <w:pPr>
              <w:spacing w:after="0" w:line="240" w:lineRule="auto"/>
              <w:jc w:val="center"/>
              <w:rPr>
                <w:rFonts w:ascii="Times New Roman" w:eastAsia="Times New Roman" w:hAnsi="Times New Roman" w:cs="Times New Roman"/>
                <w:sz w:val="20"/>
                <w:szCs w:val="20"/>
                <w:highlight w:val="green"/>
                <w:lang w:eastAsia="sl-SI"/>
              </w:rPr>
            </w:pPr>
            <w:r w:rsidRPr="00E10F0B">
              <w:rPr>
                <w:rFonts w:ascii="Times New Roman" w:eastAsia="Times New Roman" w:hAnsi="Times New Roman" w:cs="Times New Roman"/>
                <w:sz w:val="20"/>
                <w:szCs w:val="20"/>
                <w:lang w:eastAsia="sl-SI"/>
              </w:rPr>
              <w:t>11.899</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Število podprtih podjetij </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435</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CIS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29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109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339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467</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727</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827</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r w:rsidR="00E10F0B">
              <w:rPr>
                <w:rFonts w:ascii="Times New Roman" w:eastAsia="Times New Roman" w:hAnsi="Times New Roman" w:cs="Times New Roman"/>
                <w:sz w:val="20"/>
                <w:szCs w:val="20"/>
                <w:lang w:eastAsia="sl-SI"/>
              </w:rPr>
              <w:t>.</w:t>
            </w:r>
            <w:r w:rsidRPr="004715F7">
              <w:rPr>
                <w:rFonts w:ascii="Times New Roman" w:eastAsia="Times New Roman" w:hAnsi="Times New Roman" w:cs="Times New Roman"/>
                <w:sz w:val="20"/>
                <w:szCs w:val="20"/>
                <w:lang w:eastAsia="sl-SI"/>
              </w:rPr>
              <w:t>318</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88031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9E4BE7" w:rsidRDefault="009E4BE7" w:rsidP="009E4BE7">
            <w:pPr>
              <w:spacing w:after="0" w:line="240" w:lineRule="auto"/>
              <w:jc w:val="center"/>
              <w:rPr>
                <w:rFonts w:ascii="Times New Roman" w:eastAsia="Times New Roman" w:hAnsi="Times New Roman" w:cs="Times New Roman"/>
                <w:sz w:val="20"/>
                <w:szCs w:val="20"/>
                <w:highlight w:val="green"/>
                <w:lang w:eastAsia="sl-SI"/>
              </w:rPr>
            </w:pPr>
            <w:r w:rsidRPr="00E10F0B">
              <w:rPr>
                <w:rFonts w:ascii="Times New Roman" w:eastAsia="Times New Roman" w:hAnsi="Times New Roman" w:cs="Times New Roman"/>
                <w:sz w:val="20"/>
                <w:szCs w:val="20"/>
                <w:lang w:eastAsia="sl-SI"/>
              </w:rPr>
              <w:t>1</w:t>
            </w:r>
            <w:r w:rsidR="00E10F0B">
              <w:rPr>
                <w:rFonts w:ascii="Times New Roman" w:eastAsia="Times New Roman" w:hAnsi="Times New Roman" w:cs="Times New Roman"/>
                <w:sz w:val="20"/>
                <w:szCs w:val="20"/>
                <w:lang w:eastAsia="sl-SI"/>
              </w:rPr>
              <w:t>.</w:t>
            </w:r>
            <w:r w:rsidRPr="00E10F0B">
              <w:rPr>
                <w:rFonts w:ascii="Times New Roman" w:eastAsia="Times New Roman" w:hAnsi="Times New Roman" w:cs="Times New Roman"/>
                <w:sz w:val="20"/>
                <w:szCs w:val="20"/>
                <w:lang w:eastAsia="sl-SI"/>
              </w:rPr>
              <w:t>318</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inovacij in patentov - celotno obdobje</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p>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180</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CIS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205</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908</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1281</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107</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9E4BE7" w:rsidP="009E4BE7">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1388</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Delež prebivalstva, ki redno uporablja internet (%)                                                 </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SURS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74%</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E10F0B"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73</w:t>
            </w:r>
            <w:r w:rsidR="002F3BD6" w:rsidRPr="004715F7">
              <w:rPr>
                <w:rFonts w:ascii="Times New Roman" w:eastAsia="Times New Roman" w:hAnsi="Times New Roman" w:cs="Times New Roman"/>
                <w:sz w:val="20"/>
                <w:szCs w:val="20"/>
                <w:lang w:eastAsia="sl-SI"/>
              </w:rPr>
              <w:t>%</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9E4BE7" w:rsidRDefault="00E10F0B" w:rsidP="009E4BE7">
            <w:pPr>
              <w:spacing w:after="0" w:line="240" w:lineRule="auto"/>
              <w:jc w:val="center"/>
              <w:rPr>
                <w:rFonts w:ascii="Times New Roman" w:eastAsia="Times New Roman" w:hAnsi="Times New Roman" w:cs="Times New Roman"/>
                <w:sz w:val="20"/>
                <w:szCs w:val="20"/>
                <w:highlight w:val="green"/>
                <w:lang w:eastAsia="sl-SI"/>
              </w:rPr>
            </w:pPr>
            <w:r w:rsidRPr="00E10F0B">
              <w:rPr>
                <w:rFonts w:ascii="Times New Roman" w:eastAsia="Times New Roman" w:hAnsi="Times New Roman" w:cs="Times New Roman"/>
                <w:sz w:val="20"/>
                <w:szCs w:val="20"/>
                <w:lang w:eastAsia="sl-SI"/>
              </w:rPr>
              <w:t>73</w:t>
            </w:r>
            <w:r w:rsidR="009E4BE7" w:rsidRPr="00E10F0B">
              <w:rPr>
                <w:rFonts w:ascii="Times New Roman" w:eastAsia="Times New Roman" w:hAnsi="Times New Roman" w:cs="Times New Roman"/>
                <w:sz w:val="20"/>
                <w:szCs w:val="20"/>
                <w:lang w:eastAsia="sl-SI"/>
              </w:rPr>
              <w:t xml:space="preserve"> %</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Prenočitve turistov (v milijonih)***                                              </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SURS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8,2</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8,3</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8,45</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8,64</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8,78</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1A3C12" w:rsidP="009308C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-0,3</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9E4BE7" w:rsidP="009E4BE7">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9,3</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5210</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CIS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2505</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3.962</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5.210,5</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6.253,5</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CF2A56">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6.705,5</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41</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571090" w:rsidP="009E4BE7">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6.746,5</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dodane vrednosti na zaposlenega v podjetjih, prejemnikih sredstev (najmanj 24 mesecev po zaključku projekta na dan 31.12. glede na 31.12. pred začetkom izvajanja projekta)</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za 7,6%</w:t>
            </w: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CIS</w:t>
            </w: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9E4BE7" w:rsidP="009E4BE7">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r>
      <w:tr w:rsidR="002F3BD6" w:rsidRPr="004715F7" w:rsidTr="009E4BE7">
        <w:trPr>
          <w:cantSplit/>
          <w:trHeight w:val="264"/>
        </w:trPr>
        <w:tc>
          <w:tcPr>
            <w:tcW w:w="113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Zaustavitev negativnega trenda povečevanja regionalnih razlik - izražen v koeficientu variacije Indeksa razvojne ogroženosti</w:t>
            </w:r>
          </w:p>
        </w:tc>
        <w:tc>
          <w:tcPr>
            <w:tcW w:w="31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p>
        </w:tc>
        <w:tc>
          <w:tcPr>
            <w:tcW w:w="354"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34,2%</w:t>
            </w:r>
          </w:p>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p>
        </w:tc>
        <w:tc>
          <w:tcPr>
            <w:tcW w:w="281"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SURS/ MGRT/</w:t>
            </w:r>
          </w:p>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UMAR</w:t>
            </w:r>
          </w:p>
          <w:p w:rsidR="002F3BD6" w:rsidRPr="004715F7" w:rsidRDefault="002F3BD6" w:rsidP="004715F7">
            <w:pPr>
              <w:spacing w:after="0" w:line="240" w:lineRule="auto"/>
              <w:jc w:val="right"/>
              <w:rPr>
                <w:rFonts w:ascii="Times New Roman" w:eastAsia="Times New Roman" w:hAnsi="Times New Roman" w:cs="Times New Roman"/>
                <w:sz w:val="20"/>
                <w:szCs w:val="20"/>
                <w:lang w:eastAsia="sl-SI"/>
              </w:rPr>
            </w:pPr>
          </w:p>
        </w:tc>
        <w:tc>
          <w:tcPr>
            <w:tcW w:w="23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n.p.</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sz w:val="20"/>
                <w:szCs w:val="20"/>
                <w:lang w:eastAsia="sl-SI"/>
              </w:rPr>
              <w:t>33,9%</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sz w:val="20"/>
                <w:szCs w:val="24"/>
                <w:highlight w:val="yellow"/>
                <w:lang w:eastAsia="sl-SI"/>
              </w:rPr>
            </w:pPr>
            <w:r w:rsidRPr="004715F7">
              <w:rPr>
                <w:rFonts w:ascii="Times New Roman" w:eastAsia="Times New Roman" w:hAnsi="Times New Roman" w:cs="Times New Roman"/>
                <w:color w:val="000000"/>
                <w:sz w:val="20"/>
                <w:szCs w:val="20"/>
                <w:lang w:eastAsia="sl-SI"/>
              </w:rPr>
              <w:t>34,2%</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color w:val="000000"/>
                <w:sz w:val="20"/>
                <w:szCs w:val="24"/>
                <w:highlight w:val="yellow"/>
                <w:lang w:eastAsia="sl-SI"/>
              </w:rPr>
            </w:pPr>
            <w:r w:rsidRPr="004715F7">
              <w:rPr>
                <w:rFonts w:ascii="Times New Roman" w:eastAsia="Times New Roman" w:hAnsi="Times New Roman" w:cs="Times New Roman"/>
                <w:color w:val="000000"/>
                <w:sz w:val="20"/>
                <w:szCs w:val="20"/>
                <w:lang w:eastAsia="sl-SI"/>
              </w:rPr>
              <w:t>34,2%</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color w:val="000000"/>
                <w:sz w:val="20"/>
                <w:szCs w:val="24"/>
                <w:highlight w:val="yellow"/>
                <w:lang w:eastAsia="sl-SI"/>
              </w:rPr>
            </w:pPr>
            <w:r w:rsidRPr="004715F7">
              <w:rPr>
                <w:rFonts w:ascii="Times New Roman" w:eastAsia="Times New Roman" w:hAnsi="Times New Roman" w:cs="Times New Roman"/>
                <w:color w:val="000000"/>
                <w:sz w:val="20"/>
                <w:szCs w:val="20"/>
                <w:lang w:eastAsia="sl-SI"/>
              </w:rPr>
              <w:t>34,8%</w:t>
            </w:r>
          </w:p>
        </w:tc>
        <w:tc>
          <w:tcPr>
            <w:tcW w:w="292"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Arial Narrow"/>
                <w:color w:val="000000"/>
                <w:sz w:val="20"/>
                <w:szCs w:val="24"/>
                <w:highlight w:val="yellow"/>
                <w:lang w:eastAsia="sl-SI"/>
              </w:rPr>
            </w:pPr>
            <w:r w:rsidRPr="004715F7">
              <w:rPr>
                <w:rFonts w:ascii="Times New Roman" w:eastAsia="Times New Roman" w:hAnsi="Times New Roman" w:cs="Times New Roman"/>
                <w:color w:val="000000"/>
                <w:sz w:val="20"/>
                <w:szCs w:val="20"/>
                <w:lang w:eastAsia="sl-SI"/>
              </w:rPr>
              <w:t>34,6%</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CF2A56">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n.p.</w:t>
            </w:r>
          </w:p>
        </w:tc>
        <w:tc>
          <w:tcPr>
            <w:tcW w:w="293" w:type="pct"/>
            <w:tcBorders>
              <w:top w:val="single" w:sz="6" w:space="0" w:color="auto"/>
              <w:left w:val="single" w:sz="6" w:space="0" w:color="auto"/>
              <w:bottom w:val="single" w:sz="6" w:space="0" w:color="auto"/>
              <w:right w:val="single" w:sz="6" w:space="0" w:color="auto"/>
            </w:tcBorders>
            <w:vAlign w:val="center"/>
          </w:tcPr>
          <w:p w:rsidR="002F3BD6" w:rsidRPr="004715F7" w:rsidRDefault="002F3BD6"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n.p.</w:t>
            </w:r>
          </w:p>
        </w:tc>
        <w:tc>
          <w:tcPr>
            <w:tcW w:w="291" w:type="pct"/>
            <w:tcBorders>
              <w:top w:val="single" w:sz="6" w:space="0" w:color="auto"/>
              <w:left w:val="single" w:sz="6" w:space="0" w:color="auto"/>
              <w:bottom w:val="single" w:sz="6" w:space="0" w:color="auto"/>
              <w:right w:val="single" w:sz="6" w:space="0" w:color="auto"/>
            </w:tcBorders>
            <w:vAlign w:val="center"/>
          </w:tcPr>
          <w:p w:rsidR="002F3BD6" w:rsidRPr="004715F7" w:rsidRDefault="009E4BE7" w:rsidP="009E4BE7">
            <w:pPr>
              <w:spacing w:after="0" w:line="240" w:lineRule="auto"/>
              <w:jc w:val="center"/>
              <w:rPr>
                <w:rFonts w:ascii="Times New Roman" w:eastAsia="Times New Roman" w:hAnsi="Times New Roman" w:cs="Times New Roman"/>
                <w:color w:val="000000"/>
                <w:sz w:val="20"/>
                <w:szCs w:val="20"/>
                <w:lang w:eastAsia="sl-SI"/>
              </w:rPr>
            </w:pPr>
            <w:r>
              <w:rPr>
                <w:rFonts w:ascii="Times New Roman" w:eastAsia="Times New Roman" w:hAnsi="Times New Roman" w:cs="Times New Roman"/>
                <w:color w:val="000000"/>
                <w:sz w:val="20"/>
                <w:szCs w:val="20"/>
                <w:lang w:eastAsia="sl-SI"/>
              </w:rPr>
              <w:t>n.p.</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ni razpoložljivih podatkov</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SURS zagotavlja podatke z dvoletnim zamikom</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***Letno povprečje števila prenočitev turistov</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both"/>
        <w:rPr>
          <w:rFonts w:ascii="Times New Roman" w:eastAsia="Times New Roman" w:hAnsi="Times New Roman" w:cs="Times New Roman"/>
          <w:i/>
          <w:sz w:val="24"/>
          <w:szCs w:val="20"/>
          <w:lang w:val="en-US"/>
        </w:rPr>
      </w:pPr>
      <w:bookmarkStart w:id="18" w:name="_Toc387152488"/>
      <w:bookmarkStart w:id="19" w:name="_Toc391541037"/>
      <w:r w:rsidRPr="004715F7">
        <w:rPr>
          <w:rFonts w:ascii="Times New Roman" w:eastAsia="Times New Roman" w:hAnsi="Times New Roman" w:cs="Times New Roman"/>
          <w:i/>
          <w:sz w:val="24"/>
          <w:szCs w:val="20"/>
          <w:lang w:val="pl-PL"/>
        </w:rPr>
        <w:br w:type="page"/>
      </w:r>
      <w:r w:rsidRPr="00BA368B">
        <w:rPr>
          <w:rFonts w:ascii="Times New Roman" w:eastAsia="Times New Roman" w:hAnsi="Times New Roman" w:cs="Times New Roman"/>
          <w:i/>
          <w:sz w:val="24"/>
          <w:szCs w:val="20"/>
          <w:lang w:val="pl-PL"/>
        </w:rPr>
        <w:lastRenderedPageBreak/>
        <w:t xml:space="preserve">Tabela </w:t>
      </w:r>
      <w:r w:rsidR="00675543" w:rsidRPr="00BA368B">
        <w:rPr>
          <w:rFonts w:ascii="Times New Roman" w:eastAsia="Times New Roman" w:hAnsi="Times New Roman" w:cs="Times New Roman"/>
          <w:i/>
          <w:sz w:val="24"/>
          <w:szCs w:val="20"/>
          <w:lang w:val="en-US"/>
        </w:rPr>
        <w:fldChar w:fldCharType="begin"/>
      </w:r>
      <w:r w:rsidRPr="00BA368B">
        <w:rPr>
          <w:rFonts w:ascii="Times New Roman" w:eastAsia="Times New Roman" w:hAnsi="Times New Roman" w:cs="Times New Roman"/>
          <w:i/>
          <w:sz w:val="24"/>
          <w:szCs w:val="20"/>
          <w:lang w:val="pl-PL"/>
        </w:rPr>
        <w:instrText xml:space="preserve"> SEQ Tabela \* ARABIC </w:instrText>
      </w:r>
      <w:r w:rsidR="00675543" w:rsidRPr="00BA368B">
        <w:rPr>
          <w:rFonts w:ascii="Times New Roman" w:eastAsia="Times New Roman" w:hAnsi="Times New Roman" w:cs="Times New Roman"/>
          <w:i/>
          <w:sz w:val="24"/>
          <w:szCs w:val="20"/>
          <w:lang w:val="en-US"/>
        </w:rPr>
        <w:fldChar w:fldCharType="separate"/>
      </w:r>
      <w:r w:rsidR="00252132">
        <w:rPr>
          <w:rFonts w:ascii="Times New Roman" w:eastAsia="Times New Roman" w:hAnsi="Times New Roman" w:cs="Times New Roman"/>
          <w:i/>
          <w:noProof/>
          <w:sz w:val="24"/>
          <w:szCs w:val="20"/>
          <w:lang w:val="pl-PL"/>
        </w:rPr>
        <w:t>3</w:t>
      </w:r>
      <w:r w:rsidR="00675543" w:rsidRPr="00BA368B">
        <w:rPr>
          <w:rFonts w:ascii="Times New Roman" w:eastAsia="Times New Roman" w:hAnsi="Times New Roman" w:cs="Times New Roman"/>
          <w:i/>
          <w:sz w:val="24"/>
          <w:szCs w:val="20"/>
          <w:lang w:val="en-US"/>
        </w:rPr>
        <w:fldChar w:fldCharType="end"/>
      </w:r>
      <w:r w:rsidRPr="00BA368B">
        <w:rPr>
          <w:rFonts w:ascii="Times New Roman" w:eastAsia="Times New Roman" w:hAnsi="Times New Roman" w:cs="Times New Roman"/>
          <w:i/>
          <w:sz w:val="24"/>
          <w:szCs w:val="20"/>
          <w:lang w:val="pl-PL"/>
        </w:rPr>
        <w:t xml:space="preserve">: Ključni kazalniki 1. </w:t>
      </w:r>
      <w:r w:rsidRPr="00BA368B">
        <w:rPr>
          <w:rFonts w:ascii="Times New Roman" w:eastAsia="Times New Roman" w:hAnsi="Times New Roman" w:cs="Times New Roman"/>
          <w:i/>
          <w:sz w:val="24"/>
          <w:szCs w:val="20"/>
          <w:lang w:val="en-US"/>
        </w:rPr>
        <w:t>RP</w:t>
      </w:r>
      <w:bookmarkEnd w:id="18"/>
      <w:bookmarkEnd w:id="19"/>
    </w:p>
    <w:tbl>
      <w:tblPr>
        <w:tblW w:w="4997" w:type="pct"/>
        <w:tblLayout w:type="fixed"/>
        <w:tblCellMar>
          <w:left w:w="70" w:type="dxa"/>
          <w:right w:w="70" w:type="dxa"/>
        </w:tblCellMar>
        <w:tblLook w:val="0000" w:firstRow="0" w:lastRow="0" w:firstColumn="0" w:lastColumn="0" w:noHBand="0" w:noVBand="0"/>
      </w:tblPr>
      <w:tblGrid>
        <w:gridCol w:w="934"/>
        <w:gridCol w:w="2489"/>
        <w:gridCol w:w="871"/>
        <w:gridCol w:w="995"/>
        <w:gridCol w:w="1006"/>
        <w:gridCol w:w="873"/>
        <w:gridCol w:w="873"/>
        <w:gridCol w:w="873"/>
        <w:gridCol w:w="873"/>
        <w:gridCol w:w="873"/>
        <w:gridCol w:w="873"/>
        <w:gridCol w:w="871"/>
        <w:gridCol w:w="865"/>
        <w:gridCol w:w="865"/>
      </w:tblGrid>
      <w:tr w:rsidR="00FB1064" w:rsidRPr="004715F7" w:rsidTr="00FB1064">
        <w:trPr>
          <w:cantSplit/>
          <w:trHeight w:val="280"/>
        </w:trPr>
        <w:tc>
          <w:tcPr>
            <w:tcW w:w="330"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Šifre</w:t>
            </w:r>
          </w:p>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ključnih kazalnikov</w:t>
            </w:r>
          </w:p>
        </w:tc>
        <w:tc>
          <w:tcPr>
            <w:tcW w:w="880"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08"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Vrsta </w:t>
            </w:r>
            <w:r w:rsidRPr="004715F7">
              <w:rPr>
                <w:rFonts w:ascii="Times New Roman" w:eastAsia="Times New Roman" w:hAnsi="Times New Roman" w:cs="Times New Roman"/>
                <w:bCs/>
                <w:sz w:val="20"/>
                <w:szCs w:val="20"/>
                <w:lang w:eastAsia="sl-SI"/>
              </w:rPr>
              <w:br/>
              <w:t>kazalnika</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 stanje 2007</w:t>
            </w:r>
          </w:p>
        </w:tc>
        <w:tc>
          <w:tcPr>
            <w:tcW w:w="35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2007-2008</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8"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0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FB1064">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w:t>
            </w:r>
            <w:r>
              <w:rPr>
                <w:rFonts w:ascii="Times New Roman" w:eastAsia="Times New Roman" w:hAnsi="Times New Roman" w:cs="Times New Roman"/>
                <w:bCs/>
                <w:sz w:val="20"/>
                <w:szCs w:val="20"/>
                <w:lang w:eastAsia="sl-SI"/>
              </w:rPr>
              <w:t>4</w:t>
            </w:r>
          </w:p>
        </w:tc>
        <w:tc>
          <w:tcPr>
            <w:tcW w:w="30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Dosežena vrednost 2007-2014</w:t>
            </w:r>
          </w:p>
        </w:tc>
      </w:tr>
      <w:tr w:rsidR="00FB1064" w:rsidRPr="004715F7" w:rsidTr="00BA368B">
        <w:trPr>
          <w:cantSplit/>
          <w:trHeight w:val="264"/>
        </w:trPr>
        <w:tc>
          <w:tcPr>
            <w:tcW w:w="33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88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zasebnih</w:t>
            </w:r>
          </w:p>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raziskovalno-razvojnih</w:t>
            </w:r>
          </w:p>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projektov</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5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192</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239</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493</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585</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655</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655</w:t>
            </w:r>
          </w:p>
        </w:tc>
      </w:tr>
      <w:tr w:rsidR="00FB1064" w:rsidRPr="004715F7" w:rsidTr="00BA368B">
        <w:trPr>
          <w:cantSplit/>
          <w:trHeight w:val="264"/>
        </w:trPr>
        <w:tc>
          <w:tcPr>
            <w:tcW w:w="33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w:t>
            </w:r>
          </w:p>
        </w:tc>
        <w:tc>
          <w:tcPr>
            <w:tcW w:w="88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majhnih in srednjih podjetij*</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145</w:t>
            </w:r>
          </w:p>
        </w:tc>
        <w:tc>
          <w:tcPr>
            <w:tcW w:w="35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2.380**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998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1.562</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2.027</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2.190 </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2.605</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496</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3101</w:t>
            </w:r>
          </w:p>
        </w:tc>
      </w:tr>
      <w:tr w:rsidR="00FB1064" w:rsidRPr="004715F7" w:rsidTr="00BA368B">
        <w:trPr>
          <w:cantSplit/>
          <w:trHeight w:val="264"/>
        </w:trPr>
        <w:tc>
          <w:tcPr>
            <w:tcW w:w="33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tabs>
                <w:tab w:val="left" w:pos="900"/>
              </w:tabs>
              <w:spacing w:after="0" w:line="240" w:lineRule="auto"/>
              <w:ind w:left="720" w:hanging="720"/>
              <w:jc w:val="both"/>
              <w:rPr>
                <w:rFonts w:ascii="Times New Roman" w:eastAsia="Times New Roman" w:hAnsi="Times New Roman" w:cs="Times New Roman"/>
                <w:sz w:val="20"/>
                <w:szCs w:val="20"/>
                <w:lang w:val="pl-PL" w:eastAsia="sl-SI"/>
              </w:rPr>
            </w:pPr>
            <w:r w:rsidRPr="004715F7">
              <w:rPr>
                <w:rFonts w:ascii="Times New Roman" w:eastAsia="Times New Roman" w:hAnsi="Times New Roman" w:cs="Times New Roman"/>
                <w:sz w:val="20"/>
                <w:szCs w:val="20"/>
                <w:lang w:val="pl-PL" w:eastAsia="sl-SI"/>
              </w:rPr>
              <w:t>8</w:t>
            </w:r>
          </w:p>
        </w:tc>
        <w:tc>
          <w:tcPr>
            <w:tcW w:w="88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tabs>
                <w:tab w:val="left" w:pos="-25"/>
              </w:tabs>
              <w:spacing w:after="0" w:line="240" w:lineRule="auto"/>
              <w:ind w:left="-25" w:firstLine="25"/>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val="pl-PL" w:eastAsia="sl-SI"/>
              </w:rPr>
              <w:t>-</w:t>
            </w:r>
            <w:r w:rsidRPr="004715F7">
              <w:rPr>
                <w:rFonts w:ascii="Times New Roman" w:eastAsia="Times New Roman" w:hAnsi="Times New Roman" w:cs="Times New Roman"/>
                <w:sz w:val="20"/>
                <w:szCs w:val="20"/>
                <w:lang w:eastAsia="sl-SI"/>
              </w:rPr>
              <w:t>od tega za novonastala podjetja (sklad tveganega kapitala)</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14 </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25</w:t>
            </w:r>
          </w:p>
        </w:tc>
      </w:tr>
      <w:tr w:rsidR="00FB1064" w:rsidRPr="004715F7" w:rsidTr="00BA368B">
        <w:trPr>
          <w:cantSplit/>
          <w:trHeight w:val="286"/>
        </w:trPr>
        <w:tc>
          <w:tcPr>
            <w:tcW w:w="33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88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podprtih projektih (mio. €) - celotno obdobje*</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w:t>
            </w:r>
          </w:p>
        </w:tc>
        <w:tc>
          <w:tcPr>
            <w:tcW w:w="35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615</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115,98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345,59</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661,08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1.305,29</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1450,14</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1603,01</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148,95</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1.751,96</w:t>
            </w:r>
          </w:p>
        </w:tc>
      </w:tr>
      <w:tr w:rsidR="00FB1064" w:rsidRPr="004715F7" w:rsidTr="00BA368B">
        <w:trPr>
          <w:cantSplit/>
          <w:trHeight w:val="264"/>
        </w:trPr>
        <w:tc>
          <w:tcPr>
            <w:tcW w:w="33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880" w:type="pct"/>
            <w:tcBorders>
              <w:top w:val="single" w:sz="6" w:space="0" w:color="auto"/>
              <w:left w:val="single" w:sz="6" w:space="0" w:color="auto"/>
              <w:bottom w:val="single" w:sz="6" w:space="0" w:color="auto"/>
              <w:right w:val="single" w:sz="6" w:space="0" w:color="auto"/>
            </w:tcBorders>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4.100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1346CB">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2.169</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1346CB">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3.509</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1346CB">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4.554</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1346CB">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5.356</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1346CB">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5.718</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6" w:type="pct"/>
            <w:tcBorders>
              <w:top w:val="single" w:sz="6" w:space="0" w:color="auto"/>
              <w:left w:val="single" w:sz="6" w:space="0" w:color="auto"/>
              <w:bottom w:val="single" w:sz="6" w:space="0" w:color="auto"/>
              <w:right w:val="single" w:sz="6" w:space="0" w:color="auto"/>
            </w:tcBorders>
            <w:vAlign w:val="center"/>
          </w:tcPr>
          <w:p w:rsidR="00FB1064" w:rsidRPr="004715F7" w:rsidRDefault="00BA368B" w:rsidP="00BA368B">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5.718</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MGRT, MIZŠ</w:t>
      </w:r>
    </w:p>
    <w:p w:rsidR="004715F7" w:rsidRPr="004715F7" w:rsidRDefault="004715F7" w:rsidP="004715F7">
      <w:pPr>
        <w:spacing w:after="0" w:line="240" w:lineRule="auto"/>
        <w:jc w:val="both"/>
        <w:rPr>
          <w:rFonts w:ascii="Times New Roman" w:eastAsia="Times New Roman" w:hAnsi="Times New Roman" w:cs="Times New Roman"/>
          <w:i/>
          <w:iCs/>
          <w:sz w:val="24"/>
          <w:szCs w:val="24"/>
          <w:lang w:eastAsia="sl-SI"/>
        </w:rPr>
      </w:pPr>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bookmarkStart w:id="20" w:name="_Toc387152489"/>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color w:val="000000"/>
          <w:sz w:val="24"/>
          <w:szCs w:val="24"/>
          <w:lang w:eastAsia="sl-SI"/>
        </w:rPr>
        <w:t xml:space="preserve">V LP 2013 so popravljeni podatki o doseženih vrednostih tudi v preteklih letih, saj so bili v preteklih LP navedeni napačni podatki, ker so bile za izračune uporabljene napačne formule oz. se ni zajemalo vseh podatkov, ki sodijo v PU 1.2. Podrobnejši izračuni in obrazložitve so pripravljene v okviru </w:t>
      </w:r>
      <w:proofErr w:type="spellStart"/>
      <w:r w:rsidRPr="004715F7">
        <w:rPr>
          <w:rFonts w:ascii="Times New Roman" w:eastAsia="Times New Roman" w:hAnsi="Times New Roman" w:cs="Times New Roman"/>
          <w:color w:val="000000"/>
          <w:sz w:val="24"/>
          <w:szCs w:val="24"/>
          <w:lang w:eastAsia="sl-SI"/>
        </w:rPr>
        <w:t>1.RP</w:t>
      </w:r>
      <w:proofErr w:type="spellEnd"/>
      <w:r w:rsidRPr="004715F7">
        <w:rPr>
          <w:rFonts w:ascii="Times New Roman" w:eastAsia="Times New Roman" w:hAnsi="Times New Roman" w:cs="Times New Roman"/>
          <w:color w:val="000000"/>
          <w:sz w:val="24"/>
          <w:szCs w:val="24"/>
          <w:lang w:eastAsia="sl-SI"/>
        </w:rPr>
        <w:t xml:space="preserve"> in PU 1.2.</w:t>
      </w:r>
    </w:p>
    <w:p w:rsidR="004715F7" w:rsidRPr="004715F7" w:rsidRDefault="004715F7" w:rsidP="004715F7">
      <w:pPr>
        <w:spacing w:after="0" w:line="240" w:lineRule="auto"/>
        <w:jc w:val="both"/>
        <w:rPr>
          <w:rFonts w:ascii="Times New Roman" w:eastAsia="Times New Roman" w:hAnsi="Times New Roman" w:cs="Times New Roman"/>
          <w:i/>
          <w:sz w:val="24"/>
          <w:szCs w:val="24"/>
          <w:lang w:val="en-US"/>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V skladu s potrjeno spremembo OP RR leta 2013, se je ciljna vrednost kazalnika »</w:t>
      </w:r>
      <w:r w:rsidRPr="004715F7">
        <w:rPr>
          <w:rFonts w:ascii="Times New Roman" w:eastAsia="Times New Roman" w:hAnsi="Times New Roman" w:cs="Times New Roman"/>
          <w:sz w:val="24"/>
          <w:szCs w:val="24"/>
          <w:lang w:eastAsia="sl-SI"/>
        </w:rPr>
        <w:t>Število podprtih projektov majhnih in srednjih podjetij« povečala iz 1.000 na 2.380.</w:t>
      </w:r>
    </w:p>
    <w:p w:rsidR="004715F7" w:rsidRPr="004715F7" w:rsidRDefault="004715F7" w:rsidP="004715F7">
      <w:pPr>
        <w:spacing w:after="0" w:line="240" w:lineRule="auto"/>
        <w:ind w:firstLine="708"/>
        <w:jc w:val="both"/>
        <w:rPr>
          <w:rFonts w:ascii="Times New Roman" w:eastAsia="Times New Roman" w:hAnsi="Times New Roman" w:cs="Times New Roman"/>
          <w:i/>
          <w:sz w:val="24"/>
          <w:szCs w:val="20"/>
          <w:lang w:val="en-US"/>
        </w:rPr>
      </w:pPr>
      <w:r w:rsidRPr="004715F7">
        <w:rPr>
          <w:rFonts w:ascii="Times New Roman" w:eastAsia="Times New Roman" w:hAnsi="Times New Roman" w:cs="Times New Roman"/>
          <w:i/>
          <w:sz w:val="24"/>
          <w:szCs w:val="20"/>
          <w:lang w:val="en-US"/>
        </w:rPr>
        <w:br w:type="page"/>
      </w:r>
      <w:bookmarkStart w:id="21" w:name="_Toc391541038"/>
      <w:proofErr w:type="spellStart"/>
      <w:r w:rsidRPr="00BA368B">
        <w:rPr>
          <w:rFonts w:ascii="Times New Roman" w:eastAsia="Times New Roman" w:hAnsi="Times New Roman" w:cs="Times New Roman"/>
          <w:i/>
          <w:sz w:val="24"/>
          <w:szCs w:val="20"/>
          <w:lang w:val="en-US"/>
        </w:rPr>
        <w:lastRenderedPageBreak/>
        <w:t>Tabela</w:t>
      </w:r>
      <w:proofErr w:type="spellEnd"/>
      <w:r w:rsidRPr="00BA368B">
        <w:rPr>
          <w:rFonts w:ascii="Times New Roman" w:eastAsia="Times New Roman" w:hAnsi="Times New Roman" w:cs="Times New Roman"/>
          <w:i/>
          <w:sz w:val="24"/>
          <w:szCs w:val="20"/>
          <w:lang w:val="en-US"/>
        </w:rPr>
        <w:t xml:space="preserve"> </w:t>
      </w:r>
      <w:r w:rsidR="00675543" w:rsidRPr="00BA368B">
        <w:rPr>
          <w:rFonts w:ascii="Times New Roman" w:eastAsia="Times New Roman" w:hAnsi="Times New Roman" w:cs="Times New Roman"/>
          <w:i/>
          <w:sz w:val="24"/>
          <w:szCs w:val="20"/>
          <w:lang w:val="en-US"/>
        </w:rPr>
        <w:fldChar w:fldCharType="begin"/>
      </w:r>
      <w:r w:rsidRPr="00BA368B">
        <w:rPr>
          <w:rFonts w:ascii="Times New Roman" w:eastAsia="Times New Roman" w:hAnsi="Times New Roman" w:cs="Times New Roman"/>
          <w:i/>
          <w:sz w:val="24"/>
          <w:szCs w:val="20"/>
          <w:lang w:val="en-US"/>
        </w:rPr>
        <w:instrText xml:space="preserve"> SEQ Tabela \* ARABIC </w:instrText>
      </w:r>
      <w:r w:rsidR="00675543" w:rsidRPr="00BA368B">
        <w:rPr>
          <w:rFonts w:ascii="Times New Roman" w:eastAsia="Times New Roman" w:hAnsi="Times New Roman" w:cs="Times New Roman"/>
          <w:i/>
          <w:sz w:val="24"/>
          <w:szCs w:val="20"/>
          <w:lang w:val="en-US"/>
        </w:rPr>
        <w:fldChar w:fldCharType="separate"/>
      </w:r>
      <w:r w:rsidR="00252132">
        <w:rPr>
          <w:rFonts w:ascii="Times New Roman" w:eastAsia="Times New Roman" w:hAnsi="Times New Roman" w:cs="Times New Roman"/>
          <w:i/>
          <w:noProof/>
          <w:sz w:val="24"/>
          <w:szCs w:val="20"/>
          <w:lang w:val="en-US"/>
        </w:rPr>
        <w:t>4</w:t>
      </w:r>
      <w:r w:rsidR="00675543" w:rsidRPr="00BA368B">
        <w:rPr>
          <w:rFonts w:ascii="Times New Roman" w:eastAsia="Times New Roman" w:hAnsi="Times New Roman" w:cs="Times New Roman"/>
          <w:i/>
          <w:sz w:val="24"/>
          <w:szCs w:val="20"/>
          <w:lang w:val="en-US"/>
        </w:rPr>
        <w:fldChar w:fldCharType="end"/>
      </w:r>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Ključni</w:t>
      </w:r>
      <w:proofErr w:type="spellEnd"/>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kazalniki</w:t>
      </w:r>
      <w:proofErr w:type="spellEnd"/>
      <w:r w:rsidRPr="00BA368B">
        <w:rPr>
          <w:rFonts w:ascii="Times New Roman" w:eastAsia="Times New Roman" w:hAnsi="Times New Roman" w:cs="Times New Roman"/>
          <w:i/>
          <w:sz w:val="24"/>
          <w:szCs w:val="20"/>
          <w:lang w:val="en-US"/>
        </w:rPr>
        <w:t xml:space="preserve"> 2. RP</w:t>
      </w:r>
      <w:bookmarkEnd w:id="20"/>
      <w:bookmarkEnd w:id="21"/>
      <w:r w:rsidRPr="004715F7">
        <w:rPr>
          <w:rFonts w:ascii="Times New Roman" w:eastAsia="Times New Roman" w:hAnsi="Times New Roman" w:cs="Times New Roman"/>
          <w:i/>
          <w:sz w:val="24"/>
          <w:szCs w:val="20"/>
          <w:lang w:val="en-US"/>
        </w:rPr>
        <w:t xml:space="preserve"> </w:t>
      </w:r>
    </w:p>
    <w:tbl>
      <w:tblPr>
        <w:tblW w:w="4995" w:type="pct"/>
        <w:tblLayout w:type="fixed"/>
        <w:tblCellMar>
          <w:left w:w="70" w:type="dxa"/>
          <w:right w:w="70" w:type="dxa"/>
        </w:tblCellMar>
        <w:tblLook w:val="0000" w:firstRow="0" w:lastRow="0" w:firstColumn="0" w:lastColumn="0" w:noHBand="0" w:noVBand="0"/>
      </w:tblPr>
      <w:tblGrid>
        <w:gridCol w:w="931"/>
        <w:gridCol w:w="2484"/>
        <w:gridCol w:w="867"/>
        <w:gridCol w:w="995"/>
        <w:gridCol w:w="995"/>
        <w:gridCol w:w="873"/>
        <w:gridCol w:w="879"/>
        <w:gridCol w:w="879"/>
        <w:gridCol w:w="879"/>
        <w:gridCol w:w="879"/>
        <w:gridCol w:w="879"/>
        <w:gridCol w:w="867"/>
        <w:gridCol w:w="862"/>
        <w:gridCol w:w="859"/>
      </w:tblGrid>
      <w:tr w:rsidR="00FB1064" w:rsidRPr="004715F7" w:rsidTr="00FB1064">
        <w:trPr>
          <w:cantSplit/>
          <w:trHeight w:val="649"/>
        </w:trPr>
        <w:tc>
          <w:tcPr>
            <w:tcW w:w="330"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Šifre</w:t>
            </w:r>
          </w:p>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ključnih kazalnikov</w:t>
            </w:r>
          </w:p>
        </w:tc>
        <w:tc>
          <w:tcPr>
            <w:tcW w:w="87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0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Vrsta </w:t>
            </w:r>
            <w:r w:rsidRPr="004715F7">
              <w:rPr>
                <w:rFonts w:ascii="Times New Roman" w:eastAsia="Times New Roman" w:hAnsi="Times New Roman" w:cs="Times New Roman"/>
                <w:bCs/>
                <w:sz w:val="20"/>
                <w:szCs w:val="20"/>
                <w:lang w:eastAsia="sl-SI"/>
              </w:rPr>
              <w:br/>
              <w:t>kazalnika</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Izhodiščno stanje </w:t>
            </w:r>
          </w:p>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2007-2008</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FB1064">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r>
              <w:rPr>
                <w:rFonts w:ascii="Times New Roman" w:eastAsia="Times New Roman" w:hAnsi="Times New Roman" w:cs="Times New Roman"/>
                <w:bCs/>
                <w:sz w:val="20"/>
                <w:szCs w:val="20"/>
                <w:lang w:eastAsia="sl-SI"/>
              </w:rPr>
              <w:t>2014</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Dosežena vrednost 2007-2014</w:t>
            </w:r>
          </w:p>
        </w:tc>
      </w:tr>
      <w:tr w:rsidR="00FB1064" w:rsidRPr="004715F7" w:rsidTr="00BC2706">
        <w:trPr>
          <w:cantSplit/>
          <w:trHeight w:val="364"/>
        </w:trPr>
        <w:tc>
          <w:tcPr>
            <w:tcW w:w="330"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879"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e-storitev in e-vsebin</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89</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91</w:t>
            </w:r>
          </w:p>
        </w:tc>
      </w:tr>
      <w:tr w:rsidR="00FB1064" w:rsidRPr="004715F7" w:rsidTr="00BC2706">
        <w:trPr>
          <w:cantSplit/>
          <w:trHeight w:val="264"/>
        </w:trPr>
        <w:tc>
          <w:tcPr>
            <w:tcW w:w="330"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879"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števila prebivalcev z možnostjo dostopa do širokopasovnega priključka kot posledica sofinanciranih aktivnosti</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600.000</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+30.000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39.573</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64.941</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73.316</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73.316</w:t>
            </w:r>
          </w:p>
        </w:tc>
      </w:tr>
      <w:tr w:rsidR="00FB1064" w:rsidRPr="004715F7" w:rsidTr="00BC2706">
        <w:trPr>
          <w:cantSplit/>
          <w:trHeight w:val="264"/>
        </w:trPr>
        <w:tc>
          <w:tcPr>
            <w:tcW w:w="330"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879" w:type="pct"/>
            <w:tcBorders>
              <w:top w:val="single" w:sz="6" w:space="0" w:color="auto"/>
              <w:left w:val="single" w:sz="6" w:space="0" w:color="auto"/>
              <w:bottom w:val="single" w:sz="4"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p>
        </w:tc>
        <w:tc>
          <w:tcPr>
            <w:tcW w:w="307"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w:t>
            </w:r>
          </w:p>
        </w:tc>
        <w:tc>
          <w:tcPr>
            <w:tcW w:w="309"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311"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39</w:t>
            </w:r>
          </w:p>
        </w:tc>
        <w:tc>
          <w:tcPr>
            <w:tcW w:w="311"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w:t>
            </w:r>
          </w:p>
        </w:tc>
        <w:tc>
          <w:tcPr>
            <w:tcW w:w="307" w:type="pct"/>
            <w:tcBorders>
              <w:top w:val="single" w:sz="6" w:space="0" w:color="auto"/>
              <w:left w:val="single" w:sz="6" w:space="0" w:color="auto"/>
              <w:bottom w:val="single" w:sz="4"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107</w:t>
            </w:r>
          </w:p>
        </w:tc>
        <w:tc>
          <w:tcPr>
            <w:tcW w:w="305" w:type="pct"/>
            <w:tcBorders>
              <w:top w:val="single" w:sz="6" w:space="0" w:color="auto"/>
              <w:left w:val="single" w:sz="6" w:space="0" w:color="auto"/>
              <w:bottom w:val="single" w:sz="4" w:space="0" w:color="auto"/>
              <w:right w:val="single" w:sz="6"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35</w:t>
            </w:r>
          </w:p>
        </w:tc>
        <w:tc>
          <w:tcPr>
            <w:tcW w:w="305" w:type="pct"/>
            <w:tcBorders>
              <w:top w:val="single" w:sz="6" w:space="0" w:color="auto"/>
              <w:left w:val="single" w:sz="6" w:space="0" w:color="auto"/>
              <w:bottom w:val="single" w:sz="4" w:space="0" w:color="auto"/>
              <w:right w:val="single" w:sz="6"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142</w:t>
            </w:r>
          </w:p>
        </w:tc>
      </w:tr>
      <w:tr w:rsidR="00FB1064" w:rsidRPr="004715F7" w:rsidTr="00BC2706">
        <w:tblPrEx>
          <w:tblCellMar>
            <w:left w:w="108" w:type="dxa"/>
            <w:right w:w="108" w:type="dxa"/>
          </w:tblCellMar>
        </w:tblPrEx>
        <w:trPr>
          <w:trHeight w:val="264"/>
        </w:trPr>
        <w:tc>
          <w:tcPr>
            <w:tcW w:w="330" w:type="pct"/>
            <w:tcBorders>
              <w:top w:val="single" w:sz="4" w:space="0" w:color="auto"/>
              <w:left w:val="single" w:sz="4" w:space="0" w:color="auto"/>
              <w:bottom w:val="single" w:sz="4" w:space="0" w:color="auto"/>
              <w:right w:val="single" w:sz="4"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38</w:t>
            </w:r>
          </w:p>
        </w:tc>
        <w:tc>
          <w:tcPr>
            <w:tcW w:w="879" w:type="pct"/>
            <w:tcBorders>
              <w:top w:val="single" w:sz="4" w:space="0" w:color="auto"/>
              <w:left w:val="single" w:sz="4" w:space="0" w:color="auto"/>
              <w:bottom w:val="single" w:sz="4" w:space="0" w:color="auto"/>
              <w:right w:val="single" w:sz="4"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delujočih urgentnih centrov</w:t>
            </w:r>
          </w:p>
        </w:tc>
        <w:tc>
          <w:tcPr>
            <w:tcW w:w="307" w:type="pct"/>
            <w:tcBorders>
              <w:top w:val="single" w:sz="4" w:space="0" w:color="auto"/>
              <w:left w:val="single" w:sz="4" w:space="0" w:color="auto"/>
              <w:bottom w:val="single" w:sz="4" w:space="0" w:color="auto"/>
              <w:right w:val="single" w:sz="4"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2" w:type="pct"/>
            <w:tcBorders>
              <w:top w:val="single" w:sz="4" w:space="0" w:color="auto"/>
              <w:left w:val="single" w:sz="4" w:space="0" w:color="auto"/>
              <w:bottom w:val="single" w:sz="4" w:space="0" w:color="auto"/>
              <w:right w:val="single" w:sz="4" w:space="0" w:color="auto"/>
            </w:tcBorders>
            <w:vAlign w:val="center"/>
          </w:tcPr>
          <w:p w:rsidR="00FB1064" w:rsidRPr="004715F7" w:rsidRDefault="00AC643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52"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09"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7" w:type="pct"/>
            <w:tcBorders>
              <w:top w:val="single" w:sz="4" w:space="0" w:color="auto"/>
              <w:left w:val="single" w:sz="4" w:space="0" w:color="auto"/>
              <w:bottom w:val="single" w:sz="4" w:space="0" w:color="auto"/>
              <w:right w:val="single" w:sz="4"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4" w:space="0" w:color="auto"/>
              <w:left w:val="single" w:sz="4" w:space="0" w:color="auto"/>
              <w:bottom w:val="single" w:sz="4" w:space="0" w:color="auto"/>
              <w:right w:val="single" w:sz="4"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w:t>
            </w:r>
          </w:p>
        </w:tc>
        <w:tc>
          <w:tcPr>
            <w:tcW w:w="305" w:type="pct"/>
            <w:tcBorders>
              <w:top w:val="single" w:sz="4" w:space="0" w:color="auto"/>
              <w:left w:val="single" w:sz="4" w:space="0" w:color="auto"/>
              <w:bottom w:val="single" w:sz="4" w:space="0" w:color="auto"/>
              <w:right w:val="single" w:sz="4" w:space="0" w:color="auto"/>
            </w:tcBorders>
            <w:vAlign w:val="center"/>
          </w:tcPr>
          <w:p w:rsidR="00FB1064" w:rsidRPr="004715F7" w:rsidRDefault="00BC2706" w:rsidP="00BC2706">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Viri: MGRT, MVZT, MZ</w:t>
      </w:r>
    </w:p>
    <w:p w:rsidR="004715F7" w:rsidRPr="004715F7" w:rsidRDefault="004715F7" w:rsidP="004715F7">
      <w:pPr>
        <w:spacing w:after="0" w:line="240" w:lineRule="auto"/>
        <w:ind w:left="360"/>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ind w:left="360"/>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ind w:left="360"/>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ind w:left="360"/>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jc w:val="both"/>
        <w:rPr>
          <w:rFonts w:ascii="Times New Roman" w:eastAsia="Times New Roman" w:hAnsi="Times New Roman" w:cs="Times New Roman"/>
          <w:i/>
          <w:sz w:val="24"/>
          <w:szCs w:val="20"/>
          <w:lang w:val="en-US"/>
        </w:rPr>
      </w:pPr>
      <w:bookmarkStart w:id="22" w:name="_Toc387152490"/>
      <w:bookmarkStart w:id="23" w:name="_Toc391541039"/>
      <w:proofErr w:type="spellStart"/>
      <w:r w:rsidRPr="00BA368B">
        <w:rPr>
          <w:rFonts w:ascii="Times New Roman" w:eastAsia="Times New Roman" w:hAnsi="Times New Roman" w:cs="Times New Roman"/>
          <w:i/>
          <w:sz w:val="24"/>
          <w:szCs w:val="20"/>
          <w:lang w:val="en-US"/>
        </w:rPr>
        <w:t>Tabela</w:t>
      </w:r>
      <w:proofErr w:type="spellEnd"/>
      <w:r w:rsidRPr="00BA368B">
        <w:rPr>
          <w:rFonts w:ascii="Times New Roman" w:eastAsia="Times New Roman" w:hAnsi="Times New Roman" w:cs="Times New Roman"/>
          <w:i/>
          <w:sz w:val="24"/>
          <w:szCs w:val="20"/>
          <w:lang w:val="en-US"/>
        </w:rPr>
        <w:t xml:space="preserve"> </w:t>
      </w:r>
      <w:r w:rsidR="00675543" w:rsidRPr="00BA368B">
        <w:rPr>
          <w:rFonts w:ascii="Times New Roman" w:eastAsia="Times New Roman" w:hAnsi="Times New Roman" w:cs="Times New Roman"/>
          <w:i/>
          <w:sz w:val="24"/>
          <w:szCs w:val="20"/>
          <w:lang w:val="en-US"/>
        </w:rPr>
        <w:fldChar w:fldCharType="begin"/>
      </w:r>
      <w:r w:rsidRPr="00BA368B">
        <w:rPr>
          <w:rFonts w:ascii="Times New Roman" w:eastAsia="Times New Roman" w:hAnsi="Times New Roman" w:cs="Times New Roman"/>
          <w:i/>
          <w:sz w:val="24"/>
          <w:szCs w:val="20"/>
          <w:lang w:val="en-US"/>
        </w:rPr>
        <w:instrText xml:space="preserve"> SEQ Tabela \* ARABIC </w:instrText>
      </w:r>
      <w:r w:rsidR="00675543" w:rsidRPr="00BA368B">
        <w:rPr>
          <w:rFonts w:ascii="Times New Roman" w:eastAsia="Times New Roman" w:hAnsi="Times New Roman" w:cs="Times New Roman"/>
          <w:i/>
          <w:sz w:val="24"/>
          <w:szCs w:val="20"/>
          <w:lang w:val="en-US"/>
        </w:rPr>
        <w:fldChar w:fldCharType="separate"/>
      </w:r>
      <w:r w:rsidR="00252132">
        <w:rPr>
          <w:rFonts w:ascii="Times New Roman" w:eastAsia="Times New Roman" w:hAnsi="Times New Roman" w:cs="Times New Roman"/>
          <w:i/>
          <w:noProof/>
          <w:sz w:val="24"/>
          <w:szCs w:val="20"/>
          <w:lang w:val="en-US"/>
        </w:rPr>
        <w:t>5</w:t>
      </w:r>
      <w:r w:rsidR="00675543" w:rsidRPr="00BA368B">
        <w:rPr>
          <w:rFonts w:ascii="Times New Roman" w:eastAsia="Times New Roman" w:hAnsi="Times New Roman" w:cs="Times New Roman"/>
          <w:i/>
          <w:sz w:val="24"/>
          <w:szCs w:val="20"/>
          <w:lang w:val="en-US"/>
        </w:rPr>
        <w:fldChar w:fldCharType="end"/>
      </w:r>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Ključni</w:t>
      </w:r>
      <w:proofErr w:type="spellEnd"/>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kazalniki</w:t>
      </w:r>
      <w:proofErr w:type="spellEnd"/>
      <w:r w:rsidRPr="00BA368B">
        <w:rPr>
          <w:rFonts w:ascii="Times New Roman" w:eastAsia="Times New Roman" w:hAnsi="Times New Roman" w:cs="Times New Roman"/>
          <w:i/>
          <w:sz w:val="24"/>
          <w:szCs w:val="20"/>
          <w:lang w:val="en-US"/>
        </w:rPr>
        <w:t xml:space="preserve"> 3. RP</w:t>
      </w:r>
      <w:bookmarkEnd w:id="22"/>
      <w:bookmarkEnd w:id="23"/>
      <w:r w:rsidRPr="004715F7">
        <w:rPr>
          <w:rFonts w:ascii="Times New Roman" w:eastAsia="Times New Roman" w:hAnsi="Times New Roman" w:cs="Times New Roman"/>
          <w:i/>
          <w:sz w:val="24"/>
          <w:szCs w:val="20"/>
          <w:lang w:val="en-US"/>
        </w:rPr>
        <w:t xml:space="preserve"> </w:t>
      </w:r>
    </w:p>
    <w:tbl>
      <w:tblPr>
        <w:tblW w:w="4995" w:type="pct"/>
        <w:tblLayout w:type="fixed"/>
        <w:tblCellMar>
          <w:left w:w="70" w:type="dxa"/>
          <w:right w:w="70" w:type="dxa"/>
        </w:tblCellMar>
        <w:tblLook w:val="0000" w:firstRow="0" w:lastRow="0" w:firstColumn="0" w:lastColumn="0" w:noHBand="0" w:noVBand="0"/>
      </w:tblPr>
      <w:tblGrid>
        <w:gridCol w:w="895"/>
        <w:gridCol w:w="2526"/>
        <w:gridCol w:w="870"/>
        <w:gridCol w:w="995"/>
        <w:gridCol w:w="995"/>
        <w:gridCol w:w="873"/>
        <w:gridCol w:w="879"/>
        <w:gridCol w:w="873"/>
        <w:gridCol w:w="879"/>
        <w:gridCol w:w="873"/>
        <w:gridCol w:w="879"/>
        <w:gridCol w:w="867"/>
        <w:gridCol w:w="862"/>
        <w:gridCol w:w="862"/>
      </w:tblGrid>
      <w:tr w:rsidR="00FB1064" w:rsidRPr="004715F7" w:rsidTr="00FB1064">
        <w:trPr>
          <w:cantSplit/>
          <w:trHeight w:val="564"/>
        </w:trPr>
        <w:tc>
          <w:tcPr>
            <w:tcW w:w="317" w:type="pct"/>
            <w:tcBorders>
              <w:top w:val="single" w:sz="6" w:space="0" w:color="auto"/>
              <w:left w:val="single" w:sz="6" w:space="0" w:color="auto"/>
              <w:bottom w:val="single" w:sz="6" w:space="0" w:color="auto"/>
              <w:right w:val="single" w:sz="6" w:space="0" w:color="auto"/>
            </w:tcBorders>
            <w:shd w:val="clear" w:color="auto" w:fill="FFCC99"/>
            <w:vAlign w:val="center"/>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Šifre</w:t>
            </w:r>
          </w:p>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ključnih kazalnikov</w:t>
            </w:r>
          </w:p>
        </w:tc>
        <w:tc>
          <w:tcPr>
            <w:tcW w:w="894"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08"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Vrsta </w:t>
            </w:r>
            <w:r w:rsidRPr="004715F7">
              <w:rPr>
                <w:rFonts w:ascii="Times New Roman" w:eastAsia="Times New Roman" w:hAnsi="Times New Roman" w:cs="Times New Roman"/>
                <w:bCs/>
                <w:sz w:val="20"/>
                <w:szCs w:val="20"/>
                <w:lang w:eastAsia="sl-SI"/>
              </w:rPr>
              <w:br/>
              <w:t>kazalnika</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 stanje 2007</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2007-2008</w:t>
            </w:r>
          </w:p>
        </w:tc>
        <w:tc>
          <w:tcPr>
            <w:tcW w:w="309" w:type="pct"/>
            <w:tcBorders>
              <w:top w:val="single" w:sz="6" w:space="0" w:color="auto"/>
              <w:left w:val="single" w:sz="6" w:space="0" w:color="auto"/>
              <w:bottom w:val="single" w:sz="6" w:space="0" w:color="auto"/>
              <w:right w:val="single" w:sz="6" w:space="0" w:color="auto"/>
            </w:tcBorders>
            <w:shd w:val="clear" w:color="auto" w:fill="FFCC99"/>
            <w:vAlign w:val="center"/>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311" w:type="pct"/>
            <w:tcBorders>
              <w:top w:val="single" w:sz="6" w:space="0" w:color="auto"/>
              <w:left w:val="single" w:sz="6" w:space="0" w:color="auto"/>
              <w:bottom w:val="single" w:sz="6" w:space="0" w:color="auto"/>
              <w:right w:val="single" w:sz="6" w:space="0" w:color="auto"/>
            </w:tcBorders>
            <w:shd w:val="clear" w:color="auto" w:fill="FFCC99"/>
            <w:vAlign w:val="center"/>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09"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1"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FB1064">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r>
              <w:rPr>
                <w:rFonts w:ascii="Times New Roman" w:eastAsia="Times New Roman" w:hAnsi="Times New Roman" w:cs="Times New Roman"/>
                <w:bCs/>
                <w:sz w:val="20"/>
                <w:szCs w:val="20"/>
                <w:lang w:eastAsia="sl-SI"/>
              </w:rPr>
              <w:t>2014</w:t>
            </w:r>
            <w:r w:rsidRPr="004715F7">
              <w:rPr>
                <w:rFonts w:ascii="Times New Roman" w:eastAsia="Times New Roman" w:hAnsi="Times New Roman" w:cs="Times New Roman"/>
                <w:bCs/>
                <w:sz w:val="20"/>
                <w:szCs w:val="20"/>
                <w:lang w:eastAsia="sl-SI"/>
              </w:rPr>
              <w:t xml:space="preserve">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1346CB">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w:t>
            </w:r>
            <w:r>
              <w:rPr>
                <w:rFonts w:ascii="Times New Roman" w:eastAsia="Times New Roman" w:hAnsi="Times New Roman" w:cs="Times New Roman"/>
                <w:bCs/>
                <w:sz w:val="20"/>
                <w:szCs w:val="20"/>
                <w:lang w:eastAsia="sl-SI"/>
              </w:rPr>
              <w:t>osežena vrednost 2007-2014</w:t>
            </w:r>
          </w:p>
        </w:tc>
      </w:tr>
      <w:tr w:rsidR="00FB1064" w:rsidRPr="004715F7" w:rsidTr="007A5152">
        <w:trPr>
          <w:cantSplit/>
          <w:trHeight w:val="337"/>
        </w:trPr>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w:t>
            </w:r>
          </w:p>
        </w:tc>
        <w:tc>
          <w:tcPr>
            <w:tcW w:w="894"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s področja turizma</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125</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138</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143</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146</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AC643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152</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7A5152" w:rsidP="007A5152">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7A5152" w:rsidP="007A5152">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152</w:t>
            </w:r>
          </w:p>
        </w:tc>
      </w:tr>
      <w:tr w:rsidR="00FB1064" w:rsidRPr="004715F7" w:rsidTr="007A5152">
        <w:trPr>
          <w:cantSplit/>
          <w:trHeight w:val="652"/>
        </w:trPr>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w:t>
            </w:r>
          </w:p>
        </w:tc>
        <w:tc>
          <w:tcPr>
            <w:tcW w:w="894"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 v turizmu</w:t>
            </w:r>
          </w:p>
        </w:tc>
        <w:tc>
          <w:tcPr>
            <w:tcW w:w="308"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1000</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72</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336</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442</w:t>
            </w:r>
          </w:p>
        </w:tc>
        <w:tc>
          <w:tcPr>
            <w:tcW w:w="309"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617,5</w:t>
            </w:r>
          </w:p>
        </w:tc>
        <w:tc>
          <w:tcPr>
            <w:tcW w:w="311"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839,5</w:t>
            </w:r>
          </w:p>
        </w:tc>
        <w:tc>
          <w:tcPr>
            <w:tcW w:w="30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880,5</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7A5152" w:rsidP="007A5152">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w:t>
            </w:r>
          </w:p>
        </w:tc>
        <w:tc>
          <w:tcPr>
            <w:tcW w:w="305" w:type="pct"/>
            <w:tcBorders>
              <w:top w:val="single" w:sz="6" w:space="0" w:color="auto"/>
              <w:left w:val="single" w:sz="6" w:space="0" w:color="auto"/>
              <w:bottom w:val="single" w:sz="6" w:space="0" w:color="auto"/>
              <w:right w:val="single" w:sz="6" w:space="0" w:color="auto"/>
            </w:tcBorders>
            <w:vAlign w:val="center"/>
          </w:tcPr>
          <w:p w:rsidR="00FB1064" w:rsidRPr="004715F7" w:rsidRDefault="007A5152" w:rsidP="007A5152">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886,5</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Viri: MGRT-DTI, MIZŠ</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i/>
          <w:sz w:val="24"/>
          <w:szCs w:val="20"/>
          <w:lang w:val="en-US"/>
        </w:rPr>
      </w:pPr>
      <w:bookmarkStart w:id="24" w:name="_Toc387152491"/>
      <w:r w:rsidRPr="004715F7">
        <w:rPr>
          <w:rFonts w:ascii="Times New Roman" w:eastAsia="Times New Roman" w:hAnsi="Times New Roman" w:cs="Times New Roman"/>
          <w:i/>
          <w:sz w:val="24"/>
          <w:szCs w:val="20"/>
          <w:lang w:val="en-US"/>
        </w:rPr>
        <w:br w:type="page"/>
      </w:r>
      <w:bookmarkStart w:id="25" w:name="_Toc391541040"/>
      <w:proofErr w:type="spellStart"/>
      <w:r w:rsidRPr="00BA368B">
        <w:rPr>
          <w:rFonts w:ascii="Times New Roman" w:eastAsia="Times New Roman" w:hAnsi="Times New Roman" w:cs="Times New Roman"/>
          <w:i/>
          <w:sz w:val="24"/>
          <w:szCs w:val="20"/>
          <w:lang w:val="en-US"/>
        </w:rPr>
        <w:lastRenderedPageBreak/>
        <w:t>Tabela</w:t>
      </w:r>
      <w:proofErr w:type="spellEnd"/>
      <w:r w:rsidRPr="00BA368B">
        <w:rPr>
          <w:rFonts w:ascii="Times New Roman" w:eastAsia="Times New Roman" w:hAnsi="Times New Roman" w:cs="Times New Roman"/>
          <w:i/>
          <w:sz w:val="24"/>
          <w:szCs w:val="20"/>
          <w:lang w:val="en-US"/>
        </w:rPr>
        <w:t xml:space="preserve"> </w:t>
      </w:r>
      <w:r w:rsidR="00675543" w:rsidRPr="00BA368B">
        <w:rPr>
          <w:rFonts w:ascii="Times New Roman" w:eastAsia="Times New Roman" w:hAnsi="Times New Roman" w:cs="Times New Roman"/>
          <w:i/>
          <w:sz w:val="24"/>
          <w:szCs w:val="20"/>
          <w:lang w:val="en-US"/>
        </w:rPr>
        <w:fldChar w:fldCharType="begin"/>
      </w:r>
      <w:r w:rsidRPr="00BA368B">
        <w:rPr>
          <w:rFonts w:ascii="Times New Roman" w:eastAsia="Times New Roman" w:hAnsi="Times New Roman" w:cs="Times New Roman"/>
          <w:i/>
          <w:sz w:val="24"/>
          <w:szCs w:val="20"/>
          <w:lang w:val="en-US"/>
        </w:rPr>
        <w:instrText xml:space="preserve"> SEQ Tabela \* ARABIC </w:instrText>
      </w:r>
      <w:r w:rsidR="00675543" w:rsidRPr="00BA368B">
        <w:rPr>
          <w:rFonts w:ascii="Times New Roman" w:eastAsia="Times New Roman" w:hAnsi="Times New Roman" w:cs="Times New Roman"/>
          <w:i/>
          <w:sz w:val="24"/>
          <w:szCs w:val="20"/>
          <w:lang w:val="en-US"/>
        </w:rPr>
        <w:fldChar w:fldCharType="separate"/>
      </w:r>
      <w:r w:rsidR="00252132">
        <w:rPr>
          <w:rFonts w:ascii="Times New Roman" w:eastAsia="Times New Roman" w:hAnsi="Times New Roman" w:cs="Times New Roman"/>
          <w:i/>
          <w:noProof/>
          <w:sz w:val="24"/>
          <w:szCs w:val="20"/>
          <w:lang w:val="en-US"/>
        </w:rPr>
        <w:t>6</w:t>
      </w:r>
      <w:r w:rsidR="00675543" w:rsidRPr="00BA368B">
        <w:rPr>
          <w:rFonts w:ascii="Times New Roman" w:eastAsia="Times New Roman" w:hAnsi="Times New Roman" w:cs="Times New Roman"/>
          <w:i/>
          <w:sz w:val="24"/>
          <w:szCs w:val="20"/>
          <w:lang w:val="en-US"/>
        </w:rPr>
        <w:fldChar w:fldCharType="end"/>
      </w:r>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Ključni</w:t>
      </w:r>
      <w:proofErr w:type="spellEnd"/>
      <w:r w:rsidRPr="00BA368B">
        <w:rPr>
          <w:rFonts w:ascii="Times New Roman" w:eastAsia="Times New Roman" w:hAnsi="Times New Roman" w:cs="Times New Roman"/>
          <w:i/>
          <w:sz w:val="24"/>
          <w:szCs w:val="20"/>
          <w:lang w:val="en-US"/>
        </w:rPr>
        <w:t xml:space="preserve"> </w:t>
      </w:r>
      <w:proofErr w:type="spellStart"/>
      <w:r w:rsidRPr="00BA368B">
        <w:rPr>
          <w:rFonts w:ascii="Times New Roman" w:eastAsia="Times New Roman" w:hAnsi="Times New Roman" w:cs="Times New Roman"/>
          <w:i/>
          <w:sz w:val="24"/>
          <w:szCs w:val="20"/>
          <w:lang w:val="en-US"/>
        </w:rPr>
        <w:t>kazalniki</w:t>
      </w:r>
      <w:proofErr w:type="spellEnd"/>
      <w:r w:rsidRPr="00BA368B">
        <w:rPr>
          <w:rFonts w:ascii="Times New Roman" w:eastAsia="Times New Roman" w:hAnsi="Times New Roman" w:cs="Times New Roman"/>
          <w:i/>
          <w:sz w:val="24"/>
          <w:szCs w:val="20"/>
          <w:lang w:val="en-US"/>
        </w:rPr>
        <w:t xml:space="preserve"> 4. RP</w:t>
      </w:r>
      <w:bookmarkEnd w:id="24"/>
      <w:bookmarkEnd w:id="25"/>
      <w:r w:rsidRPr="004715F7">
        <w:rPr>
          <w:rFonts w:ascii="Times New Roman" w:eastAsia="Times New Roman" w:hAnsi="Times New Roman" w:cs="Times New Roman"/>
          <w:i/>
          <w:sz w:val="24"/>
          <w:szCs w:val="20"/>
          <w:lang w:val="en-US"/>
        </w:rPr>
        <w:t xml:space="preserve"> </w:t>
      </w:r>
    </w:p>
    <w:tbl>
      <w:tblPr>
        <w:tblW w:w="4864" w:type="pct"/>
        <w:tblLayout w:type="fixed"/>
        <w:tblCellMar>
          <w:left w:w="70" w:type="dxa"/>
          <w:right w:w="70" w:type="dxa"/>
        </w:tblCellMar>
        <w:tblLook w:val="0000" w:firstRow="0" w:lastRow="0" w:firstColumn="0" w:lastColumn="0" w:noHBand="0" w:noVBand="0"/>
      </w:tblPr>
      <w:tblGrid>
        <w:gridCol w:w="1019"/>
        <w:gridCol w:w="2169"/>
        <w:gridCol w:w="997"/>
        <w:gridCol w:w="870"/>
        <w:gridCol w:w="869"/>
        <w:gridCol w:w="872"/>
        <w:gridCol w:w="869"/>
        <w:gridCol w:w="872"/>
        <w:gridCol w:w="869"/>
        <w:gridCol w:w="872"/>
        <w:gridCol w:w="869"/>
        <w:gridCol w:w="872"/>
        <w:gridCol w:w="869"/>
        <w:gridCol w:w="869"/>
      </w:tblGrid>
      <w:tr w:rsidR="00FB1064" w:rsidRPr="004715F7" w:rsidTr="00FB1064">
        <w:trPr>
          <w:cantSplit/>
          <w:trHeight w:val="540"/>
        </w:trPr>
        <w:tc>
          <w:tcPr>
            <w:tcW w:w="370"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Šifre</w:t>
            </w:r>
          </w:p>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ključnih kazalnikov</w:t>
            </w:r>
          </w:p>
        </w:tc>
        <w:tc>
          <w:tcPr>
            <w:tcW w:w="788"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62"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Vrsta </w:t>
            </w:r>
            <w:r w:rsidRPr="004715F7">
              <w:rPr>
                <w:rFonts w:ascii="Times New Roman" w:eastAsia="Times New Roman" w:hAnsi="Times New Roman" w:cs="Times New Roman"/>
                <w:bCs/>
                <w:sz w:val="20"/>
                <w:szCs w:val="20"/>
                <w:lang w:eastAsia="sl-SI"/>
              </w:rPr>
              <w:br/>
              <w:t>kazalnika</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Izhodiščno stanje </w:t>
            </w:r>
          </w:p>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1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2007-2008</w:t>
            </w:r>
          </w:p>
        </w:tc>
        <w:tc>
          <w:tcPr>
            <w:tcW w:w="31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1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1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FB1064">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r>
              <w:rPr>
                <w:rFonts w:ascii="Times New Roman" w:eastAsia="Times New Roman" w:hAnsi="Times New Roman" w:cs="Times New Roman"/>
                <w:bCs/>
                <w:sz w:val="20"/>
                <w:szCs w:val="20"/>
                <w:lang w:eastAsia="sl-SI"/>
              </w:rPr>
              <w:t>2014</w:t>
            </w:r>
          </w:p>
        </w:tc>
        <w:tc>
          <w:tcPr>
            <w:tcW w:w="317" w:type="pct"/>
            <w:tcBorders>
              <w:top w:val="single" w:sz="6" w:space="0" w:color="auto"/>
              <w:left w:val="single" w:sz="6" w:space="0" w:color="auto"/>
              <w:bottom w:val="single" w:sz="6" w:space="0" w:color="auto"/>
              <w:right w:val="single" w:sz="6" w:space="0" w:color="auto"/>
            </w:tcBorders>
            <w:shd w:val="clear" w:color="auto" w:fill="FFCC99"/>
          </w:tcPr>
          <w:p w:rsidR="00FB1064" w:rsidRPr="004715F7" w:rsidRDefault="00FB1064" w:rsidP="004715F7">
            <w:pPr>
              <w:spacing w:after="0" w:line="240" w:lineRule="auto"/>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Dosežena vrednost 2007-2014</w:t>
            </w:r>
          </w:p>
        </w:tc>
      </w:tr>
      <w:tr w:rsidR="00FB1064" w:rsidRPr="004715F7" w:rsidTr="00452710">
        <w:trPr>
          <w:cantSplit/>
          <w:trHeight w:val="264"/>
        </w:trPr>
        <w:tc>
          <w:tcPr>
            <w:tcW w:w="370"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w:t>
            </w:r>
          </w:p>
        </w:tc>
        <w:tc>
          <w:tcPr>
            <w:tcW w:w="788"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prenovljenih in saniranih degradiranih  območij namenjenih gospodarskemu razvoju km</w:t>
            </w:r>
            <w:r w:rsidRPr="004715F7">
              <w:rPr>
                <w:rFonts w:ascii="Times New Roman" w:eastAsia="Times New Roman" w:hAnsi="Times New Roman" w:cs="Times New Roman"/>
                <w:sz w:val="20"/>
                <w:szCs w:val="20"/>
                <w:vertAlign w:val="superscript"/>
                <w:lang w:eastAsia="sl-SI"/>
              </w:rPr>
              <w:t>2</w:t>
            </w:r>
            <w:r w:rsidRPr="004715F7">
              <w:rPr>
                <w:rFonts w:ascii="Times New Roman" w:eastAsia="Times New Roman" w:hAnsi="Times New Roman" w:cs="Times New Roman"/>
                <w:sz w:val="20"/>
                <w:szCs w:val="20"/>
                <w:lang w:eastAsia="sl-SI"/>
              </w:rPr>
              <w:t xml:space="preserve"> (ha)</w:t>
            </w:r>
          </w:p>
        </w:tc>
        <w:tc>
          <w:tcPr>
            <w:tcW w:w="36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5,5</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0,03</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0,1426</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0,18028</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0,18028</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0,20028</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Del="00A50BF5"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0,20028</w:t>
            </w:r>
          </w:p>
        </w:tc>
      </w:tr>
      <w:tr w:rsidR="00FB1064" w:rsidRPr="004715F7" w:rsidTr="00452710">
        <w:trPr>
          <w:cantSplit/>
          <w:trHeight w:val="264"/>
        </w:trPr>
        <w:tc>
          <w:tcPr>
            <w:tcW w:w="370"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26</w:t>
            </w:r>
          </w:p>
        </w:tc>
        <w:tc>
          <w:tcPr>
            <w:tcW w:w="788"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prebivalcev, ki bodo priključeni na kanalizacijski sistem v aglomeracijah manjših od 2000 PE</w:t>
            </w:r>
          </w:p>
        </w:tc>
        <w:tc>
          <w:tcPr>
            <w:tcW w:w="36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(61.000)</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+ 60.000</w:t>
            </w:r>
          </w:p>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(121.000)</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 536</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4.842</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13.201</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30.219</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38.551</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96.947</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25.214</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122.161</w:t>
            </w:r>
          </w:p>
        </w:tc>
      </w:tr>
      <w:tr w:rsidR="00FB1064" w:rsidRPr="004715F7" w:rsidTr="00452710">
        <w:trPr>
          <w:cantSplit/>
          <w:trHeight w:val="264"/>
        </w:trPr>
        <w:tc>
          <w:tcPr>
            <w:tcW w:w="370"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w:t>
            </w:r>
          </w:p>
        </w:tc>
        <w:tc>
          <w:tcPr>
            <w:tcW w:w="788" w:type="pct"/>
            <w:tcBorders>
              <w:top w:val="single" w:sz="6" w:space="0" w:color="auto"/>
              <w:left w:val="single" w:sz="6" w:space="0" w:color="auto"/>
              <w:bottom w:val="single" w:sz="6" w:space="0" w:color="auto"/>
              <w:right w:val="single" w:sz="6" w:space="0" w:color="auto"/>
            </w:tcBorders>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prebivalcev, ki bodo imeli kvalitetnejši in varnejši vodovodni sistem</w:t>
            </w:r>
          </w:p>
        </w:tc>
        <w:tc>
          <w:tcPr>
            <w:tcW w:w="362"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(1.400.700)</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+ 70.000</w:t>
            </w:r>
          </w:p>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(1.470.700)</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20.697</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29.667</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48.546</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70.282</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79.398</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FB1064"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144.548</w:t>
            </w:r>
          </w:p>
        </w:tc>
        <w:tc>
          <w:tcPr>
            <w:tcW w:w="316"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17.078</w:t>
            </w:r>
          </w:p>
        </w:tc>
        <w:tc>
          <w:tcPr>
            <w:tcW w:w="317" w:type="pct"/>
            <w:tcBorders>
              <w:top w:val="single" w:sz="6" w:space="0" w:color="auto"/>
              <w:left w:val="single" w:sz="6" w:space="0" w:color="auto"/>
              <w:bottom w:val="single" w:sz="6" w:space="0" w:color="auto"/>
              <w:right w:val="single" w:sz="6" w:space="0" w:color="auto"/>
            </w:tcBorders>
            <w:vAlign w:val="center"/>
          </w:tcPr>
          <w:p w:rsidR="00FB1064" w:rsidRPr="004715F7" w:rsidRDefault="00452710" w:rsidP="00452710">
            <w:pPr>
              <w:spacing w:after="0" w:line="240" w:lineRule="auto"/>
              <w:jc w:val="center"/>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161.626</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 Vir: MGRT-DRRETS.</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*K izhodiščnemu stanju poleg kazalnika Površina prenovljenih in saniranih degradiranih območij namenjenih gospodarskemu razvoju prispeva tudi Površina na novo opremljenih komunalnih zemljišč namenjenih gospodarskemu razvoju.</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8"/>
          <w:lang w:eastAsia="sl-SI"/>
        </w:rPr>
        <w:sectPr w:rsidR="004715F7" w:rsidRPr="004715F7" w:rsidSect="002118CB">
          <w:pgSz w:w="16838" w:h="11906" w:orient="landscape"/>
          <w:pgMar w:top="1418" w:right="1418" w:bottom="1418" w:left="1418" w:header="709" w:footer="709" w:gutter="0"/>
          <w:cols w:space="708"/>
          <w:titlePg/>
        </w:sectPr>
      </w:pPr>
      <w:bookmarkStart w:id="26" w:name="_Toc198648163"/>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8"/>
          <w:lang w:val="pl-PL" w:eastAsia="sl-SI"/>
        </w:rPr>
      </w:pPr>
      <w:bookmarkStart w:id="27" w:name="_Toc387152452"/>
      <w:bookmarkStart w:id="28" w:name="_Toc391556857"/>
      <w:r w:rsidRPr="004715F7">
        <w:rPr>
          <w:rFonts w:ascii="Times New Roman" w:eastAsia="Times New Roman" w:hAnsi="Times New Roman" w:cs="Times New Roman"/>
          <w:b/>
          <w:bCs/>
          <w:i/>
          <w:iCs/>
          <w:sz w:val="28"/>
          <w:szCs w:val="28"/>
          <w:lang w:eastAsia="sl-SI"/>
        </w:rPr>
        <w:lastRenderedPageBreak/>
        <w:t>2.1.2.</w:t>
      </w:r>
      <w:r w:rsidRPr="004715F7">
        <w:rPr>
          <w:rFonts w:ascii="Times New Roman" w:eastAsia="Times New Roman" w:hAnsi="Times New Roman" w:cs="Times New Roman"/>
          <w:b/>
          <w:bCs/>
          <w:i/>
          <w:iCs/>
          <w:sz w:val="28"/>
          <w:szCs w:val="28"/>
          <w:lang w:eastAsia="sl-SI"/>
        </w:rPr>
        <w:tab/>
        <w:t>Finančne informacije za operativni program</w:t>
      </w:r>
      <w:bookmarkEnd w:id="26"/>
      <w:bookmarkEnd w:id="27"/>
      <w:bookmarkEnd w:id="28"/>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29" w:name="_Toc387152492"/>
      <w:bookmarkStart w:id="30" w:name="_Toc391541041"/>
      <w:r w:rsidRPr="004715F7">
        <w:rPr>
          <w:rFonts w:ascii="Times New Roman" w:eastAsia="Times New Roman" w:hAnsi="Times New Roman" w:cs="Tahoma"/>
          <w:i/>
          <w:sz w:val="24"/>
          <w:szCs w:val="20"/>
          <w:lang w:val="pl-PL"/>
        </w:rPr>
        <w:t xml:space="preserve">Tabela </w:t>
      </w:r>
      <w:r w:rsidR="00675543" w:rsidRPr="004715F7">
        <w:rPr>
          <w:rFonts w:ascii="Times New Roman" w:eastAsia="Times New Roman" w:hAnsi="Times New Roman" w:cs="Tahoma"/>
          <w:i/>
          <w:sz w:val="24"/>
          <w:szCs w:val="20"/>
          <w:lang w:val="en-US"/>
        </w:rPr>
        <w:fldChar w:fldCharType="begin"/>
      </w:r>
      <w:r w:rsidRPr="004715F7">
        <w:rPr>
          <w:rFonts w:ascii="Times New Roman" w:eastAsia="Times New Roman" w:hAnsi="Times New Roman" w:cs="Tahoma"/>
          <w:i/>
          <w:sz w:val="24"/>
          <w:szCs w:val="20"/>
          <w:lang w:val="pl-PL"/>
        </w:rPr>
        <w:instrText xml:space="preserve"> SEQ Tabela \* ARABIC </w:instrText>
      </w:r>
      <w:r w:rsidR="00675543" w:rsidRPr="004715F7">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pl-PL"/>
        </w:rPr>
        <w:t>7</w:t>
      </w:r>
      <w:r w:rsidR="00675543" w:rsidRPr="004715F7">
        <w:rPr>
          <w:rFonts w:ascii="Times New Roman" w:eastAsia="Times New Roman" w:hAnsi="Times New Roman" w:cs="Tahoma"/>
          <w:i/>
          <w:sz w:val="24"/>
          <w:szCs w:val="20"/>
          <w:lang w:val="en-US"/>
        </w:rPr>
        <w:fldChar w:fldCharType="end"/>
      </w:r>
      <w:r w:rsidRPr="004715F7">
        <w:rPr>
          <w:rFonts w:ascii="Times New Roman" w:eastAsia="Times New Roman" w:hAnsi="Times New Roman" w:cs="Tahoma"/>
          <w:i/>
          <w:sz w:val="24"/>
          <w:szCs w:val="20"/>
          <w:lang w:val="pl-PL"/>
        </w:rPr>
        <w:t>: OP RR – finančne informacije na dan 31.12.201</w:t>
      </w:r>
      <w:bookmarkEnd w:id="29"/>
      <w:bookmarkEnd w:id="30"/>
      <w:r w:rsidR="001B35FD">
        <w:rPr>
          <w:rFonts w:ascii="Times New Roman" w:eastAsia="Times New Roman" w:hAnsi="Times New Roman" w:cs="Tahoma"/>
          <w:i/>
          <w:sz w:val="24"/>
          <w:szCs w:val="20"/>
          <w:lang w:val="pl-PL"/>
        </w:rPr>
        <w:t>4</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E50FB" w:rsidRPr="009E50FB" w:rsidTr="009E50FB">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OP RR</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 glede na pravice porabe</w:t>
            </w:r>
          </w:p>
        </w:tc>
      </w:tr>
      <w:tr w:rsidR="009E50FB" w:rsidRPr="009E50FB" w:rsidTr="009E50FB">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2007-2013</w:t>
            </w:r>
          </w:p>
        </w:tc>
      </w:tr>
      <w:tr w:rsidR="009E50FB" w:rsidRPr="009E50FB" w:rsidTr="009E50FB">
        <w:trPr>
          <w:trHeight w:val="300"/>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1.783.285.419</w:t>
            </w:r>
          </w:p>
        </w:tc>
        <w:tc>
          <w:tcPr>
            <w:tcW w:w="980" w:type="dxa"/>
            <w:tcBorders>
              <w:top w:val="nil"/>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300"/>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314.697.433</w:t>
            </w:r>
          </w:p>
        </w:tc>
        <w:tc>
          <w:tcPr>
            <w:tcW w:w="980" w:type="dxa"/>
            <w:tcBorders>
              <w:top w:val="nil"/>
              <w:left w:val="single" w:sz="4" w:space="0" w:color="auto"/>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2.097.982.852</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1.257.716.095</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70,5</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221.949.901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70,5</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1.479.665.996</w:t>
            </w:r>
          </w:p>
        </w:tc>
        <w:tc>
          <w:tcPr>
            <w:tcW w:w="980" w:type="dxa"/>
            <w:tcBorders>
              <w:top w:val="nil"/>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70,5</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1.523.361.443</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85,4</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268.828.493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85,4</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1.792.189.936</w:t>
            </w:r>
          </w:p>
        </w:tc>
        <w:tc>
          <w:tcPr>
            <w:tcW w:w="980" w:type="dxa"/>
            <w:tcBorders>
              <w:top w:val="nil"/>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85,4</w:t>
            </w:r>
          </w:p>
        </w:tc>
      </w:tr>
      <w:tr w:rsidR="009E50FB" w:rsidRPr="009E50FB" w:rsidTr="009E50FB">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1.930.305.296</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153,5</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126,7</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108,2</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340.642.111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2.270.947.407</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153,5</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126,7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108,2</w:t>
            </w:r>
          </w:p>
        </w:tc>
      </w:tr>
      <w:tr w:rsidR="009E50FB" w:rsidRPr="009E50FB" w:rsidTr="009E50FB">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Potrjene operacije -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1.814.371.999</w:t>
            </w:r>
          </w:p>
        </w:tc>
        <w:tc>
          <w:tcPr>
            <w:tcW w:w="980" w:type="dxa"/>
            <w:tcBorders>
              <w:top w:val="single" w:sz="4" w:space="0" w:color="auto"/>
              <w:left w:val="nil"/>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144,3</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119,1</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101,7</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320.183.294</w:t>
            </w:r>
          </w:p>
        </w:tc>
        <w:tc>
          <w:tcPr>
            <w:tcW w:w="980" w:type="dxa"/>
            <w:tcBorders>
              <w:top w:val="nil"/>
              <w:left w:val="nil"/>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2.134.555.292</w:t>
            </w:r>
          </w:p>
        </w:tc>
        <w:tc>
          <w:tcPr>
            <w:tcW w:w="980" w:type="dxa"/>
            <w:tcBorders>
              <w:top w:val="single" w:sz="4" w:space="0" w:color="auto"/>
              <w:left w:val="nil"/>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144,3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119,1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101,7</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i/>
                <w:iCs/>
                <w:sz w:val="16"/>
                <w:szCs w:val="16"/>
                <w:lang w:eastAsia="sl-SI"/>
              </w:rPr>
            </w:pPr>
            <w:r w:rsidRPr="009E50FB">
              <w:rPr>
                <w:rFonts w:ascii="Arial" w:eastAsia="Times New Roman" w:hAnsi="Arial" w:cs="Arial"/>
                <w:i/>
                <w:iCs/>
                <w:sz w:val="16"/>
                <w:szCs w:val="16"/>
                <w:lang w:eastAsia="sl-SI"/>
              </w:rPr>
              <w:t>- Operacije, potrjene preko</w:t>
            </w:r>
            <w:r w:rsidRPr="009E50FB">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1.412.536.621</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112,3</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92,7</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79,2</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249.271.168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1.661.807.789</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112,3</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92,7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79,2</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i/>
                <w:iCs/>
                <w:sz w:val="16"/>
                <w:szCs w:val="16"/>
                <w:lang w:eastAsia="sl-SI"/>
              </w:rPr>
            </w:pPr>
            <w:r w:rsidRPr="009E50FB">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401.835.378</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31,9</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26,4</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22,5</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70.912.126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472.747.504</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31,9</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22,5</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1.809.885.129</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143,9</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118,8</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101,5</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319.391.493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2.129.276.623</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143,9</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118,8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101,5</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1.498.898.005</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3.628.174.628</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Plačila iz proračuna RS -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1.644.845.371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130,8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108,0</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92,2</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290.266.830</w:t>
            </w:r>
          </w:p>
        </w:tc>
        <w:tc>
          <w:tcPr>
            <w:tcW w:w="980" w:type="dxa"/>
            <w:tcBorders>
              <w:top w:val="nil"/>
              <w:left w:val="single" w:sz="4" w:space="0" w:color="auto"/>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1.935.112.202</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130,8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108,0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92,2</w:t>
            </w:r>
          </w:p>
        </w:tc>
      </w:tr>
      <w:tr w:rsidR="009E50FB" w:rsidRPr="009E50FB" w:rsidTr="009E50FB">
        <w:trPr>
          <w:trHeight w:val="240"/>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232.609.757</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18,5</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15,3</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13,0</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41.048.781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273.658.538</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18,5</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15,3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13,0</w:t>
            </w:r>
          </w:p>
        </w:tc>
      </w:tr>
      <w:tr w:rsidR="009E50FB" w:rsidRPr="009E50FB" w:rsidTr="009E50FB">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Posredovani zahtevki za povračilo na Organ za potrjevanje do 31.12.14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1.571.412.512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124,9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103,2</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88,1</w:t>
            </w:r>
          </w:p>
        </w:tc>
      </w:tr>
      <w:tr w:rsidR="009E50FB" w:rsidRPr="009E50FB" w:rsidTr="009E50FB">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Certificirani zahtevki za povračilo na EK do 31.12.14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1.541.195.788</w:t>
            </w:r>
          </w:p>
        </w:tc>
        <w:tc>
          <w:tcPr>
            <w:tcW w:w="980" w:type="dxa"/>
            <w:tcBorders>
              <w:top w:val="nil"/>
              <w:left w:val="single" w:sz="4" w:space="0" w:color="auto"/>
              <w:bottom w:val="single" w:sz="8"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122,5</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101,2</w:t>
            </w:r>
          </w:p>
        </w:tc>
        <w:tc>
          <w:tcPr>
            <w:tcW w:w="940" w:type="dxa"/>
            <w:tcBorders>
              <w:top w:val="nil"/>
              <w:left w:val="nil"/>
              <w:bottom w:val="single" w:sz="8"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86,4</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OP RR je bilo v obdobju 1.1.2007 do 31.12.2013:</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9E50FB" w:rsidRPr="009E50FB">
        <w:rPr>
          <w:rFonts w:ascii="Times New Roman" w:eastAsia="Times New Roman" w:hAnsi="Times New Roman" w:cs="Times New Roman"/>
          <w:sz w:val="24"/>
          <w:szCs w:val="24"/>
          <w:lang w:eastAsia="sl-SI"/>
        </w:rPr>
        <w:t>2.270.947.407</w:t>
      </w:r>
      <w:r w:rsidR="009E50FB">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E50FB" w:rsidRPr="009E50FB">
        <w:rPr>
          <w:rFonts w:ascii="Times New Roman" w:eastAsia="Times New Roman" w:hAnsi="Times New Roman" w:cs="Times New Roman"/>
          <w:sz w:val="24"/>
          <w:szCs w:val="24"/>
          <w:lang w:eastAsia="sl-SI"/>
        </w:rPr>
        <w:t>2.134.555.292</w:t>
      </w:r>
      <w:r w:rsidRPr="004715F7">
        <w:rPr>
          <w:rFonts w:ascii="Times New Roman" w:eastAsia="Times New Roman" w:hAnsi="Times New Roman" w:cs="Times New Roman"/>
          <w:sz w:val="24"/>
          <w:szCs w:val="24"/>
          <w:lang w:eastAsia="sl-SI"/>
        </w:rPr>
        <w:t xml:space="preserve"> EUR, od tega preko JR za </w:t>
      </w:r>
      <w:r w:rsidR="009E50FB" w:rsidRPr="009E50FB">
        <w:rPr>
          <w:rFonts w:ascii="Times New Roman" w:eastAsia="Times New Roman" w:hAnsi="Times New Roman" w:cs="Times New Roman"/>
          <w:sz w:val="24"/>
          <w:szCs w:val="24"/>
          <w:lang w:eastAsia="sl-SI"/>
        </w:rPr>
        <w:t>1.661.807.789</w:t>
      </w:r>
      <w:r w:rsidR="009E50FB">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in preko NPO za </w:t>
      </w:r>
      <w:r w:rsidR="009E50FB" w:rsidRPr="009E50FB">
        <w:rPr>
          <w:rFonts w:ascii="Times New Roman" w:eastAsia="Times New Roman" w:hAnsi="Times New Roman" w:cs="Times New Roman"/>
          <w:sz w:val="24"/>
          <w:szCs w:val="24"/>
          <w:lang w:eastAsia="sl-SI"/>
        </w:rPr>
        <w:t>472.747.504</w:t>
      </w:r>
      <w:r w:rsidR="009E50FB">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E50FB" w:rsidRPr="009E50FB">
        <w:rPr>
          <w:rFonts w:ascii="Times New Roman" w:eastAsia="Times New Roman" w:hAnsi="Times New Roman" w:cs="Times New Roman"/>
          <w:sz w:val="24"/>
          <w:szCs w:val="24"/>
          <w:lang w:eastAsia="sl-SI"/>
        </w:rPr>
        <w:t>2.129.276.623</w:t>
      </w:r>
      <w:r w:rsidRPr="004715F7">
        <w:rPr>
          <w:rFonts w:ascii="Times New Roman" w:eastAsia="Times New Roman" w:hAnsi="Times New Roman" w:cs="Times New Roman"/>
          <w:sz w:val="24"/>
          <w:szCs w:val="24"/>
          <w:lang w:eastAsia="sl-SI"/>
        </w:rPr>
        <w:t xml:space="preserve"> EUR, poleg tega tudi drugi viri v znesku </w:t>
      </w:r>
      <w:r w:rsidR="009E50FB" w:rsidRPr="009E50FB">
        <w:rPr>
          <w:rFonts w:ascii="Times New Roman" w:eastAsia="Times New Roman" w:hAnsi="Times New Roman" w:cs="Times New Roman"/>
          <w:sz w:val="24"/>
          <w:szCs w:val="24"/>
          <w:lang w:eastAsia="sl-SI"/>
        </w:rPr>
        <w:t>1.498.898.005</w:t>
      </w:r>
      <w:r w:rsidR="009E50FB">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proofErr w:type="spellStart"/>
      <w:r w:rsidR="009E50FB" w:rsidRPr="009E50FB">
        <w:rPr>
          <w:rFonts w:ascii="Times New Roman" w:eastAsia="Times New Roman" w:hAnsi="Times New Roman" w:cs="Times New Roman"/>
          <w:sz w:val="24"/>
          <w:szCs w:val="24"/>
          <w:lang w:eastAsia="sl-SI"/>
        </w:rPr>
        <w:t>1.935.112.202</w:t>
      </w:r>
      <w:r w:rsidRPr="004715F7">
        <w:rPr>
          <w:rFonts w:ascii="Times New Roman" w:eastAsia="Times New Roman" w:hAnsi="Times New Roman" w:cs="Times New Roman"/>
          <w:sz w:val="24"/>
          <w:szCs w:val="24"/>
          <w:lang w:eastAsia="sl-SI"/>
        </w:rPr>
        <w:t>EUR</w:t>
      </w:r>
      <w:proofErr w:type="spellEnd"/>
      <w:r w:rsidRPr="004715F7">
        <w:rPr>
          <w:rFonts w:ascii="Times New Roman" w:eastAsia="Times New Roman" w:hAnsi="Times New Roman" w:cs="Times New Roman"/>
          <w:sz w:val="24"/>
          <w:szCs w:val="24"/>
          <w:lang w:eastAsia="sl-SI"/>
        </w:rPr>
        <w:t>,</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posredovanih zahtevkov za povračilo na PO za </w:t>
      </w:r>
      <w:r w:rsidR="009E50FB" w:rsidRPr="009E50FB">
        <w:rPr>
          <w:rFonts w:ascii="Times New Roman" w:eastAsia="Times New Roman" w:hAnsi="Times New Roman" w:cs="Times New Roman"/>
          <w:sz w:val="24"/>
          <w:szCs w:val="24"/>
          <w:lang w:eastAsia="sl-SI"/>
        </w:rPr>
        <w:t>1.571.412.512</w:t>
      </w:r>
      <w:r w:rsidRPr="004715F7">
        <w:rPr>
          <w:rFonts w:ascii="Times New Roman" w:eastAsia="Times New Roman" w:hAnsi="Times New Roman" w:cs="Times New Roman"/>
          <w:sz w:val="24"/>
          <w:szCs w:val="24"/>
          <w:lang w:eastAsia="sl-SI"/>
        </w:rPr>
        <w:t xml:space="preserve"> EUR in</w:t>
      </w:r>
    </w:p>
    <w:p w:rsidR="004715F7" w:rsidRPr="004715F7" w:rsidRDefault="004715F7" w:rsidP="009E50FB">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9E50FB" w:rsidRPr="009E50FB">
        <w:rPr>
          <w:rFonts w:ascii="Times New Roman" w:eastAsia="Times New Roman" w:hAnsi="Times New Roman" w:cs="Times New Roman"/>
          <w:sz w:val="24"/>
          <w:szCs w:val="24"/>
          <w:lang w:eastAsia="sl-SI"/>
        </w:rPr>
        <w:t>1.541.195.788</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31" w:name="_Toc387152493"/>
      <w:bookmarkStart w:id="32" w:name="_Toc391541042"/>
      <w:r w:rsidRPr="004715F7">
        <w:rPr>
          <w:rFonts w:ascii="Times New Roman" w:eastAsia="Times New Roman" w:hAnsi="Times New Roman" w:cs="Tahoma"/>
          <w:i/>
          <w:sz w:val="24"/>
          <w:szCs w:val="20"/>
          <w:lang w:val="pl-PL"/>
        </w:rPr>
        <w:t xml:space="preserve">Tabela </w:t>
      </w:r>
      <w:r w:rsidR="00675543" w:rsidRPr="004715F7">
        <w:rPr>
          <w:rFonts w:ascii="Times New Roman" w:eastAsia="Times New Roman" w:hAnsi="Times New Roman" w:cs="Tahoma"/>
          <w:i/>
          <w:sz w:val="24"/>
          <w:szCs w:val="20"/>
          <w:lang w:val="en-US"/>
        </w:rPr>
        <w:fldChar w:fldCharType="begin"/>
      </w:r>
      <w:r w:rsidRPr="004715F7">
        <w:rPr>
          <w:rFonts w:ascii="Times New Roman" w:eastAsia="Times New Roman" w:hAnsi="Times New Roman" w:cs="Tahoma"/>
          <w:i/>
          <w:sz w:val="24"/>
          <w:szCs w:val="20"/>
          <w:lang w:val="pl-PL"/>
        </w:rPr>
        <w:instrText xml:space="preserve"> SEQ Tabela \* ARABIC </w:instrText>
      </w:r>
      <w:r w:rsidR="00675543" w:rsidRPr="004715F7">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pl-PL"/>
        </w:rPr>
        <w:t>8</w:t>
      </w:r>
      <w:r w:rsidR="00675543" w:rsidRPr="004715F7">
        <w:rPr>
          <w:rFonts w:ascii="Times New Roman" w:eastAsia="Times New Roman" w:hAnsi="Times New Roman" w:cs="Tahoma"/>
          <w:i/>
          <w:sz w:val="24"/>
          <w:szCs w:val="20"/>
          <w:lang w:val="en-US"/>
        </w:rPr>
        <w:fldChar w:fldCharType="end"/>
      </w:r>
      <w:r w:rsidRPr="004715F7">
        <w:rPr>
          <w:rFonts w:ascii="Times New Roman" w:eastAsia="Times New Roman" w:hAnsi="Times New Roman" w:cs="Tahoma"/>
          <w:i/>
          <w:sz w:val="24"/>
          <w:szCs w:val="20"/>
          <w:lang w:val="pl-PL"/>
        </w:rPr>
        <w:t xml:space="preserve">: </w:t>
      </w:r>
      <w:bookmarkEnd w:id="31"/>
      <w:bookmarkEnd w:id="32"/>
      <w:r w:rsidRPr="004715F7">
        <w:rPr>
          <w:rFonts w:ascii="Times New Roman" w:eastAsia="Times New Roman" w:hAnsi="Times New Roman" w:cs="Tahoma"/>
          <w:i/>
          <w:sz w:val="24"/>
          <w:szCs w:val="20"/>
          <w:lang w:val="pl-PL"/>
        </w:rPr>
        <w:t>Finančne informacije od 1.1.2007 do 31.12.2014 – kumulativno (vsi finančni podatki so izraženi v EUR)</w:t>
      </w:r>
    </w:p>
    <w:tbl>
      <w:tblPr>
        <w:tblW w:w="519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630"/>
        <w:gridCol w:w="1699"/>
        <w:gridCol w:w="1701"/>
        <w:gridCol w:w="1718"/>
        <w:gridCol w:w="1842"/>
        <w:gridCol w:w="976"/>
      </w:tblGrid>
      <w:tr w:rsidR="004715F7" w:rsidRPr="004715F7" w:rsidTr="002118CB">
        <w:trPr>
          <w:trHeight w:val="1364"/>
        </w:trPr>
        <w:tc>
          <w:tcPr>
            <w:tcW w:w="852" w:type="pct"/>
            <w:shd w:val="clear" w:color="auto" w:fill="D9D9D9"/>
            <w:vAlign w:val="bottom"/>
          </w:tcPr>
          <w:p w:rsidR="004715F7" w:rsidRPr="004715F7" w:rsidRDefault="004715F7" w:rsidP="004715F7">
            <w:pPr>
              <w:spacing w:after="0" w:line="240" w:lineRule="auto"/>
              <w:rPr>
                <w:rFonts w:ascii="Times New Roman" w:eastAsia="Times New Roman" w:hAnsi="Times New Roman" w:cs="Times New Roman"/>
                <w:b/>
                <w:color w:val="000000"/>
                <w:sz w:val="20"/>
                <w:szCs w:val="20"/>
                <w:lang w:eastAsia="sl-SI"/>
              </w:rPr>
            </w:pPr>
            <w:r w:rsidRPr="004715F7">
              <w:rPr>
                <w:rFonts w:ascii="Times New Roman" w:eastAsia="Times New Roman" w:hAnsi="Times New Roman" w:cs="Times New Roman"/>
                <w:b/>
                <w:color w:val="000000"/>
                <w:sz w:val="20"/>
                <w:szCs w:val="20"/>
                <w:lang w:eastAsia="sl-SI"/>
              </w:rPr>
              <w:t>Sklad</w:t>
            </w:r>
          </w:p>
        </w:tc>
        <w:tc>
          <w:tcPr>
            <w:tcW w:w="888" w:type="pct"/>
            <w:shd w:val="clear" w:color="auto" w:fill="D9D9D9"/>
          </w:tcPr>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Financiranje operativnega programa skupaj</w:t>
            </w:r>
          </w:p>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(Unija in države članice)</w:t>
            </w:r>
          </w:p>
        </w:tc>
        <w:tc>
          <w:tcPr>
            <w:tcW w:w="889" w:type="pct"/>
            <w:shd w:val="clear" w:color="auto" w:fill="D9D9D9"/>
          </w:tcPr>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Osnova za izračun prispevka Unije</w:t>
            </w:r>
          </w:p>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(javni strošek)</w:t>
            </w:r>
          </w:p>
        </w:tc>
        <w:tc>
          <w:tcPr>
            <w:tcW w:w="898" w:type="pct"/>
            <w:shd w:val="clear" w:color="auto" w:fill="D9D9D9"/>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 xml:space="preserve">Skupni znesek potrjeno upravičenih izdatkov, ki jih plačajo upravičenci </w:t>
            </w:r>
          </w:p>
        </w:tc>
        <w:tc>
          <w:tcPr>
            <w:tcW w:w="963" w:type="pct"/>
            <w:shd w:val="clear" w:color="auto" w:fill="D9D9D9"/>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 xml:space="preserve">Ustrezni javni prispevek </w:t>
            </w:r>
          </w:p>
        </w:tc>
        <w:tc>
          <w:tcPr>
            <w:tcW w:w="510" w:type="pct"/>
            <w:shd w:val="clear" w:color="auto" w:fill="D9D9D9"/>
          </w:tcPr>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Stopnja izvajanja</w:t>
            </w:r>
          </w:p>
          <w:p w:rsidR="004715F7" w:rsidRPr="004715F7" w:rsidRDefault="004715F7" w:rsidP="004715F7">
            <w:pPr>
              <w:spacing w:after="0" w:line="240" w:lineRule="auto"/>
              <w:jc w:val="center"/>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v %</w:t>
            </w:r>
          </w:p>
        </w:tc>
      </w:tr>
      <w:tr w:rsidR="004715F7" w:rsidRPr="004715F7" w:rsidTr="002118CB">
        <w:trPr>
          <w:trHeight w:val="270"/>
        </w:trPr>
        <w:tc>
          <w:tcPr>
            <w:tcW w:w="852" w:type="pct"/>
            <w:noWrap/>
            <w:vAlign w:val="bottom"/>
          </w:tcPr>
          <w:p w:rsidR="004715F7" w:rsidRPr="004715F7" w:rsidRDefault="004715F7" w:rsidP="004715F7">
            <w:pPr>
              <w:spacing w:after="0" w:line="240" w:lineRule="auto"/>
              <w:rPr>
                <w:rFonts w:ascii="Times New Roman" w:eastAsia="Times New Roman" w:hAnsi="Times New Roman" w:cs="Times New Roman"/>
                <w:b/>
                <w:bCs/>
                <w:color w:val="000000"/>
                <w:sz w:val="20"/>
                <w:szCs w:val="20"/>
                <w:lang w:eastAsia="sl-SI"/>
              </w:rPr>
            </w:pPr>
          </w:p>
        </w:tc>
        <w:tc>
          <w:tcPr>
            <w:tcW w:w="888" w:type="pct"/>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a</w:t>
            </w:r>
          </w:p>
        </w:tc>
        <w:tc>
          <w:tcPr>
            <w:tcW w:w="889" w:type="pct"/>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b</w:t>
            </w:r>
          </w:p>
        </w:tc>
        <w:tc>
          <w:tcPr>
            <w:tcW w:w="898" w:type="pct"/>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c</w:t>
            </w:r>
          </w:p>
        </w:tc>
        <w:tc>
          <w:tcPr>
            <w:tcW w:w="963" w:type="pct"/>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w:t>
            </w:r>
          </w:p>
        </w:tc>
        <w:tc>
          <w:tcPr>
            <w:tcW w:w="510" w:type="pct"/>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e=d/a</w:t>
            </w:r>
          </w:p>
        </w:tc>
      </w:tr>
      <w:tr w:rsidR="004715F7" w:rsidRPr="004715F7" w:rsidTr="002118CB">
        <w:trPr>
          <w:trHeight w:val="224"/>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 RP</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721.356.348,00</w:t>
            </w: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721.356.348,00</w:t>
            </w: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1.100.962.094,70</w:t>
            </w: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646.755.844,86</w:t>
            </w: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89,66</w:t>
            </w: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od tega izdatki v zvezi z ESS</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 RP</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317.001.224,00</w:t>
            </w: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317.001.224,00</w:t>
            </w: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265.335.395,91</w:t>
            </w: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243.442.975,41</w:t>
            </w: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76,80</w:t>
            </w: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od tega izdatki v zvezi z ESS</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 RP</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297.923.668,00</w:t>
            </w: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297.923.668,00</w:t>
            </w: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450.314.941,51</w:t>
            </w: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218.717.688,37</w:t>
            </w: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73,41</w:t>
            </w: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od tega izdatki v zvezi z ESS</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r>
      <w:tr w:rsidR="004715F7" w:rsidRPr="004715F7" w:rsidTr="002118CB">
        <w:trPr>
          <w:trHeight w:val="255"/>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 RP</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728.756.042,00</w:t>
            </w: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728.756.042,00</w:t>
            </w: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648.991.359,54</w:t>
            </w: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648.991.359,54</w:t>
            </w: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89,05</w:t>
            </w:r>
          </w:p>
        </w:tc>
      </w:tr>
      <w:tr w:rsidR="004715F7" w:rsidRPr="004715F7" w:rsidTr="002118CB">
        <w:trPr>
          <w:trHeight w:val="270"/>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od tega izdatki v zvezi z ESS</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r>
      <w:tr w:rsidR="004715F7" w:rsidRPr="004715F7" w:rsidTr="002118CB">
        <w:trPr>
          <w:trHeight w:val="270"/>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 RP</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32.945.570,00</w:t>
            </w: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32.945.570,00</w:t>
            </w: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18.852.070,22</w:t>
            </w: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18.852.070,22</w:t>
            </w: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r w:rsidRPr="004715F7">
              <w:rPr>
                <w:rFonts w:ascii="Arial" w:eastAsia="Times New Roman" w:hAnsi="Arial" w:cs="Arial"/>
                <w:sz w:val="20"/>
                <w:szCs w:val="20"/>
                <w:lang w:eastAsia="sl-SI"/>
              </w:rPr>
              <w:t>57,22</w:t>
            </w:r>
          </w:p>
        </w:tc>
      </w:tr>
      <w:tr w:rsidR="004715F7" w:rsidRPr="004715F7" w:rsidTr="002118CB">
        <w:trPr>
          <w:trHeight w:val="270"/>
        </w:trPr>
        <w:tc>
          <w:tcPr>
            <w:tcW w:w="852" w:type="pct"/>
            <w:noWrap/>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od tega izdatki v zvezi z ESS</w:t>
            </w:r>
          </w:p>
        </w:tc>
        <w:tc>
          <w:tcPr>
            <w:tcW w:w="88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89"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898"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963"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c>
          <w:tcPr>
            <w:tcW w:w="510" w:type="pct"/>
          </w:tcPr>
          <w:p w:rsidR="004715F7" w:rsidRPr="004715F7" w:rsidRDefault="004715F7" w:rsidP="004715F7">
            <w:pPr>
              <w:spacing w:after="0" w:line="240" w:lineRule="auto"/>
              <w:jc w:val="right"/>
              <w:rPr>
                <w:rFonts w:ascii="Arial" w:eastAsia="Times New Roman" w:hAnsi="Arial" w:cs="Arial"/>
                <w:sz w:val="20"/>
                <w:szCs w:val="20"/>
                <w:lang w:eastAsia="sl-SI"/>
              </w:rPr>
            </w:pPr>
          </w:p>
        </w:tc>
      </w:tr>
      <w:tr w:rsidR="004715F7" w:rsidRPr="004715F7" w:rsidTr="002118CB">
        <w:trPr>
          <w:trHeight w:val="270"/>
        </w:trPr>
        <w:tc>
          <w:tcPr>
            <w:tcW w:w="852" w:type="pct"/>
            <w:noWrap/>
          </w:tcPr>
          <w:p w:rsidR="004715F7" w:rsidRPr="004715F7" w:rsidRDefault="004715F7" w:rsidP="004715F7">
            <w:pPr>
              <w:spacing w:after="0" w:line="240" w:lineRule="auto"/>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Skupaj ESRR-OP RR</w:t>
            </w:r>
          </w:p>
        </w:tc>
        <w:tc>
          <w:tcPr>
            <w:tcW w:w="888" w:type="pct"/>
          </w:tcPr>
          <w:p w:rsidR="004715F7" w:rsidRPr="004715F7" w:rsidRDefault="004715F7" w:rsidP="004715F7">
            <w:pPr>
              <w:spacing w:after="0" w:line="240" w:lineRule="auto"/>
              <w:jc w:val="right"/>
              <w:rPr>
                <w:rFonts w:ascii="Arial" w:eastAsia="Times New Roman" w:hAnsi="Arial" w:cs="Arial"/>
                <w:b/>
                <w:bCs/>
                <w:sz w:val="20"/>
                <w:szCs w:val="20"/>
                <w:lang w:eastAsia="sl-SI"/>
              </w:rPr>
            </w:pPr>
            <w:r w:rsidRPr="004715F7">
              <w:rPr>
                <w:rFonts w:ascii="Arial" w:eastAsia="Times New Roman" w:hAnsi="Arial" w:cs="Arial"/>
                <w:b/>
                <w:bCs/>
                <w:sz w:val="20"/>
                <w:szCs w:val="20"/>
                <w:lang w:eastAsia="sl-SI"/>
              </w:rPr>
              <w:t>2.097.982.852,00</w:t>
            </w:r>
          </w:p>
        </w:tc>
        <w:tc>
          <w:tcPr>
            <w:tcW w:w="889" w:type="pct"/>
          </w:tcPr>
          <w:p w:rsidR="004715F7" w:rsidRPr="004715F7" w:rsidRDefault="004715F7" w:rsidP="004715F7">
            <w:pPr>
              <w:spacing w:after="0" w:line="240" w:lineRule="auto"/>
              <w:jc w:val="right"/>
              <w:rPr>
                <w:rFonts w:ascii="Arial" w:eastAsia="Times New Roman" w:hAnsi="Arial" w:cs="Arial"/>
                <w:b/>
                <w:bCs/>
                <w:sz w:val="20"/>
                <w:szCs w:val="20"/>
                <w:lang w:eastAsia="sl-SI"/>
              </w:rPr>
            </w:pPr>
            <w:r w:rsidRPr="004715F7">
              <w:rPr>
                <w:rFonts w:ascii="Arial" w:eastAsia="Times New Roman" w:hAnsi="Arial" w:cs="Arial"/>
                <w:b/>
                <w:bCs/>
                <w:sz w:val="20"/>
                <w:szCs w:val="20"/>
                <w:lang w:eastAsia="sl-SI"/>
              </w:rPr>
              <w:t>2.097.982.852,00</w:t>
            </w:r>
          </w:p>
        </w:tc>
        <w:tc>
          <w:tcPr>
            <w:tcW w:w="898" w:type="pct"/>
          </w:tcPr>
          <w:p w:rsidR="004715F7" w:rsidRPr="004715F7" w:rsidRDefault="004715F7" w:rsidP="004715F7">
            <w:pPr>
              <w:spacing w:after="0" w:line="240" w:lineRule="auto"/>
              <w:jc w:val="right"/>
              <w:rPr>
                <w:rFonts w:ascii="Arial" w:eastAsia="Times New Roman" w:hAnsi="Arial" w:cs="Arial"/>
                <w:b/>
                <w:bCs/>
                <w:sz w:val="20"/>
                <w:szCs w:val="20"/>
                <w:lang w:eastAsia="sl-SI"/>
              </w:rPr>
            </w:pPr>
            <w:r w:rsidRPr="004715F7">
              <w:rPr>
                <w:rFonts w:ascii="Arial" w:eastAsia="Times New Roman" w:hAnsi="Arial" w:cs="Arial"/>
                <w:b/>
                <w:bCs/>
                <w:sz w:val="20"/>
                <w:szCs w:val="20"/>
                <w:lang w:eastAsia="sl-SI"/>
              </w:rPr>
              <w:t>2.484.455.861,88</w:t>
            </w:r>
          </w:p>
        </w:tc>
        <w:tc>
          <w:tcPr>
            <w:tcW w:w="963" w:type="pct"/>
          </w:tcPr>
          <w:p w:rsidR="004715F7" w:rsidRPr="004715F7" w:rsidRDefault="004715F7" w:rsidP="004715F7">
            <w:pPr>
              <w:spacing w:after="0" w:line="240" w:lineRule="auto"/>
              <w:jc w:val="right"/>
              <w:rPr>
                <w:rFonts w:ascii="Arial" w:eastAsia="Times New Roman" w:hAnsi="Arial" w:cs="Arial"/>
                <w:b/>
                <w:bCs/>
                <w:sz w:val="20"/>
                <w:szCs w:val="20"/>
                <w:lang w:eastAsia="sl-SI"/>
              </w:rPr>
            </w:pPr>
            <w:r w:rsidRPr="004715F7">
              <w:rPr>
                <w:rFonts w:ascii="Arial" w:eastAsia="Times New Roman" w:hAnsi="Arial" w:cs="Arial"/>
                <w:b/>
                <w:bCs/>
                <w:sz w:val="20"/>
                <w:szCs w:val="20"/>
                <w:lang w:eastAsia="sl-SI"/>
              </w:rPr>
              <w:t>1.776.759.938,40</w:t>
            </w:r>
          </w:p>
        </w:tc>
        <w:tc>
          <w:tcPr>
            <w:tcW w:w="510" w:type="pct"/>
          </w:tcPr>
          <w:p w:rsidR="004715F7" w:rsidRPr="004715F7" w:rsidRDefault="004715F7" w:rsidP="004715F7">
            <w:pPr>
              <w:spacing w:after="0" w:line="240" w:lineRule="auto"/>
              <w:jc w:val="right"/>
              <w:rPr>
                <w:rFonts w:ascii="Arial" w:eastAsia="Times New Roman" w:hAnsi="Arial" w:cs="Arial"/>
                <w:b/>
                <w:bCs/>
                <w:sz w:val="20"/>
                <w:szCs w:val="20"/>
                <w:lang w:eastAsia="sl-SI"/>
              </w:rPr>
            </w:pPr>
            <w:r w:rsidRPr="004715F7">
              <w:rPr>
                <w:rFonts w:ascii="Arial" w:eastAsia="Times New Roman" w:hAnsi="Arial" w:cs="Arial"/>
                <w:b/>
                <w:bCs/>
                <w:sz w:val="20"/>
                <w:szCs w:val="20"/>
                <w:lang w:eastAsia="sl-SI"/>
              </w:rPr>
              <w:t>84,69%</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SFC; Spremenjena PRILOGA XVIII iz Uredbe Komisije (EU) št. 832/2010 z dne 17. septembra 2010 o spremembi Uredbe (ES) št. 1828/2006 o pravilih za izvajanje Uredbe Sveta (ES) št. 1083/2006 o splošnih določbah o Evropskem skladu za regionalni razvoj, Evropskem socialnem skladu in Kohezijskem skladu ter Uredbe (ES) št. 1080/2006 Evropskega parlamenta in Sveta o Evropskem skladu za regionalni razvoj. Vrstica za dopolnilno financiranje se izpolni le v primeru končnega poročila o izvajanju.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33" w:name="_Toc387152494"/>
      <w:bookmarkStart w:id="34" w:name="_Toc391541043"/>
      <w:r w:rsidRPr="004715F7">
        <w:rPr>
          <w:rFonts w:ascii="Times New Roman" w:eastAsia="Times New Roman" w:hAnsi="Times New Roman" w:cs="Tahoma"/>
          <w:i/>
          <w:sz w:val="24"/>
          <w:szCs w:val="20"/>
          <w:lang w:val="pl-PL"/>
        </w:rPr>
        <w:t xml:space="preserve">Tabela </w:t>
      </w:r>
      <w:r w:rsidR="00675543" w:rsidRPr="004715F7">
        <w:rPr>
          <w:rFonts w:ascii="Times New Roman" w:eastAsia="Times New Roman" w:hAnsi="Times New Roman" w:cs="Tahoma"/>
          <w:i/>
          <w:sz w:val="24"/>
          <w:szCs w:val="20"/>
          <w:lang w:val="en-US"/>
        </w:rPr>
        <w:fldChar w:fldCharType="begin"/>
      </w:r>
      <w:r w:rsidRPr="004715F7">
        <w:rPr>
          <w:rFonts w:ascii="Times New Roman" w:eastAsia="Times New Roman" w:hAnsi="Times New Roman" w:cs="Tahoma"/>
          <w:i/>
          <w:sz w:val="24"/>
          <w:szCs w:val="20"/>
          <w:lang w:val="pl-PL"/>
        </w:rPr>
        <w:instrText xml:space="preserve"> SEQ Tabela \* ARABIC </w:instrText>
      </w:r>
      <w:r w:rsidR="00675543" w:rsidRPr="004715F7">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pl-PL"/>
        </w:rPr>
        <w:t>9</w:t>
      </w:r>
      <w:r w:rsidR="00675543" w:rsidRPr="004715F7">
        <w:rPr>
          <w:rFonts w:ascii="Times New Roman" w:eastAsia="Times New Roman" w:hAnsi="Times New Roman" w:cs="Tahoma"/>
          <w:i/>
          <w:sz w:val="24"/>
          <w:szCs w:val="20"/>
          <w:lang w:val="en-US"/>
        </w:rPr>
        <w:fldChar w:fldCharType="end"/>
      </w:r>
      <w:r w:rsidRPr="004715F7">
        <w:rPr>
          <w:rFonts w:ascii="Times New Roman" w:eastAsia="Times New Roman" w:hAnsi="Times New Roman" w:cs="Tahoma"/>
          <w:i/>
          <w:sz w:val="24"/>
          <w:szCs w:val="20"/>
          <w:lang w:val="pl-PL"/>
        </w:rPr>
        <w:t>: Razčlenitev izplačil iz proračuna po shemah državnih pomoči (DP)</w:t>
      </w:r>
      <w:bookmarkEnd w:id="33"/>
      <w:bookmarkEnd w:id="3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3969"/>
        <w:gridCol w:w="1007"/>
        <w:gridCol w:w="2179"/>
      </w:tblGrid>
      <w:tr w:rsidR="004715F7" w:rsidRPr="004715F7" w:rsidTr="002118CB">
        <w:trPr>
          <w:trHeight w:val="642"/>
        </w:trPr>
        <w:tc>
          <w:tcPr>
            <w:tcW w:w="2055" w:type="dxa"/>
            <w:shd w:val="clear" w:color="auto" w:fill="D9D9D9"/>
            <w:vAlign w:val="bottom"/>
          </w:tcPr>
          <w:p w:rsidR="004715F7" w:rsidRPr="004715F7" w:rsidRDefault="004715F7" w:rsidP="004715F7">
            <w:pPr>
              <w:spacing w:after="0" w:line="240" w:lineRule="auto"/>
              <w:rPr>
                <w:rFonts w:ascii="Times New Roman" w:eastAsia="Times New Roman" w:hAnsi="Times New Roman" w:cs="Times New Roman"/>
                <w:b/>
                <w:color w:val="000000"/>
                <w:sz w:val="20"/>
                <w:szCs w:val="20"/>
                <w:lang w:eastAsia="sl-SI"/>
              </w:rPr>
            </w:pPr>
            <w:r w:rsidRPr="004715F7">
              <w:rPr>
                <w:rFonts w:ascii="Times New Roman" w:eastAsia="Times New Roman" w:hAnsi="Times New Roman" w:cs="Times New Roman"/>
                <w:b/>
                <w:color w:val="000000"/>
                <w:sz w:val="20"/>
                <w:szCs w:val="20"/>
                <w:lang w:eastAsia="sl-SI"/>
              </w:rPr>
              <w:t>Šifra sheme/priglasitve DP</w:t>
            </w:r>
          </w:p>
        </w:tc>
        <w:tc>
          <w:tcPr>
            <w:tcW w:w="3969" w:type="dxa"/>
            <w:shd w:val="clear" w:color="auto" w:fill="D9D9D9"/>
            <w:vAlign w:val="bottom"/>
          </w:tcPr>
          <w:p w:rsidR="004715F7" w:rsidRPr="004715F7" w:rsidRDefault="004715F7" w:rsidP="004715F7">
            <w:pPr>
              <w:spacing w:after="0" w:line="240" w:lineRule="auto"/>
              <w:rPr>
                <w:rFonts w:ascii="Times New Roman" w:eastAsia="Times New Roman" w:hAnsi="Times New Roman" w:cs="Times New Roman"/>
                <w:b/>
                <w:color w:val="000000"/>
                <w:sz w:val="20"/>
                <w:szCs w:val="20"/>
                <w:lang w:eastAsia="sl-SI"/>
              </w:rPr>
            </w:pPr>
            <w:r w:rsidRPr="004715F7">
              <w:rPr>
                <w:rFonts w:ascii="Times New Roman" w:eastAsia="Times New Roman" w:hAnsi="Times New Roman" w:cs="Times New Roman"/>
                <w:b/>
                <w:color w:val="000000"/>
                <w:sz w:val="20"/>
                <w:szCs w:val="20"/>
                <w:lang w:eastAsia="sl-SI"/>
              </w:rPr>
              <w:t>Naziv sheme DP</w:t>
            </w:r>
          </w:p>
        </w:tc>
        <w:tc>
          <w:tcPr>
            <w:tcW w:w="1007" w:type="dxa"/>
            <w:shd w:val="clear" w:color="auto" w:fill="D9D9D9"/>
            <w:vAlign w:val="bottom"/>
          </w:tcPr>
          <w:p w:rsidR="004715F7" w:rsidRPr="004715F7" w:rsidRDefault="004715F7" w:rsidP="004715F7">
            <w:pPr>
              <w:spacing w:after="0" w:line="240" w:lineRule="auto"/>
              <w:rPr>
                <w:rFonts w:ascii="Times New Roman" w:eastAsia="Times New Roman" w:hAnsi="Times New Roman" w:cs="Times New Roman"/>
                <w:b/>
                <w:color w:val="000000"/>
                <w:sz w:val="20"/>
                <w:szCs w:val="20"/>
                <w:lang w:eastAsia="sl-SI"/>
              </w:rPr>
            </w:pPr>
            <w:r w:rsidRPr="004715F7">
              <w:rPr>
                <w:rFonts w:ascii="Times New Roman" w:eastAsia="Times New Roman" w:hAnsi="Times New Roman" w:cs="Times New Roman"/>
                <w:b/>
                <w:color w:val="000000"/>
                <w:sz w:val="20"/>
                <w:szCs w:val="20"/>
                <w:lang w:eastAsia="sl-SI"/>
              </w:rPr>
              <w:t>Število operacij</w:t>
            </w:r>
          </w:p>
        </w:tc>
        <w:tc>
          <w:tcPr>
            <w:tcW w:w="0" w:type="auto"/>
            <w:shd w:val="clear" w:color="auto" w:fill="D9D9D9"/>
            <w:vAlign w:val="bottom"/>
          </w:tcPr>
          <w:p w:rsidR="004715F7" w:rsidRPr="004715F7" w:rsidRDefault="004715F7" w:rsidP="004715F7">
            <w:pPr>
              <w:spacing w:after="0" w:line="240" w:lineRule="auto"/>
              <w:rPr>
                <w:rFonts w:ascii="Times New Roman" w:eastAsia="Times New Roman" w:hAnsi="Times New Roman" w:cs="Times New Roman"/>
                <w:b/>
                <w:color w:val="000000"/>
                <w:sz w:val="20"/>
                <w:szCs w:val="20"/>
                <w:lang w:eastAsia="sl-SI"/>
              </w:rPr>
            </w:pPr>
            <w:r w:rsidRPr="004715F7">
              <w:rPr>
                <w:rFonts w:ascii="Times New Roman" w:eastAsia="Times New Roman" w:hAnsi="Times New Roman" w:cs="Times New Roman"/>
                <w:b/>
                <w:color w:val="000000"/>
                <w:sz w:val="20"/>
                <w:szCs w:val="20"/>
                <w:lang w:eastAsia="sl-SI"/>
              </w:rPr>
              <w:t>Izplačila iz proračuna RS na 31.12.2013</w:t>
            </w:r>
          </w:p>
        </w:tc>
      </w:tr>
      <w:tr w:rsidR="004715F7" w:rsidRPr="004715F7" w:rsidTr="002118CB">
        <w:trPr>
          <w:trHeight w:val="224"/>
        </w:trPr>
        <w:tc>
          <w:tcPr>
            <w:tcW w:w="2055" w:type="dxa"/>
            <w:noWrap/>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BE01-5715334-2009</w:t>
            </w:r>
          </w:p>
        </w:tc>
        <w:tc>
          <w:tcPr>
            <w:tcW w:w="3969" w:type="dxa"/>
            <w:vAlign w:val="bottom"/>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Izvajanje inštrumentov lastniškega financiranja - pomoč v obliki rizičnega kapitala</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bCs/>
                <w:color w:val="000000"/>
                <w:sz w:val="18"/>
                <w:szCs w:val="18"/>
                <w:highlight w:val="green"/>
                <w:lang w:eastAsia="sl-SI"/>
              </w:rPr>
            </w:pPr>
            <w:r w:rsidRPr="004715F7">
              <w:rPr>
                <w:rFonts w:ascii="Times New Roman" w:eastAsia="Times New Roman" w:hAnsi="Times New Roman" w:cs="Times New Roman"/>
                <w:bCs/>
                <w:color w:val="000000"/>
                <w:sz w:val="18"/>
                <w:szCs w:val="18"/>
                <w:lang w:eastAsia="sl-SI"/>
              </w:rPr>
              <w:t>1</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11.418.114</w:t>
            </w:r>
          </w:p>
        </w:tc>
      </w:tr>
      <w:tr w:rsidR="004715F7" w:rsidRPr="004715F7" w:rsidTr="002118CB">
        <w:trPr>
          <w:trHeight w:val="224"/>
        </w:trPr>
        <w:tc>
          <w:tcPr>
            <w:tcW w:w="2055" w:type="dxa"/>
            <w:noWrap/>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 xml:space="preserve">N 472/06                 </w:t>
            </w:r>
          </w:p>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p>
        </w:tc>
        <w:tc>
          <w:tcPr>
            <w:tcW w:w="3969" w:type="dxa"/>
            <w:vAlign w:val="bottom"/>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 xml:space="preserve">Program za spodbujanje tehnološkega razvoja ter inf. družbe za 2007-2012       </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bCs/>
                <w:color w:val="000000"/>
                <w:sz w:val="18"/>
                <w:szCs w:val="18"/>
                <w:lang w:eastAsia="sl-SI"/>
              </w:rPr>
            </w:pPr>
            <w:r w:rsidRPr="004715F7">
              <w:rPr>
                <w:rFonts w:ascii="Times New Roman" w:eastAsia="Times New Roman" w:hAnsi="Times New Roman" w:cs="Times New Roman"/>
                <w:bCs/>
                <w:color w:val="000000"/>
                <w:sz w:val="18"/>
                <w:szCs w:val="18"/>
                <w:lang w:eastAsia="sl-SI"/>
              </w:rPr>
              <w:t>208</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237.570.656</w:t>
            </w:r>
          </w:p>
        </w:tc>
      </w:tr>
      <w:tr w:rsidR="004715F7" w:rsidRPr="004715F7" w:rsidTr="002118CB">
        <w:trPr>
          <w:trHeight w:val="255"/>
        </w:trPr>
        <w:tc>
          <w:tcPr>
            <w:tcW w:w="2055" w:type="dxa"/>
            <w:noWrap/>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BE05-5715334-2007</w:t>
            </w:r>
          </w:p>
        </w:tc>
        <w:tc>
          <w:tcPr>
            <w:tcW w:w="3969" w:type="dxa"/>
            <w:vAlign w:val="bottom"/>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 xml:space="preserve">Program ukrepov za spodbujanje podjetništva in konkurenčnosti za 2007-2013     </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color w:val="000000"/>
                <w:sz w:val="18"/>
                <w:szCs w:val="18"/>
                <w:lang w:eastAsia="sl-SI"/>
              </w:rPr>
            </w:pPr>
            <w:r w:rsidRPr="004715F7">
              <w:rPr>
                <w:rFonts w:ascii="Times New Roman" w:eastAsia="Times New Roman" w:hAnsi="Times New Roman" w:cs="Times New Roman"/>
                <w:color w:val="000000"/>
                <w:sz w:val="18"/>
                <w:szCs w:val="18"/>
                <w:lang w:eastAsia="sl-SI"/>
              </w:rPr>
              <w:t>903</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252.140.661</w:t>
            </w:r>
          </w:p>
        </w:tc>
      </w:tr>
      <w:tr w:rsidR="004715F7" w:rsidRPr="004715F7" w:rsidTr="002118CB">
        <w:trPr>
          <w:trHeight w:val="255"/>
        </w:trPr>
        <w:tc>
          <w:tcPr>
            <w:tcW w:w="2055" w:type="dxa"/>
            <w:noWrap/>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BE07-5715334-2007</w:t>
            </w:r>
          </w:p>
        </w:tc>
        <w:tc>
          <w:tcPr>
            <w:tcW w:w="3969" w:type="dxa"/>
            <w:vAlign w:val="bottom"/>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Spodbujanje razvoja turističnih zmogljivosti</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color w:val="000000"/>
                <w:sz w:val="18"/>
                <w:szCs w:val="18"/>
                <w:lang w:eastAsia="sl-SI"/>
              </w:rPr>
            </w:pPr>
            <w:r w:rsidRPr="004715F7">
              <w:rPr>
                <w:rFonts w:ascii="Times New Roman" w:eastAsia="Times New Roman" w:hAnsi="Times New Roman" w:cs="Times New Roman"/>
                <w:color w:val="000000"/>
                <w:sz w:val="18"/>
                <w:szCs w:val="18"/>
                <w:lang w:eastAsia="sl-SI"/>
              </w:rPr>
              <w:t>93</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103.926.171</w:t>
            </w:r>
          </w:p>
        </w:tc>
      </w:tr>
      <w:tr w:rsidR="004715F7" w:rsidRPr="004715F7" w:rsidTr="002118CB">
        <w:trPr>
          <w:trHeight w:val="255"/>
        </w:trPr>
        <w:tc>
          <w:tcPr>
            <w:tcW w:w="2055" w:type="dxa"/>
            <w:noWrap/>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BE01-2045419-2012/1</w:t>
            </w:r>
          </w:p>
        </w:tc>
        <w:tc>
          <w:tcPr>
            <w:tcW w:w="3969" w:type="dxa"/>
            <w:vAlign w:val="bottom"/>
          </w:tcPr>
          <w:p w:rsidR="004715F7" w:rsidRPr="004715F7" w:rsidRDefault="004715F7" w:rsidP="004715F7">
            <w:pPr>
              <w:spacing w:after="0" w:line="240" w:lineRule="auto"/>
              <w:rPr>
                <w:rFonts w:ascii="Times New Roman" w:eastAsia="Times New Roman" w:hAnsi="Times New Roman" w:cs="Times New Roman"/>
                <w:bCs/>
                <w:color w:val="000000"/>
                <w:sz w:val="20"/>
                <w:szCs w:val="20"/>
                <w:lang w:eastAsia="sl-SI"/>
              </w:rPr>
            </w:pPr>
            <w:r w:rsidRPr="004715F7">
              <w:rPr>
                <w:rFonts w:ascii="Times New Roman" w:eastAsia="Times New Roman" w:hAnsi="Times New Roman" w:cs="Times New Roman"/>
                <w:bCs/>
                <w:color w:val="000000"/>
                <w:sz w:val="20"/>
                <w:szCs w:val="20"/>
                <w:lang w:eastAsia="sl-SI"/>
              </w:rPr>
              <w:t>Javni razpis raziskovalni vavčer</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color w:val="000000"/>
                <w:sz w:val="18"/>
                <w:szCs w:val="18"/>
                <w:lang w:eastAsia="sl-SI"/>
              </w:rPr>
            </w:pPr>
            <w:r w:rsidRPr="004715F7">
              <w:rPr>
                <w:rFonts w:ascii="Times New Roman" w:eastAsia="Times New Roman" w:hAnsi="Times New Roman" w:cs="Times New Roman"/>
                <w:color w:val="000000"/>
                <w:sz w:val="18"/>
                <w:szCs w:val="18"/>
                <w:lang w:eastAsia="sl-SI"/>
              </w:rPr>
              <w:t>186</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6.504.519</w:t>
            </w:r>
          </w:p>
        </w:tc>
      </w:tr>
      <w:tr w:rsidR="004715F7" w:rsidRPr="004715F7" w:rsidTr="002118CB">
        <w:trPr>
          <w:trHeight w:val="270"/>
        </w:trPr>
        <w:tc>
          <w:tcPr>
            <w:tcW w:w="2055" w:type="dxa"/>
            <w:noWrap/>
          </w:tcPr>
          <w:p w:rsidR="004715F7" w:rsidRPr="004715F7" w:rsidRDefault="004715F7" w:rsidP="004715F7">
            <w:pPr>
              <w:spacing w:after="0" w:line="240" w:lineRule="auto"/>
              <w:rPr>
                <w:rFonts w:ascii="Times New Roman" w:eastAsia="Times New Roman" w:hAnsi="Times New Roman" w:cs="Times New Roman"/>
                <w:b/>
                <w:bCs/>
                <w:color w:val="000000"/>
                <w:sz w:val="20"/>
                <w:szCs w:val="20"/>
                <w:lang w:eastAsia="sl-SI"/>
              </w:rPr>
            </w:pPr>
          </w:p>
        </w:tc>
        <w:tc>
          <w:tcPr>
            <w:tcW w:w="3969" w:type="dxa"/>
            <w:vAlign w:val="bottom"/>
          </w:tcPr>
          <w:p w:rsidR="004715F7" w:rsidRPr="004715F7" w:rsidRDefault="004715F7" w:rsidP="004715F7">
            <w:pPr>
              <w:spacing w:after="0" w:line="240" w:lineRule="auto"/>
              <w:jc w:val="right"/>
              <w:rPr>
                <w:rFonts w:ascii="Times New Roman" w:eastAsia="Times New Roman" w:hAnsi="Times New Roman" w:cs="Times New Roman"/>
                <w:b/>
                <w:bCs/>
                <w:color w:val="000000"/>
                <w:sz w:val="18"/>
                <w:szCs w:val="18"/>
                <w:lang w:eastAsia="sl-SI"/>
              </w:rPr>
            </w:pPr>
            <w:r w:rsidRPr="004715F7">
              <w:rPr>
                <w:rFonts w:ascii="Times New Roman" w:eastAsia="Times New Roman" w:hAnsi="Times New Roman" w:cs="Times New Roman"/>
                <w:b/>
                <w:bCs/>
                <w:color w:val="000000"/>
                <w:sz w:val="18"/>
                <w:szCs w:val="18"/>
                <w:lang w:eastAsia="sl-SI"/>
              </w:rPr>
              <w:t>SKUPAJ:</w:t>
            </w:r>
          </w:p>
        </w:tc>
        <w:tc>
          <w:tcPr>
            <w:tcW w:w="1007" w:type="dxa"/>
            <w:vAlign w:val="bottom"/>
          </w:tcPr>
          <w:p w:rsidR="004715F7" w:rsidRPr="004715F7" w:rsidRDefault="004715F7" w:rsidP="004715F7">
            <w:pPr>
              <w:spacing w:after="0" w:line="240" w:lineRule="auto"/>
              <w:jc w:val="right"/>
              <w:rPr>
                <w:rFonts w:ascii="Times New Roman" w:eastAsia="Times New Roman" w:hAnsi="Times New Roman" w:cs="Times New Roman"/>
                <w:b/>
                <w:bCs/>
                <w:sz w:val="18"/>
                <w:szCs w:val="18"/>
                <w:lang w:eastAsia="sl-SI"/>
              </w:rPr>
            </w:pPr>
            <w:r w:rsidRPr="004715F7">
              <w:rPr>
                <w:rFonts w:ascii="Times New Roman" w:eastAsia="Times New Roman" w:hAnsi="Times New Roman" w:cs="Times New Roman"/>
                <w:b/>
                <w:bCs/>
                <w:sz w:val="18"/>
                <w:szCs w:val="18"/>
                <w:lang w:eastAsia="sl-SI"/>
              </w:rPr>
              <w:t>1.391</w:t>
            </w:r>
          </w:p>
        </w:tc>
        <w:tc>
          <w:tcPr>
            <w:tcW w:w="0" w:type="auto"/>
            <w:vAlign w:val="bottom"/>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b/>
                <w:bCs/>
                <w:sz w:val="20"/>
                <w:szCs w:val="20"/>
                <w:lang w:eastAsia="sl-SI"/>
              </w:rPr>
              <w:t>611.560.121</w:t>
            </w:r>
          </w:p>
        </w:tc>
      </w:tr>
    </w:tbl>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OPOMBA: Število operacij, ki se izvajajo po eni od shem državnih pomoči in v okviru katerih so bila do 31.12.2013 že izvedena izplačila iz proračuna RS je 1.257. Ker se nekatere operacije izvajajo po dveh ali več shemah, je seštevek operacij v tabeli višji. V tabeli niso prikazani podatki za operacije, katerim so sredstva dodeljena po v obliki pomoči »de </w:t>
      </w:r>
      <w:proofErr w:type="spellStart"/>
      <w:r w:rsidRPr="004715F7">
        <w:rPr>
          <w:rFonts w:ascii="Times New Roman" w:eastAsia="Times New Roman" w:hAnsi="Times New Roman" w:cs="Times New Roman"/>
          <w:sz w:val="20"/>
          <w:szCs w:val="20"/>
          <w:lang w:eastAsia="sl-SI"/>
        </w:rPr>
        <w:t>minimis</w:t>
      </w:r>
      <w:proofErr w:type="spellEnd"/>
      <w:r w:rsidRPr="004715F7">
        <w:rPr>
          <w:rFonts w:ascii="Times New Roman" w:eastAsia="Times New Roman" w:hAnsi="Times New Roman" w:cs="Times New Roman"/>
          <w:sz w:val="20"/>
          <w:szCs w:val="20"/>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35" w:name="_Toc387152453"/>
      <w:bookmarkStart w:id="36" w:name="_Toc391556858"/>
      <w:r w:rsidRPr="004715F7">
        <w:rPr>
          <w:rFonts w:ascii="Times New Roman" w:eastAsia="Times New Roman" w:hAnsi="Times New Roman" w:cs="Times New Roman"/>
          <w:b/>
          <w:bCs/>
          <w:i/>
          <w:iCs/>
          <w:sz w:val="28"/>
          <w:szCs w:val="24"/>
          <w:lang w:eastAsia="sl-SI"/>
        </w:rPr>
        <w:t>2.1.3.</w:t>
      </w:r>
      <w:r w:rsidRPr="004715F7">
        <w:rPr>
          <w:rFonts w:ascii="Times New Roman" w:eastAsia="Times New Roman" w:hAnsi="Times New Roman" w:cs="Times New Roman"/>
          <w:b/>
          <w:bCs/>
          <w:i/>
          <w:iCs/>
          <w:sz w:val="28"/>
          <w:szCs w:val="24"/>
          <w:lang w:eastAsia="sl-SI"/>
        </w:rPr>
        <w:tab/>
        <w:t>Informacije o razčlenitvi uporabe skladov</w:t>
      </w:r>
      <w:bookmarkEnd w:id="35"/>
      <w:bookmarkEnd w:id="36"/>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Slovenija bo usmerila razpoložljiva sredstva Evropskega sklada za regionalni razvoj (v nadaljevanju ESRR), drugih finančnih virov in sredstva ustreznega lastnega sofinanciranja v gospodarsko konvergenco države na podlagi kriterijev trajnostnega razvoja, kjer gre prvenstveno za izboljšanje pogojev rasti in zaposlovanja z vlaganjem v fizične in človeške vire, inovacije v družbi znanja, zmožnost prilagajanja gospodarskim in socialnim spremembam ter varovanje okolja. Na ta način želi Slovenija doseči dolgoročno vizijo in cilje razvoja Slovenije. Za doseganje </w:t>
      </w:r>
      <w:r w:rsidRPr="009767CF">
        <w:rPr>
          <w:rFonts w:ascii="Times New Roman" w:eastAsia="Times New Roman" w:hAnsi="Times New Roman" w:cs="Times New Roman"/>
          <w:sz w:val="24"/>
          <w:szCs w:val="24"/>
          <w:lang w:eastAsia="sl-SI"/>
        </w:rPr>
        <w:t xml:space="preserve">ciljev konvergence je bilo do konca leta </w:t>
      </w:r>
      <w:r w:rsidR="009767CF" w:rsidRPr="009767CF">
        <w:rPr>
          <w:rFonts w:ascii="Times New Roman" w:eastAsia="Times New Roman" w:hAnsi="Times New Roman" w:cs="Times New Roman"/>
          <w:sz w:val="24"/>
          <w:szCs w:val="24"/>
          <w:lang w:eastAsia="sl-SI"/>
        </w:rPr>
        <w:t>2014</w:t>
      </w:r>
      <w:r w:rsidRPr="009767CF">
        <w:rPr>
          <w:rFonts w:ascii="Times New Roman" w:eastAsia="Times New Roman" w:hAnsi="Times New Roman" w:cs="Times New Roman"/>
          <w:sz w:val="24"/>
          <w:szCs w:val="24"/>
          <w:lang w:eastAsia="sl-SI"/>
        </w:rPr>
        <w:t xml:space="preserve"> potrjenih operacij (prispevek Skupnosti) v višini </w:t>
      </w:r>
      <w:r w:rsidR="009767CF" w:rsidRPr="009767CF">
        <w:rPr>
          <w:rFonts w:ascii="Times New Roman" w:eastAsia="Times New Roman" w:hAnsi="Times New Roman" w:cs="Times New Roman"/>
          <w:bCs/>
          <w:sz w:val="24"/>
          <w:szCs w:val="24"/>
          <w:lang w:eastAsia="sl-SI"/>
        </w:rPr>
        <w:t>1.814.371.999</w:t>
      </w:r>
      <w:r w:rsidR="009767CF">
        <w:rPr>
          <w:rFonts w:ascii="Times New Roman" w:eastAsia="Times New Roman" w:hAnsi="Times New Roman" w:cs="Times New Roman"/>
          <w:bCs/>
          <w:sz w:val="24"/>
          <w:szCs w:val="24"/>
          <w:lang w:eastAsia="sl-SI"/>
        </w:rPr>
        <w:t xml:space="preserve"> EUR</w:t>
      </w:r>
      <w:r w:rsidRPr="009767CF">
        <w:rPr>
          <w:rFonts w:ascii="Times New Roman" w:eastAsia="Times New Roman" w:hAnsi="Times New Roman" w:cs="Times New Roman"/>
          <w:sz w:val="24"/>
          <w:szCs w:val="24"/>
          <w:lang w:eastAsia="sl-SI"/>
        </w:rPr>
        <w:t>. V</w:t>
      </w:r>
      <w:r w:rsidRPr="004715F7">
        <w:rPr>
          <w:rFonts w:ascii="Times New Roman" w:eastAsia="Times New Roman" w:hAnsi="Times New Roman" w:cs="Times New Roman"/>
          <w:sz w:val="24"/>
          <w:szCs w:val="24"/>
          <w:lang w:eastAsia="sl-SI"/>
        </w:rPr>
        <w:t xml:space="preserve"> spodnji tabeli je navedena okvirna kumulativna razčlenitev dodelitve prispevka Skupnosti po kategorijah:</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37" w:name="_Toc387152495"/>
      <w:bookmarkStart w:id="38" w:name="_Toc391541044"/>
      <w:bookmarkStart w:id="39" w:name="_Toc242256265"/>
      <w:proofErr w:type="spellStart"/>
      <w:r w:rsidRPr="009767CF">
        <w:rPr>
          <w:rFonts w:ascii="Times New Roman" w:eastAsia="Times New Roman" w:hAnsi="Times New Roman" w:cs="Tahoma"/>
          <w:i/>
          <w:sz w:val="24"/>
          <w:szCs w:val="20"/>
          <w:lang w:val="en-US"/>
        </w:rPr>
        <w:t>Tabela</w:t>
      </w:r>
      <w:proofErr w:type="spellEnd"/>
      <w:r w:rsidRPr="009767CF">
        <w:rPr>
          <w:rFonts w:ascii="Times New Roman" w:eastAsia="Times New Roman" w:hAnsi="Times New Roman" w:cs="Tahoma"/>
          <w:i/>
          <w:sz w:val="24"/>
          <w:szCs w:val="20"/>
          <w:lang w:val="en-US"/>
        </w:rPr>
        <w:t xml:space="preserve"> </w:t>
      </w:r>
      <w:r w:rsidR="00675543" w:rsidRPr="009767CF">
        <w:rPr>
          <w:rFonts w:ascii="Times New Roman" w:eastAsia="Times New Roman" w:hAnsi="Times New Roman" w:cs="Tahoma"/>
          <w:i/>
          <w:sz w:val="24"/>
          <w:szCs w:val="20"/>
          <w:lang w:val="en-US"/>
        </w:rPr>
        <w:fldChar w:fldCharType="begin"/>
      </w:r>
      <w:r w:rsidRPr="009767CF">
        <w:rPr>
          <w:rFonts w:ascii="Times New Roman" w:eastAsia="Times New Roman" w:hAnsi="Times New Roman" w:cs="Tahoma"/>
          <w:i/>
          <w:sz w:val="24"/>
          <w:szCs w:val="20"/>
          <w:lang w:val="en-US"/>
        </w:rPr>
        <w:instrText xml:space="preserve"> SEQ Tabela \* ARABIC </w:instrText>
      </w:r>
      <w:r w:rsidR="00675543" w:rsidRPr="009767CF">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en-US"/>
        </w:rPr>
        <w:t>10</w:t>
      </w:r>
      <w:r w:rsidR="00675543" w:rsidRPr="009767CF">
        <w:rPr>
          <w:rFonts w:ascii="Times New Roman" w:eastAsia="Times New Roman" w:hAnsi="Times New Roman" w:cs="Tahoma"/>
          <w:i/>
          <w:sz w:val="24"/>
          <w:szCs w:val="20"/>
          <w:lang w:val="en-US"/>
        </w:rPr>
        <w:fldChar w:fldCharType="end"/>
      </w:r>
      <w:r w:rsidRPr="009767CF">
        <w:rPr>
          <w:rFonts w:ascii="Times New Roman" w:eastAsia="Times New Roman" w:hAnsi="Times New Roman" w:cs="Tahoma"/>
          <w:i/>
          <w:sz w:val="24"/>
          <w:szCs w:val="20"/>
        </w:rPr>
        <w:t>: Kumulativna razčlenitev dodelitve prispevka Skupnosti po kategorijah</w:t>
      </w:r>
      <w:bookmarkEnd w:id="37"/>
      <w:bookmarkEnd w:id="38"/>
    </w:p>
    <w:tbl>
      <w:tblPr>
        <w:tblW w:w="8400" w:type="dxa"/>
        <w:tblInd w:w="55" w:type="dxa"/>
        <w:tblCellMar>
          <w:left w:w="70" w:type="dxa"/>
          <w:right w:w="70" w:type="dxa"/>
        </w:tblCellMar>
        <w:tblLook w:val="04A0" w:firstRow="1" w:lastRow="0" w:firstColumn="1" w:lastColumn="0" w:noHBand="0" w:noVBand="1"/>
      </w:tblPr>
      <w:tblGrid>
        <w:gridCol w:w="1340"/>
        <w:gridCol w:w="1340"/>
        <w:gridCol w:w="1340"/>
        <w:gridCol w:w="1419"/>
        <w:gridCol w:w="1340"/>
        <w:gridCol w:w="1700"/>
      </w:tblGrid>
      <w:tr w:rsidR="009767CF" w:rsidRPr="009767CF" w:rsidTr="009767CF">
        <w:trPr>
          <w:trHeight w:val="255"/>
        </w:trPr>
        <w:tc>
          <w:tcPr>
            <w:tcW w:w="13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bookmarkEnd w:id="39"/>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1</w:t>
            </w:r>
          </w:p>
        </w:tc>
        <w:tc>
          <w:tcPr>
            <w:tcW w:w="13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2</w:t>
            </w:r>
          </w:p>
        </w:tc>
        <w:tc>
          <w:tcPr>
            <w:tcW w:w="13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3</w:t>
            </w:r>
          </w:p>
        </w:tc>
        <w:tc>
          <w:tcPr>
            <w:tcW w:w="13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4</w:t>
            </w:r>
          </w:p>
        </w:tc>
        <w:tc>
          <w:tcPr>
            <w:tcW w:w="13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5</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jc w:val="center"/>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Znesek prispevka skupnosti</w:t>
            </w:r>
          </w:p>
        </w:tc>
      </w:tr>
      <w:tr w:rsidR="009767CF" w:rsidRPr="009767CF" w:rsidTr="009767CF">
        <w:trPr>
          <w:trHeight w:val="510"/>
        </w:trPr>
        <w:tc>
          <w:tcPr>
            <w:tcW w:w="1340" w:type="dxa"/>
            <w:tcBorders>
              <w:top w:val="nil"/>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Prednostna tema</w:t>
            </w:r>
          </w:p>
        </w:tc>
        <w:tc>
          <w:tcPr>
            <w:tcW w:w="13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Oblika financiranja</w:t>
            </w:r>
          </w:p>
        </w:tc>
        <w:tc>
          <w:tcPr>
            <w:tcW w:w="13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Urbano (1) Ruralno (5)</w:t>
            </w:r>
          </w:p>
        </w:tc>
        <w:tc>
          <w:tcPr>
            <w:tcW w:w="13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Gospodarska dejavnost</w:t>
            </w:r>
          </w:p>
        </w:tc>
        <w:tc>
          <w:tcPr>
            <w:tcW w:w="13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Lokacija</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767CF" w:rsidRPr="009767CF" w:rsidRDefault="009767CF" w:rsidP="009767CF">
            <w:pPr>
              <w:spacing w:after="0" w:line="240" w:lineRule="auto"/>
              <w:rPr>
                <w:rFonts w:ascii="Arial" w:eastAsia="Times New Roman" w:hAnsi="Arial" w:cs="Arial"/>
                <w:b/>
                <w:bCs/>
                <w:sz w:val="20"/>
                <w:szCs w:val="20"/>
                <w:lang w:eastAsia="sl-SI"/>
              </w:rPr>
            </w:pP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7.337.624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4.400.925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10.995.981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3.333.178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11.986.341</w:t>
            </w:r>
          </w:p>
        </w:tc>
      </w:tr>
      <w:tr w:rsidR="009767CF" w:rsidRPr="009767CF" w:rsidTr="009767CF">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6.601.388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4.054.327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16.493.972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23.576.719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5.509.033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583.327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103.783.086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5.381.064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81.307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14.167.335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50.456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2.524.602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95.166.484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7.029.277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677.856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5.027.034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19.656.942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10.206.804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35.408.584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50.915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52.778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60.903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4.547.007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1.482.985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3.021.573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lastRenderedPageBreak/>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14.839.600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41.240.913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4.670.843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11.920.578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15.846.454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3.586.484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176.210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4.578.102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5.343.550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5.355.738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6.581.131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457.501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2.442.279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48.701.382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7.969.076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22.859.339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684.500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5.905.233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19.408.035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49.303.097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170.000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212.500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22.405.766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26.607.411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266.868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4.180.669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3.739.056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2.380.082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162.666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41.734.793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2.985.118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4.682.983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27.169.941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1.350.360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5.035.499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38.381.596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24.248.514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4.005.767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25.556.856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6.963.775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1.072.161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831.993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2.427.087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117.469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319.243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402.104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428.806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2.929.043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329.282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176.204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122.324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lastRenderedPageBreak/>
              <w:t>23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62.306.730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611.604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49.877.894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13.724.541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163.759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16.927.198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11.488.773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104.103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20.010.386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35.775.835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62.686.422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7.382.952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66.272.491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403.131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400.600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424.627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1.160.899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320.898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1.042.270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612.384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1.227.692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22.733.406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1.057.720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4.385.846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456.759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3.741.384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219.358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283.337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1.173.718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133.291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306.000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1.372.378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467.268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8.042.920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36.487.825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5.591.712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2.250.538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10.294.483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18.702.019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2.612.373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866.752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1.053.780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2.290.862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5.148.372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2.393.241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960.000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1.560.910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6.758.349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15.055.650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5.149.966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5.804.823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13.227.043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lastRenderedPageBreak/>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2.422.500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356.018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1.657.342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2.896.474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727.674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37.545.227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7.035.196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6.862.900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24.915.493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3.024.300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1.855.531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3.170.006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1.149.767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5.806.680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1.467.548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1.628.501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902.420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9.990.818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20.737.695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176.643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997.031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1.116.493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3.382.595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18.266.261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593.326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11.023.152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41.184.439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3.811.116</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841.951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202.848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6.308.458</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16.284.361</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2.127.742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5.103.807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2.092.187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6.389.659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30.180.544</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1.569.312</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37.108.573</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25.103.899</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85</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126.720</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3.468.715</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86</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136.017</w:t>
            </w:r>
          </w:p>
        </w:tc>
      </w:tr>
      <w:tr w:rsidR="009767CF" w:rsidRPr="009767CF" w:rsidTr="009767CF">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Skupaj</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3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70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1.814.371.999</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0"/>
          <w:szCs w:val="20"/>
          <w:lang w:eastAsia="sl-SI"/>
        </w:rPr>
        <w:t>*</w:t>
      </w: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določanju kod za gospodarsko dejavnost je pri posameznih operacijah (predvsem na področju turizma, razvoja, raziskav, športne infrastrukture, poslovnih con) težko določiti katerokoli kodo med temi, ki so na voljo. Posledično je koda '22 – druge nedoločene storitve' najustreznejša. Koda 00 se uporablja za tehnično pomoč. Na področju podjetništva prevladuje koda '06 – Nedoločene proizvodne industrije', saj med drugimi proizvodnimi ali industrijskimi dejavnostmi ni nobene ustreznejše.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Slovenija bo na ravni OP RR namenila doseganju t.i. »Lizbonskih programov« okvirno 65% razpoložljivih sredstev. Konkretni oz. specifični cilji, ki jih bo Slovenija zasledovala s sredstvi kohezijske politike pa so naslednji:</w:t>
      </w:r>
    </w:p>
    <w:p w:rsidR="004715F7" w:rsidRPr="004715F7" w:rsidRDefault="004715F7" w:rsidP="004715F7">
      <w:pPr>
        <w:numPr>
          <w:ilvl w:val="0"/>
          <w:numId w:val="1"/>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spodbuditi podjetništvo, inovativnost in tehnološki razvoj,</w:t>
      </w:r>
    </w:p>
    <w:p w:rsidR="004715F7" w:rsidRPr="004715F7" w:rsidRDefault="004715F7" w:rsidP="004715F7">
      <w:pPr>
        <w:numPr>
          <w:ilvl w:val="0"/>
          <w:numId w:val="1"/>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izboljšati kvaliteto sistema izobraževanja in raziskovalno-razvojne dejavnosti,</w:t>
      </w:r>
    </w:p>
    <w:p w:rsidR="004715F7" w:rsidRPr="004715F7" w:rsidRDefault="004715F7" w:rsidP="004715F7">
      <w:pPr>
        <w:numPr>
          <w:ilvl w:val="0"/>
          <w:numId w:val="1"/>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izboljšati fleksibilnost trga dela ob zagotavljanju varnosti zaposlitve še posebej z ustvarjanjem delovnih mest,</w:t>
      </w:r>
    </w:p>
    <w:p w:rsidR="004715F7" w:rsidRPr="004715F7" w:rsidRDefault="004715F7" w:rsidP="004715F7">
      <w:pPr>
        <w:numPr>
          <w:ilvl w:val="0"/>
          <w:numId w:val="1"/>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zagotoviti pogoje za rast z zagotavljanjem trajnostne mobilnosti, izboljšanju kakovosti okolja in ustrezni infrastrukturi,</w:t>
      </w:r>
    </w:p>
    <w:p w:rsidR="004715F7" w:rsidRPr="004715F7" w:rsidRDefault="004715F7" w:rsidP="004715F7">
      <w:pPr>
        <w:numPr>
          <w:ilvl w:val="0"/>
          <w:numId w:val="1"/>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skladen razvoj regij.</w:t>
      </w:r>
    </w:p>
    <w:p w:rsidR="004715F7" w:rsidRPr="004715F7" w:rsidRDefault="004715F7" w:rsidP="004715F7">
      <w:pPr>
        <w:tabs>
          <w:tab w:val="left" w:pos="720"/>
          <w:tab w:val="left" w:pos="252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tem okviru je namen OP RR podpirati tiste usmeritve, ki povečujejo konkurenčnost, gospodarsko in teritorialno kohezijo oziroma zmanjšujejo regionalne razlike, vse v skladu z načeli trajnostnega razvoja. Ključno je, da ustvarimo takšno poslovno okolje, kjer vsi potenciali, tako gospodarski, raziskovalno-razvojni, naravni in kulturni, okoljski ter človeški, prispevajo k izkoriščanju razvojnih priložnosti Slovenije in celotnega gospodarstva. V spodnji tabeli je navedena okvirna razčlenitev prispevka Skupnosti za Lizbonske cilje do konca leta </w:t>
      </w:r>
      <w:r w:rsidR="009767CF" w:rsidRPr="009767CF">
        <w:rPr>
          <w:rFonts w:ascii="Times New Roman" w:eastAsia="Times New Roman" w:hAnsi="Times New Roman" w:cs="Times New Roman"/>
          <w:sz w:val="24"/>
          <w:szCs w:val="24"/>
          <w:lang w:eastAsia="sl-SI"/>
        </w:rPr>
        <w:t>2014</w:t>
      </w:r>
      <w:r w:rsidRPr="009767CF">
        <w:rPr>
          <w:rFonts w:ascii="Times New Roman" w:eastAsia="Times New Roman" w:hAnsi="Times New Roman" w:cs="Times New Roman"/>
          <w:sz w:val="24"/>
          <w:szCs w:val="24"/>
          <w:lang w:eastAsia="sl-SI"/>
        </w:rPr>
        <w:t xml:space="preserve"> (okvirno </w:t>
      </w:r>
      <w:r w:rsidR="009767CF" w:rsidRPr="009767CF">
        <w:rPr>
          <w:rFonts w:ascii="Times New Roman" w:eastAsia="Times New Roman" w:hAnsi="Times New Roman" w:cs="Times New Roman"/>
          <w:b/>
          <w:sz w:val="24"/>
          <w:szCs w:val="24"/>
          <w:lang w:eastAsia="sl-SI"/>
        </w:rPr>
        <w:t>51,3</w:t>
      </w:r>
      <w:r w:rsidRPr="009767CF">
        <w:rPr>
          <w:rFonts w:ascii="Times New Roman" w:eastAsia="Times New Roman" w:hAnsi="Times New Roman" w:cs="Times New Roman"/>
          <w:b/>
          <w:sz w:val="24"/>
          <w:szCs w:val="24"/>
          <w:lang w:eastAsia="sl-SI"/>
        </w:rPr>
        <w:t>%</w:t>
      </w:r>
      <w:r w:rsidRPr="009767CF">
        <w:rPr>
          <w:rFonts w:ascii="Times New Roman" w:eastAsia="Times New Roman" w:hAnsi="Times New Roman" w:cs="Times New Roman"/>
          <w:sz w:val="24"/>
          <w:szCs w:val="24"/>
          <w:lang w:eastAsia="sl-SI"/>
        </w:rPr>
        <w:t xml:space="preserve"> vrednosti potrjenih operacij).</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40" w:name="_Toc242256266"/>
      <w:r w:rsidRPr="004715F7">
        <w:rPr>
          <w:rFonts w:ascii="Times New Roman" w:eastAsia="Times New Roman" w:hAnsi="Times New Roman" w:cs="Tahoma"/>
          <w:i/>
          <w:sz w:val="24"/>
          <w:szCs w:val="20"/>
          <w:lang w:val="en-US"/>
        </w:rPr>
        <w:br w:type="page"/>
      </w:r>
      <w:bookmarkStart w:id="41" w:name="_Toc387152496"/>
      <w:bookmarkStart w:id="42" w:name="_Toc391541045"/>
      <w:proofErr w:type="spellStart"/>
      <w:r w:rsidRPr="009767CF">
        <w:rPr>
          <w:rFonts w:ascii="Times New Roman" w:eastAsia="Times New Roman" w:hAnsi="Times New Roman" w:cs="Tahoma"/>
          <w:i/>
          <w:sz w:val="24"/>
          <w:szCs w:val="20"/>
          <w:lang w:val="en-US"/>
        </w:rPr>
        <w:lastRenderedPageBreak/>
        <w:t>Tabela</w:t>
      </w:r>
      <w:proofErr w:type="spellEnd"/>
      <w:r w:rsidRPr="009767CF">
        <w:rPr>
          <w:rFonts w:ascii="Times New Roman" w:eastAsia="Times New Roman" w:hAnsi="Times New Roman" w:cs="Tahoma"/>
          <w:i/>
          <w:sz w:val="24"/>
          <w:szCs w:val="20"/>
          <w:lang w:val="en-US"/>
        </w:rPr>
        <w:t xml:space="preserve"> </w:t>
      </w:r>
      <w:r w:rsidR="00675543" w:rsidRPr="009767CF">
        <w:rPr>
          <w:rFonts w:ascii="Times New Roman" w:eastAsia="Times New Roman" w:hAnsi="Times New Roman" w:cs="Tahoma"/>
          <w:i/>
          <w:sz w:val="24"/>
          <w:szCs w:val="20"/>
          <w:lang w:val="en-US"/>
        </w:rPr>
        <w:fldChar w:fldCharType="begin"/>
      </w:r>
      <w:r w:rsidRPr="009767CF">
        <w:rPr>
          <w:rFonts w:ascii="Times New Roman" w:eastAsia="Times New Roman" w:hAnsi="Times New Roman" w:cs="Tahoma"/>
          <w:i/>
          <w:sz w:val="24"/>
          <w:szCs w:val="20"/>
          <w:lang w:val="en-US"/>
        </w:rPr>
        <w:instrText xml:space="preserve"> SEQ Tabela \* ARABIC </w:instrText>
      </w:r>
      <w:r w:rsidR="00675543" w:rsidRPr="009767CF">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en-US"/>
        </w:rPr>
        <w:t>11</w:t>
      </w:r>
      <w:r w:rsidR="00675543" w:rsidRPr="009767CF">
        <w:rPr>
          <w:rFonts w:ascii="Times New Roman" w:eastAsia="Times New Roman" w:hAnsi="Times New Roman" w:cs="Tahoma"/>
          <w:i/>
          <w:sz w:val="24"/>
          <w:szCs w:val="20"/>
          <w:lang w:val="en-US"/>
        </w:rPr>
        <w:fldChar w:fldCharType="end"/>
      </w:r>
      <w:r w:rsidRPr="009767CF">
        <w:rPr>
          <w:rFonts w:ascii="Times New Roman" w:eastAsia="Times New Roman" w:hAnsi="Times New Roman" w:cs="Tahoma"/>
          <w:i/>
          <w:sz w:val="24"/>
          <w:szCs w:val="20"/>
          <w:lang w:val="en-US"/>
        </w:rPr>
        <w:t xml:space="preserve">: </w:t>
      </w:r>
      <w:r w:rsidRPr="009767CF">
        <w:rPr>
          <w:rFonts w:ascii="Times New Roman" w:eastAsia="Times New Roman" w:hAnsi="Times New Roman" w:cs="Tahoma"/>
          <w:i/>
          <w:sz w:val="24"/>
          <w:szCs w:val="20"/>
        </w:rPr>
        <w:t>Okvirna razčlenitev prispevka Skupnosti za Lizbonske cilje do konca leta 201</w:t>
      </w:r>
      <w:bookmarkEnd w:id="40"/>
      <w:bookmarkEnd w:id="41"/>
      <w:bookmarkEnd w:id="42"/>
      <w:r w:rsidR="009767CF" w:rsidRPr="009767CF">
        <w:rPr>
          <w:rFonts w:ascii="Times New Roman" w:eastAsia="Times New Roman" w:hAnsi="Times New Roman" w:cs="Tahoma"/>
          <w:i/>
          <w:sz w:val="24"/>
          <w:szCs w:val="20"/>
        </w:rPr>
        <w:t>4</w:t>
      </w:r>
    </w:p>
    <w:tbl>
      <w:tblPr>
        <w:tblW w:w="8660" w:type="dxa"/>
        <w:tblInd w:w="55" w:type="dxa"/>
        <w:tblCellMar>
          <w:left w:w="70" w:type="dxa"/>
          <w:right w:w="70" w:type="dxa"/>
        </w:tblCellMar>
        <w:tblLook w:val="04A0" w:firstRow="1" w:lastRow="0" w:firstColumn="1" w:lastColumn="0" w:noHBand="0" w:noVBand="1"/>
      </w:tblPr>
      <w:tblGrid>
        <w:gridCol w:w="1440"/>
        <w:gridCol w:w="1440"/>
        <w:gridCol w:w="1440"/>
        <w:gridCol w:w="1440"/>
        <w:gridCol w:w="1440"/>
        <w:gridCol w:w="1460"/>
      </w:tblGrid>
      <w:tr w:rsidR="009767CF" w:rsidRPr="009767CF" w:rsidTr="009767CF">
        <w:trPr>
          <w:trHeight w:val="255"/>
        </w:trPr>
        <w:tc>
          <w:tcPr>
            <w:tcW w:w="14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1</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2</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3</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4</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5</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jc w:val="center"/>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Znesek prispevka skupnosti</w:t>
            </w:r>
          </w:p>
        </w:tc>
      </w:tr>
      <w:tr w:rsidR="009767CF" w:rsidRPr="009767CF" w:rsidTr="009767CF">
        <w:trPr>
          <w:trHeight w:val="510"/>
        </w:trPr>
        <w:tc>
          <w:tcPr>
            <w:tcW w:w="1440" w:type="dxa"/>
            <w:tcBorders>
              <w:top w:val="nil"/>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Prednostna tema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Oblika financiranja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Urbano (1) Ruralno (5)</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Gospodarska dejavnost</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Lokacija</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767CF" w:rsidRPr="009767CF" w:rsidRDefault="009767CF" w:rsidP="009767CF">
            <w:pPr>
              <w:spacing w:after="0" w:line="240" w:lineRule="auto"/>
              <w:rPr>
                <w:rFonts w:ascii="Arial" w:eastAsia="Times New Roman" w:hAnsi="Arial" w:cs="Arial"/>
                <w:b/>
                <w:bCs/>
                <w:sz w:val="20"/>
                <w:szCs w:val="20"/>
                <w:lang w:eastAsia="sl-SI"/>
              </w:rPr>
            </w:pP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7.337.624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4.400.925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10.995.981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3.333.178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11.986.341</w:t>
            </w:r>
          </w:p>
        </w:tc>
      </w:tr>
      <w:tr w:rsidR="009767CF" w:rsidRPr="009767CF" w:rsidTr="009767C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6.601.388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4.054.327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16.493.972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23.576.719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5.509.033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583.327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103.783.086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5.381.064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81.307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14.167.335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50.456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2.524.602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95.166.484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7.029.277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677.856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5.027.034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19.656.942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10.206.804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35.408.584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50.915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52.778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60.903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4.547.007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1.482.985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3.021.573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14.839.600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41.240.913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4.670.843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11.920.578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15.846.454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3.586.484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176.210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4.578.102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5.343.550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5.355.738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6.581.131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457.501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2.442.279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48.701.382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7.969.076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lastRenderedPageBreak/>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22.859.339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684.500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5.905.233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19.408.035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49.303.097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170.000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212.500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22.405.766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26.607.411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266.868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3.854.370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3.739.056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2.017.365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162.666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41.734.793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2.985.118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4.682.983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27.169.941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1.350.360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5.035.499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38.381.596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24.248.514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4.005.767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25.556.856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6.963.775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1.072.161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831.993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2.427.087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117.469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319.243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402.104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428.806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2.929.043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122.324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1.160.899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320.898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1.042.270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Skupaj</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930.622.556</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r w:rsidRPr="004715F7">
        <w:rPr>
          <w:rFonts w:ascii="Times New Roman" w:eastAsia="Times New Roman" w:hAnsi="Times New Roman" w:cs="Times New Roman"/>
          <w:i/>
          <w:iCs/>
          <w:sz w:val="28"/>
          <w:szCs w:val="24"/>
          <w:lang w:eastAsia="sl-SI"/>
        </w:rPr>
        <w:br w:type="page"/>
      </w:r>
      <w:r w:rsidRPr="004715F7">
        <w:rPr>
          <w:rFonts w:ascii="Times New Roman" w:eastAsia="Times New Roman" w:hAnsi="Times New Roman" w:cs="Times New Roman"/>
          <w:i/>
          <w:iCs/>
          <w:sz w:val="28"/>
          <w:szCs w:val="24"/>
          <w:lang w:eastAsia="sl-SI"/>
        </w:rPr>
        <w:lastRenderedPageBreak/>
        <w:t xml:space="preserve"> </w:t>
      </w:r>
      <w:bookmarkStart w:id="43" w:name="_Toc387152454"/>
      <w:bookmarkStart w:id="44" w:name="_Toc391556859"/>
      <w:r w:rsidRPr="004715F7">
        <w:rPr>
          <w:rFonts w:ascii="Times New Roman" w:eastAsia="Times New Roman" w:hAnsi="Times New Roman" w:cs="Times New Roman"/>
          <w:b/>
          <w:bCs/>
          <w:i/>
          <w:iCs/>
          <w:sz w:val="28"/>
          <w:szCs w:val="24"/>
          <w:lang w:eastAsia="sl-SI"/>
        </w:rPr>
        <w:t>2.1.4.</w:t>
      </w:r>
      <w:r w:rsidRPr="004715F7">
        <w:rPr>
          <w:rFonts w:ascii="Times New Roman" w:eastAsia="Times New Roman" w:hAnsi="Times New Roman" w:cs="Times New Roman"/>
          <w:b/>
          <w:bCs/>
          <w:i/>
          <w:iCs/>
          <w:sz w:val="28"/>
          <w:szCs w:val="24"/>
          <w:lang w:eastAsia="sl-SI"/>
        </w:rPr>
        <w:tab/>
        <w:t>Pomoč ciljnih skupin</w:t>
      </w:r>
      <w:bookmarkEnd w:id="43"/>
      <w:bookmarkEnd w:id="44"/>
    </w:p>
    <w:p w:rsidR="004715F7" w:rsidRPr="004715F7" w:rsidRDefault="004715F7" w:rsidP="004715F7">
      <w:pPr>
        <w:spacing w:after="0" w:line="240" w:lineRule="auto"/>
        <w:ind w:firstLine="7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tabeli v nadaljevanju je prikazan nabor ciljnih skupin po prednostnih usmeritvah, na katere se smiselno navezujejo v okviru OP RR potrjeni in spremenjeni instrumenti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45" w:name="_Toc387152497"/>
      <w:bookmarkStart w:id="46" w:name="_Toc391541046"/>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12</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pl-PL"/>
        </w:rPr>
        <w:t>: Nabor ciljnih skupin po prednostnih usmeritvah</w:t>
      </w:r>
      <w:bookmarkEnd w:id="45"/>
      <w:bookmarkEnd w:id="46"/>
    </w:p>
    <w:p w:rsidR="004715F7" w:rsidRPr="004715F7" w:rsidRDefault="004715F7" w:rsidP="004715F7">
      <w:pPr>
        <w:spacing w:after="0" w:line="240" w:lineRule="auto"/>
        <w:jc w:val="both"/>
        <w:rPr>
          <w:rFonts w:ascii="Times New Roman" w:eastAsia="Times New Roman" w:hAnsi="Times New Roman" w:cs="Tahoma"/>
          <w:i/>
          <w:sz w:val="24"/>
          <w:szCs w:val="20"/>
          <w:lang w:val="pl-PL"/>
        </w:rPr>
      </w:pPr>
    </w:p>
    <w:tbl>
      <w:tblPr>
        <w:tblW w:w="92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88"/>
        <w:gridCol w:w="3863"/>
      </w:tblGrid>
      <w:tr w:rsidR="004715F7" w:rsidRPr="004715F7" w:rsidTr="002118CB">
        <w:trPr>
          <w:trHeight w:val="255"/>
        </w:trPr>
        <w:tc>
          <w:tcPr>
            <w:tcW w:w="560"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PU</w:t>
            </w:r>
          </w:p>
        </w:tc>
        <w:tc>
          <w:tcPr>
            <w:tcW w:w="4788"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Naziv instrumenta</w:t>
            </w:r>
          </w:p>
        </w:tc>
        <w:tc>
          <w:tcPr>
            <w:tcW w:w="3863" w:type="dxa"/>
            <w:shd w:val="clear" w:color="auto" w:fill="auto"/>
          </w:tcPr>
          <w:p w:rsidR="004715F7" w:rsidRPr="004715F7" w:rsidRDefault="004715F7" w:rsidP="004715F7">
            <w:pPr>
              <w:spacing w:after="0" w:line="240" w:lineRule="auto"/>
              <w:jc w:val="both"/>
              <w:rPr>
                <w:rFonts w:ascii="Times New Roman" w:eastAsia="Times New Roman" w:hAnsi="Times New Roman" w:cs="Times New Roman"/>
                <w:b/>
                <w:sz w:val="20"/>
                <w:szCs w:val="20"/>
                <w:lang w:eastAsia="sl-SI"/>
              </w:rPr>
            </w:pPr>
            <w:r w:rsidRPr="004715F7">
              <w:rPr>
                <w:rFonts w:ascii="Times New Roman" w:eastAsia="Times New Roman" w:hAnsi="Times New Roman" w:cs="Times New Roman"/>
                <w:b/>
                <w:sz w:val="20"/>
                <w:szCs w:val="20"/>
                <w:lang w:eastAsia="sl-SI"/>
              </w:rPr>
              <w:t>Ciljne skupine</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izbor operacij za sofinanciranje investicij v javno športno-rekreacijsko infrastrukturo - IV</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Samoupravne lokalne skupnosti (občine), prebivalstvo</w:t>
            </w:r>
          </w:p>
        </w:tc>
      </w:tr>
      <w:tr w:rsidR="004715F7" w:rsidRPr="004715F7" w:rsidTr="002118CB">
        <w:trPr>
          <w:trHeight w:val="403"/>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MIRS IMS Nacionalna etalona za maso in prostornino</w:t>
            </w:r>
          </w:p>
        </w:tc>
        <w:tc>
          <w:tcPr>
            <w:tcW w:w="3863" w:type="dxa"/>
            <w:tcBorders>
              <w:top w:val="single" w:sz="4" w:space="0" w:color="auto"/>
              <w:left w:val="single" w:sz="4" w:space="0" w:color="auto"/>
              <w:bottom w:val="single" w:sz="4" w:space="0" w:color="auto"/>
              <w:right w:val="single" w:sz="4" w:space="0" w:color="auto"/>
            </w:tcBorders>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Urad RS za meroslovje</w:t>
            </w:r>
          </w:p>
        </w:tc>
      </w:tr>
      <w:tr w:rsidR="004715F7" w:rsidRPr="004715F7" w:rsidTr="002118CB">
        <w:trPr>
          <w:trHeight w:val="295"/>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MIRS IMS Ugotavljanje skladnosti zakonskih meril</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Urad RS za meroslovje</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Dozidava k objektu IZUM in energetska sanacija obstoječega objekta</w:t>
            </w:r>
          </w:p>
        </w:tc>
        <w:tc>
          <w:tcPr>
            <w:tcW w:w="3863" w:type="dxa"/>
            <w:shd w:val="clear" w:color="auto" w:fill="auto"/>
            <w:noWrap/>
          </w:tcPr>
          <w:p w:rsidR="004715F7" w:rsidRPr="004715F7" w:rsidRDefault="00CF2A56"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Raziskovalci</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4.1.</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poziv za predložitev vlog za sofinanciranje operacij iz naslova prednostne usmeritve "Regionalni razvojni programi" razvojne prioritete "razvoj regij" Operativnega programa krepitve regionalnih razvojnih potencialov 2007-2013 za obdobje 2013-2015</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Samoupravne lokalne skupnosti (občine)</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Slovenj Gradec</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Ministrstvo za zdravje, prebivalstvo</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Vzpostavitev optične povezljivosti za zavode s področij izobraževanja in raziskovanja</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Raziskovalno izobraževalni zavodi</w:t>
            </w:r>
          </w:p>
        </w:tc>
      </w:tr>
      <w:tr w:rsidR="004715F7" w:rsidRPr="004715F7" w:rsidTr="002118CB">
        <w:trPr>
          <w:trHeight w:val="479"/>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NPO Obnova laboratorija za konstrukcije</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Zavod za gradbeništvo</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NPO Obnova prizidka Kemijskega inštituta</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Raziskovalci s področja kemije</w:t>
            </w:r>
          </w:p>
        </w:tc>
      </w:tr>
      <w:tr w:rsidR="004715F7" w:rsidRPr="004715F7" w:rsidTr="002118CB">
        <w:trPr>
          <w:trHeight w:val="235"/>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izbor operacij za sofinanciranje investicij v javno športno-rekreacijsko infrastrukturo - V</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sz w:val="20"/>
                <w:szCs w:val="20"/>
                <w:lang w:eastAsia="sl-SI"/>
              </w:rPr>
              <w:t>Samoupravne lokalne skupnosti (občine), prebivalstvo</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Poslovni objekt Odseka znanosti o okolju – O2 na Reaktorskem centru v Podgorici</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Institut “Jožef Stefan”</w:t>
            </w:r>
          </w:p>
        </w:tc>
      </w:tr>
      <w:tr w:rsidR="004715F7" w:rsidRPr="004715F7" w:rsidTr="002118CB">
        <w:trPr>
          <w:trHeight w:val="525"/>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razpis za sofinanciranje projektov razvoja in vzpostavitve e-storitev in mobilnih aplikacij na področju napredne uporabe IKT v izobraževanju 2014-2015</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Javni raziskovalno izobraževalni zavodi</w:t>
            </w:r>
          </w:p>
        </w:tc>
      </w:tr>
      <w:tr w:rsidR="004715F7" w:rsidRPr="004715F7" w:rsidTr="002118CB">
        <w:trPr>
          <w:trHeight w:val="435"/>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Vzpostavitev državnega računalniškega oblaka - ODRO v okviru prednostne usmeritve PU 2.2. Informacijska družba v okviru OP RR 2007-2013</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Državne institucije</w:t>
            </w:r>
          </w:p>
        </w:tc>
      </w:tr>
      <w:tr w:rsidR="004715F7" w:rsidRPr="004715F7" w:rsidTr="002118CB">
        <w:trPr>
          <w:trHeight w:val="229"/>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Obnova stare stavbe KI</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Raziskovalci s področja kemije</w:t>
            </w:r>
          </w:p>
        </w:tc>
      </w:tr>
      <w:tr w:rsidR="004715F7" w:rsidRPr="004715F7" w:rsidTr="002118CB">
        <w:trPr>
          <w:trHeight w:val="300"/>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Novo mesto</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Ministrstvo za zdravje, prebivalstvo</w:t>
            </w:r>
          </w:p>
        </w:tc>
      </w:tr>
      <w:tr w:rsidR="004715F7" w:rsidRPr="004715F7" w:rsidTr="002118CB">
        <w:trPr>
          <w:trHeight w:val="293"/>
        </w:trPr>
        <w:tc>
          <w:tcPr>
            <w:tcW w:w="560" w:type="dxa"/>
            <w:shd w:val="clear" w:color="auto" w:fill="auto"/>
            <w:vAlign w:val="center"/>
          </w:tcPr>
          <w:p w:rsidR="004715F7" w:rsidRPr="004715F7" w:rsidRDefault="004715F7" w:rsidP="004715F7">
            <w:pPr>
              <w:spacing w:after="0" w:line="240" w:lineRule="auto"/>
              <w:jc w:val="center"/>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4788" w:type="dxa"/>
            <w:shd w:val="clear" w:color="auto" w:fill="auto"/>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Urgentni center Nova Gorica</w:t>
            </w:r>
          </w:p>
        </w:tc>
        <w:tc>
          <w:tcPr>
            <w:tcW w:w="3863" w:type="dxa"/>
            <w:shd w:val="clear" w:color="auto" w:fill="auto"/>
            <w:noWrap/>
          </w:tcPr>
          <w:p w:rsidR="004715F7" w:rsidRPr="004715F7" w:rsidRDefault="004715F7" w:rsidP="004715F7">
            <w:pPr>
              <w:spacing w:after="0" w:line="240" w:lineRule="auto"/>
              <w:rPr>
                <w:rFonts w:ascii="Times New Roman" w:eastAsia="Times New Roman" w:hAnsi="Times New Roman" w:cs="Times New Roman"/>
                <w:i/>
                <w:sz w:val="20"/>
                <w:szCs w:val="20"/>
                <w:lang w:eastAsia="sl-SI"/>
              </w:rPr>
            </w:pPr>
            <w:r w:rsidRPr="004715F7">
              <w:rPr>
                <w:rFonts w:ascii="Times New Roman" w:eastAsia="Times New Roman" w:hAnsi="Times New Roman" w:cs="Times New Roman"/>
                <w:i/>
                <w:sz w:val="20"/>
                <w:szCs w:val="20"/>
                <w:lang w:eastAsia="sl-SI"/>
              </w:rPr>
              <w:t>Ministrstvo za zdravje, prebivalstvo</w:t>
            </w:r>
          </w:p>
        </w:tc>
      </w:tr>
    </w:tbl>
    <w:p w:rsidR="004715F7" w:rsidRPr="004715F7" w:rsidRDefault="004715F7" w:rsidP="004715F7">
      <w:pPr>
        <w:spacing w:after="0" w:line="240" w:lineRule="auto"/>
        <w:jc w:val="both"/>
        <w:rPr>
          <w:rFonts w:ascii="Times New Roman" w:eastAsia="Times New Roman" w:hAnsi="Times New Roman" w:cs="Tahoma"/>
          <w:i/>
          <w:sz w:val="24"/>
          <w:szCs w:val="20"/>
          <w:lang w:val="pl-PL"/>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p>
    <w:p w:rsidR="004715F7" w:rsidRPr="0058022F"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47" w:name="_Toc387152455"/>
      <w:bookmarkStart w:id="48" w:name="_Toc391556860"/>
      <w:r w:rsidRPr="0058022F">
        <w:rPr>
          <w:rFonts w:ascii="Times New Roman" w:eastAsia="Times New Roman" w:hAnsi="Times New Roman" w:cs="Times New Roman"/>
          <w:b/>
          <w:bCs/>
          <w:i/>
          <w:iCs/>
          <w:sz w:val="28"/>
          <w:szCs w:val="24"/>
          <w:lang w:eastAsia="sl-SI"/>
        </w:rPr>
        <w:t>2.1.5.</w:t>
      </w:r>
      <w:r w:rsidRPr="0058022F">
        <w:rPr>
          <w:rFonts w:ascii="Times New Roman" w:eastAsia="Times New Roman" w:hAnsi="Times New Roman" w:cs="Times New Roman"/>
          <w:b/>
          <w:bCs/>
          <w:i/>
          <w:iCs/>
          <w:sz w:val="28"/>
          <w:szCs w:val="24"/>
          <w:lang w:eastAsia="sl-SI"/>
        </w:rPr>
        <w:tab/>
        <w:t>Povrnjena ali ponovno uporabljena pomoč</w:t>
      </w:r>
      <w:bookmarkEnd w:id="47"/>
      <w:bookmarkEnd w:id="48"/>
    </w:p>
    <w:p w:rsidR="004715F7" w:rsidRPr="0058022F" w:rsidRDefault="004715F7" w:rsidP="004715F7">
      <w:pPr>
        <w:spacing w:after="0" w:line="240" w:lineRule="auto"/>
        <w:rPr>
          <w:rFonts w:ascii="Arial Narrow" w:eastAsia="Times New Roman" w:hAnsi="Arial Narrow" w:cs="Arial Narrow"/>
          <w:sz w:val="24"/>
          <w:szCs w:val="24"/>
          <w:lang w:eastAsia="sl-SI"/>
        </w:rPr>
      </w:pPr>
    </w:p>
    <w:p w:rsidR="004715F7" w:rsidRPr="0058022F" w:rsidRDefault="004715F7" w:rsidP="004715F7">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V okviru OP RR je bila pomoč po preklicu pomoči iz členov 57 in 98(2) Uredbe (ES) št. 1083/2006 že ponovno upo</w:t>
      </w:r>
      <w:r w:rsidR="0058022F" w:rsidRPr="0058022F">
        <w:rPr>
          <w:rFonts w:ascii="Times New Roman" w:eastAsia="Times New Roman" w:hAnsi="Times New Roman" w:cs="Times New Roman"/>
          <w:sz w:val="24"/>
          <w:szCs w:val="24"/>
          <w:lang w:eastAsia="sl-SI"/>
        </w:rPr>
        <w:t>rabljena v naslednjih primerih:</w:t>
      </w:r>
    </w:p>
    <w:p w:rsidR="004715F7" w:rsidRPr="004715F7" w:rsidRDefault="004715F7" w:rsidP="004715F7">
      <w:pPr>
        <w:spacing w:after="0" w:line="240" w:lineRule="auto"/>
        <w:jc w:val="both"/>
        <w:rPr>
          <w:rFonts w:ascii="Times New Roman" w:eastAsia="Times New Roman" w:hAnsi="Times New Roman" w:cs="Times New Roman"/>
          <w:sz w:val="24"/>
          <w:szCs w:val="24"/>
          <w:highlight w:val="green"/>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Zaradi ugotovitev sistemske revizije na PT MGRT (prej SVLR) v letu 2009 je bila predlagana 5% finančna korekcija za operacije v okviru OP RR 4. razvojne prioritete "Razvoj regij", prednostne usmeritve 4.1. "Regionalni razvojni programi". Za operacije, ki jih zadevna finančna korekcija zajema, se od upravičenih izdatkov obračunava finančna korekcija, kar se sproti odšteva od vmesnih zahtevkov za plačilo, posredovanih na EK. V letu 2013 je bila izvedena prerazporeditev </w:t>
      </w:r>
      <w:proofErr w:type="spellStart"/>
      <w:r w:rsidRPr="004715F7">
        <w:rPr>
          <w:rFonts w:ascii="Times New Roman" w:eastAsia="Times New Roman" w:hAnsi="Times New Roman" w:cs="Times New Roman"/>
          <w:sz w:val="24"/>
          <w:szCs w:val="24"/>
          <w:lang w:eastAsia="sl-SI"/>
        </w:rPr>
        <w:t>sredtev</w:t>
      </w:r>
      <w:proofErr w:type="spellEnd"/>
      <w:r w:rsidRPr="004715F7">
        <w:rPr>
          <w:rFonts w:ascii="Times New Roman" w:eastAsia="Times New Roman" w:hAnsi="Times New Roman" w:cs="Times New Roman"/>
          <w:sz w:val="24"/>
          <w:szCs w:val="24"/>
          <w:lang w:eastAsia="sl-SI"/>
        </w:rPr>
        <w:t xml:space="preserve"> med prednostnima usmeritvama 4.1 in 4.2. za prispevek, ki </w:t>
      </w:r>
      <w:r w:rsidRPr="004715F7">
        <w:rPr>
          <w:rFonts w:ascii="Times New Roman" w:eastAsia="Times New Roman" w:hAnsi="Times New Roman" w:cs="Times New Roman"/>
          <w:sz w:val="24"/>
          <w:szCs w:val="24"/>
          <w:lang w:eastAsia="sl-SI"/>
        </w:rPr>
        <w:lastRenderedPageBreak/>
        <w:t>je bil na predstavljeni način preklican. V petem javnem razpisu za izbor operacij iz prednostne usmeritve »Razvoj obmejnih območij s Hrvaško« v okviru Operativnega programa krepitve regionalnih razvojnih potencialov za obdobje 2007-2013, razvojne prioritete »Razvoj regij«, so bila tako razpisana in dodeljena t</w:t>
      </w:r>
      <w:r w:rsidR="00CF2A56">
        <w:rPr>
          <w:rFonts w:ascii="Times New Roman" w:eastAsia="Times New Roman" w:hAnsi="Times New Roman" w:cs="Times New Roman"/>
          <w:sz w:val="24"/>
          <w:szCs w:val="24"/>
          <w:lang w:eastAsia="sl-SI"/>
        </w:rPr>
        <w:t>udi preklicana sredstva, ki so</w:t>
      </w:r>
      <w:r w:rsidRPr="004715F7">
        <w:rPr>
          <w:rFonts w:ascii="Times New Roman" w:eastAsia="Times New Roman" w:hAnsi="Times New Roman" w:cs="Times New Roman"/>
          <w:sz w:val="24"/>
          <w:szCs w:val="24"/>
          <w:lang w:eastAsia="sl-SI"/>
        </w:rPr>
        <w:t xml:space="preserve"> na ta način ponovno porabljena v okviru izvajanja OP RR 4. razvojne prioritete "Razvoj regij", prednostne usmeritve "Razvoj obmejnih območij s Hrvaško", kjer do ugotovljene sistemske napake ni prišlo.</w:t>
      </w:r>
    </w:p>
    <w:p w:rsidR="004715F7" w:rsidRPr="004715F7" w:rsidRDefault="004715F7" w:rsidP="004715F7">
      <w:pPr>
        <w:spacing w:after="0" w:line="240" w:lineRule="auto"/>
        <w:jc w:val="both"/>
        <w:rPr>
          <w:rFonts w:ascii="Times New Roman" w:eastAsia="Times New Roman" w:hAnsi="Times New Roman" w:cs="Times New Roman"/>
          <w:sz w:val="24"/>
          <w:szCs w:val="24"/>
          <w:highlight w:val="green"/>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Zaradi ugotovitev revizije operacij, ki jih je v letu 2012 izvedel UNP, je bila predlagana 2% finančna korekcija na investicijskem delu operacij dveh instrumentov:</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color w:val="000000"/>
          <w:sz w:val="24"/>
          <w:szCs w:val="24"/>
          <w:lang w:eastAsia="sl-SI"/>
        </w:rPr>
        <w:t xml:space="preserve">JR </w:t>
      </w:r>
      <w:r w:rsidRPr="004715F7">
        <w:rPr>
          <w:rFonts w:ascii="Times New Roman" w:eastAsia="Times New Roman" w:hAnsi="Times New Roman" w:cs="Times New Roman"/>
          <w:sz w:val="24"/>
          <w:szCs w:val="24"/>
          <w:lang w:eastAsia="sl-SI"/>
        </w:rPr>
        <w:t>»Neposredne spodbude za skupne razvojno-investicijske projekte – projekti 2008« in</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 xml:space="preserve">- </w:t>
      </w:r>
      <w:r w:rsidRPr="004715F7">
        <w:rPr>
          <w:rFonts w:ascii="Times New Roman" w:eastAsia="Times New Roman" w:hAnsi="Times New Roman" w:cs="Times New Roman"/>
          <w:sz w:val="24"/>
          <w:szCs w:val="24"/>
          <w:lang w:eastAsia="sl-SI"/>
        </w:rPr>
        <w:t>JR »Neposredne spodbude za skupne razvojno-investicijske projekte – RIP 09«</w:t>
      </w:r>
    </w:p>
    <w:p w:rsidR="004715F7" w:rsidRPr="0058022F"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 večino projektov so bili v letu 2013 izvedeni postopki za vračilo sredstev, za preostale pa v letu 2014</w:t>
      </w:r>
      <w:r w:rsidRPr="0058022F">
        <w:rPr>
          <w:rFonts w:ascii="Times New Roman" w:eastAsia="Times New Roman" w:hAnsi="Times New Roman" w:cs="Times New Roman"/>
          <w:sz w:val="24"/>
          <w:szCs w:val="24"/>
          <w:lang w:eastAsia="sl-SI"/>
        </w:rPr>
        <w:t xml:space="preserve">. </w:t>
      </w:r>
      <w:r w:rsidR="0058022F">
        <w:rPr>
          <w:rFonts w:ascii="Times New Roman" w:eastAsia="Times New Roman" w:hAnsi="Times New Roman" w:cs="Times New Roman"/>
          <w:sz w:val="24"/>
          <w:szCs w:val="24"/>
          <w:lang w:eastAsia="sl-SI"/>
        </w:rPr>
        <w:t>Večji del te pomoči</w:t>
      </w:r>
      <w:r w:rsidRPr="0058022F">
        <w:rPr>
          <w:rFonts w:ascii="Times New Roman" w:eastAsia="Times New Roman" w:hAnsi="Times New Roman" w:cs="Times New Roman"/>
          <w:sz w:val="24"/>
          <w:szCs w:val="24"/>
          <w:lang w:eastAsia="sl-SI"/>
        </w:rPr>
        <w:t xml:space="preserve"> </w:t>
      </w:r>
      <w:r w:rsidR="0058022F">
        <w:rPr>
          <w:rFonts w:ascii="Times New Roman" w:eastAsia="Times New Roman" w:hAnsi="Times New Roman" w:cs="Times New Roman"/>
          <w:sz w:val="24"/>
          <w:szCs w:val="24"/>
          <w:lang w:eastAsia="sl-SI"/>
        </w:rPr>
        <w:t>je bil do</w:t>
      </w:r>
      <w:r w:rsidRPr="0058022F">
        <w:rPr>
          <w:rFonts w:ascii="Times New Roman" w:eastAsia="Times New Roman" w:hAnsi="Times New Roman" w:cs="Times New Roman"/>
          <w:sz w:val="24"/>
          <w:szCs w:val="24"/>
          <w:lang w:eastAsia="sl-SI"/>
        </w:rPr>
        <w:t xml:space="preserve"> konca leta 2014 </w:t>
      </w:r>
      <w:r w:rsidR="0058022F">
        <w:rPr>
          <w:rFonts w:ascii="Times New Roman" w:eastAsia="Times New Roman" w:hAnsi="Times New Roman" w:cs="Times New Roman"/>
          <w:sz w:val="24"/>
          <w:szCs w:val="24"/>
          <w:lang w:eastAsia="sl-SI"/>
        </w:rPr>
        <w:t>že</w:t>
      </w:r>
      <w:r w:rsidR="0058022F" w:rsidRPr="0058022F">
        <w:rPr>
          <w:rFonts w:ascii="Times New Roman" w:eastAsia="Times New Roman" w:hAnsi="Times New Roman" w:cs="Times New Roman"/>
          <w:sz w:val="24"/>
          <w:szCs w:val="24"/>
          <w:lang w:eastAsia="sl-SI"/>
        </w:rPr>
        <w:t xml:space="preserve"> </w:t>
      </w:r>
      <w:r w:rsidR="0058022F">
        <w:rPr>
          <w:rFonts w:ascii="Times New Roman" w:eastAsia="Times New Roman" w:hAnsi="Times New Roman" w:cs="Times New Roman"/>
          <w:sz w:val="24"/>
          <w:szCs w:val="24"/>
          <w:lang w:eastAsia="sl-SI"/>
        </w:rPr>
        <w:t>ponovno uporabljen, preostanek bo pa v letu 2015</w:t>
      </w:r>
      <w:r w:rsidRPr="0058022F">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rPr>
          <w:rFonts w:ascii="Times New Roman" w:eastAsia="Times New Roman" w:hAnsi="Times New Roman" w:cs="Times New Roman"/>
          <w:sz w:val="24"/>
          <w:szCs w:val="24"/>
          <w:highlight w:val="green"/>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Zaradi ugotovitev revizije operacij s strani revizijskega organa je bila konec leta 2013 predlagana 5% sistemska korekcija za prednostno usmeritev 3.1. - Dvig konkurenčnosti turističnega gospodarstva za posredniško telo MGRT. </w:t>
      </w:r>
      <w:r w:rsidR="0058022F">
        <w:rPr>
          <w:rFonts w:ascii="Times New Roman" w:eastAsia="Times New Roman" w:hAnsi="Times New Roman" w:cs="Times New Roman"/>
          <w:sz w:val="24"/>
          <w:szCs w:val="24"/>
          <w:lang w:eastAsia="sl-SI"/>
        </w:rPr>
        <w:t>Večji del te pomoči</w:t>
      </w:r>
      <w:r w:rsidR="0058022F" w:rsidRPr="0058022F">
        <w:rPr>
          <w:rFonts w:ascii="Times New Roman" w:eastAsia="Times New Roman" w:hAnsi="Times New Roman" w:cs="Times New Roman"/>
          <w:sz w:val="24"/>
          <w:szCs w:val="24"/>
          <w:lang w:eastAsia="sl-SI"/>
        </w:rPr>
        <w:t xml:space="preserve"> </w:t>
      </w:r>
      <w:r w:rsidR="0058022F">
        <w:rPr>
          <w:rFonts w:ascii="Times New Roman" w:eastAsia="Times New Roman" w:hAnsi="Times New Roman" w:cs="Times New Roman"/>
          <w:sz w:val="24"/>
          <w:szCs w:val="24"/>
          <w:lang w:eastAsia="sl-SI"/>
        </w:rPr>
        <w:t>je bil do</w:t>
      </w:r>
      <w:r w:rsidR="0058022F" w:rsidRPr="0058022F">
        <w:rPr>
          <w:rFonts w:ascii="Times New Roman" w:eastAsia="Times New Roman" w:hAnsi="Times New Roman" w:cs="Times New Roman"/>
          <w:sz w:val="24"/>
          <w:szCs w:val="24"/>
          <w:lang w:eastAsia="sl-SI"/>
        </w:rPr>
        <w:t xml:space="preserve"> konca leta 2014 </w:t>
      </w:r>
      <w:r w:rsidR="0058022F">
        <w:rPr>
          <w:rFonts w:ascii="Times New Roman" w:eastAsia="Times New Roman" w:hAnsi="Times New Roman" w:cs="Times New Roman"/>
          <w:sz w:val="24"/>
          <w:szCs w:val="24"/>
          <w:lang w:eastAsia="sl-SI"/>
        </w:rPr>
        <w:t>že</w:t>
      </w:r>
      <w:r w:rsidR="0058022F" w:rsidRPr="0058022F">
        <w:rPr>
          <w:rFonts w:ascii="Times New Roman" w:eastAsia="Times New Roman" w:hAnsi="Times New Roman" w:cs="Times New Roman"/>
          <w:sz w:val="24"/>
          <w:szCs w:val="24"/>
          <w:lang w:eastAsia="sl-SI"/>
        </w:rPr>
        <w:t xml:space="preserve"> </w:t>
      </w:r>
      <w:r w:rsidR="0058022F">
        <w:rPr>
          <w:rFonts w:ascii="Times New Roman" w:eastAsia="Times New Roman" w:hAnsi="Times New Roman" w:cs="Times New Roman"/>
          <w:sz w:val="24"/>
          <w:szCs w:val="24"/>
          <w:lang w:eastAsia="sl-SI"/>
        </w:rPr>
        <w:t>ponovno uporabljen, preostanek bo pa v letu 2015</w:t>
      </w:r>
      <w:r w:rsidR="0058022F" w:rsidRPr="0058022F">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bookmarkStart w:id="49" w:name="_Toc387152456"/>
      <w:r w:rsidRPr="004715F7">
        <w:rPr>
          <w:rFonts w:ascii="Times New Roman" w:eastAsia="Times New Roman" w:hAnsi="Times New Roman" w:cs="Times New Roman"/>
          <w:sz w:val="24"/>
          <w:szCs w:val="24"/>
          <w:lang w:eastAsia="sl-SI"/>
        </w:rPr>
        <w:t xml:space="preserve">Zaradi ugotovitev revizije operacij s strani revizijskega organa je bila konec leta 2014 predlagana 10% sistemska korekcija za instrument Javni razpis za pridobitev sredstev Evropskega sklada za regionalni razvoj – ESRR – Razvojni centri slovenskega gospodarstva« v okviru 1. razvojne prioritete: Konkurenčnost podjetij in raziskovalna odličnost, prednostne usmeritve 1.1. Izboljšanje konkurenčnih sposobnosti podjetij in raziskovalna odličnost. </w:t>
      </w:r>
      <w:proofErr w:type="spellStart"/>
      <w:r w:rsidRPr="004715F7">
        <w:rPr>
          <w:rFonts w:ascii="Times New Roman" w:eastAsia="Times New Roman" w:hAnsi="Times New Roman" w:cs="Times New Roman"/>
          <w:sz w:val="24"/>
          <w:szCs w:val="24"/>
          <w:lang w:eastAsia="sl-SI"/>
        </w:rPr>
        <w:t>Decertifikacija</w:t>
      </w:r>
      <w:proofErr w:type="spellEnd"/>
      <w:r w:rsidRPr="004715F7">
        <w:rPr>
          <w:rFonts w:ascii="Times New Roman" w:eastAsia="Times New Roman" w:hAnsi="Times New Roman" w:cs="Times New Roman"/>
          <w:sz w:val="24"/>
          <w:szCs w:val="24"/>
          <w:lang w:eastAsia="sl-SI"/>
        </w:rPr>
        <w:t xml:space="preserve"> sredstev je bila izvedena do 31.12.2014 v višini 10.971.602.27 EUR.</w:t>
      </w:r>
    </w:p>
    <w:p w:rsidR="004715F7" w:rsidRPr="0058022F" w:rsidRDefault="004715F7"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Zaradi ugotovitev sistemske revizije 2013/SI/REGIO/C2/1244/</w:t>
      </w:r>
      <w:r w:rsidR="00AC4B65">
        <w:rPr>
          <w:rFonts w:ascii="Times New Roman" w:eastAsia="Times New Roman" w:hAnsi="Times New Roman" w:cs="Times New Roman"/>
          <w:sz w:val="24"/>
          <w:szCs w:val="24"/>
          <w:lang w:eastAsia="sl-SI"/>
        </w:rPr>
        <w:t>1, ki je bila izvedena v letu 2</w:t>
      </w:r>
      <w:r w:rsidRPr="0058022F">
        <w:rPr>
          <w:rFonts w:ascii="Times New Roman" w:eastAsia="Times New Roman" w:hAnsi="Times New Roman" w:cs="Times New Roman"/>
          <w:sz w:val="24"/>
          <w:szCs w:val="24"/>
          <w:lang w:eastAsia="sl-SI"/>
        </w:rPr>
        <w:t xml:space="preserve">013, je bila leta 2014 nacionalnim organom naložena izdelava analize, vezane na operacije, sofinancirane iz KS in ESRR, s katero se bo ugotovilo vse pogodbe, sklenjene na osnovi javnih naročil, ki so po mnenju EK vsebovala </w:t>
      </w:r>
      <w:proofErr w:type="spellStart"/>
      <w:r w:rsidRPr="0058022F">
        <w:rPr>
          <w:rFonts w:ascii="Times New Roman" w:eastAsia="Times New Roman" w:hAnsi="Times New Roman" w:cs="Times New Roman"/>
          <w:sz w:val="24"/>
          <w:szCs w:val="24"/>
          <w:lang w:eastAsia="sl-SI"/>
        </w:rPr>
        <w:t>diskriminatorne</w:t>
      </w:r>
      <w:proofErr w:type="spellEnd"/>
      <w:r w:rsidRPr="0058022F">
        <w:rPr>
          <w:rFonts w:ascii="Times New Roman" w:eastAsia="Times New Roman" w:hAnsi="Times New Roman" w:cs="Times New Roman"/>
          <w:sz w:val="24"/>
          <w:szCs w:val="24"/>
          <w:lang w:eastAsia="sl-SI"/>
        </w:rPr>
        <w:t xml:space="preserve"> pogoje za sodelovanje pri javnem naročanju. Za vse ugotovljene pogodbe se je  v okviru popravljalnih ukrepov zahtevala izvedba 5-odstotnega finančnega popravka za vse že nastale izdatke.</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Organ upravljanja je v sodelovanju s posredniškimi telesi ter plačilnim organom  v sklopu popravljalnih ukrepov na podlagi revizijskega poročila evropske komisije SYSAUDIT 2013/SI/REGIO/C2/1244/1 pripravil natančno analizo vseh javnih naročil ter ugotovil, da so od 1.1.2007 do 31.12.2014 nastali upravičeni izdatki v okviru 90 javnih naročil z </w:t>
      </w:r>
      <w:proofErr w:type="spellStart"/>
      <w:r w:rsidRPr="0058022F">
        <w:rPr>
          <w:rFonts w:ascii="Times New Roman" w:eastAsia="Times New Roman" w:hAnsi="Times New Roman" w:cs="Times New Roman"/>
          <w:sz w:val="24"/>
          <w:szCs w:val="24"/>
          <w:lang w:eastAsia="sl-SI"/>
        </w:rPr>
        <w:t>diskriminatornimi</w:t>
      </w:r>
      <w:proofErr w:type="spellEnd"/>
      <w:r w:rsidRPr="0058022F">
        <w:rPr>
          <w:rFonts w:ascii="Times New Roman" w:eastAsia="Times New Roman" w:hAnsi="Times New Roman" w:cs="Times New Roman"/>
          <w:sz w:val="24"/>
          <w:szCs w:val="24"/>
          <w:lang w:eastAsia="sl-SI"/>
        </w:rPr>
        <w:t xml:space="preserve"> pogoji.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Izveden je bil izračun 5% popravkov na nivoju listin za </w:t>
      </w:r>
      <w:proofErr w:type="spellStart"/>
      <w:r w:rsidRPr="0058022F">
        <w:rPr>
          <w:rFonts w:ascii="Times New Roman" w:eastAsia="Times New Roman" w:hAnsi="Times New Roman" w:cs="Times New Roman"/>
          <w:sz w:val="24"/>
          <w:szCs w:val="24"/>
          <w:lang w:eastAsia="sl-SI"/>
        </w:rPr>
        <w:t>diskriminatorna</w:t>
      </w:r>
      <w:proofErr w:type="spellEnd"/>
      <w:r w:rsidRPr="0058022F">
        <w:rPr>
          <w:rFonts w:ascii="Times New Roman" w:eastAsia="Times New Roman" w:hAnsi="Times New Roman" w:cs="Times New Roman"/>
          <w:sz w:val="24"/>
          <w:szCs w:val="24"/>
          <w:lang w:eastAsia="sl-SI"/>
        </w:rPr>
        <w:t xml:space="preserve"> JN, in sicer za tiste listine, ki so bile vključene v zahtevke za plačilo do konca leta 2014 v štirih mejnikih za poročanje MF-PO. Na podlagi teh podatkov je organ za potrjevanje ustrezno znižal </w:t>
      </w:r>
      <w:proofErr w:type="spellStart"/>
      <w:r w:rsidRPr="0058022F">
        <w:rPr>
          <w:rFonts w:ascii="Times New Roman" w:eastAsia="Times New Roman" w:hAnsi="Times New Roman" w:cs="Times New Roman"/>
          <w:sz w:val="24"/>
          <w:szCs w:val="24"/>
          <w:lang w:eastAsia="sl-SI"/>
        </w:rPr>
        <w:t>kumulativo</w:t>
      </w:r>
      <w:proofErr w:type="spellEnd"/>
      <w:r w:rsidRPr="0058022F">
        <w:rPr>
          <w:rFonts w:ascii="Times New Roman" w:eastAsia="Times New Roman" w:hAnsi="Times New Roman" w:cs="Times New Roman"/>
          <w:sz w:val="24"/>
          <w:szCs w:val="24"/>
          <w:lang w:eastAsia="sl-SI"/>
        </w:rPr>
        <w:t xml:space="preserve"> certificiranih izdatkov, ki so bili sporočeni Evropski komisiji.</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Vrednost finančnega popravka ob upoštevanju vključenosti v zahtevke za plačilo do Evropske komisije do vključno 31. 12. 2014 skupaj znaša 14.504.765,71 EUR. V okviru tega zneska se 813.712,75 EUR finančnega popravka nanaša na operacije v okviru OP RR, preostali finančni </w:t>
      </w:r>
      <w:r w:rsidRPr="0058022F">
        <w:rPr>
          <w:rFonts w:ascii="Times New Roman" w:eastAsia="Times New Roman" w:hAnsi="Times New Roman" w:cs="Times New Roman"/>
          <w:sz w:val="24"/>
          <w:szCs w:val="24"/>
          <w:lang w:eastAsia="sl-SI"/>
        </w:rPr>
        <w:lastRenderedPageBreak/>
        <w:t>popravek v višini  13.691.052,96 EUR je bil upoštevan za znižanje certificiranih izdatkov v okviru OP ROPI.</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82132E" w:rsidP="0058022F">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okviru OP RR</w:t>
      </w:r>
      <w:r w:rsidR="0058022F" w:rsidRPr="0058022F">
        <w:rPr>
          <w:rFonts w:ascii="Times New Roman" w:eastAsia="Times New Roman" w:hAnsi="Times New Roman" w:cs="Times New Roman"/>
          <w:sz w:val="24"/>
          <w:szCs w:val="24"/>
          <w:lang w:eastAsia="sl-SI"/>
        </w:rPr>
        <w:t xml:space="preserve"> bo pomoč po preklicu pomoči iz člena 98(2), ki je posledica prej opisanega finančnega popravk</w:t>
      </w:r>
      <w:r>
        <w:rPr>
          <w:rFonts w:ascii="Times New Roman" w:eastAsia="Times New Roman" w:hAnsi="Times New Roman" w:cs="Times New Roman"/>
          <w:sz w:val="24"/>
          <w:szCs w:val="24"/>
          <w:lang w:eastAsia="sl-SI"/>
        </w:rPr>
        <w:t>a, ponovno uporabljena leta 2015 v okviru operacij, ki so bile potrjene na zadnjem javnem pozivu 4. razvojne prioritete</w:t>
      </w:r>
      <w:r w:rsidR="0058022F" w:rsidRPr="0058022F">
        <w:rPr>
          <w:rFonts w:ascii="Times New Roman" w:eastAsia="Times New Roman" w:hAnsi="Times New Roman" w:cs="Times New Roman"/>
          <w:sz w:val="24"/>
          <w:szCs w:val="24"/>
          <w:lang w:eastAsia="sl-SI"/>
        </w:rPr>
        <w:t>.</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50" w:name="_Toc391556861"/>
      <w:r w:rsidRPr="004715F7">
        <w:rPr>
          <w:rFonts w:ascii="Times New Roman" w:eastAsia="Times New Roman" w:hAnsi="Times New Roman" w:cs="Times New Roman"/>
          <w:b/>
          <w:bCs/>
          <w:i/>
          <w:iCs/>
          <w:sz w:val="28"/>
          <w:szCs w:val="24"/>
          <w:lang w:eastAsia="sl-SI"/>
        </w:rPr>
        <w:t>2.1.6.</w:t>
      </w:r>
      <w:r w:rsidRPr="004715F7">
        <w:rPr>
          <w:rFonts w:ascii="Times New Roman" w:eastAsia="Times New Roman" w:hAnsi="Times New Roman" w:cs="Times New Roman"/>
          <w:b/>
          <w:bCs/>
          <w:i/>
          <w:iCs/>
          <w:sz w:val="28"/>
          <w:szCs w:val="24"/>
          <w:lang w:eastAsia="sl-SI"/>
        </w:rPr>
        <w:tab/>
        <w:t>Kakovostna analiza</w:t>
      </w:r>
      <w:bookmarkEnd w:id="49"/>
      <w:bookmarkEnd w:id="50"/>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Podrobnejše doseganje načrtovanih fizičnih in finančnih kazalnikov je opredeljeno v okviru posamezne razvojne prioritete. Kazalniki na ravni OP RR so navedeni v tabeli 2, ključni kazalniki na ravni RP pa v tabelah 3, 4, 5 in 6.</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sl-SI"/>
        </w:rPr>
      </w:pPr>
      <w:bookmarkStart w:id="51" w:name="_Toc234057722"/>
      <w:r w:rsidRPr="004C00A7">
        <w:rPr>
          <w:rFonts w:ascii="Times New Roman" w:eastAsia="Times New Roman" w:hAnsi="Times New Roman" w:cs="Times New Roman"/>
          <w:b/>
          <w:bCs/>
          <w:sz w:val="24"/>
          <w:szCs w:val="24"/>
          <w:lang w:eastAsia="sl-SI"/>
        </w:rPr>
        <w:t>2.1.6.1 Sodelovanje s socialnimi partnerji in nevladnimi organizacijami</w:t>
      </w:r>
      <w:bookmarkEnd w:id="51"/>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OP RR predvideva, da je nadzorni odbor sestavljen po načelu partnerstva, pri čemer so v njem zastopani med drugim tudi socialni partnerji in nevladne organizacije. Pri sestavi in delovanju nadzornega odbora je dan poseben poudarek področjem enakih možnosti med moškimi in ženskami, nediskriminaciji ter področju trajnostnega razvoja in varovanju okolja. Vključeni so naslednji gospodarski in socialni partnerji:</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Gospodarske zbornica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Obrtno podjetniške zbornice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Zveze svobodnih sindikatov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KNSS - neodvisnost, konfederacija novih sindikatov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Konfederacije sindikatov PERGAM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Združenja delodajalcev Slovenije,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Kmetijsko gozdarske zbornice Slovenije.</w:t>
      </w:r>
    </w:p>
    <w:p w:rsidR="004715F7" w:rsidRPr="004715F7" w:rsidRDefault="004715F7" w:rsidP="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 predlog nevladnih organizacij Zavoda Center za informiranje, sodelovanje in razvoj nevladnih organizacij - CNVOS, Združenja slovenskih ustanov - ZSU in Zveze društvenih organizacij Slovenije – ZDOS so vključeni štirje predstavniki NVO in sicer:</w:t>
      </w:r>
    </w:p>
    <w:p w:rsidR="004715F7" w:rsidRPr="004715F7" w:rsidRDefault="004715F7" w:rsidP="004715F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trije predstavniki s področja varstva okolja in trajnostnega razvoja in</w:t>
      </w:r>
    </w:p>
    <w:p w:rsidR="004715F7" w:rsidRPr="004715F7" w:rsidRDefault="004715F7" w:rsidP="004715F7">
      <w:pPr>
        <w:tabs>
          <w:tab w:val="left" w:pos="18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predstavnik s področja enakih možnosti.</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Dodatno je bil v NO OP RR in ROPI vključen tudi predstavnik invalidskih organizacij:</w:t>
      </w:r>
    </w:p>
    <w:p w:rsidR="004715F7" w:rsidRPr="004715F7" w:rsidRDefault="004715F7" w:rsidP="004715F7">
      <w:pPr>
        <w:tabs>
          <w:tab w:val="left" w:pos="180"/>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ab/>
        <w:t>predstavnik Nacionalnega sveta invalidskih organizacij Slovenije in Zavoda invalidskih podjetij Slovenije.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Načelo enakih možnosti se uresničuje na različnih stopnjah izvajanja Evropskega sklada za regionalni razvoj in OP RR - programiranje, izvajanje, spremljanje in vrednotenje. Zagotavljanje načela enakih možnosti, ki izhaja iz 16. člena Uredbe 1083/2006, se izvaja v okviru OP RR kot horizontalni ukrep, kjer je to izvedljivo in utemeljeno. Posebna pozornost je namenjena dostopu (predvsem invalidov in drugih funkcionalno oviranih ljudi) do infrastrukturnega okolja, informacij in komunikacij.</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Izvajanje OP RR tako učinkuje na spodbujanje enakih možnosti na ravni izvedbe instrumentov (javni razpis za izbor operacij, neposredna potrditev operacije).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Smiselno zagotavljanje enakih možnosti predstavlja pogoj v javnih razpisih, ki se upošteva tako s strani posredniških teles kot izvajalcev razpisov kot tudi posameznih upravičencev. V pogodbi o sofinanciranju med posredniškim telesom in upravičencem se lahko smiselno </w:t>
      </w:r>
      <w:r w:rsidRPr="004715F7">
        <w:rPr>
          <w:rFonts w:ascii="Times New Roman" w:eastAsia="Times New Roman" w:hAnsi="Times New Roman" w:cs="Times New Roman"/>
          <w:color w:val="000000"/>
          <w:sz w:val="24"/>
          <w:szCs w:val="24"/>
          <w:lang w:eastAsia="sl-SI"/>
        </w:rPr>
        <w:lastRenderedPageBreak/>
        <w:t>določijo obveznosti upravičencev, ki zadevajo spoštovanje načela enakih možnosti, v skladu s 16. členom Uredbe 1083/06 in relevantno nacionalno zakonodajo.</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Spodbujanje enakih možnosti se uresničuje tudi v okviru meril za izbor operacij, ki jih je potrdil nadzorni odbor. Merila za izbor operacij predstavljajo najširša merila, ki omogočajo realizacijo ciljev horizontalne teme enakih možnosti. Tako je zagotovljeno, da se lahko pri pripravi posameznih instrumentov oblikujejo specifična merila (v okviru najširših meril), ki se nanašajo na načelo enakih možnosti in prispevajo k doseganju ciljev le-tega.</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Načelo enakih možnosti se smiselno upošteva, saj gre v okviru OP RR predvsem za infrastrukturne, investicijske in razvojno-inovacijske projekte, kjer je potrebno zagotoviti ustrezno dostopnost do infrastrukture in informacijsko-komunikacijskih orodij.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Dodatno velja izpostaviti usklajenost in dopolnjevanje aktivnosti OP RR in OP RČV (ki vsebuje naložbe v človeške vire in izobraževalne sisteme), ki je izrednega pomena, saj omogoča doseganje ciljev obeh OP, vključno s spodbujanjem enakih možnosti.</w:t>
      </w: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numPr>
          <w:ilvl w:val="1"/>
          <w:numId w:val="15"/>
        </w:numPr>
        <w:tabs>
          <w:tab w:val="num" w:pos="567"/>
        </w:tabs>
        <w:spacing w:after="0" w:line="240" w:lineRule="auto"/>
        <w:ind w:left="567" w:hanging="567"/>
        <w:jc w:val="both"/>
        <w:outlineLvl w:val="1"/>
        <w:rPr>
          <w:rFonts w:ascii="Times New Roman" w:eastAsia="Times New Roman" w:hAnsi="Times New Roman" w:cs="Times New Roman"/>
          <w:b/>
          <w:bCs/>
          <w:sz w:val="28"/>
          <w:szCs w:val="28"/>
          <w:lang w:eastAsia="sl-SI"/>
        </w:rPr>
      </w:pPr>
      <w:bookmarkStart w:id="52" w:name="_Toc387152457"/>
      <w:bookmarkStart w:id="53" w:name="_Toc391556862"/>
      <w:r w:rsidRPr="004715F7">
        <w:rPr>
          <w:rFonts w:ascii="Times New Roman" w:eastAsia="Times New Roman" w:hAnsi="Times New Roman" w:cs="Times New Roman"/>
          <w:b/>
          <w:bCs/>
          <w:sz w:val="28"/>
          <w:szCs w:val="28"/>
          <w:lang w:eastAsia="sl-SI"/>
        </w:rPr>
        <w:t>Informacije o skladnosti z zakonodajo Skupnosti</w:t>
      </w:r>
      <w:bookmarkEnd w:id="52"/>
      <w:bookmarkEnd w:id="53"/>
      <w:r w:rsidRPr="004715F7">
        <w:rPr>
          <w:rFonts w:ascii="Times New Roman" w:eastAsia="Times New Roman" w:hAnsi="Times New Roman" w:cs="Times New Roman"/>
          <w:b/>
          <w:bCs/>
          <w:sz w:val="28"/>
          <w:szCs w:val="28"/>
          <w:lang w:eastAsia="sl-SI"/>
        </w:rPr>
        <w:t xml:space="preserve"> </w:t>
      </w:r>
    </w:p>
    <w:p w:rsidR="004715F7" w:rsidRPr="004715F7" w:rsidRDefault="004715F7" w:rsidP="004715F7">
      <w:pPr>
        <w:spacing w:after="0" w:line="240" w:lineRule="auto"/>
        <w:ind w:left="900"/>
        <w:rPr>
          <w:rFonts w:ascii="Arial Narrow" w:eastAsia="Times New Roman" w:hAnsi="Arial Narrow" w:cs="Arial Narrow"/>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Evropska komisija je 20.6. 2013 izdala obrazloženo mnenje naslovljeno na Republiko Slovenijo v skladu s členom 258 Pogodbe o delovanju Evropske unije zaradi kršitve Direktive o PVO v povezavi z njenim prenosom v pravni red Republike Slovenije.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Obrazloženo mnenje je bilo izdano zaradi </w:t>
      </w:r>
      <w:proofErr w:type="spellStart"/>
      <w:r w:rsidRPr="0058022F">
        <w:rPr>
          <w:rFonts w:ascii="Times New Roman" w:eastAsia="Times New Roman" w:hAnsi="Times New Roman" w:cs="Times New Roman"/>
          <w:sz w:val="24"/>
          <w:szCs w:val="24"/>
          <w:lang w:eastAsia="sl-SI"/>
        </w:rPr>
        <w:t>neprenosa</w:t>
      </w:r>
      <w:proofErr w:type="spellEnd"/>
      <w:r w:rsidRPr="0058022F">
        <w:rPr>
          <w:rFonts w:ascii="Times New Roman" w:eastAsia="Times New Roman" w:hAnsi="Times New Roman" w:cs="Times New Roman"/>
          <w:sz w:val="24"/>
          <w:szCs w:val="24"/>
          <w:lang w:eastAsia="sl-SI"/>
        </w:rPr>
        <w:t xml:space="preserve"> oz. nepravilnega prenosa določb Direktive 2011/92/EU, in sicer: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1.</w:t>
      </w:r>
      <w:r w:rsidRPr="0058022F">
        <w:rPr>
          <w:rFonts w:ascii="Times New Roman" w:eastAsia="Times New Roman" w:hAnsi="Times New Roman" w:cs="Times New Roman"/>
          <w:sz w:val="24"/>
          <w:szCs w:val="24"/>
          <w:lang w:eastAsia="sl-SI"/>
        </w:rPr>
        <w:tab/>
        <w:t xml:space="preserve">prvega odstavka 2. člena ter drugega in tretjega odstavka 4. člena v povezavi s Prilogo III: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w:t>
      </w:r>
      <w:r w:rsidRPr="0058022F">
        <w:rPr>
          <w:rFonts w:ascii="Times New Roman" w:eastAsia="Times New Roman" w:hAnsi="Times New Roman" w:cs="Times New Roman"/>
          <w:sz w:val="24"/>
          <w:szCs w:val="24"/>
          <w:lang w:eastAsia="sl-SI"/>
        </w:rPr>
        <w:tab/>
        <w:t xml:space="preserve">zaradi pomanjkljive uporabe vseh izbirnih meril iz Priloge III v sprejetem nacionalnem sistemu za predhodno pregledovanje projektov iz Priloge II;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w:t>
      </w:r>
      <w:r w:rsidRPr="0058022F">
        <w:rPr>
          <w:rFonts w:ascii="Times New Roman" w:eastAsia="Times New Roman" w:hAnsi="Times New Roman" w:cs="Times New Roman"/>
          <w:sz w:val="24"/>
          <w:szCs w:val="24"/>
          <w:lang w:eastAsia="sl-SI"/>
        </w:rPr>
        <w:tab/>
        <w:t xml:space="preserve">zaradi določb v gradbeni zakonodaji (zlasti 67. člena in prvega odstavka 50. A člena Zakona o graditvi objektov), ki omogočajo razdrobitev projektov pri presoji po drugem odstavku 4. člena Direktive;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w:t>
      </w:r>
      <w:r w:rsidRPr="0058022F">
        <w:rPr>
          <w:rFonts w:ascii="Times New Roman" w:eastAsia="Times New Roman" w:hAnsi="Times New Roman" w:cs="Times New Roman"/>
          <w:sz w:val="24"/>
          <w:szCs w:val="24"/>
          <w:lang w:eastAsia="sl-SI"/>
        </w:rPr>
        <w:tab/>
        <w:t>zaradi previsokih pragov, kot so določeni v točki I(e) Priloge II Uredbe o PVO, na podlagi velikosti za projekte iz točke 1(e) Priloge II Direktive o PVO;</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2.</w:t>
      </w:r>
      <w:r w:rsidRPr="0058022F">
        <w:rPr>
          <w:rFonts w:ascii="Times New Roman" w:eastAsia="Times New Roman" w:hAnsi="Times New Roman" w:cs="Times New Roman"/>
          <w:sz w:val="24"/>
          <w:szCs w:val="24"/>
          <w:lang w:eastAsia="sl-SI"/>
        </w:rPr>
        <w:tab/>
        <w:t xml:space="preserve">točke (c) drugega odstavka 1. člena zaradi </w:t>
      </w:r>
      <w:proofErr w:type="spellStart"/>
      <w:r w:rsidRPr="0058022F">
        <w:rPr>
          <w:rFonts w:ascii="Times New Roman" w:eastAsia="Times New Roman" w:hAnsi="Times New Roman" w:cs="Times New Roman"/>
          <w:sz w:val="24"/>
          <w:szCs w:val="24"/>
          <w:lang w:eastAsia="sl-SI"/>
        </w:rPr>
        <w:t>neprenosa</w:t>
      </w:r>
      <w:proofErr w:type="spellEnd"/>
      <w:r w:rsidRPr="0058022F">
        <w:rPr>
          <w:rFonts w:ascii="Times New Roman" w:eastAsia="Times New Roman" w:hAnsi="Times New Roman" w:cs="Times New Roman"/>
          <w:sz w:val="24"/>
          <w:szCs w:val="24"/>
          <w:lang w:eastAsia="sl-SI"/>
        </w:rPr>
        <w:t xml:space="preserve"> pojma „soglasje za izvedbo“ v povezavi s prvim odstavkom 2. člena in drugim odstavkom 4. člena, kar posledično vodi v kršitev prvega in drugega odstavka 2. člena, točke (c) tretjega odstavka 2. člena, tretjega odstavka 5. člena, prvega odstavka 6. člena, točke (a) drugega odstavka 6. člena, četrtega odstavka 6. člena, točke (b) tretjega odstavka 7. člena, 8. člena in prvega odstavka 9. člena Direktive o PVO, v katerih je ta pojem uporabljen;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3.</w:t>
      </w:r>
      <w:r w:rsidRPr="0058022F">
        <w:rPr>
          <w:rFonts w:ascii="Times New Roman" w:eastAsia="Times New Roman" w:hAnsi="Times New Roman" w:cs="Times New Roman"/>
          <w:sz w:val="24"/>
          <w:szCs w:val="24"/>
          <w:lang w:eastAsia="sl-SI"/>
        </w:rPr>
        <w:tab/>
        <w:t xml:space="preserve">točke I(c) Priloge II Direktive o PVO zaradi nepravilnega prenosa področja uporabe te projektne kategorije.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Hkrati je Komisija navedla še, da Republika Slovenija ni izpolnila obveznosti po prvem odstavku 2. člena, drugem in tretjem odstavku 4. člena v povezavi s Prilogo III, točki (c) drugega odstavka 1. člena, drugem odstavku 2. člena in točki (c) tretjega odstavka 2. člena, tretjem odstavku 5. člena, prvem odstavku 6. člena, točki (a) drugega odstavka 6. člena, četrtem odstavku 6. člena, točki (b) tretjega odstavka 7. člena, 8. členu in prvem odstavku 9. člena ter točki l(c) Priloge II Direktive 2011/92/EU o PVO.</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lastRenderedPageBreak/>
        <w:t xml:space="preserve">Skladno s prvim odstavkom člena 258 Pogodbe o delovanju Evropske unije je Komisija Republiko Slovenijo pozvala, naj v dveh mesecih od prejema tega obrazloženega mnenja sprejme ukrepe, potrebne za njegovo upoštevanje.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Odgovor v </w:t>
      </w:r>
      <w:proofErr w:type="spellStart"/>
      <w:r w:rsidRPr="0058022F">
        <w:rPr>
          <w:rFonts w:ascii="Times New Roman" w:eastAsia="Times New Roman" w:hAnsi="Times New Roman" w:cs="Times New Roman"/>
          <w:sz w:val="24"/>
          <w:szCs w:val="24"/>
          <w:lang w:eastAsia="sl-SI"/>
        </w:rPr>
        <w:t>predsodnem</w:t>
      </w:r>
      <w:proofErr w:type="spellEnd"/>
      <w:r w:rsidRPr="0058022F">
        <w:rPr>
          <w:rFonts w:ascii="Times New Roman" w:eastAsia="Times New Roman" w:hAnsi="Times New Roman" w:cs="Times New Roman"/>
          <w:sz w:val="24"/>
          <w:szCs w:val="24"/>
          <w:lang w:eastAsia="sl-SI"/>
        </w:rPr>
        <w:t xml:space="preserve"> postopku, sproženem zaradi </w:t>
      </w:r>
      <w:proofErr w:type="spellStart"/>
      <w:r w:rsidRPr="0058022F">
        <w:rPr>
          <w:rFonts w:ascii="Times New Roman" w:eastAsia="Times New Roman" w:hAnsi="Times New Roman" w:cs="Times New Roman"/>
          <w:sz w:val="24"/>
          <w:szCs w:val="24"/>
          <w:lang w:eastAsia="sl-SI"/>
        </w:rPr>
        <w:t>neprenosa</w:t>
      </w:r>
      <w:proofErr w:type="spellEnd"/>
      <w:r w:rsidRPr="0058022F">
        <w:rPr>
          <w:rFonts w:ascii="Times New Roman" w:eastAsia="Times New Roman" w:hAnsi="Times New Roman" w:cs="Times New Roman"/>
          <w:sz w:val="24"/>
          <w:szCs w:val="24"/>
          <w:lang w:eastAsia="sl-SI"/>
        </w:rPr>
        <w:t xml:space="preserve"> ali nepravilnega prenosa nekaterih določb Direktive je Vlada Republike Slovenije sprejela dne 20. 8. 2013. Komisijo je obvestila, da bo navedene nepravilnosti odpravila s sprejemom nove uredbe o posegih v okolje, za katere je treba izvesti presojo vplivov na okolje po uveljavitvi sprememb in dopolnitev Zakona o varstvu okolja.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Spremembe in dopolnitve zakona o varstvu okolja so bile sprejete v novembru 2013 Ur.l.  RS št. 92/2013 .  Nova Uredba o posegih v okolje, za katere je treba izvesti presojo vplivov na okolje (Uradni list RS, št. 51/14) je bila sprejeta 4.7.2014. Navedena Uredba je razveljavila in nadomestila prejšnjo Uredbo o vrstah posegov v okolje, za katere je obvezna presoja vplivov na okolje (Uradni list RS, št. 78/06, 72/07, 32/09, 95/11 in 20/13). S tem so bila v pravni red RS </w:t>
      </w:r>
      <w:proofErr w:type="spellStart"/>
      <w:r w:rsidRPr="0058022F">
        <w:rPr>
          <w:rFonts w:ascii="Times New Roman" w:eastAsia="Times New Roman" w:hAnsi="Times New Roman" w:cs="Times New Roman"/>
          <w:sz w:val="24"/>
          <w:szCs w:val="24"/>
          <w:lang w:eastAsia="sl-SI"/>
        </w:rPr>
        <w:t>prenasena</w:t>
      </w:r>
      <w:proofErr w:type="spellEnd"/>
      <w:r w:rsidRPr="0058022F">
        <w:rPr>
          <w:rFonts w:ascii="Times New Roman" w:eastAsia="Times New Roman" w:hAnsi="Times New Roman" w:cs="Times New Roman"/>
          <w:sz w:val="24"/>
          <w:szCs w:val="24"/>
          <w:lang w:eastAsia="sl-SI"/>
        </w:rPr>
        <w:t xml:space="preserve"> določila Prilog I, II in III Direktive 2011/92/EU Evropskega parlamenta in Sveta z dne 13. decembra 2011 o presoji vplivov nekaterih javnih in zasebnih projektov na okolje.</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 xml:space="preserve">Ker se Direktiva PVO nanaša na večje število projektov, ki jih financira tudi Evropska unija, je Direktorat za regionalno in urbano politiko pri EK opozoril Ministrstvo za gospodarstvo kot pristojni organ upravljanja (t.j. pismo komisarja </w:t>
      </w:r>
      <w:proofErr w:type="spellStart"/>
      <w:r w:rsidRPr="0058022F">
        <w:rPr>
          <w:rFonts w:ascii="Times New Roman" w:eastAsia="Times New Roman" w:hAnsi="Times New Roman" w:cs="Times New Roman"/>
          <w:sz w:val="24"/>
          <w:szCs w:val="24"/>
          <w:lang w:eastAsia="sl-SI"/>
        </w:rPr>
        <w:t>Rehna</w:t>
      </w:r>
      <w:proofErr w:type="spellEnd"/>
      <w:r w:rsidRPr="0058022F">
        <w:rPr>
          <w:rFonts w:ascii="Times New Roman" w:eastAsia="Times New Roman" w:hAnsi="Times New Roman" w:cs="Times New Roman"/>
          <w:sz w:val="24"/>
          <w:szCs w:val="24"/>
          <w:lang w:eastAsia="sl-SI"/>
        </w:rPr>
        <w:t xml:space="preserve"> ministru Stepišniku z dne 11. junija 2013), na pomembnost te predhodne pogojenosti v programskem obdobju 2014-2020. Dne 21.8.2013 je DG REGIO na organ upravljanja naslovil dodatno pismo z usmeritvijo, naj skupaj z okoljskimi organi upoštevajoč ugotovitve </w:t>
      </w:r>
      <w:proofErr w:type="spellStart"/>
      <w:r w:rsidRPr="0058022F">
        <w:rPr>
          <w:rFonts w:ascii="Times New Roman" w:eastAsia="Times New Roman" w:hAnsi="Times New Roman" w:cs="Times New Roman"/>
          <w:sz w:val="24"/>
          <w:szCs w:val="24"/>
          <w:lang w:eastAsia="sl-SI"/>
        </w:rPr>
        <w:t>obrazložitvenega</w:t>
      </w:r>
      <w:proofErr w:type="spellEnd"/>
      <w:r w:rsidRPr="0058022F">
        <w:rPr>
          <w:rFonts w:ascii="Times New Roman" w:eastAsia="Times New Roman" w:hAnsi="Times New Roman" w:cs="Times New Roman"/>
          <w:sz w:val="24"/>
          <w:szCs w:val="24"/>
          <w:lang w:eastAsia="sl-SI"/>
        </w:rPr>
        <w:t xml:space="preserve"> mnenja pripravi sistem za presojo skladnosti projektov sofinanciranih s sredstvi kohezijske politike z določbami Direktive o PVO. </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S tem namenom je organ upravljanja 30.9.2013 Evropski Komisiji sporočil, da bo Vladi RS predlagal ustanovitev medresorske delovne skupine za pripravo metodologije in pregled skladnosti projektov, sofinanciranih s sredstvi evropske kohezijske politike 2007-2013 z Direktivo o PVO. Medresorska delovna skupina je bila imenovana s sklepom Vlade Republike Slovenije št. 01201-7/2014/3 z dne 24.4.2014. V tej skupini sodelujejo predstavniki Službe Vlade RS za razvoj in evropsko kohezijsko politiko, Ministrstva za kmetijstvo in okolje, Agencije RS za okolje in Zavoda RS za varstvo narave zaključeno v letu 2014.</w:t>
      </w:r>
    </w:p>
    <w:p w:rsidR="0058022F" w:rsidRPr="0058022F" w:rsidRDefault="0058022F" w:rsidP="0058022F">
      <w:pPr>
        <w:spacing w:after="0" w:line="240" w:lineRule="auto"/>
        <w:jc w:val="both"/>
        <w:rPr>
          <w:rFonts w:ascii="Times New Roman" w:eastAsia="Times New Roman" w:hAnsi="Times New Roman" w:cs="Times New Roman"/>
          <w:sz w:val="24"/>
          <w:szCs w:val="24"/>
          <w:lang w:eastAsia="sl-SI"/>
        </w:rPr>
      </w:pPr>
    </w:p>
    <w:p w:rsidR="0058022F" w:rsidRDefault="0058022F" w:rsidP="0058022F">
      <w:pPr>
        <w:spacing w:after="0" w:line="240" w:lineRule="auto"/>
        <w:jc w:val="both"/>
        <w:rPr>
          <w:rFonts w:ascii="Times New Roman" w:eastAsia="Times New Roman" w:hAnsi="Times New Roman" w:cs="Times New Roman"/>
          <w:sz w:val="24"/>
          <w:szCs w:val="24"/>
          <w:lang w:eastAsia="sl-SI"/>
        </w:rPr>
      </w:pPr>
      <w:r w:rsidRPr="0058022F">
        <w:rPr>
          <w:rFonts w:ascii="Times New Roman" w:eastAsia="Times New Roman" w:hAnsi="Times New Roman" w:cs="Times New Roman"/>
          <w:sz w:val="24"/>
          <w:szCs w:val="24"/>
          <w:lang w:eastAsia="sl-SI"/>
        </w:rPr>
        <w:t>Medresorska delovna skupina je določila postopek pregleda in metodologijo preveritve skladnosti projektov z Direktivo o presoji vplivov na okolje. Ob upoštevanju že izvedenih postopkov presoje vplivov na okolje, izdanih mnenj pristojnega okoljskega organa glede obveznosti presoje vplivov na okolje in meril iz priloge III Direktive o presoji vplivov na okolje, je bilo ugotovljeno, da je predhodna preveritev pomembnejših okoljskih vplivov potrebna za 64 projektov v okviru OP ROPI in 125 projektov v okviru OP RR. Zaradi večjega števila identificiranih projektov, je bilo sklenjeno, da se preveritev projektov izvede s pomočjo zunanjega izvajalca za posamezni operativni program. Tako je bil v novembru 2014 po izvedenem postopku javnega naročanja izbran zunanji izvajalec za projekte OP ROPI, ki je tudi pričel z aktivnostmi za predhodno preveritev pomembnejših okoljskih vplivov posameznega projekta. Omenjene aktivnosti se bodo nadaljevale v letu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C00A7"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V letu 2014</w:t>
      </w:r>
      <w:r w:rsidR="004715F7" w:rsidRPr="004715F7">
        <w:rPr>
          <w:rFonts w:ascii="Times New Roman" w:eastAsia="Times New Roman" w:hAnsi="Times New Roman" w:cs="Times New Roman"/>
          <w:sz w:val="24"/>
          <w:szCs w:val="24"/>
          <w:lang w:eastAsia="sl-SI"/>
        </w:rPr>
        <w:t xml:space="preserve"> nismo evidentirali drugih težav s skladnostjo z zakonodajo Skupnosti. Vsa navodila, ki jih je izdal OU v zvezi z navedenimi tematikami, so dostopna na spletni strani </w:t>
      </w:r>
      <w:hyperlink r:id="rId15" w:history="1">
        <w:r w:rsidR="004715F7" w:rsidRPr="004715F7">
          <w:rPr>
            <w:rFonts w:ascii="Times New Roman" w:eastAsia="Times New Roman" w:hAnsi="Times New Roman" w:cs="Times New Roman"/>
            <w:sz w:val="24"/>
            <w:szCs w:val="24"/>
            <w:lang w:eastAsia="sl-SI"/>
          </w:rPr>
          <w:t>www.eu-skladi.si</w:t>
        </w:r>
      </w:hyperlink>
      <w:r w:rsidR="004715F7"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numPr>
          <w:ilvl w:val="1"/>
          <w:numId w:val="15"/>
        </w:numPr>
        <w:tabs>
          <w:tab w:val="left" w:pos="567"/>
        </w:tabs>
        <w:spacing w:after="0" w:line="240" w:lineRule="auto"/>
        <w:ind w:left="567" w:hanging="567"/>
        <w:jc w:val="both"/>
        <w:outlineLvl w:val="1"/>
        <w:rPr>
          <w:rFonts w:ascii="Times New Roman" w:eastAsia="Times New Roman" w:hAnsi="Times New Roman" w:cs="Times New Roman"/>
          <w:b/>
          <w:bCs/>
          <w:sz w:val="28"/>
          <w:szCs w:val="28"/>
          <w:lang w:eastAsia="sl-SI"/>
        </w:rPr>
      </w:pPr>
      <w:bookmarkStart w:id="54" w:name="_Toc387152458"/>
      <w:bookmarkStart w:id="55" w:name="_Toc391556863"/>
      <w:r w:rsidRPr="004715F7">
        <w:rPr>
          <w:rFonts w:ascii="Times New Roman" w:eastAsia="Times New Roman" w:hAnsi="Times New Roman" w:cs="Times New Roman"/>
          <w:b/>
          <w:bCs/>
          <w:sz w:val="28"/>
          <w:szCs w:val="28"/>
          <w:lang w:eastAsia="sl-SI"/>
        </w:rPr>
        <w:t>Večje težave in ukrepi za njihovo odpravo</w:t>
      </w:r>
      <w:bookmarkEnd w:id="54"/>
      <w:bookmarkEnd w:id="55"/>
    </w:p>
    <w:p w:rsidR="004715F7" w:rsidRPr="004715F7" w:rsidRDefault="004715F7" w:rsidP="004715F7">
      <w:pPr>
        <w:spacing w:after="0" w:line="240" w:lineRule="auto"/>
        <w:ind w:left="900"/>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skladu s členom 62 (1)(d)(i) Uredbe Komisije (ES) št. 1083/2006 je potrebno poročati o večjih spremembah Opisa sistema upravljanja in nadzora za posamezen operativni program. Organ upravljanja je skupaj s posredniškimi telesi, organom za potrjevanje in revizijskim organom v določenih delih spreminjal oziroma posodabljal Opis sistema za OP RR. Do konca leta 2014 so se spremembe OSUN uvajale predvsem zaradi reorganizacije državne uprave na podlagi sprememb Zakona o Vladi RS:</w:t>
      </w:r>
    </w:p>
    <w:p w:rsidR="004715F7" w:rsidRPr="004715F7" w:rsidRDefault="004715F7" w:rsidP="004715F7">
      <w:pPr>
        <w:numPr>
          <w:ilvl w:val="0"/>
          <w:numId w:val="7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Vlogo OU je z </w:t>
      </w:r>
      <w:r w:rsidRPr="004715F7">
        <w:rPr>
          <w:rFonts w:ascii="Times New Roman" w:eastAsia="Times New Roman" w:hAnsi="Times New Roman" w:cs="Times New Roman"/>
          <w:b/>
          <w:bCs/>
          <w:sz w:val="24"/>
          <w:szCs w:val="24"/>
          <w:lang w:eastAsia="sl-SI"/>
        </w:rPr>
        <w:t>Odlokom o ustanovitvi in nalogah Službe Vlade Republike Slovenije za razvoj in evropsko kohezijsko politiko</w:t>
      </w:r>
      <w:r w:rsidRPr="004715F7">
        <w:rPr>
          <w:rFonts w:ascii="Times New Roman" w:eastAsia="Times New Roman" w:hAnsi="Times New Roman" w:cs="Times New Roman"/>
          <w:bCs/>
          <w:sz w:val="24"/>
          <w:szCs w:val="24"/>
          <w:lang w:eastAsia="sl-SI"/>
        </w:rPr>
        <w:t xml:space="preserve"> (Uradni list RS, št. </w:t>
      </w:r>
      <w:hyperlink r:id="rId16" w:tgtFrame="_blank" w:tooltip="Odlok o ustanovitvi in nalogah Službe Vlade Republike Slovenije za razvoj in evropsko kohezijsko politiko" w:history="1">
        <w:r w:rsidRPr="004715F7">
          <w:rPr>
            <w:rFonts w:ascii="Times New Roman" w:eastAsia="Times New Roman" w:hAnsi="Times New Roman" w:cs="Times New Roman"/>
            <w:bCs/>
            <w:sz w:val="24"/>
            <w:szCs w:val="24"/>
            <w:lang w:eastAsia="sl-SI"/>
          </w:rPr>
          <w:t>15/14</w:t>
        </w:r>
      </w:hyperlink>
      <w:r w:rsidRPr="004715F7">
        <w:rPr>
          <w:rFonts w:ascii="Times New Roman" w:eastAsia="Times New Roman" w:hAnsi="Times New Roman" w:cs="Times New Roman"/>
          <w:bCs/>
          <w:sz w:val="24"/>
          <w:szCs w:val="24"/>
          <w:lang w:eastAsia="sl-SI"/>
        </w:rPr>
        <w:t xml:space="preserve"> z dne 28.2.2014), ki je stopil v veljavo </w:t>
      </w:r>
      <w:r w:rsidRPr="004715F7">
        <w:rPr>
          <w:rFonts w:ascii="Times New Roman" w:eastAsia="Times New Roman" w:hAnsi="Times New Roman" w:cs="Times New Roman"/>
          <w:sz w:val="24"/>
          <w:szCs w:val="24"/>
          <w:lang w:eastAsia="sl-SI"/>
        </w:rPr>
        <w:t xml:space="preserve">dne </w:t>
      </w:r>
      <w:r w:rsidRPr="004715F7">
        <w:rPr>
          <w:rFonts w:ascii="Times New Roman" w:eastAsia="Times New Roman" w:hAnsi="Times New Roman" w:cs="Times New Roman"/>
          <w:b/>
          <w:sz w:val="24"/>
          <w:szCs w:val="24"/>
          <w:lang w:eastAsia="sl-SI"/>
        </w:rPr>
        <w:t>1.3.2014</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bCs/>
          <w:sz w:val="24"/>
          <w:szCs w:val="24"/>
          <w:lang w:eastAsia="sl-SI"/>
        </w:rPr>
        <w:t>prevzela Služba Vlade RS za razvoj in evropsko kohezijsko politiko.</w:t>
      </w:r>
    </w:p>
    <w:p w:rsidR="004715F7" w:rsidRPr="004715F7" w:rsidRDefault="004715F7" w:rsidP="004715F7">
      <w:pPr>
        <w:numPr>
          <w:ilvl w:val="0"/>
          <w:numId w:val="7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sz w:val="24"/>
          <w:szCs w:val="24"/>
          <w:lang w:eastAsia="sl-SI"/>
        </w:rPr>
        <w:t xml:space="preserve">Akt o notranji organizaciji in sistemizaciji delovnih mest </w:t>
      </w:r>
      <w:r w:rsidRPr="004715F7">
        <w:rPr>
          <w:rFonts w:ascii="Times New Roman" w:eastAsia="Times New Roman" w:hAnsi="Times New Roman" w:cs="Times New Roman"/>
          <w:bCs/>
          <w:sz w:val="24"/>
          <w:szCs w:val="24"/>
          <w:lang w:eastAsia="sl-SI"/>
        </w:rPr>
        <w:t>Službe Vlade Republike Slovenije za razvoj in evropsko kohezijsko politiko</w:t>
      </w:r>
      <w:r w:rsidRPr="004715F7">
        <w:rPr>
          <w:rFonts w:ascii="Times New Roman" w:eastAsia="Times New Roman" w:hAnsi="Times New Roman" w:cs="Times New Roman"/>
          <w:sz w:val="24"/>
          <w:szCs w:val="24"/>
          <w:lang w:eastAsia="sl-SI"/>
        </w:rPr>
        <w:t>, št. 100-6/2014-1, je stopil v veljavo dne 17.3.2014 ter spremembe Akta o notranji organizaciji in sistemizaciji delovnih mest 16.6.2014, 18.6.2014, 21.7.2014, 29.7.2014, 6.8.2014, 15.9.2014 in 24.9.2014.</w:t>
      </w:r>
    </w:p>
    <w:p w:rsidR="004715F7" w:rsidRPr="004715F7" w:rsidRDefault="004715F7" w:rsidP="004715F7">
      <w:pPr>
        <w:numPr>
          <w:ilvl w:val="0"/>
          <w:numId w:val="78"/>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 xml:space="preserve">V okviru sistemizacije je bil ustanovljen Urad za kohezijsko politiko, ki ima dva sektorja: </w:t>
      </w:r>
      <w:r w:rsidRPr="004715F7">
        <w:rPr>
          <w:rFonts w:ascii="Times New Roman" w:eastAsia="Times New Roman" w:hAnsi="Times New Roman" w:cs="Times New Roman"/>
          <w:color w:val="000000"/>
          <w:sz w:val="24"/>
          <w:szCs w:val="24"/>
          <w:lang w:eastAsia="sl-SI"/>
        </w:rPr>
        <w:t>Sektor za sklade in Sektor za sistem.</w:t>
      </w:r>
    </w:p>
    <w:p w:rsidR="004715F7" w:rsidRPr="004715F7" w:rsidRDefault="004715F7" w:rsidP="004715F7">
      <w:pPr>
        <w:numPr>
          <w:ilvl w:val="0"/>
          <w:numId w:val="78"/>
        </w:num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 xml:space="preserve">Sprememba </w:t>
      </w:r>
      <w:r w:rsidRPr="004715F7">
        <w:rPr>
          <w:rFonts w:ascii="Times New Roman" w:eastAsia="Times New Roman" w:hAnsi="Times New Roman" w:cs="Times New Roman"/>
          <w:b/>
          <w:bCs/>
          <w:sz w:val="24"/>
          <w:szCs w:val="24"/>
          <w:lang w:eastAsia="sl-SI"/>
        </w:rPr>
        <w:t>Odloka o ustanovitvi in nalogah Službe Vlade Republike Slovenije za razvoj in evropsko kohezijsko politiko</w:t>
      </w:r>
      <w:r w:rsidRPr="004715F7">
        <w:rPr>
          <w:rFonts w:ascii="Times New Roman" w:eastAsia="Times New Roman" w:hAnsi="Times New Roman" w:cs="Times New Roman"/>
          <w:bCs/>
          <w:sz w:val="24"/>
          <w:szCs w:val="24"/>
          <w:lang w:eastAsia="sl-SI"/>
        </w:rPr>
        <w:t xml:space="preserve"> (Uradni list RS, št. </w:t>
      </w:r>
      <w:hyperlink r:id="rId17" w:tgtFrame="_blank" w:tooltip="Odlok o spremembah Odloka o ustanovitvi in nalogah Službe Vlade Republike Slovenije za razvoj in evropsko kohezijsko politiko" w:history="1">
        <w:r w:rsidRPr="004715F7">
          <w:rPr>
            <w:rFonts w:ascii="Times New Roman" w:eastAsia="Times New Roman" w:hAnsi="Times New Roman" w:cs="Times New Roman"/>
            <w:bCs/>
            <w:sz w:val="24"/>
            <w:szCs w:val="24"/>
            <w:u w:val="single"/>
            <w:lang w:eastAsia="sl-SI"/>
          </w:rPr>
          <w:t>69/14</w:t>
        </w:r>
      </w:hyperlink>
      <w:r w:rsidRPr="004715F7">
        <w:rPr>
          <w:rFonts w:ascii="Times New Roman" w:eastAsia="Times New Roman" w:hAnsi="Times New Roman" w:cs="Times New Roman"/>
          <w:bCs/>
          <w:sz w:val="24"/>
          <w:szCs w:val="24"/>
          <w:lang w:eastAsia="sl-SI"/>
        </w:rPr>
        <w:t>) z dne 26.9.2014, ki je stopil v veljavo 27.9.2014 je določila nekatere dodatne naloge SVRK:</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 pripravi predlog Strategije </w:t>
      </w:r>
      <w:r w:rsidRPr="004715F7">
        <w:rPr>
          <w:rFonts w:ascii="Times New Roman" w:eastAsia="Times New Roman" w:hAnsi="Times New Roman" w:cs="Times New Roman"/>
          <w:sz w:val="24"/>
          <w:szCs w:val="24"/>
          <w:shd w:val="clear" w:color="auto" w:fill="FFFFFF"/>
          <w:lang w:eastAsia="sl-SI"/>
        </w:rPr>
        <w:t>razvoja</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Slovenije</w:t>
      </w:r>
      <w:r w:rsidRPr="004715F7">
        <w:rPr>
          <w:rFonts w:ascii="Times New Roman" w:eastAsia="Times New Roman" w:hAnsi="Times New Roman" w:cs="Times New Roman"/>
          <w:sz w:val="24"/>
          <w:szCs w:val="24"/>
          <w:lang w:eastAsia="sl-SI"/>
        </w:rPr>
        <w:t xml:space="preserve"> v sodelovanju z Ministrstvom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finance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Uradom </w:t>
      </w:r>
      <w:r w:rsidRPr="004715F7">
        <w:rPr>
          <w:rFonts w:ascii="Times New Roman" w:eastAsia="Times New Roman" w:hAnsi="Times New Roman" w:cs="Times New Roman"/>
          <w:sz w:val="24"/>
          <w:szCs w:val="24"/>
          <w:shd w:val="clear" w:color="auto" w:fill="FFFFFF"/>
          <w:lang w:eastAsia="sl-SI"/>
        </w:rPr>
        <w:t>Republike</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Slovenije</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makroekonomske analize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razvoj;</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2. usklajuje </w:t>
      </w:r>
      <w:r w:rsidRPr="004715F7">
        <w:rPr>
          <w:rFonts w:ascii="Times New Roman" w:eastAsia="Times New Roman" w:hAnsi="Times New Roman" w:cs="Times New Roman"/>
          <w:sz w:val="24"/>
          <w:szCs w:val="24"/>
          <w:shd w:val="clear" w:color="auto" w:fill="FFFFFF"/>
          <w:lang w:eastAsia="sl-SI"/>
        </w:rPr>
        <w:t>razvojno</w:t>
      </w:r>
      <w:r w:rsidRPr="004715F7">
        <w:rPr>
          <w:rFonts w:ascii="Times New Roman" w:eastAsia="Times New Roman" w:hAnsi="Times New Roman" w:cs="Times New Roman"/>
          <w:sz w:val="24"/>
          <w:szCs w:val="24"/>
          <w:lang w:eastAsia="sl-SI"/>
        </w:rPr>
        <w:t xml:space="preserve"> načrtovanje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razvojne</w:t>
      </w:r>
      <w:r w:rsidRPr="004715F7">
        <w:rPr>
          <w:rFonts w:ascii="Times New Roman" w:eastAsia="Times New Roman" w:hAnsi="Times New Roman" w:cs="Times New Roman"/>
          <w:sz w:val="24"/>
          <w:szCs w:val="24"/>
          <w:lang w:eastAsia="sl-SI"/>
        </w:rPr>
        <w:t xml:space="preserve"> dokumente </w:t>
      </w:r>
      <w:r w:rsidRPr="004715F7">
        <w:rPr>
          <w:rFonts w:ascii="Times New Roman" w:eastAsia="Times New Roman" w:hAnsi="Times New Roman" w:cs="Times New Roman"/>
          <w:sz w:val="24"/>
          <w:szCs w:val="24"/>
          <w:shd w:val="clear" w:color="auto" w:fill="FFFFFF"/>
          <w:lang w:eastAsia="sl-SI"/>
        </w:rPr>
        <w:t>Republike</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Slovenije</w:t>
      </w:r>
      <w:r w:rsidRPr="004715F7">
        <w:rPr>
          <w:rFonts w:ascii="Times New Roman" w:eastAsia="Times New Roman" w:hAnsi="Times New Roman" w:cs="Times New Roman"/>
          <w:sz w:val="24"/>
          <w:szCs w:val="24"/>
          <w:lang w:eastAsia="sl-SI"/>
        </w:rPr>
        <w:t xml:space="preserve"> ter spremlja izvajanje </w:t>
      </w:r>
      <w:r w:rsidRPr="004715F7">
        <w:rPr>
          <w:rFonts w:ascii="Times New Roman" w:eastAsia="Times New Roman" w:hAnsi="Times New Roman" w:cs="Times New Roman"/>
          <w:sz w:val="24"/>
          <w:szCs w:val="24"/>
          <w:shd w:val="clear" w:color="auto" w:fill="FFFFFF"/>
          <w:lang w:eastAsia="sl-SI"/>
        </w:rPr>
        <w:t>razvojnih</w:t>
      </w:r>
      <w:r w:rsidRPr="004715F7">
        <w:rPr>
          <w:rFonts w:ascii="Times New Roman" w:eastAsia="Times New Roman" w:hAnsi="Times New Roman" w:cs="Times New Roman"/>
          <w:sz w:val="24"/>
          <w:szCs w:val="24"/>
          <w:lang w:eastAsia="sl-SI"/>
        </w:rPr>
        <w:t xml:space="preserve"> politik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njenih programov;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3. je </w:t>
      </w:r>
      <w:r w:rsidRPr="004715F7">
        <w:rPr>
          <w:rFonts w:ascii="Times New Roman" w:eastAsia="Times New Roman" w:hAnsi="Times New Roman" w:cs="Times New Roman"/>
          <w:sz w:val="24"/>
          <w:szCs w:val="24"/>
          <w:shd w:val="clear" w:color="auto" w:fill="FFFFFF"/>
          <w:lang w:eastAsia="sl-SI"/>
        </w:rPr>
        <w:t>odgovorna</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usklajenost dokumentov </w:t>
      </w:r>
      <w:r w:rsidRPr="004715F7">
        <w:rPr>
          <w:rFonts w:ascii="Times New Roman" w:eastAsia="Times New Roman" w:hAnsi="Times New Roman" w:cs="Times New Roman"/>
          <w:sz w:val="24"/>
          <w:szCs w:val="24"/>
          <w:shd w:val="clear" w:color="auto" w:fill="FFFFFF"/>
          <w:lang w:eastAsia="sl-SI"/>
        </w:rPr>
        <w:t>razvojnega</w:t>
      </w:r>
      <w:r w:rsidRPr="004715F7">
        <w:rPr>
          <w:rFonts w:ascii="Times New Roman" w:eastAsia="Times New Roman" w:hAnsi="Times New Roman" w:cs="Times New Roman"/>
          <w:sz w:val="24"/>
          <w:szCs w:val="24"/>
          <w:lang w:eastAsia="sl-SI"/>
        </w:rPr>
        <w:t xml:space="preserve"> načrtovanja ter skladnost med nacionalnimi dokumenti </w:t>
      </w:r>
      <w:r w:rsidRPr="004715F7">
        <w:rPr>
          <w:rFonts w:ascii="Times New Roman" w:eastAsia="Times New Roman" w:hAnsi="Times New Roman" w:cs="Times New Roman"/>
          <w:sz w:val="24"/>
          <w:szCs w:val="24"/>
          <w:shd w:val="clear" w:color="auto" w:fill="FFFFFF"/>
          <w:lang w:eastAsia="sl-SI"/>
        </w:rPr>
        <w:t>razvojnega</w:t>
      </w:r>
      <w:r w:rsidRPr="004715F7">
        <w:rPr>
          <w:rFonts w:ascii="Times New Roman" w:eastAsia="Times New Roman" w:hAnsi="Times New Roman" w:cs="Times New Roman"/>
          <w:sz w:val="24"/>
          <w:szCs w:val="24"/>
          <w:lang w:eastAsia="sl-SI"/>
        </w:rPr>
        <w:t xml:space="preserve"> načrtovanja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razvojnimi</w:t>
      </w:r>
      <w:r w:rsidRPr="004715F7">
        <w:rPr>
          <w:rFonts w:ascii="Times New Roman" w:eastAsia="Times New Roman" w:hAnsi="Times New Roman" w:cs="Times New Roman"/>
          <w:sz w:val="24"/>
          <w:szCs w:val="24"/>
          <w:lang w:eastAsia="sl-SI"/>
        </w:rPr>
        <w:t xml:space="preserve"> dokumenti Evropske unije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drugih mednarodnih </w:t>
      </w:r>
      <w:r w:rsidRPr="004715F7">
        <w:rPr>
          <w:rFonts w:ascii="Times New Roman" w:eastAsia="Times New Roman" w:hAnsi="Times New Roman" w:cs="Times New Roman"/>
          <w:sz w:val="24"/>
          <w:szCs w:val="24"/>
          <w:shd w:val="clear" w:color="auto" w:fill="FFFFFF"/>
          <w:lang w:eastAsia="sl-SI"/>
        </w:rPr>
        <w:t>organizacij;</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4. vodi priprave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je </w:t>
      </w:r>
      <w:r w:rsidRPr="004715F7">
        <w:rPr>
          <w:rFonts w:ascii="Times New Roman" w:eastAsia="Times New Roman" w:hAnsi="Times New Roman" w:cs="Times New Roman"/>
          <w:sz w:val="24"/>
          <w:szCs w:val="24"/>
          <w:shd w:val="clear" w:color="auto" w:fill="FFFFFF"/>
          <w:lang w:eastAsia="sl-SI"/>
        </w:rPr>
        <w:t>odgovorna</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usklajenost strateških dokumentov z </w:t>
      </w:r>
      <w:r w:rsidRPr="004715F7">
        <w:rPr>
          <w:rFonts w:ascii="Times New Roman" w:eastAsia="Times New Roman" w:hAnsi="Times New Roman" w:cs="Times New Roman"/>
          <w:sz w:val="24"/>
          <w:szCs w:val="24"/>
          <w:shd w:val="clear" w:color="auto" w:fill="FFFFFF"/>
          <w:lang w:eastAsia="sl-SI"/>
        </w:rPr>
        <w:t>Evropsko</w:t>
      </w:r>
      <w:r w:rsidRPr="004715F7">
        <w:rPr>
          <w:rFonts w:ascii="Times New Roman" w:eastAsia="Times New Roman" w:hAnsi="Times New Roman" w:cs="Times New Roman"/>
          <w:sz w:val="24"/>
          <w:szCs w:val="24"/>
          <w:lang w:eastAsia="sl-SI"/>
        </w:rPr>
        <w:t xml:space="preserve"> unijo, na podlagi katerih lahko Republika Slovenija prejema kohezijska sredstva iz evropskega proračuna;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5. </w:t>
      </w:r>
      <w:r w:rsidRPr="004715F7">
        <w:rPr>
          <w:rFonts w:ascii="Times New Roman" w:eastAsia="Times New Roman" w:hAnsi="Times New Roman" w:cs="Times New Roman"/>
          <w:sz w:val="24"/>
          <w:szCs w:val="24"/>
          <w:shd w:val="clear" w:color="auto" w:fill="FFFFFF"/>
          <w:lang w:eastAsia="sl-SI"/>
        </w:rPr>
        <w:t>opravlja</w:t>
      </w:r>
      <w:r w:rsidRPr="004715F7">
        <w:rPr>
          <w:rFonts w:ascii="Times New Roman" w:eastAsia="Times New Roman" w:hAnsi="Times New Roman" w:cs="Times New Roman"/>
          <w:sz w:val="24"/>
          <w:szCs w:val="24"/>
          <w:lang w:eastAsia="sl-SI"/>
        </w:rPr>
        <w:t xml:space="preserve"> naloge upravljanja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potrebe evropskih strukturnih skladov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Kohezijskega sklada, ki izhajajo iz veljavnega pravnega reda EU s področja kohezijske politike;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6. </w:t>
      </w:r>
      <w:r w:rsidRPr="004715F7">
        <w:rPr>
          <w:rFonts w:ascii="Times New Roman" w:eastAsia="Times New Roman" w:hAnsi="Times New Roman" w:cs="Times New Roman"/>
          <w:sz w:val="24"/>
          <w:szCs w:val="24"/>
          <w:shd w:val="clear" w:color="auto" w:fill="FFFFFF"/>
          <w:lang w:eastAsia="sl-SI"/>
        </w:rPr>
        <w:t>opravlja</w:t>
      </w:r>
      <w:r w:rsidRPr="004715F7">
        <w:rPr>
          <w:rFonts w:ascii="Times New Roman" w:eastAsia="Times New Roman" w:hAnsi="Times New Roman" w:cs="Times New Roman"/>
          <w:sz w:val="24"/>
          <w:szCs w:val="24"/>
          <w:lang w:eastAsia="sl-SI"/>
        </w:rPr>
        <w:t xml:space="preserve"> naloge upravljanja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potrebe drugih finančnih mehanizmov;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7. usklajuje, določa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spremlja delovanje ministrstev, vladnih služb ter drugih </w:t>
      </w:r>
      <w:r w:rsidRPr="004715F7">
        <w:rPr>
          <w:rFonts w:ascii="Times New Roman" w:eastAsia="Times New Roman" w:hAnsi="Times New Roman" w:cs="Times New Roman"/>
          <w:sz w:val="24"/>
          <w:szCs w:val="24"/>
          <w:shd w:val="clear" w:color="auto" w:fill="FFFFFF"/>
          <w:lang w:eastAsia="sl-SI"/>
        </w:rPr>
        <w:t>organov</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služb, vključenih v izvajanje evropske kohezijske politike, ter </w:t>
      </w:r>
      <w:r w:rsidRPr="004715F7">
        <w:rPr>
          <w:rFonts w:ascii="Times New Roman" w:eastAsia="Times New Roman" w:hAnsi="Times New Roman" w:cs="Times New Roman"/>
          <w:sz w:val="24"/>
          <w:szCs w:val="24"/>
          <w:shd w:val="clear" w:color="auto" w:fill="FFFFFF"/>
          <w:lang w:eastAsia="sl-SI"/>
        </w:rPr>
        <w:t>o</w:t>
      </w:r>
      <w:r w:rsidRPr="004715F7">
        <w:rPr>
          <w:rFonts w:ascii="Times New Roman" w:eastAsia="Times New Roman" w:hAnsi="Times New Roman" w:cs="Times New Roman"/>
          <w:sz w:val="24"/>
          <w:szCs w:val="24"/>
          <w:lang w:eastAsia="sl-SI"/>
        </w:rPr>
        <w:t xml:space="preserve"> tem poroča vladi. V primeru ugotovljenih neskladnosti predlaga vladi ustrezne ukrepe;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8. </w:t>
      </w:r>
      <w:r w:rsidRPr="004715F7">
        <w:rPr>
          <w:rFonts w:ascii="Times New Roman" w:eastAsia="Times New Roman" w:hAnsi="Times New Roman" w:cs="Times New Roman"/>
          <w:sz w:val="24"/>
          <w:szCs w:val="24"/>
          <w:shd w:val="clear" w:color="auto" w:fill="FFFFFF"/>
          <w:lang w:eastAsia="sl-SI"/>
        </w:rPr>
        <w:t>opravlja</w:t>
      </w:r>
      <w:r w:rsidRPr="004715F7">
        <w:rPr>
          <w:rFonts w:ascii="Times New Roman" w:eastAsia="Times New Roman" w:hAnsi="Times New Roman" w:cs="Times New Roman"/>
          <w:sz w:val="24"/>
          <w:szCs w:val="24"/>
          <w:lang w:eastAsia="sl-SI"/>
        </w:rPr>
        <w:t xml:space="preserve"> druge naloge s področja evropske kohezijske politike;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9. </w:t>
      </w:r>
      <w:r w:rsidRPr="004715F7">
        <w:rPr>
          <w:rFonts w:ascii="Times New Roman" w:eastAsia="Times New Roman" w:hAnsi="Times New Roman" w:cs="Times New Roman"/>
          <w:sz w:val="24"/>
          <w:szCs w:val="24"/>
          <w:shd w:val="clear" w:color="auto" w:fill="FFFFFF"/>
          <w:lang w:eastAsia="sl-SI"/>
        </w:rPr>
        <w:t>zagotavlja</w:t>
      </w:r>
      <w:r w:rsidRPr="004715F7">
        <w:rPr>
          <w:rFonts w:ascii="Times New Roman" w:eastAsia="Times New Roman" w:hAnsi="Times New Roman" w:cs="Times New Roman"/>
          <w:sz w:val="24"/>
          <w:szCs w:val="24"/>
          <w:lang w:eastAsia="sl-SI"/>
        </w:rPr>
        <w:t xml:space="preserve"> pogoje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vzpostavitev, vzdrževanje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delovanje </w:t>
      </w:r>
      <w:r w:rsidRPr="004715F7">
        <w:rPr>
          <w:rFonts w:ascii="Times New Roman" w:eastAsia="Times New Roman" w:hAnsi="Times New Roman" w:cs="Times New Roman"/>
          <w:sz w:val="24"/>
          <w:szCs w:val="24"/>
          <w:shd w:val="clear" w:color="auto" w:fill="FFFFFF"/>
          <w:lang w:eastAsia="sl-SI"/>
        </w:rPr>
        <w:t>informacijskega</w:t>
      </w:r>
      <w:r w:rsidRPr="004715F7">
        <w:rPr>
          <w:rFonts w:ascii="Times New Roman" w:eastAsia="Times New Roman" w:hAnsi="Times New Roman" w:cs="Times New Roman"/>
          <w:sz w:val="24"/>
          <w:szCs w:val="24"/>
          <w:lang w:eastAsia="sl-SI"/>
        </w:rPr>
        <w:t xml:space="preserve"> sistema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spremljanje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vrednotenje izvajanja kohezijske politike;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10. svetuje vladi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ministrstvom pri sprejemanju ukrepov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aktov, ki se nanašajo na izvajanje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spremljanje </w:t>
      </w:r>
      <w:r w:rsidRPr="004715F7">
        <w:rPr>
          <w:rFonts w:ascii="Times New Roman" w:eastAsia="Times New Roman" w:hAnsi="Times New Roman" w:cs="Times New Roman"/>
          <w:sz w:val="24"/>
          <w:szCs w:val="24"/>
          <w:shd w:val="clear" w:color="auto" w:fill="FFFFFF"/>
          <w:lang w:eastAsia="sl-SI"/>
        </w:rPr>
        <w:t>razvoja</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kohezijske politike ter pri pripravi strateških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medresorskih projektov;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11. </w:t>
      </w:r>
      <w:r w:rsidRPr="004715F7">
        <w:rPr>
          <w:rFonts w:ascii="Times New Roman" w:eastAsia="Times New Roman" w:hAnsi="Times New Roman" w:cs="Times New Roman"/>
          <w:sz w:val="24"/>
          <w:szCs w:val="24"/>
          <w:shd w:val="clear" w:color="auto" w:fill="FFFFFF"/>
          <w:lang w:eastAsia="sl-SI"/>
        </w:rPr>
        <w:t>organizira</w:t>
      </w:r>
      <w:r w:rsidRPr="004715F7">
        <w:rPr>
          <w:rFonts w:ascii="Times New Roman" w:eastAsia="Times New Roman" w:hAnsi="Times New Roman" w:cs="Times New Roman"/>
          <w:sz w:val="24"/>
          <w:szCs w:val="24"/>
          <w:lang w:eastAsia="sl-SI"/>
        </w:rPr>
        <w:t xml:space="preserve"> izobraževanja s področja izvajanja kohezijske politike ter s področja priprave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vodenja strateških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medresorskih projektov;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12. </w:t>
      </w:r>
      <w:r w:rsidRPr="004715F7">
        <w:rPr>
          <w:rFonts w:ascii="Times New Roman" w:eastAsia="Times New Roman" w:hAnsi="Times New Roman" w:cs="Times New Roman"/>
          <w:sz w:val="24"/>
          <w:szCs w:val="24"/>
          <w:shd w:val="clear" w:color="auto" w:fill="FFFFFF"/>
          <w:lang w:eastAsia="sl-SI"/>
        </w:rPr>
        <w:t>informira</w:t>
      </w:r>
      <w:r w:rsidRPr="004715F7">
        <w:rPr>
          <w:rFonts w:ascii="Times New Roman" w:eastAsia="Times New Roman" w:hAnsi="Times New Roman" w:cs="Times New Roman"/>
          <w:sz w:val="24"/>
          <w:szCs w:val="24"/>
          <w:lang w:eastAsia="sl-SI"/>
        </w:rPr>
        <w:t xml:space="preserve"> javnost </w:t>
      </w:r>
      <w:r w:rsidRPr="004715F7">
        <w:rPr>
          <w:rFonts w:ascii="Times New Roman" w:eastAsia="Times New Roman" w:hAnsi="Times New Roman" w:cs="Times New Roman"/>
          <w:sz w:val="24"/>
          <w:szCs w:val="24"/>
          <w:shd w:val="clear" w:color="auto" w:fill="FFFFFF"/>
          <w:lang w:eastAsia="sl-SI"/>
        </w:rPr>
        <w:t>o</w:t>
      </w:r>
      <w:r w:rsidRPr="004715F7">
        <w:rPr>
          <w:rFonts w:ascii="Times New Roman" w:eastAsia="Times New Roman" w:hAnsi="Times New Roman" w:cs="Times New Roman"/>
          <w:sz w:val="24"/>
          <w:szCs w:val="24"/>
          <w:lang w:eastAsia="sl-SI"/>
        </w:rPr>
        <w:t xml:space="preserve"> uspešno </w:t>
      </w:r>
      <w:r w:rsidRPr="004715F7">
        <w:rPr>
          <w:rFonts w:ascii="Times New Roman" w:eastAsia="Times New Roman" w:hAnsi="Times New Roman" w:cs="Times New Roman"/>
          <w:sz w:val="24"/>
          <w:szCs w:val="24"/>
          <w:shd w:val="clear" w:color="auto" w:fill="FFFFFF"/>
          <w:lang w:eastAsia="sl-SI"/>
        </w:rPr>
        <w:t>zaključenih</w:t>
      </w:r>
      <w:r w:rsidRPr="004715F7">
        <w:rPr>
          <w:rFonts w:ascii="Times New Roman" w:eastAsia="Times New Roman" w:hAnsi="Times New Roman" w:cs="Times New Roman"/>
          <w:sz w:val="24"/>
          <w:szCs w:val="24"/>
          <w:lang w:eastAsia="sl-SI"/>
        </w:rPr>
        <w:t xml:space="preserve"> projektih;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13. najkasneje do 31. januarja tekočega leta </w:t>
      </w:r>
      <w:r w:rsidRPr="004715F7">
        <w:rPr>
          <w:rFonts w:ascii="Times New Roman" w:eastAsia="Times New Roman" w:hAnsi="Times New Roman" w:cs="Times New Roman"/>
          <w:sz w:val="24"/>
          <w:szCs w:val="24"/>
          <w:shd w:val="clear" w:color="auto" w:fill="FFFFFF"/>
          <w:lang w:eastAsia="sl-SI"/>
        </w:rPr>
        <w:t>za</w:t>
      </w:r>
      <w:r w:rsidRPr="004715F7">
        <w:rPr>
          <w:rFonts w:ascii="Times New Roman" w:eastAsia="Times New Roman" w:hAnsi="Times New Roman" w:cs="Times New Roman"/>
          <w:sz w:val="24"/>
          <w:szCs w:val="24"/>
          <w:lang w:eastAsia="sl-SI"/>
        </w:rPr>
        <w:t xml:space="preserve"> preteklo leto poroča vladi </w:t>
      </w:r>
      <w:r w:rsidRPr="004715F7">
        <w:rPr>
          <w:rFonts w:ascii="Times New Roman" w:eastAsia="Times New Roman" w:hAnsi="Times New Roman" w:cs="Times New Roman"/>
          <w:sz w:val="24"/>
          <w:szCs w:val="24"/>
          <w:shd w:val="clear" w:color="auto" w:fill="FFFFFF"/>
          <w:lang w:eastAsia="sl-SI"/>
        </w:rPr>
        <w:t>o</w:t>
      </w:r>
      <w:r w:rsidRPr="004715F7">
        <w:rPr>
          <w:rFonts w:ascii="Times New Roman" w:eastAsia="Times New Roman" w:hAnsi="Times New Roman" w:cs="Times New Roman"/>
          <w:sz w:val="24"/>
          <w:szCs w:val="24"/>
          <w:lang w:eastAsia="sl-SI"/>
        </w:rPr>
        <w:t xml:space="preserve"> strateških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medresorskih projektih v izvajanju;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14. </w:t>
      </w:r>
      <w:r w:rsidRPr="004715F7">
        <w:rPr>
          <w:rFonts w:ascii="Times New Roman" w:eastAsia="Times New Roman" w:hAnsi="Times New Roman" w:cs="Times New Roman"/>
          <w:sz w:val="24"/>
          <w:szCs w:val="24"/>
          <w:shd w:val="clear" w:color="auto" w:fill="FFFFFF"/>
          <w:lang w:eastAsia="sl-SI"/>
        </w:rPr>
        <w:t>opozarja</w:t>
      </w:r>
      <w:r w:rsidRPr="004715F7">
        <w:rPr>
          <w:rFonts w:ascii="Times New Roman" w:eastAsia="Times New Roman" w:hAnsi="Times New Roman" w:cs="Times New Roman"/>
          <w:sz w:val="24"/>
          <w:szCs w:val="24"/>
          <w:lang w:eastAsia="sl-SI"/>
        </w:rPr>
        <w:t xml:space="preserve"> vlado na projekte, ki skladno s sprejeto </w:t>
      </w:r>
      <w:proofErr w:type="spellStart"/>
      <w:r w:rsidRPr="004715F7">
        <w:rPr>
          <w:rFonts w:ascii="Times New Roman" w:eastAsia="Times New Roman" w:hAnsi="Times New Roman" w:cs="Times New Roman"/>
          <w:sz w:val="24"/>
          <w:szCs w:val="24"/>
          <w:lang w:eastAsia="sl-SI"/>
        </w:rPr>
        <w:t>časovnico</w:t>
      </w:r>
      <w:proofErr w:type="spellEnd"/>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shd w:val="clear" w:color="auto" w:fill="FFFFFF"/>
          <w:lang w:eastAsia="sl-SI"/>
        </w:rPr>
        <w:t>zamujajo</w:t>
      </w:r>
      <w:r w:rsidRPr="004715F7">
        <w:rPr>
          <w:rFonts w:ascii="Times New Roman" w:eastAsia="Times New Roman" w:hAnsi="Times New Roman" w:cs="Times New Roman"/>
          <w:sz w:val="24"/>
          <w:szCs w:val="24"/>
          <w:lang w:eastAsia="sl-SI"/>
        </w:rPr>
        <w:t xml:space="preserve"> več kot mesec dni; </w:t>
      </w:r>
    </w:p>
    <w:p w:rsidR="004715F7" w:rsidRPr="004715F7" w:rsidRDefault="004715F7" w:rsidP="004715F7">
      <w:pPr>
        <w:spacing w:after="0" w:line="240" w:lineRule="auto"/>
        <w:ind w:left="851" w:hanging="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15. </w:t>
      </w:r>
      <w:r w:rsidRPr="004715F7">
        <w:rPr>
          <w:rFonts w:ascii="Times New Roman" w:eastAsia="Times New Roman" w:hAnsi="Times New Roman" w:cs="Times New Roman"/>
          <w:sz w:val="24"/>
          <w:szCs w:val="24"/>
          <w:shd w:val="clear" w:color="auto" w:fill="FFFFFF"/>
          <w:lang w:eastAsia="sl-SI"/>
        </w:rPr>
        <w:t>opravlja</w:t>
      </w:r>
      <w:r w:rsidRPr="004715F7">
        <w:rPr>
          <w:rFonts w:ascii="Times New Roman" w:eastAsia="Times New Roman" w:hAnsi="Times New Roman" w:cs="Times New Roman"/>
          <w:sz w:val="24"/>
          <w:szCs w:val="24"/>
          <w:lang w:eastAsia="sl-SI"/>
        </w:rPr>
        <w:t xml:space="preserve"> druge naloge v skladu z drugimi predpisi </w:t>
      </w:r>
      <w:r w:rsidRPr="004715F7">
        <w:rPr>
          <w:rFonts w:ascii="Times New Roman" w:eastAsia="Times New Roman" w:hAnsi="Times New Roman" w:cs="Times New Roman"/>
          <w:sz w:val="24"/>
          <w:szCs w:val="24"/>
          <w:shd w:val="clear" w:color="auto" w:fill="FFFFFF"/>
          <w:lang w:eastAsia="sl-SI"/>
        </w:rPr>
        <w:t>in</w:t>
      </w:r>
      <w:r w:rsidRPr="004715F7">
        <w:rPr>
          <w:rFonts w:ascii="Times New Roman" w:eastAsia="Times New Roman" w:hAnsi="Times New Roman" w:cs="Times New Roman"/>
          <w:sz w:val="24"/>
          <w:szCs w:val="24"/>
          <w:lang w:eastAsia="sl-SI"/>
        </w:rPr>
        <w:t xml:space="preserve"> sklepi </w:t>
      </w:r>
      <w:r w:rsidRPr="004715F7">
        <w:rPr>
          <w:rFonts w:ascii="Times New Roman" w:eastAsia="Times New Roman" w:hAnsi="Times New Roman" w:cs="Times New Roman"/>
          <w:sz w:val="24"/>
          <w:szCs w:val="24"/>
          <w:shd w:val="clear" w:color="auto" w:fill="FFFFFF"/>
          <w:lang w:eastAsia="sl-SI"/>
        </w:rPr>
        <w:t>vlade</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3"/>
          <w:numId w:val="7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Reorganizacije državne uprave na podlagi </w:t>
      </w:r>
      <w:r w:rsidRPr="004715F7">
        <w:rPr>
          <w:rFonts w:ascii="Times New Roman" w:eastAsia="Times New Roman" w:hAnsi="Times New Roman" w:cs="Times New Roman"/>
          <w:b/>
          <w:sz w:val="24"/>
          <w:szCs w:val="24"/>
          <w:lang w:eastAsia="sl-SI"/>
        </w:rPr>
        <w:t>Zakona o spremembah in dopolnitvah Zakona o Vladi Republike Slovenije</w:t>
      </w:r>
      <w:r w:rsidRPr="004715F7">
        <w:rPr>
          <w:rFonts w:ascii="Times New Roman" w:eastAsia="Times New Roman" w:hAnsi="Times New Roman" w:cs="Times New Roman"/>
          <w:sz w:val="24"/>
          <w:szCs w:val="24"/>
          <w:lang w:eastAsia="sl-SI"/>
        </w:rPr>
        <w:t xml:space="preserve"> (Uradni list RS, št. 65/14, v nadaljevanju ZVRS-H), ki je pričel veljati z dnem </w:t>
      </w:r>
      <w:r w:rsidRPr="004715F7">
        <w:rPr>
          <w:rFonts w:ascii="Times New Roman" w:eastAsia="Times New Roman" w:hAnsi="Times New Roman" w:cs="Times New Roman"/>
          <w:b/>
          <w:sz w:val="24"/>
          <w:szCs w:val="24"/>
          <w:lang w:eastAsia="sl-SI"/>
        </w:rPr>
        <w:t xml:space="preserve">6.9.2014 </w:t>
      </w:r>
      <w:r w:rsidRPr="004715F7">
        <w:rPr>
          <w:rFonts w:ascii="Times New Roman" w:eastAsia="Times New Roman" w:hAnsi="Times New Roman" w:cs="Times New Roman"/>
          <w:sz w:val="24"/>
          <w:szCs w:val="24"/>
          <w:lang w:eastAsia="sl-SI"/>
        </w:rPr>
        <w:t xml:space="preserve">je spremenila strukturo Vlade RS oziroma na novo ustanovila nekatera ministrstva, ki so v Vladi RS, v prehodnih določbah pa je uredil tudi obveznost uskladitve </w:t>
      </w:r>
      <w:r w:rsidRPr="004715F7">
        <w:rPr>
          <w:rFonts w:ascii="Times New Roman" w:eastAsia="Times New Roman" w:hAnsi="Times New Roman" w:cs="Times New Roman"/>
          <w:b/>
          <w:sz w:val="24"/>
          <w:szCs w:val="24"/>
          <w:lang w:eastAsia="sl-SI"/>
        </w:rPr>
        <w:t>Zakona o državni upravi</w:t>
      </w:r>
      <w:r w:rsidRPr="004715F7">
        <w:rPr>
          <w:rFonts w:ascii="Times New Roman" w:eastAsia="Times New Roman" w:hAnsi="Times New Roman" w:cs="Times New Roman"/>
          <w:sz w:val="24"/>
          <w:szCs w:val="24"/>
          <w:lang w:eastAsia="sl-SI"/>
        </w:rPr>
        <w:t xml:space="preserve"> (Uradni list RS, št. 113/05 – uradno prečiščeno besedilo, 89/07 – </w:t>
      </w:r>
      <w:proofErr w:type="spellStart"/>
      <w:r w:rsidRPr="004715F7">
        <w:rPr>
          <w:rFonts w:ascii="Times New Roman" w:eastAsia="Times New Roman" w:hAnsi="Times New Roman" w:cs="Times New Roman"/>
          <w:sz w:val="24"/>
          <w:szCs w:val="24"/>
          <w:lang w:eastAsia="sl-SI"/>
        </w:rPr>
        <w:t>odl</w:t>
      </w:r>
      <w:proofErr w:type="spellEnd"/>
      <w:r w:rsidRPr="004715F7">
        <w:rPr>
          <w:rFonts w:ascii="Times New Roman" w:eastAsia="Times New Roman" w:hAnsi="Times New Roman" w:cs="Times New Roman"/>
          <w:sz w:val="24"/>
          <w:szCs w:val="24"/>
          <w:lang w:eastAsia="sl-SI"/>
        </w:rPr>
        <w:t xml:space="preserve">. US, 126/07 – ZUP E, 48/09 , 8/10, 21/12, 47/13 in 12/14). </w:t>
      </w:r>
    </w:p>
    <w:p w:rsidR="004715F7" w:rsidRPr="004715F7" w:rsidRDefault="004715F7" w:rsidP="004715F7">
      <w:pPr>
        <w:numPr>
          <w:ilvl w:val="0"/>
          <w:numId w:val="7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Posledično so bila v </w:t>
      </w:r>
      <w:r w:rsidRPr="004715F7">
        <w:rPr>
          <w:rFonts w:ascii="Times New Roman" w:eastAsia="Times New Roman" w:hAnsi="Times New Roman" w:cs="Times New Roman"/>
          <w:b/>
          <w:color w:val="000000"/>
          <w:sz w:val="24"/>
          <w:szCs w:val="24"/>
          <w:lang w:eastAsia="sl-SI"/>
        </w:rPr>
        <w:t>6.9.2014</w:t>
      </w:r>
      <w:r w:rsidRPr="004715F7">
        <w:rPr>
          <w:rFonts w:ascii="Times New Roman" w:eastAsia="Times New Roman" w:hAnsi="Times New Roman" w:cs="Times New Roman"/>
          <w:color w:val="000000"/>
          <w:sz w:val="24"/>
          <w:szCs w:val="24"/>
          <w:lang w:eastAsia="sl-SI"/>
        </w:rPr>
        <w:t xml:space="preserve"> imenovana novoustanovljena ministrstva: </w:t>
      </w:r>
      <w:r w:rsidRPr="004715F7">
        <w:rPr>
          <w:rFonts w:ascii="Times New Roman" w:eastAsia="Times New Roman" w:hAnsi="Times New Roman" w:cs="Times New Roman"/>
          <w:b/>
          <w:sz w:val="24"/>
          <w:szCs w:val="24"/>
          <w:lang w:eastAsia="sl-SI"/>
        </w:rPr>
        <w:t>Ministrstvo za infrastrukturo, Ministrstvo za okolje in prostor in Ministrstvo za javno upravo</w:t>
      </w: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b/>
          <w:sz w:val="24"/>
          <w:szCs w:val="24"/>
          <w:lang w:eastAsia="sl-SI"/>
        </w:rPr>
        <w:t xml:space="preserve"> </w:t>
      </w:r>
      <w:r w:rsidRPr="004715F7">
        <w:rPr>
          <w:rFonts w:ascii="Times New Roman" w:eastAsia="Times New Roman" w:hAnsi="Times New Roman" w:cs="Times New Roman"/>
          <w:sz w:val="24"/>
          <w:szCs w:val="24"/>
          <w:lang w:eastAsia="sl-SI"/>
        </w:rPr>
        <w:t>ki pa niso še izvedli organizacijskih sprememb in zato se v letu 2014 v spremembah OSUN razen o spremembah imen ministrstev o tem še ni poročalo.</w:t>
      </w:r>
    </w:p>
    <w:p w:rsidR="004715F7" w:rsidRPr="004715F7" w:rsidRDefault="004715F7" w:rsidP="004715F7">
      <w:pPr>
        <w:numPr>
          <w:ilvl w:val="0"/>
          <w:numId w:val="78"/>
        </w:numPr>
        <w:tabs>
          <w:tab w:val="left" w:pos="426"/>
        </w:tabs>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sz w:val="24"/>
          <w:szCs w:val="24"/>
          <w:lang w:eastAsia="sl-SI"/>
        </w:rPr>
        <w:t>Ministrstvo za javno upravo</w:t>
      </w:r>
      <w:r w:rsidRPr="004715F7">
        <w:rPr>
          <w:rFonts w:ascii="Times New Roman" w:eastAsia="Times New Roman" w:hAnsi="Times New Roman" w:cs="Times New Roman"/>
          <w:sz w:val="24"/>
          <w:szCs w:val="24"/>
          <w:lang w:eastAsia="sl-SI"/>
        </w:rPr>
        <w:t xml:space="preserve"> opravlja naloge s področja javne uprave, sistemskega urejanja organiziranosti in delovanja javnega sektorja, sistema javnih uslužbencev, plačnega sistema v javnem sektorju, volilne in referendumske zakonodaje, političnega sistema, sistemskega urejanja splošnega upravnega postopka, upravnega poslovanja, elektronskega poslovanja javne uprave, dostopa do informacij javnega značaja, delovanja nevladnih organizacij, lokalne samouprave, kakovosti javne uprave, boljše zakonodaje ter odprave administrativnih ovir in naloge s področja sistemskega urejanja gospodarskih javnih služb ter naloge na področju sistemskega urejanja ravnanja s stvarnim premoženjem države in lokalnih skupnosti, načrtovanja in koordiniranja prostorskih potreb pravosodnih organov in organov državne uprave, vodenja investicij za potrebe dveh ali več organov državne uprave oziroma za potrebe posameznega organa državne uprave na podlagi pooblastila in druge naloge na področju ravnanja s stvarnim premoženjem v skladu z zakonom ali aktom vlade. </w:t>
      </w:r>
    </w:p>
    <w:p w:rsidR="004715F7" w:rsidRPr="004715F7" w:rsidRDefault="004715F7" w:rsidP="004715F7">
      <w:pPr>
        <w:numPr>
          <w:ilvl w:val="0"/>
          <w:numId w:val="7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Akti o notranji organizaciji in sistemizaciji delovnih mest ministrstev se morajo uskladiti z zakonom </w:t>
      </w:r>
      <w:r w:rsidRPr="004715F7">
        <w:rPr>
          <w:rFonts w:ascii="Times New Roman" w:eastAsia="Times New Roman" w:hAnsi="Times New Roman" w:cs="Times New Roman"/>
          <w:b/>
          <w:sz w:val="24"/>
          <w:szCs w:val="24"/>
          <w:lang w:eastAsia="sl-SI"/>
        </w:rPr>
        <w:t>najkasneje do 1. januarja 2015</w:t>
      </w:r>
      <w:r w:rsidRPr="004715F7">
        <w:rPr>
          <w:rFonts w:ascii="Times New Roman" w:eastAsia="Times New Roman" w:hAnsi="Times New Roman" w:cs="Times New Roman"/>
          <w:color w:val="FF0000"/>
          <w:sz w:val="24"/>
          <w:szCs w:val="24"/>
          <w:lang w:eastAsia="sl-SI"/>
        </w:rPr>
        <w:t xml:space="preserve">. </w:t>
      </w:r>
      <w:r w:rsidRPr="004715F7">
        <w:rPr>
          <w:rFonts w:ascii="Times New Roman" w:eastAsia="Times New Roman" w:hAnsi="Times New Roman" w:cs="Times New Roman"/>
          <w:color w:val="000000"/>
          <w:sz w:val="24"/>
          <w:szCs w:val="24"/>
          <w:lang w:eastAsia="sl-SI"/>
        </w:rPr>
        <w:t>Najkasneje do tega datuma pristojna ministrstva prevzamejo naloge v skladu s tem zakonom, ustrezne javne uslužbence, opremo, dokumentacijo, prostore in pravice proračunske porabe. Do sprejetja Zakona o državni upravi, s katerim bodo v ministrstvih podrobneje urejena delovna področja in sprejetja sprememb Uredbe o notranji organizaciji, sistemizaciji, delovnih mestih in nazivih v organih javne uprave in v pravosodnih organih, s katero bodo določeni novi direktorati ter sprejetja nove sistemizacije, s katero bo vzpostavljena organizacijska struktura ministrstev, ostaja v veljavi obstoječa organizacijska shema pri ministrstvih.</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AC4B65">
        <w:rPr>
          <w:rFonts w:ascii="Times New Roman" w:eastAsia="Times New Roman" w:hAnsi="Times New Roman" w:cs="Times New Roman"/>
          <w:b/>
          <w:bCs/>
          <w:sz w:val="24"/>
          <w:szCs w:val="24"/>
          <w:lang w:eastAsia="sl-SI"/>
        </w:rPr>
        <w:t>Nadzorna aktivnost - Revizije</w:t>
      </w:r>
    </w:p>
    <w:p w:rsidR="00AC4B65" w:rsidRPr="00AC4B65" w:rsidRDefault="00AC4B65" w:rsidP="00AC4B65">
      <w:pPr>
        <w:spacing w:after="0"/>
        <w:rPr>
          <w:rFonts w:ascii="Times New Roman" w:eastAsia="Calibri" w:hAnsi="Times New Roman" w:cs="Times New Roman"/>
          <w:sz w:val="24"/>
          <w:szCs w:val="24"/>
        </w:rPr>
      </w:pPr>
    </w:p>
    <w:p w:rsidR="00AC4B65" w:rsidRPr="00AC4B65" w:rsidRDefault="00AC4B65" w:rsidP="00AC4B65">
      <w:pPr>
        <w:numPr>
          <w:ilvl w:val="0"/>
          <w:numId w:val="80"/>
        </w:numPr>
        <w:spacing w:after="0"/>
        <w:rPr>
          <w:rFonts w:ascii="Times New Roman" w:eastAsia="Calibri" w:hAnsi="Times New Roman" w:cs="Times New Roman"/>
          <w:sz w:val="24"/>
          <w:szCs w:val="24"/>
        </w:rPr>
      </w:pPr>
      <w:r w:rsidRPr="00AC4B65">
        <w:rPr>
          <w:rFonts w:ascii="Times New Roman" w:eastAsia="Calibri" w:hAnsi="Times New Roman" w:cs="Times New Roman"/>
          <w:sz w:val="24"/>
          <w:szCs w:val="24"/>
        </w:rPr>
        <w:t>Revizije:</w:t>
      </w:r>
    </w:p>
    <w:p w:rsidR="00AC4B65" w:rsidRPr="00AC4B65" w:rsidRDefault="00AC4B65" w:rsidP="00AC4B65">
      <w:pPr>
        <w:spacing w:after="0"/>
        <w:rPr>
          <w:rFonts w:ascii="Times New Roman" w:eastAsia="Calibri" w:hAnsi="Times New Roman" w:cs="Times New Roman"/>
          <w:sz w:val="24"/>
          <w:szCs w:val="24"/>
          <w:highlight w:val="yellow"/>
          <w:u w:val="single"/>
        </w:rPr>
      </w:pPr>
    </w:p>
    <w:p w:rsidR="00AC4B65" w:rsidRPr="00AC4B65" w:rsidRDefault="00AC4B65" w:rsidP="00AC4B65">
      <w:pPr>
        <w:spacing w:after="0"/>
        <w:jc w:val="both"/>
        <w:rPr>
          <w:rFonts w:ascii="Times New Roman" w:eastAsia="Calibri" w:hAnsi="Times New Roman" w:cs="Times New Roman"/>
          <w:sz w:val="24"/>
          <w:szCs w:val="24"/>
          <w:u w:val="single"/>
        </w:rPr>
      </w:pPr>
      <w:r w:rsidRPr="00AC4B65">
        <w:rPr>
          <w:rFonts w:ascii="Times New Roman" w:eastAsia="Calibri" w:hAnsi="Times New Roman" w:cs="Times New Roman"/>
          <w:sz w:val="24"/>
          <w:szCs w:val="24"/>
          <w:u w:val="single"/>
        </w:rPr>
        <w:t>1. Revizije revizijskega organa skladno z 62. členom Uredbe 1083/2006/ES</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V letu 2014 je organ upravljanja od revizijskega organa prejel končna poročila naslednjih revizij sistema:</w:t>
      </w:r>
    </w:p>
    <w:p w:rsidR="00AC4B65" w:rsidRPr="00AC4B65" w:rsidRDefault="00AC4B65" w:rsidP="00AC4B65">
      <w:pPr>
        <w:spacing w:after="0"/>
        <w:jc w:val="both"/>
        <w:rPr>
          <w:rFonts w:ascii="Times New Roman" w:eastAsia="Calibri" w:hAnsi="Times New Roman" w:cs="Times New Roman"/>
          <w:sz w:val="24"/>
          <w:szCs w:val="24"/>
          <w:highlight w:val="yellow"/>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lastRenderedPageBreak/>
        <w:t xml:space="preserve">Revizijski organ je v začetku leta 2014 izvedel </w:t>
      </w:r>
      <w:r w:rsidRPr="00AC4B65">
        <w:rPr>
          <w:rFonts w:ascii="Times New Roman" w:eastAsia="Calibri" w:hAnsi="Times New Roman" w:cs="Times New Roman"/>
          <w:b/>
          <w:sz w:val="24"/>
          <w:szCs w:val="24"/>
        </w:rPr>
        <w:t>horizontalno revizijo</w:t>
      </w:r>
      <w:r w:rsidRPr="00AC4B65">
        <w:rPr>
          <w:rFonts w:ascii="Times New Roman" w:eastAsia="Calibri" w:hAnsi="Times New Roman" w:cs="Times New Roman"/>
          <w:sz w:val="24"/>
          <w:szCs w:val="24"/>
        </w:rPr>
        <w:t xml:space="preserve"> </w:t>
      </w:r>
      <w:r w:rsidRPr="00AC4B65">
        <w:rPr>
          <w:rFonts w:ascii="Times New Roman" w:eastAsia="Calibri" w:hAnsi="Times New Roman" w:cs="Times New Roman"/>
          <w:b/>
          <w:sz w:val="24"/>
          <w:szCs w:val="24"/>
        </w:rPr>
        <w:t>okoljskih zahtev</w:t>
      </w:r>
      <w:r w:rsidRPr="00AC4B65">
        <w:rPr>
          <w:rFonts w:ascii="Times New Roman" w:eastAsia="Calibri" w:hAnsi="Times New Roman" w:cs="Times New Roman"/>
          <w:sz w:val="24"/>
          <w:szCs w:val="24"/>
        </w:rPr>
        <w:t xml:space="preserve"> </w:t>
      </w:r>
      <w:r w:rsidRPr="00AC4B65">
        <w:rPr>
          <w:rFonts w:ascii="Times New Roman" w:eastAsia="Calibri" w:hAnsi="Times New Roman" w:cs="Times New Roman"/>
          <w:b/>
          <w:sz w:val="24"/>
          <w:szCs w:val="24"/>
        </w:rPr>
        <w:t>(HR13-OZ)</w:t>
      </w:r>
      <w:r w:rsidRPr="00AC4B65">
        <w:rPr>
          <w:rFonts w:ascii="Times New Roman" w:eastAsia="Calibri" w:hAnsi="Times New Roman" w:cs="Times New Roman"/>
          <w:sz w:val="24"/>
          <w:szCs w:val="24"/>
        </w:rPr>
        <w:t xml:space="preserve"> za vse tri operativne programe kohezijske politike v okviru Cilja 1. Cilj revizije je bil oceniti delovanje sistema upravljanja in nadzora na področju okoljskih zahtev in njegovo skladnost z evropsko in nacionalno zakonodajo. Pregled skladnosti s pravili okoljskih zahtev je obsegal določitev in razmejitev nalog, postopke izbora operacij in izvajanja kontrol.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V okviru revizije okoljskih zahtev so bili poleg pregleda sistema upravljanja in nadzora pri OU pod drobnogled vključena še tri posredniška telesa, in sicer:</w:t>
      </w:r>
    </w:p>
    <w:p w:rsidR="00AC4B65" w:rsidRPr="00AC4B65" w:rsidRDefault="00AC4B65" w:rsidP="00AC4B65">
      <w:pPr>
        <w:numPr>
          <w:ilvl w:val="0"/>
          <w:numId w:val="81"/>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Ministrstvo za infrastrukturo in prostor (</w:t>
      </w:r>
      <w:proofErr w:type="spellStart"/>
      <w:r w:rsidRPr="00AC4B65">
        <w:rPr>
          <w:rFonts w:ascii="Times New Roman" w:eastAsia="Calibri" w:hAnsi="Times New Roman" w:cs="Times New Roman"/>
          <w:sz w:val="24"/>
          <w:szCs w:val="24"/>
        </w:rPr>
        <w:t>MzIP</w:t>
      </w:r>
      <w:proofErr w:type="spellEnd"/>
      <w:r w:rsidRPr="00AC4B65">
        <w:rPr>
          <w:rFonts w:ascii="Times New Roman" w:eastAsia="Calibri" w:hAnsi="Times New Roman" w:cs="Times New Roman"/>
          <w:sz w:val="24"/>
          <w:szCs w:val="24"/>
        </w:rPr>
        <w:t>),</w:t>
      </w:r>
    </w:p>
    <w:p w:rsidR="00AC4B65" w:rsidRPr="00AC4B65" w:rsidRDefault="00AC4B65" w:rsidP="00AC4B65">
      <w:pPr>
        <w:numPr>
          <w:ilvl w:val="0"/>
          <w:numId w:val="81"/>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Ministrstvo za kmetijstvo in okolje (MKO) in</w:t>
      </w:r>
    </w:p>
    <w:p w:rsidR="00AC4B65" w:rsidRPr="00AC4B65" w:rsidRDefault="00AC4B65" w:rsidP="00AC4B65">
      <w:pPr>
        <w:numPr>
          <w:ilvl w:val="0"/>
          <w:numId w:val="81"/>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Ministrstvo za gospodarski razvoj in tehnologijo (MGRT).</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Pregledan je bil vzorec 13 operacij, ki se izvajajo po pravilih okoljske zahtev, in sicer 6 projektov OP RR in 7 projektov OP ROPI.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Revizijski organ pri omenjeni reviziji ni podal nikakršnih ugotovitev, niti priporočil. Revizijski organ ni ugotovil niti nepravilnosti, ki bi imele za posledico neupravičene izdatke. Po mnenju revizijskega organa, ki je revidirano področje ocenil s kategorijo 1, je sistem vzpostavljen in deluje dobro, potrebno pa so manj pomembne izboljšave.</w:t>
      </w:r>
    </w:p>
    <w:p w:rsidR="00AC4B65" w:rsidRPr="00AC4B65" w:rsidRDefault="00AC4B65" w:rsidP="00AC4B65">
      <w:pPr>
        <w:spacing w:after="0"/>
        <w:jc w:val="both"/>
        <w:rPr>
          <w:rFonts w:ascii="Times New Roman" w:eastAsia="Calibri" w:hAnsi="Times New Roman" w:cs="Times New Roman"/>
          <w:sz w:val="24"/>
          <w:szCs w:val="24"/>
          <w:highlight w:val="yellow"/>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Novembra in decembra 2014 je revizijski organ izvajal </w:t>
      </w:r>
      <w:r w:rsidRPr="00AC4B65">
        <w:rPr>
          <w:rFonts w:ascii="Times New Roman" w:eastAsia="Calibri" w:hAnsi="Times New Roman" w:cs="Times New Roman"/>
          <w:b/>
          <w:sz w:val="24"/>
          <w:szCs w:val="24"/>
        </w:rPr>
        <w:t>horizontalno revizijo enakih možnosti (HR 14 EQUAL),</w:t>
      </w:r>
      <w:r w:rsidRPr="00AC4B65">
        <w:rPr>
          <w:rFonts w:ascii="Times New Roman" w:eastAsia="Calibri" w:hAnsi="Times New Roman" w:cs="Times New Roman"/>
          <w:sz w:val="24"/>
          <w:szCs w:val="24"/>
        </w:rPr>
        <w:t xml:space="preserve"> glede katere pa do konca leta 2014 ni podal svojega mnenja. Osrednji cilj revizije, v kateri so bili zajeti vsi trije operativni programi Cilja 1, je bil pregled postopkov in kontrol, ki so vzpostavljeni zato, da se operacije, izbrane za sofinanciranje, izberejo in izvajajo skladno s pravili, ki veljajo za zagotavljanje enakosti med moškimi in ženskami ter nediskriminacijo. Revizija je bila izvedena pri OU (SVRK) ter pri 4 (štirih) posredniških telesih, in sicer MGRT, MDDSZ, MIZŠ in </w:t>
      </w:r>
      <w:proofErr w:type="spellStart"/>
      <w:r w:rsidRPr="00AC4B65">
        <w:rPr>
          <w:rFonts w:ascii="Times New Roman" w:eastAsia="Calibri" w:hAnsi="Times New Roman" w:cs="Times New Roman"/>
          <w:sz w:val="24"/>
          <w:szCs w:val="24"/>
        </w:rPr>
        <w:t>MzI</w:t>
      </w:r>
      <w:proofErr w:type="spellEnd"/>
      <w:r w:rsidRPr="00AC4B65">
        <w:rPr>
          <w:rFonts w:ascii="Times New Roman" w:eastAsia="Calibri" w:hAnsi="Times New Roman" w:cs="Times New Roman"/>
          <w:sz w:val="24"/>
          <w:szCs w:val="24"/>
        </w:rPr>
        <w:t>.</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Revizijski organ je v začetku junija 2014 posredoval končno revizijsko poročilo o izvedeni </w:t>
      </w:r>
      <w:r w:rsidRPr="00AC4B65">
        <w:rPr>
          <w:rFonts w:ascii="Times New Roman" w:eastAsia="Calibri" w:hAnsi="Times New Roman" w:cs="Times New Roman"/>
          <w:b/>
          <w:sz w:val="24"/>
          <w:szCs w:val="24"/>
        </w:rPr>
        <w:t>naknadni horizontalni reviziji ravnanja z nepravilnostmi za Cilj 1 (NAK13 HR11 IRR)</w:t>
      </w:r>
      <w:r w:rsidRPr="00AC4B65">
        <w:rPr>
          <w:rFonts w:ascii="Times New Roman" w:eastAsia="Calibri" w:hAnsi="Times New Roman" w:cs="Times New Roman"/>
          <w:sz w:val="24"/>
          <w:szCs w:val="24"/>
        </w:rPr>
        <w:t xml:space="preserve">. Osrednji namen naknadne revizije, ki je potekala od 30. septembra do 20. decembra 2013 je bil pregled izpolnjevanja priporočil podanih v poročilu iz julija 2012 o opravljeni horizontalni reviziji sistema ravnanja z nepravilnostmi za vse tri operativne programe Cilja 1 (HR11 IRR). Po mnenju RO je sistem na omenjenem področju vzpostavljen in deluje, </w:t>
      </w:r>
      <w:proofErr w:type="spellStart"/>
      <w:r w:rsidRPr="00AC4B65">
        <w:rPr>
          <w:rFonts w:ascii="Times New Roman" w:eastAsia="Calibri" w:hAnsi="Times New Roman" w:cs="Times New Roman"/>
          <w:sz w:val="24"/>
          <w:szCs w:val="24"/>
        </w:rPr>
        <w:t>vednar</w:t>
      </w:r>
      <w:proofErr w:type="spellEnd"/>
      <w:r w:rsidRPr="00AC4B65">
        <w:rPr>
          <w:rFonts w:ascii="Times New Roman" w:eastAsia="Calibri" w:hAnsi="Times New Roman" w:cs="Times New Roman"/>
          <w:sz w:val="24"/>
          <w:szCs w:val="24"/>
        </w:rPr>
        <w:t xml:space="preserve"> pa so potrebne izboljšave (kategorija 2).</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Po mnenju RO so bila od petih priporočil štiri izpolnjena in jih RO v svojih evidencah vodi kot zaključena, eno priporočilo pa je izpolnjeno le delno. Slednje priporočilo se nanaša na naloge organa za potrjevanje (PO). Revizijski organ je priporočil, naj PO knjigo dolžnikov vzpostavi do ravni upravičencev oz. prejemnikov. </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Od oktobra 2013 do sredine januarja 2014 je revizijski organ izvedel </w:t>
      </w:r>
      <w:r w:rsidRPr="00AC4B65">
        <w:rPr>
          <w:rFonts w:ascii="Times New Roman" w:eastAsia="Calibri" w:hAnsi="Times New Roman" w:cs="Times New Roman"/>
          <w:b/>
          <w:sz w:val="24"/>
          <w:szCs w:val="24"/>
        </w:rPr>
        <w:t>pregled izpolnjevanja priporočil podanih v revizijskem poročilu o izvedeni horizontalni reviziji državnih pomoči za vse tri operativne programe Cilja 1 (NAK13 HR12 DP)</w:t>
      </w:r>
      <w:r w:rsidRPr="00AC4B65">
        <w:rPr>
          <w:rFonts w:ascii="Times New Roman" w:eastAsia="Calibri" w:hAnsi="Times New Roman" w:cs="Times New Roman"/>
          <w:sz w:val="24"/>
          <w:szCs w:val="24"/>
        </w:rPr>
        <w:t>.</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lastRenderedPageBreak/>
        <w:t>V poročilu RO ugotavlja, da je bilo od treh podanih priporočil eno izpolnjeno, eno delno izpolnjeno in eno neizpolnjeno. Omenjeni dve priporočili RO vodi pod statusom »odprto«.</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Mnenja RO, podane pri horizontalni reviziji državnih pomoči, pri pregledu izpolnjevanja priporočil ni spremenil in ostaja ocena kategorija 2 – sistem je vzpostavljen in deluje, vendar pa so potrebne izboljšave.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Odprti priporočili sta se nanašali na:</w:t>
      </w:r>
    </w:p>
    <w:p w:rsidR="00AC4B65" w:rsidRPr="00AC4B65" w:rsidRDefault="00AC4B65" w:rsidP="00AC4B65">
      <w:pPr>
        <w:numPr>
          <w:ilvl w:val="0"/>
          <w:numId w:val="81"/>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poenoteno oz. celovito in zbirno poročanje OU o državnih pomočeh v letnih poročilih o izvajanju operativnih programov;</w:t>
      </w:r>
    </w:p>
    <w:p w:rsidR="00AC4B65" w:rsidRPr="00AC4B65" w:rsidRDefault="00AC4B65" w:rsidP="00AC4B65">
      <w:pPr>
        <w:numPr>
          <w:ilvl w:val="0"/>
          <w:numId w:val="81"/>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hitrejše izvajanje postopkov in aktivnosti PT MGRT za izpolnitev podanih priporočil, OU pa naj spremlja popravne aktivnosti in v primeru zamud ustrezno ukrepa in zagotovi učinkovito in uspešno delovanje sistema.</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OU je glede prvega odprtega priporočila v svojem odzivu RO junija 2014 pojasnil, da je omenjeno priporočilo upošteval takoj pri pripravi naslednjega letnega poročila o izvajanju posameznega operativnega programa za leto 2013 in RO posredoval enotno oblikovane tabele kot dokazilo. Po potrditvi letnih poročil in objavi le-teh na spletni strani </w:t>
      </w:r>
      <w:hyperlink r:id="rId18" w:history="1">
        <w:r w:rsidRPr="00AC4B65">
          <w:rPr>
            <w:rFonts w:ascii="Times New Roman" w:eastAsia="Calibri" w:hAnsi="Times New Roman" w:cs="Times New Roman"/>
            <w:color w:val="0000FF"/>
            <w:sz w:val="24"/>
            <w:szCs w:val="24"/>
            <w:u w:val="single"/>
          </w:rPr>
          <w:t>www.eu-skladi.si</w:t>
        </w:r>
      </w:hyperlink>
      <w:r w:rsidRPr="00AC4B65">
        <w:rPr>
          <w:rFonts w:ascii="Times New Roman" w:eastAsia="Calibri" w:hAnsi="Times New Roman" w:cs="Times New Roman"/>
          <w:sz w:val="24"/>
          <w:szCs w:val="24"/>
        </w:rPr>
        <w:t xml:space="preserve"> pa se je RO lahko o tem prepričal tudi v vsakem posamičnem dokumentu.  RO je naknadno sporočil, da so bila priložena ustrezna dokazila in da je omenjeno priporočilo zaključeno.</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Glede drugega odprtega priporočila pa je OU v odzivu opredelil sistemske ukrepe, s katerimi bo posredniško telo zmanjšalo tveganja, na katerih temelji še odprta ugotovitev. Po mnenju RO so načrtovani ukrepi ustrezni.</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Revizijski organ je januarja 2014 izvedel </w:t>
      </w:r>
      <w:r w:rsidRPr="00AC4B65">
        <w:rPr>
          <w:rFonts w:ascii="Times New Roman" w:eastAsia="Calibri" w:hAnsi="Times New Roman" w:cs="Times New Roman"/>
          <w:b/>
          <w:sz w:val="24"/>
          <w:szCs w:val="24"/>
        </w:rPr>
        <w:t xml:space="preserve">pregled izpolnjevanja priporočil iz poročila o izvedeni reviziji sistema upravljanja in nadzora pri organu upravljanja (RS12-1). </w:t>
      </w:r>
      <w:r w:rsidRPr="00AC4B65">
        <w:rPr>
          <w:rFonts w:ascii="Times New Roman" w:eastAsia="Calibri" w:hAnsi="Times New Roman" w:cs="Times New Roman"/>
          <w:sz w:val="24"/>
          <w:szCs w:val="24"/>
        </w:rPr>
        <w:t>RO je pri pregledu ugotovil, da so bila od petih priporočil, podanih v končnem poročilu februarja 2013, štiri priporočila izpolnjenja, eno priporočilo pa je ostalo neizpolnjeno. Slednje se je nanašalo na jasno določitev, dodelitev in razmejitev funkcij med organom upravljanja in posredniškimi telesi v okviru organa upravljanja. V času revizije kot tudi pregleda izpolnjevanja priporočil je bil OU del MGRT, ki je obenem tudi posredniško telo. Marca 2014 je bila ustanovljena Služba vlade RS za razvoj in evropsko kohezijsko politiko, s čimer je bila zagotovljena ločenost funkcij med OU in PT, nekaj mesecev kasneje pa je bila spremenjena tudi nacionalna uredba o izvajanju kohezijske politike v Republiki Sloveniji, v kateri je bilo omenjeno priporočilo smiselno vključeno. RO je tako pri vnovičnem preverjanju izpolnjevanja omenjenega priporočila decembra 2014 ugotovil, da je na podlagi prejetih pojasnil in dokumentov s strani OU, omenjeno priporočilo izpolnjeno in s tem tudi zaprto.</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Revizije operacij:</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Za izvajanje revizij operacij je v Sloveniji odgovoren revizijski organ, ki je tudi izvedel vse revizije operacij, izbranih v naključni statistični vzorec iz populacije operacij, ki so imele v letu 2013 certificirane izdatke. V obdobju od februarja do novembra 2014 je bilo revidiranih 27 zahtevkov za plačilo (ZAP)  v okviru 74 operacij, od tega 39 operacij, ki so bile </w:t>
      </w:r>
      <w:r w:rsidRPr="00AC4B65">
        <w:rPr>
          <w:rFonts w:ascii="Times New Roman" w:eastAsia="Calibri" w:hAnsi="Times New Roman" w:cs="Times New Roman"/>
          <w:sz w:val="24"/>
          <w:szCs w:val="24"/>
        </w:rPr>
        <w:lastRenderedPageBreak/>
        <w:t>sofinancirane v okviru OP RR. Pri revizijah so se preverjala naslednja področja: izbor in izvajanje operacij, upravičenost izdatkov, javna naročila, revizijska sled in hramba dokumentacije, informiranje in obveščanje javnosti, skladnost s politikami Skupnosti ter nepravilnosti in izterjave. Nepravilnosti pri operacijah financiranih v okviru OP RR se nanaša na ugotovljeno sistematično napako povezano z JR RCSG, ki se nanaša na državne pomoči (velikost podjetja &amp; vrsta raziskave). Nepravilnosti s finančnimi  posledicami v vzorcu (brez upoštevanja sistematičnih popravkov) je revizijski organ ugotovil pri 13 operacijah, od tega se jih  9 nanaša na JR RCSG. To pomeni, da so bili dejanski neupravičeni izdatki izven operacij JR RCSG ugotovljeni pri 4 operacijah.</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u w:val="single"/>
        </w:rPr>
      </w:pPr>
      <w:r w:rsidRPr="00AC4B65">
        <w:rPr>
          <w:rFonts w:ascii="Times New Roman" w:eastAsia="Calibri" w:hAnsi="Times New Roman" w:cs="Times New Roman"/>
          <w:sz w:val="24"/>
          <w:szCs w:val="24"/>
          <w:u w:val="single"/>
        </w:rPr>
        <w:t xml:space="preserve">2. Revizije Računskega sodišča RS </w:t>
      </w:r>
    </w:p>
    <w:p w:rsidR="00AC4B65" w:rsidRPr="00AC4B65" w:rsidRDefault="00AC4B65" w:rsidP="00AC4B65">
      <w:pPr>
        <w:spacing w:after="0"/>
        <w:rPr>
          <w:rFonts w:ascii="Times New Roman" w:eastAsia="Calibri" w:hAnsi="Times New Roman" w:cs="Times New Roman"/>
          <w:sz w:val="24"/>
          <w:szCs w:val="24"/>
        </w:rPr>
      </w:pPr>
      <w:r w:rsidRPr="00AC4B65">
        <w:rPr>
          <w:rFonts w:ascii="Times New Roman" w:eastAsia="Calibri" w:hAnsi="Times New Roman" w:cs="Times New Roman"/>
          <w:sz w:val="24"/>
          <w:szCs w:val="24"/>
        </w:rPr>
        <w:t>Računsko sodišče v letu 2014 ni izvajalo revizij na OP RR.</w:t>
      </w:r>
    </w:p>
    <w:p w:rsidR="00AC4B65" w:rsidRPr="00AC4B65" w:rsidRDefault="00AC4B65" w:rsidP="00AC4B65">
      <w:pPr>
        <w:spacing w:after="0"/>
        <w:rPr>
          <w:rFonts w:ascii="Times New Roman" w:eastAsia="Calibri" w:hAnsi="Times New Roman" w:cs="Times New Roman"/>
          <w:sz w:val="24"/>
          <w:szCs w:val="24"/>
        </w:rPr>
      </w:pPr>
    </w:p>
    <w:p w:rsidR="00AC4B65" w:rsidRPr="00AC4B65" w:rsidRDefault="00AC4B65" w:rsidP="00AC4B65">
      <w:pPr>
        <w:spacing w:after="0"/>
        <w:rPr>
          <w:rFonts w:ascii="Times New Roman" w:eastAsia="Calibri" w:hAnsi="Times New Roman" w:cs="Times New Roman"/>
          <w:sz w:val="24"/>
          <w:szCs w:val="24"/>
          <w:u w:val="single"/>
        </w:rPr>
      </w:pPr>
      <w:r w:rsidRPr="00AC4B65">
        <w:rPr>
          <w:rFonts w:ascii="Times New Roman" w:eastAsia="Calibri" w:hAnsi="Times New Roman" w:cs="Times New Roman"/>
          <w:sz w:val="24"/>
          <w:szCs w:val="24"/>
          <w:u w:val="single"/>
        </w:rPr>
        <w:t>3. Revizije Evropskega računskega sodišča</w:t>
      </w:r>
    </w:p>
    <w:p w:rsidR="00AC4B65" w:rsidRPr="00AC4B65" w:rsidRDefault="00AC4B65" w:rsidP="00AC4B65">
      <w:pPr>
        <w:spacing w:after="0"/>
        <w:rPr>
          <w:rFonts w:ascii="Times New Roman" w:eastAsia="Calibri" w:hAnsi="Times New Roman" w:cs="Times New Roman"/>
          <w:sz w:val="24"/>
          <w:szCs w:val="24"/>
        </w:rPr>
      </w:pPr>
      <w:r w:rsidRPr="00AC4B65">
        <w:rPr>
          <w:rFonts w:ascii="Times New Roman" w:eastAsia="Calibri" w:hAnsi="Times New Roman" w:cs="Times New Roman"/>
          <w:sz w:val="24"/>
          <w:szCs w:val="24"/>
        </w:rPr>
        <w:t>Revizorji Evropskega računskega sodišča (ERS) so od 20. – 29. januarja 2014 so revidirali 7 projektov sofinanciranih v okviru OP RR, in sicer</w:t>
      </w:r>
      <w:r w:rsidRPr="00AC4B65">
        <w:rPr>
          <w:rFonts w:ascii="Times New Roman" w:eastAsia="Calibri" w:hAnsi="Times New Roman" w:cs="Times New Roman"/>
          <w:color w:val="000000"/>
          <w:sz w:val="24"/>
          <w:szCs w:val="24"/>
          <w:lang w:eastAsia="sl-SI"/>
        </w:rPr>
        <w:t>:</w:t>
      </w:r>
    </w:p>
    <w:p w:rsidR="00AC4B65" w:rsidRPr="00AC4B65" w:rsidRDefault="00AC4B65" w:rsidP="00AC4B65">
      <w:pPr>
        <w:autoSpaceDE w:val="0"/>
        <w:autoSpaceDN w:val="0"/>
        <w:adjustRightInd w:val="0"/>
        <w:spacing w:after="0" w:line="240" w:lineRule="auto"/>
        <w:ind w:left="1068" w:hanging="360"/>
        <w:rPr>
          <w:rFonts w:ascii="Times New Roman" w:eastAsia="Calibri" w:hAnsi="Times New Roman" w:cs="Times New Roman"/>
          <w:sz w:val="24"/>
          <w:szCs w:val="24"/>
        </w:rPr>
      </w:pPr>
      <w:r w:rsidRPr="00AC4B65">
        <w:rPr>
          <w:rFonts w:ascii="Times New Roman" w:eastAsia="Calibri" w:hAnsi="Times New Roman" w:cs="Times New Roman"/>
          <w:sz w:val="24"/>
          <w:szCs w:val="24"/>
        </w:rPr>
        <w:t>-</w:t>
      </w:r>
      <w:r w:rsidRPr="00AC4B65">
        <w:rPr>
          <w:rFonts w:ascii="Times New Roman" w:eastAsia="Calibri" w:hAnsi="Times New Roman" w:cs="Times New Roman"/>
          <w:sz w:val="24"/>
          <w:szCs w:val="24"/>
        </w:rPr>
        <w:tab/>
      </w:r>
      <w:proofErr w:type="spellStart"/>
      <w:r w:rsidRPr="00AC4B65">
        <w:rPr>
          <w:rFonts w:ascii="Times New Roman" w:eastAsia="Calibri" w:hAnsi="Times New Roman" w:cs="Times New Roman"/>
          <w:sz w:val="24"/>
          <w:szCs w:val="24"/>
        </w:rPr>
        <w:t>Si.EVA</w:t>
      </w:r>
      <w:proofErr w:type="spellEnd"/>
      <w:r w:rsidRPr="00AC4B65">
        <w:rPr>
          <w:rFonts w:ascii="Times New Roman" w:eastAsia="Calibri" w:hAnsi="Times New Roman" w:cs="Times New Roman"/>
          <w:sz w:val="24"/>
          <w:szCs w:val="24"/>
        </w:rPr>
        <w:t xml:space="preserve">, </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NOTOL 2,</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KC CLASS,</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Novogradnja  Medicinske fakultete  Univerze v  Mariboru,</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Kemijski inštitut,</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Obnova ulic mestnega jedra – 2 . faza (MO Kranj),</w:t>
      </w:r>
    </w:p>
    <w:p w:rsidR="00AC4B65" w:rsidRPr="00AC4B65" w:rsidRDefault="00AC4B65" w:rsidP="00AC4B65">
      <w:pPr>
        <w:numPr>
          <w:ilvl w:val="0"/>
          <w:numId w:val="83"/>
        </w:numPr>
        <w:autoSpaceDE w:val="0"/>
        <w:autoSpaceDN w:val="0"/>
        <w:adjustRightInd w:val="0"/>
        <w:spacing w:after="0" w:line="240" w:lineRule="auto"/>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Vodovod Podgora-Nova gora  (Občina Straža).               </w:t>
      </w:r>
    </w:p>
    <w:p w:rsidR="00AC4B65" w:rsidRPr="00AC4B65" w:rsidRDefault="00AC4B65" w:rsidP="00AC4B65">
      <w:pPr>
        <w:autoSpaceDE w:val="0"/>
        <w:autoSpaceDN w:val="0"/>
        <w:adjustRightInd w:val="0"/>
        <w:spacing w:after="0" w:line="240" w:lineRule="auto"/>
        <w:ind w:left="1068"/>
        <w:rPr>
          <w:rFonts w:ascii="Times New Roman" w:eastAsia="Calibri" w:hAnsi="Times New Roman" w:cs="Times New Roman"/>
          <w:color w:val="000000"/>
          <w:sz w:val="24"/>
          <w:szCs w:val="24"/>
          <w:lang w:eastAsia="sl-SI"/>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OU je osnutek revizijskega poročila prejel 6. maja 2014, končno poročilo pa 5. avgusta 2014. </w:t>
      </w:r>
      <w:proofErr w:type="spellStart"/>
      <w:r w:rsidRPr="00AC4B65">
        <w:rPr>
          <w:rFonts w:ascii="Times New Roman" w:eastAsia="Calibri" w:hAnsi="Times New Roman" w:cs="Times New Roman"/>
          <w:sz w:val="24"/>
          <w:szCs w:val="24"/>
        </w:rPr>
        <w:t>Revidiranec</w:t>
      </w:r>
      <w:proofErr w:type="spellEnd"/>
      <w:r w:rsidRPr="00AC4B65">
        <w:rPr>
          <w:rFonts w:ascii="Times New Roman" w:eastAsia="Calibri" w:hAnsi="Times New Roman" w:cs="Times New Roman"/>
          <w:sz w:val="24"/>
          <w:szCs w:val="24"/>
        </w:rPr>
        <w:t xml:space="preserve"> je bila Evropska komisija, ki se je v nadaljnjih korakih opredelila do opažanj revizorjev za revidirane projekte iz Slovenije. V končnem poročilu so revizorji podali 11 ugotovitev, in sicer za 5 od 7 projektov, ki pa niso vse s finančnimi posledicami. Za upravičenca </w:t>
      </w:r>
      <w:proofErr w:type="spellStart"/>
      <w:r w:rsidRPr="00AC4B65">
        <w:rPr>
          <w:rFonts w:ascii="Times New Roman" w:eastAsia="Calibri" w:hAnsi="Times New Roman" w:cs="Times New Roman"/>
          <w:sz w:val="24"/>
          <w:szCs w:val="24"/>
        </w:rPr>
        <w:t>Notol</w:t>
      </w:r>
      <w:proofErr w:type="spellEnd"/>
      <w:r w:rsidRPr="00AC4B65">
        <w:rPr>
          <w:rFonts w:ascii="Times New Roman" w:eastAsia="Calibri" w:hAnsi="Times New Roman" w:cs="Times New Roman"/>
          <w:sz w:val="24"/>
          <w:szCs w:val="24"/>
        </w:rPr>
        <w:t xml:space="preserve"> in MO Kranj revizorji niso podali nikakršnih ugotovitev. Pri </w:t>
      </w:r>
      <w:proofErr w:type="spellStart"/>
      <w:r w:rsidRPr="00AC4B65">
        <w:rPr>
          <w:rFonts w:ascii="Times New Roman" w:eastAsia="Calibri" w:hAnsi="Times New Roman" w:cs="Times New Roman"/>
          <w:sz w:val="24"/>
          <w:szCs w:val="24"/>
        </w:rPr>
        <w:t>Si.EVI</w:t>
      </w:r>
      <w:proofErr w:type="spellEnd"/>
      <w:r w:rsidRPr="00AC4B65">
        <w:rPr>
          <w:rFonts w:ascii="Times New Roman" w:eastAsia="Calibri" w:hAnsi="Times New Roman" w:cs="Times New Roman"/>
          <w:sz w:val="24"/>
          <w:szCs w:val="24"/>
        </w:rPr>
        <w:t xml:space="preserve"> so se pripombe nanašale na višino dodeljene državne pomoči (velikost podjetja &amp; vrsta raziskave), pri občini Straža pa na analizo stroškov in koristi (CBA) in s tem preveč izplačano višino EU sredstev.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V okviru revizije je bilo podana sistemska ugotovitev, ki se je nanašala na dva projekta (Novogradnja Medicinske fakultete Univerze v Mariboru in Gradnja vodovoda Podgora - Nova gora) t.j. neuporaba finančne vrzeli pri vmesnih plačilih.</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OU je v sodelovanju s posredniškimi telesi pripravil odgovor na ugotovitve v osnutku revizijskega poročila in ga ERS posredoval 13. junija 2014, vendar pa ERS v večini primerov ni sprejelo argumentov naše države, ali pa jih je le nekoliko popravilo/dodalo še nekatere nove razlage.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Do konca leta 2014 EK ni posredovala svojega odziva oz. t.i. </w:t>
      </w:r>
      <w:proofErr w:type="spellStart"/>
      <w:r w:rsidRPr="00AC4B65">
        <w:rPr>
          <w:rFonts w:ascii="Times New Roman" w:eastAsia="Calibri" w:hAnsi="Times New Roman" w:cs="Times New Roman"/>
          <w:sz w:val="24"/>
          <w:szCs w:val="24"/>
        </w:rPr>
        <w:t>follow</w:t>
      </w:r>
      <w:proofErr w:type="spellEnd"/>
      <w:r w:rsidRPr="00AC4B65">
        <w:rPr>
          <w:rFonts w:ascii="Times New Roman" w:eastAsia="Calibri" w:hAnsi="Times New Roman" w:cs="Times New Roman"/>
          <w:sz w:val="24"/>
          <w:szCs w:val="24"/>
        </w:rPr>
        <w:t xml:space="preserve">-up </w:t>
      </w:r>
      <w:proofErr w:type="spellStart"/>
      <w:r w:rsidRPr="00AC4B65">
        <w:rPr>
          <w:rFonts w:ascii="Times New Roman" w:eastAsia="Calibri" w:hAnsi="Times New Roman" w:cs="Times New Roman"/>
          <w:sz w:val="24"/>
          <w:szCs w:val="24"/>
        </w:rPr>
        <w:t>lettra</w:t>
      </w:r>
      <w:proofErr w:type="spellEnd"/>
      <w:r w:rsidRPr="00AC4B65">
        <w:rPr>
          <w:rFonts w:ascii="Times New Roman" w:eastAsia="Calibri" w:hAnsi="Times New Roman" w:cs="Times New Roman"/>
          <w:sz w:val="24"/>
          <w:szCs w:val="24"/>
        </w:rPr>
        <w:t xml:space="preserve"> na ugotovitve ERS.</w:t>
      </w:r>
    </w:p>
    <w:p w:rsidR="00AC4B65" w:rsidRPr="00AC4B65" w:rsidRDefault="00AC4B65" w:rsidP="00AC4B65">
      <w:pPr>
        <w:spacing w:after="0"/>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u w:val="single"/>
        </w:rPr>
      </w:pPr>
    </w:p>
    <w:p w:rsidR="00AC4B65" w:rsidRPr="00AC4B65" w:rsidRDefault="00AC4B65" w:rsidP="00AC4B65">
      <w:pPr>
        <w:spacing w:after="0"/>
        <w:jc w:val="both"/>
        <w:rPr>
          <w:rFonts w:ascii="Times New Roman" w:eastAsia="Calibri" w:hAnsi="Times New Roman" w:cs="Times New Roman"/>
          <w:sz w:val="24"/>
          <w:szCs w:val="24"/>
          <w:u w:val="single"/>
        </w:rPr>
      </w:pPr>
    </w:p>
    <w:p w:rsidR="00AC4B65" w:rsidRPr="00AC4B65" w:rsidRDefault="00AC4B65" w:rsidP="00AC4B65">
      <w:pPr>
        <w:spacing w:after="0"/>
        <w:jc w:val="both"/>
        <w:rPr>
          <w:rFonts w:ascii="Times New Roman" w:eastAsia="Calibri" w:hAnsi="Times New Roman" w:cs="Times New Roman"/>
          <w:sz w:val="24"/>
          <w:szCs w:val="24"/>
          <w:u w:val="single"/>
        </w:rPr>
      </w:pPr>
    </w:p>
    <w:p w:rsidR="00AC4B65" w:rsidRPr="00AC4B65" w:rsidRDefault="00AC4B65" w:rsidP="00AC4B65">
      <w:pPr>
        <w:spacing w:after="0"/>
        <w:jc w:val="both"/>
        <w:rPr>
          <w:rFonts w:ascii="Times New Roman" w:eastAsia="Calibri" w:hAnsi="Times New Roman" w:cs="Times New Roman"/>
          <w:sz w:val="24"/>
          <w:szCs w:val="24"/>
          <w:u w:val="single"/>
        </w:rPr>
      </w:pPr>
      <w:r w:rsidRPr="00AC4B65">
        <w:rPr>
          <w:rFonts w:ascii="Times New Roman" w:eastAsia="Calibri" w:hAnsi="Times New Roman" w:cs="Times New Roman"/>
          <w:sz w:val="24"/>
          <w:szCs w:val="24"/>
          <w:u w:val="single"/>
        </w:rPr>
        <w:t>4. Revizije EK</w:t>
      </w:r>
    </w:p>
    <w:p w:rsidR="00AC4B65" w:rsidRPr="00AC4B65" w:rsidRDefault="00AC4B65" w:rsidP="00AC4B65">
      <w:pPr>
        <w:spacing w:after="0"/>
        <w:jc w:val="both"/>
        <w:rPr>
          <w:rFonts w:ascii="Times New Roman" w:eastAsia="Calibri" w:hAnsi="Times New Roman" w:cs="Times New Roman"/>
          <w:sz w:val="24"/>
          <w:szCs w:val="24"/>
          <w:u w:val="single"/>
        </w:rPr>
      </w:pPr>
    </w:p>
    <w:p w:rsidR="00AC4B65" w:rsidRPr="00AC4B65" w:rsidRDefault="00AC4B65" w:rsidP="00AC4B65">
      <w:pPr>
        <w:spacing w:after="0"/>
        <w:jc w:val="both"/>
        <w:rPr>
          <w:rFonts w:ascii="Times New Roman" w:eastAsia="Calibri" w:hAnsi="Times New Roman" w:cs="Times New Roman"/>
          <w:sz w:val="24"/>
          <w:szCs w:val="24"/>
          <w:u w:val="single"/>
        </w:rPr>
      </w:pPr>
      <w:r w:rsidRPr="00AC4B65">
        <w:rPr>
          <w:rFonts w:ascii="Times New Roman" w:eastAsia="Calibri" w:hAnsi="Times New Roman" w:cs="Times New Roman"/>
          <w:b/>
          <w:sz w:val="24"/>
          <w:szCs w:val="24"/>
        </w:rPr>
        <w:t>2013/SI/REGIO/C2/1244/1</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Revizorji Generalnega direktorata za regionalno in mestno politiko so od 14. do 18. oktobra 2013 izvedli </w:t>
      </w:r>
      <w:r w:rsidRPr="00AC4B65">
        <w:rPr>
          <w:rFonts w:ascii="Times New Roman" w:eastAsia="Calibri" w:hAnsi="Times New Roman" w:cs="Times New Roman"/>
          <w:b/>
          <w:sz w:val="24"/>
          <w:szCs w:val="24"/>
        </w:rPr>
        <w:t>revizijo pregleda dela revizijskega organa</w:t>
      </w:r>
      <w:r w:rsidRPr="00AC4B65">
        <w:rPr>
          <w:rFonts w:ascii="Times New Roman" w:eastAsia="Calibri" w:hAnsi="Times New Roman" w:cs="Times New Roman"/>
          <w:sz w:val="24"/>
          <w:szCs w:val="24"/>
        </w:rPr>
        <w:t xml:space="preserve"> </w:t>
      </w:r>
      <w:r w:rsidRPr="00AC4B65">
        <w:rPr>
          <w:rFonts w:ascii="Times New Roman" w:eastAsia="Calibri" w:hAnsi="Times New Roman" w:cs="Times New Roman"/>
          <w:b/>
          <w:sz w:val="24"/>
          <w:szCs w:val="24"/>
        </w:rPr>
        <w:t>(2013/SI/REGIO/C2/1244/1)</w:t>
      </w:r>
      <w:r w:rsidRPr="00AC4B65">
        <w:rPr>
          <w:rFonts w:ascii="Times New Roman" w:eastAsia="Calibri" w:hAnsi="Times New Roman" w:cs="Times New Roman"/>
          <w:sz w:val="24"/>
          <w:szCs w:val="24"/>
        </w:rPr>
        <w:t xml:space="preserve"> za Evropski sklad za regionalni razvoj (ESRR) in Kohezijski sklad (KS). V reviziji  je bilo zajetih osem operacij, ki jih je v letu 2013 revidiral revizijski organ in pri katerih so bili pregledani postopki javnega naročanja. Omenjena revizija je zajela preverjanje zakonitosti in pravilnosti postopkov oddaje javnega naročila, izbrana na podlagi ocene tveganja. Splošni cilj revizije je bil pridobiti razumno zagotovilo o učinkovitem delovanju sistemov upravljanja in nadzora.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Osnutek revizijskega poročila v slovenskem jeziku je država članica prejela sredi marca 2014 (angleško inačico pa januarja 2014). Na podlagi osnutka omenjenega revizijskega poročila je EK zaustavila izplačila za Slovenijo iz ESRR in KS, o čemer je EK državo članico obvestila 6. marca 2014. Po mnenju revizorjev EK so bile v okviru izvedene revizije projektov ugotovljene pomanjkljivosti pri postopkih javnega naročanja, zato so bili od slovenskih nacionalnih organov zahtevani ukrepi za njihovo odpravo, s strani revizijskega organa pa revizija le-teh ukrepov.</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Revizorji EK so v okviru ugotovitve št. 2 navedli, da je zahteva slovenskih naročnikov pri javnih naročilih po obveznem članstvu strokovnjakov v Inženirski zbornici Slovenije (IZS)  - kot dokazilo njihove tehnične oz. kadrovske usposobljenosti - že v fazi oddaje ponudbe </w:t>
      </w:r>
      <w:proofErr w:type="spellStart"/>
      <w:r w:rsidRPr="00AC4B65">
        <w:rPr>
          <w:rFonts w:ascii="Times New Roman" w:eastAsia="Calibri" w:hAnsi="Times New Roman" w:cs="Times New Roman"/>
          <w:sz w:val="24"/>
          <w:szCs w:val="24"/>
        </w:rPr>
        <w:t>diskriminatorno</w:t>
      </w:r>
      <w:proofErr w:type="spellEnd"/>
      <w:r w:rsidRPr="00AC4B65">
        <w:rPr>
          <w:rFonts w:ascii="Times New Roman" w:eastAsia="Calibri" w:hAnsi="Times New Roman" w:cs="Times New Roman"/>
          <w:sz w:val="24"/>
          <w:szCs w:val="24"/>
        </w:rPr>
        <w:t xml:space="preserve"> in v nasprotju z evropsko direktivo s področja javnega naročanja (2004/18/ES). Po mnenju revizorjev EK je taka zahteva slovenskih naročnikov do tujih ponudnikov omejevalna, saj bi po mnenju EK lahko ponudniki v skladu z omenjeno evropsko direktivo naročniku predložili ustrezno dokazilo o vpisu v register ali drugo ustrezno potrdilo v skladu s predpisi države članice, v kateri so registrirali svojo dejavnost, ne pa države članice naročnika.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OU je že v fazi prejema osnutka revizijskega poročila skupaj s predstavniki posredniških teles pristopil k pripravi popravljalnih ukrepov, vključno s pripravo analize javnih naročil, izvedel pa je tudi druge zahtevane ukrepe. Organ upravljanja je po izvedeni ana</w:t>
      </w:r>
      <w:r>
        <w:rPr>
          <w:rFonts w:ascii="Times New Roman" w:eastAsia="Calibri" w:hAnsi="Times New Roman" w:cs="Times New Roman"/>
          <w:sz w:val="24"/>
          <w:szCs w:val="24"/>
        </w:rPr>
        <w:t>lizi javnih naročil obračunal 5</w:t>
      </w:r>
      <w:r w:rsidRPr="00AC4B65">
        <w:rPr>
          <w:rFonts w:ascii="Times New Roman" w:eastAsia="Calibri" w:hAnsi="Times New Roman" w:cs="Times New Roman"/>
          <w:sz w:val="24"/>
          <w:szCs w:val="24"/>
        </w:rPr>
        <w:t xml:space="preserve">% finančni popravek na vrednost vseh javnih naročil, ki so po mnenju EK vsebovala </w:t>
      </w:r>
      <w:proofErr w:type="spellStart"/>
      <w:r w:rsidRPr="00AC4B65">
        <w:rPr>
          <w:rFonts w:ascii="Times New Roman" w:eastAsia="Calibri" w:hAnsi="Times New Roman" w:cs="Times New Roman"/>
          <w:sz w:val="24"/>
          <w:szCs w:val="24"/>
        </w:rPr>
        <w:t>diskriminatorne</w:t>
      </w:r>
      <w:proofErr w:type="spellEnd"/>
      <w:r w:rsidRPr="00AC4B65">
        <w:rPr>
          <w:rFonts w:ascii="Times New Roman" w:eastAsia="Calibri" w:hAnsi="Times New Roman" w:cs="Times New Roman"/>
          <w:sz w:val="24"/>
          <w:szCs w:val="24"/>
        </w:rPr>
        <w:t xml:space="preserve"> pogoje za sodelovanje pri javnem naročanju. Podrobneje je finančni učinek omenjene korekcije in njena izvedba predstavljena v okviru poglavij 2.1.5 in 2.2. Končno revizijsko poročilo je OU prejel 1.7.2014. OU je EK o izvedenih ukrepih obvestil 10. 7. 2014.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Na podlagi omenjenega odgovora je EK popravljane ukrepe ocenila za ustrezne in delno sprostila izplačila iz evropskega proračuna (</w:t>
      </w:r>
      <w:proofErr w:type="spellStart"/>
      <w:r w:rsidRPr="00AC4B65">
        <w:rPr>
          <w:rFonts w:ascii="Times New Roman" w:eastAsia="Calibri" w:hAnsi="Times New Roman" w:cs="Times New Roman"/>
          <w:sz w:val="24"/>
          <w:szCs w:val="24"/>
        </w:rPr>
        <w:t>partial</w:t>
      </w:r>
      <w:proofErr w:type="spellEnd"/>
      <w:r w:rsidRPr="00AC4B65">
        <w:rPr>
          <w:rFonts w:ascii="Times New Roman" w:eastAsia="Calibri" w:hAnsi="Times New Roman" w:cs="Times New Roman"/>
          <w:sz w:val="24"/>
          <w:szCs w:val="24"/>
        </w:rPr>
        <w:t xml:space="preserve"> </w:t>
      </w:r>
      <w:proofErr w:type="spellStart"/>
      <w:r w:rsidRPr="00AC4B65">
        <w:rPr>
          <w:rFonts w:ascii="Times New Roman" w:eastAsia="Calibri" w:hAnsi="Times New Roman" w:cs="Times New Roman"/>
          <w:sz w:val="24"/>
          <w:szCs w:val="24"/>
        </w:rPr>
        <w:t>lifting</w:t>
      </w:r>
      <w:proofErr w:type="spellEnd"/>
      <w:r w:rsidRPr="00AC4B65">
        <w:rPr>
          <w:rFonts w:ascii="Times New Roman" w:eastAsia="Calibri" w:hAnsi="Times New Roman" w:cs="Times New Roman"/>
          <w:sz w:val="24"/>
          <w:szCs w:val="24"/>
        </w:rPr>
        <w:t xml:space="preserve">), o čemer je Slovenijo obvestila 13. </w:t>
      </w:r>
      <w:r w:rsidRPr="00AC4B65">
        <w:rPr>
          <w:rFonts w:ascii="Times New Roman" w:eastAsia="Calibri" w:hAnsi="Times New Roman" w:cs="Times New Roman"/>
          <w:sz w:val="24"/>
          <w:szCs w:val="24"/>
        </w:rPr>
        <w:lastRenderedPageBreak/>
        <w:t xml:space="preserve">avgusta 2014. V celoti pa je bila zaustavitev izplačil za OP RR in OP ROPI odpravljena 30.10.2014, po tem ko je EK s strani RO 7. 10. 2014 prejela mnenje in poročilo o izvedeni reviziji ukrepov.  </w:t>
      </w:r>
    </w:p>
    <w:p w:rsidR="00AC4B65" w:rsidRPr="00AC4B65" w:rsidRDefault="00AC4B65" w:rsidP="00AC4B65">
      <w:pPr>
        <w:spacing w:after="0"/>
        <w:rPr>
          <w:rFonts w:ascii="Times New Roman" w:eastAsia="Calibri" w:hAnsi="Times New Roman" w:cs="Times New Roman"/>
          <w:sz w:val="24"/>
          <w:szCs w:val="24"/>
          <w:u w:val="single"/>
        </w:rPr>
      </w:pPr>
    </w:p>
    <w:p w:rsidR="00AC4B65" w:rsidRPr="00AC4B65" w:rsidRDefault="00AC4B65" w:rsidP="00AC4B65">
      <w:pPr>
        <w:spacing w:after="0"/>
        <w:rPr>
          <w:rFonts w:ascii="Times New Roman" w:eastAsia="Calibri" w:hAnsi="Times New Roman" w:cs="Times New Roman"/>
          <w:b/>
          <w:sz w:val="24"/>
          <w:szCs w:val="24"/>
        </w:rPr>
      </w:pPr>
      <w:r w:rsidRPr="00AC4B65">
        <w:rPr>
          <w:rFonts w:ascii="Times New Roman" w:eastAsia="Calibri" w:hAnsi="Times New Roman" w:cs="Times New Roman"/>
          <w:b/>
          <w:sz w:val="24"/>
          <w:szCs w:val="24"/>
        </w:rPr>
        <w:t>2013/SI/REGIO/C2/1369/1</w:t>
      </w:r>
    </w:p>
    <w:p w:rsidR="00AC4B65" w:rsidRPr="00AC4B65" w:rsidRDefault="00AC4B65" w:rsidP="00AC4B65">
      <w:pPr>
        <w:spacing w:after="0"/>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Revizorji DG EMPL in DG REGIO so oktobra 2014 izvedli revizijo dela UNP v povezavi s 73. členom Uredbe Sveta ES (2013/SI/REGIO/C2/1369/1) 1083/2006. Do konca leta 2014 osnutek revizijskega poročila še ni bil posredovan. </w:t>
      </w:r>
    </w:p>
    <w:p w:rsidR="00AC4B65" w:rsidRPr="00AC4B65" w:rsidRDefault="00AC4B65" w:rsidP="00AC4B65">
      <w:pPr>
        <w:spacing w:after="0"/>
        <w:rPr>
          <w:rFonts w:ascii="Times New Roman" w:eastAsia="Calibri" w:hAnsi="Times New Roman" w:cs="Times New Roman"/>
          <w:sz w:val="24"/>
          <w:szCs w:val="24"/>
        </w:rPr>
      </w:pPr>
    </w:p>
    <w:p w:rsidR="00AC4B65" w:rsidRPr="00AC4B65" w:rsidRDefault="00AC4B65" w:rsidP="00AC4B65">
      <w:pPr>
        <w:spacing w:after="0"/>
        <w:rPr>
          <w:rFonts w:ascii="Times New Roman" w:eastAsia="Calibri" w:hAnsi="Times New Roman" w:cs="Times New Roman"/>
          <w:b/>
          <w:sz w:val="24"/>
          <w:szCs w:val="24"/>
        </w:rPr>
      </w:pPr>
      <w:r w:rsidRPr="00AC4B65">
        <w:rPr>
          <w:rFonts w:ascii="Times New Roman" w:eastAsia="Calibri" w:hAnsi="Times New Roman" w:cs="Times New Roman"/>
          <w:b/>
          <w:sz w:val="24"/>
          <w:szCs w:val="24"/>
        </w:rPr>
        <w:t>2013/SI/REGIO/C2/1322/1</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Revizorji DG REGIO so od 16. – 20. junija 2014 izvedli revizijo projektov v okviru OP RR s poudarkom na državnih pomočeh, javnem naročanju, uveljavljanja upravičenih stroškov in izvajanju upravljalnih preverjanj. Revidiranih je bilo 7 (sedem) projektov v okviru 1., 2. in 3. razvojne prioritete, ki se izvajajo v pristojnosti MGRT, in sicer Direktorata za podjetništvo, konkurenčnost in tuje investicije (šest projektov) ter Direktorata za turizem (eden projekt). Pri dveh projektih je bil s strani revizorjev EK izvedena tudi kontrola na kraju samem oz. ogled projektov na terenu, in sicer Razvojni center Jesenice (RCJ) in </w:t>
      </w:r>
      <w:proofErr w:type="spellStart"/>
      <w:r w:rsidRPr="00AC4B65">
        <w:rPr>
          <w:rFonts w:ascii="Times New Roman" w:eastAsia="Calibri" w:hAnsi="Times New Roman" w:cs="Times New Roman"/>
          <w:sz w:val="24"/>
          <w:szCs w:val="24"/>
        </w:rPr>
        <w:t>Gredič</w:t>
      </w:r>
      <w:proofErr w:type="spellEnd"/>
      <w:r w:rsidRPr="00AC4B65">
        <w:rPr>
          <w:rFonts w:ascii="Times New Roman" w:eastAsia="Calibri" w:hAnsi="Times New Roman" w:cs="Times New Roman"/>
          <w:sz w:val="24"/>
          <w:szCs w:val="24"/>
        </w:rPr>
        <w:t xml:space="preserve"> – nastanitvene zmogljivosti Penzion </w:t>
      </w:r>
      <w:proofErr w:type="spellStart"/>
      <w:r w:rsidRPr="00AC4B65">
        <w:rPr>
          <w:rFonts w:ascii="Times New Roman" w:eastAsia="Calibri" w:hAnsi="Times New Roman" w:cs="Times New Roman"/>
          <w:sz w:val="24"/>
          <w:szCs w:val="24"/>
        </w:rPr>
        <w:t>Superior</w:t>
      </w:r>
      <w:proofErr w:type="spellEnd"/>
      <w:r w:rsidRPr="00AC4B65">
        <w:rPr>
          <w:rFonts w:ascii="Times New Roman" w:eastAsia="Calibri" w:hAnsi="Times New Roman" w:cs="Times New Roman"/>
          <w:sz w:val="24"/>
          <w:szCs w:val="24"/>
        </w:rPr>
        <w:t xml:space="preserve"> Ceglo v goriških Brdih. </w:t>
      </w:r>
    </w:p>
    <w:p w:rsidR="00AC4B65" w:rsidRPr="00AC4B65" w:rsidRDefault="00AC4B65" w:rsidP="00AC4B65">
      <w:pPr>
        <w:spacing w:after="0"/>
        <w:jc w:val="both"/>
        <w:rPr>
          <w:rFonts w:ascii="Times New Roman" w:eastAsia="Calibri" w:hAnsi="Times New Roman" w:cs="Times New Roman"/>
          <w:sz w:val="24"/>
          <w:szCs w:val="24"/>
        </w:rPr>
      </w:pPr>
    </w:p>
    <w:p w:rsidR="00AC4B65" w:rsidRPr="00AC4B65" w:rsidRDefault="00AC4B65" w:rsidP="00AC4B65">
      <w:pPr>
        <w:autoSpaceDE w:val="0"/>
        <w:autoSpaceDN w:val="0"/>
        <w:adjustRightInd w:val="0"/>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Osnutek revizijskega poročila v angleškem jeziku je država članica prejela 19. septembra 2014, v slovenščini pa 12. novembra 2014 z enomesečnim rokom za odziv oz. odgovor države članice na podane ugotovitve. Revizorja sta v osnutku podala oceno 2  - sistem deluje vendar so potrebne izboljšave. Predlagana je bila finančna korekcija v višini 3.617.910 EUR in se nanaša na enega izmed razvojnih centrov, vendar je po mnenju revizorjev mogoča tudi ekstrapolacija na druge z evropskimi sredstvi sofinancirane razvojne centre slovenskega gospodarstva (RCSG). Poleg omenjene finančne korekcije sta revizorja izpostavila 3 glavne ugotovitve (in priporočila), in sicer:</w:t>
      </w:r>
    </w:p>
    <w:p w:rsidR="00AC4B65" w:rsidRPr="00AC4B65" w:rsidRDefault="00AC4B65" w:rsidP="00AC4B65">
      <w:pPr>
        <w:numPr>
          <w:ilvl w:val="0"/>
          <w:numId w:val="82"/>
        </w:numPr>
        <w:autoSpaceDE w:val="0"/>
        <w:autoSpaceDN w:val="0"/>
        <w:adjustRightInd w:val="0"/>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nezadostna pokritost pregleda izdatkov v okviru upravljalnih preverjanj,</w:t>
      </w:r>
    </w:p>
    <w:p w:rsidR="00AC4B65" w:rsidRPr="00AC4B65" w:rsidRDefault="00AC4B65" w:rsidP="00AC4B65">
      <w:pPr>
        <w:numPr>
          <w:ilvl w:val="0"/>
          <w:numId w:val="82"/>
        </w:numPr>
        <w:autoSpaceDE w:val="0"/>
        <w:autoSpaceDN w:val="0"/>
        <w:adjustRightInd w:val="0"/>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nezadostna revizijska sled in možnost dvojnega financiranja (področni odsek), </w:t>
      </w:r>
    </w:p>
    <w:p w:rsidR="00AC4B65" w:rsidRPr="00AC4B65" w:rsidRDefault="00AC4B65" w:rsidP="00AC4B65">
      <w:pPr>
        <w:numPr>
          <w:ilvl w:val="0"/>
          <w:numId w:val="82"/>
        </w:numPr>
        <w:autoSpaceDE w:val="0"/>
        <w:autoSpaceDN w:val="0"/>
        <w:adjustRightInd w:val="0"/>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potencialno neupravičeni izdatki povezani z nakupi osnovnih sredstev s strani partnerjev raziskovalnega konzorcija oziroma nezadostna ocena cene v odnosu do nakupov od projektnih partnerjev.</w:t>
      </w:r>
    </w:p>
    <w:p w:rsidR="00AC4B65" w:rsidRPr="00AC4B65" w:rsidRDefault="00AC4B65" w:rsidP="00AC4B65">
      <w:pPr>
        <w:autoSpaceDE w:val="0"/>
        <w:autoSpaceDN w:val="0"/>
        <w:adjustRightInd w:val="0"/>
        <w:spacing w:after="0"/>
        <w:jc w:val="both"/>
        <w:rPr>
          <w:rFonts w:ascii="Times New Roman" w:eastAsia="Calibri" w:hAnsi="Times New Roman" w:cs="Times New Roman"/>
          <w:sz w:val="24"/>
          <w:szCs w:val="24"/>
        </w:rPr>
      </w:pPr>
    </w:p>
    <w:p w:rsidR="00AC4B65" w:rsidRPr="00AC4B65" w:rsidRDefault="00AC4B65" w:rsidP="00AC4B65">
      <w:pPr>
        <w:autoSpaceDE w:val="0"/>
        <w:autoSpaceDN w:val="0"/>
        <w:adjustRightInd w:val="0"/>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Država članica je EK v roku posredovala odgovor na osnutek revizijskega poročila, in sicer 12. decembra 2014.  Do konca leta 2014 OU ni prejel končnega revizijskega poročila. </w:t>
      </w:r>
    </w:p>
    <w:p w:rsidR="00AC4B65" w:rsidRPr="00AC4B65" w:rsidRDefault="00AC4B65" w:rsidP="00AC4B65">
      <w:pPr>
        <w:spacing w:after="0"/>
        <w:rPr>
          <w:rFonts w:ascii="Times New Roman" w:eastAsia="Calibri" w:hAnsi="Times New Roman" w:cs="Times New Roman"/>
          <w:sz w:val="24"/>
          <w:szCs w:val="24"/>
        </w:rPr>
      </w:pPr>
    </w:p>
    <w:p w:rsidR="00AC4B65" w:rsidRPr="00AC4B65" w:rsidRDefault="00AC4B65" w:rsidP="00AC4B65">
      <w:pPr>
        <w:numPr>
          <w:ilvl w:val="0"/>
          <w:numId w:val="80"/>
        </w:numPr>
        <w:spacing w:after="0"/>
        <w:rPr>
          <w:rFonts w:ascii="Times New Roman" w:eastAsia="Calibri" w:hAnsi="Times New Roman" w:cs="Times New Roman"/>
          <w:sz w:val="24"/>
          <w:szCs w:val="24"/>
        </w:rPr>
      </w:pPr>
      <w:r w:rsidRPr="00AC4B65">
        <w:rPr>
          <w:rFonts w:ascii="Times New Roman" w:eastAsia="Calibri" w:hAnsi="Times New Roman" w:cs="Times New Roman"/>
          <w:sz w:val="24"/>
          <w:szCs w:val="24"/>
        </w:rPr>
        <w:t>Poročanje o nepravilnostih:</w:t>
      </w:r>
    </w:p>
    <w:p w:rsidR="00AC4B65" w:rsidRPr="00AC4B65" w:rsidRDefault="00AC4B65" w:rsidP="00AC4B65">
      <w:p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V okviru OP RR sofinanciranih operacij je bilo v letu 2014 poročano o 36 nepravilnostih, in sicer:</w:t>
      </w:r>
    </w:p>
    <w:p w:rsidR="00AC4B65" w:rsidRPr="00AC4B65" w:rsidRDefault="00AC4B65" w:rsidP="00AC4B65">
      <w:pPr>
        <w:numPr>
          <w:ilvl w:val="1"/>
          <w:numId w:val="80"/>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 v 1. četrtletju 4 nepravilnosti (SI/2014/00001/FD/01, SI/2014/00002/FD/01, SI/2014/00003/FD/01 in  SI/2014/00004/FD/01); </w:t>
      </w:r>
    </w:p>
    <w:p w:rsidR="00AC4B65" w:rsidRPr="00AC4B65" w:rsidRDefault="00AC4B65" w:rsidP="00AC4B65">
      <w:pPr>
        <w:numPr>
          <w:ilvl w:val="1"/>
          <w:numId w:val="80"/>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 xml:space="preserve">v 2. in 3. četrtletju je bilo poročano po 7 novih primerov nepravilnosti:  (SI/2014/00005/FD/01, SI/2014/00006/FD/01, SI/2014/00007/FD/01, SI/2014/00008/FD/01, SI/2014/00009/FD/01, SI/2014/00010/FD/01, </w:t>
      </w:r>
      <w:r w:rsidRPr="00AC4B65">
        <w:rPr>
          <w:rFonts w:ascii="Times New Roman" w:eastAsia="Calibri" w:hAnsi="Times New Roman" w:cs="Times New Roman"/>
          <w:sz w:val="24"/>
          <w:szCs w:val="24"/>
        </w:rPr>
        <w:lastRenderedPageBreak/>
        <w:t>SI/2014/00011/FD/01, SI/2014/00016/FD/01, SI/2014/00017/FD/01, SI/2014/00018/FD/01, SI/2014/00019/FD/01, SI/2014/00020/FD/01, SI/2014/00021/FD/01 in SI/2014/00022/FD/01);</w:t>
      </w:r>
    </w:p>
    <w:p w:rsidR="00AC4B65" w:rsidRPr="00AC4B65" w:rsidRDefault="00AC4B65" w:rsidP="00AC4B65">
      <w:pPr>
        <w:numPr>
          <w:ilvl w:val="1"/>
          <w:numId w:val="80"/>
        </w:numPr>
        <w:spacing w:after="0"/>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v zadnjem, 4. četrtletju je bilo poročano o 14 novih primerih nepravilnosti, večinoma v povezavi z JR RCSG (SI/2014/00023/FD/01, SI/2014/00024/FD/01, SI/2014/00025/FD/01, SI/2014/00026/FD/01, SI/2014/00027/FD/01, SI/2014/00028/FD/01, SI/2014/00029/FD/01, SI/2014/00030/FD/01, SI/2014/00031/FD/01, SI/2014/00032/FD/01, SI/2014/00033/FD/01, SI/2014/00035/FD/01, SI/2014/00036/FD/01 in SI/2014/00037/FD/01) ter o (4) štirih posodobitvah (SI/2014/00001/FD/02, SI/2013/00019/FD/02,  SI/2013/00030/FD/02, in SI/2013/00034/FD/02).</w:t>
      </w:r>
    </w:p>
    <w:p w:rsidR="00AC4B65" w:rsidRPr="00AC4B65" w:rsidRDefault="00AC4B65" w:rsidP="00AC4B65">
      <w:pPr>
        <w:spacing w:line="264" w:lineRule="auto"/>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Pregled poročanih nepravilnosti po prednostnih usmeritvah pokaže, da se polovica – 18 poročanih primerov nanaša na prednostno usmeritev Izboljšanje konkurenčnih sposobnosti podjetij in raziskovalna odličnost. Na tej PU je bilo poročano o 16 novonastalih primerih  nepravilnosti (SI/2014/00001/FD/01, SI/2014/00005/FD/01, SI/2014/00006/FD/01, SI/2014/00011/FD/01, SI/2014/00021/FD/01, SI/2014/00022/FD/01, SI/2014/00035/FD/01, SI/2014/00023/FD/01, SI/2014/00027/FD/01, SI/2014/00028/FD/01, SI/2014/00029/FD/01, SI/2014/00030/FD/01, SI/2014/00032/FD/01, SI/2014/00033/FD/01, SI/2014/00036/FD/01, SI/2014/00037/FD/01) ter o (2) dveh posodobitvah (SI/2013/00019/FD/02 SI/2014/00001/FD/02).</w:t>
      </w:r>
    </w:p>
    <w:p w:rsidR="00AC4B65" w:rsidRPr="00AC4B65" w:rsidRDefault="00AC4B65" w:rsidP="00AC4B65">
      <w:pPr>
        <w:spacing w:line="264" w:lineRule="auto"/>
        <w:jc w:val="both"/>
        <w:rPr>
          <w:rFonts w:ascii="Times New Roman" w:eastAsia="Calibri" w:hAnsi="Times New Roman" w:cs="Times New Roman"/>
          <w:sz w:val="24"/>
          <w:szCs w:val="24"/>
        </w:rPr>
      </w:pPr>
      <w:r w:rsidRPr="00AC4B65">
        <w:rPr>
          <w:rFonts w:ascii="Times New Roman" w:eastAsia="Calibri" w:hAnsi="Times New Roman" w:cs="Times New Roman"/>
          <w:sz w:val="24"/>
          <w:szCs w:val="24"/>
        </w:rPr>
        <w:t>Sledi prednostna usmeritev razvoja regij z 11 primeri: SI/2014/00002/FD/01, SI/2014/00003/FD/01, SI/2014/00004/FD/01, SI/2014/00007/FD/01, SI/2014/00008/FD/01, SI/2014/00009/FD/01, SI/2014/00010/FD/01, SI/2014/00016/FD/01, SI/2014/00024/FD/01, SI/2014/00025/FD/01 in SI/2014/00026/FD/01.</w:t>
      </w: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C00A7" w:rsidRDefault="004715F7" w:rsidP="004715F7">
      <w:pPr>
        <w:numPr>
          <w:ilvl w:val="1"/>
          <w:numId w:val="15"/>
        </w:numPr>
        <w:tabs>
          <w:tab w:val="left" w:pos="842"/>
        </w:tabs>
        <w:spacing w:after="0" w:line="240" w:lineRule="auto"/>
        <w:jc w:val="both"/>
        <w:outlineLvl w:val="1"/>
        <w:rPr>
          <w:rFonts w:ascii="Times New Roman" w:eastAsia="Times New Roman" w:hAnsi="Times New Roman" w:cs="Times New Roman"/>
          <w:b/>
          <w:bCs/>
          <w:sz w:val="28"/>
          <w:szCs w:val="28"/>
          <w:lang w:eastAsia="sl-SI"/>
        </w:rPr>
      </w:pPr>
      <w:bookmarkStart w:id="56" w:name="_Toc387152459"/>
      <w:bookmarkStart w:id="57" w:name="_Toc391556864"/>
      <w:r w:rsidRPr="004C00A7">
        <w:rPr>
          <w:rFonts w:ascii="Times New Roman" w:eastAsia="Times New Roman" w:hAnsi="Times New Roman" w:cs="Times New Roman"/>
          <w:b/>
          <w:bCs/>
          <w:sz w:val="28"/>
          <w:szCs w:val="28"/>
          <w:lang w:eastAsia="sl-SI"/>
        </w:rPr>
        <w:t>Spremembe v okviru izvajanja operativnega programa</w:t>
      </w:r>
      <w:bookmarkEnd w:id="56"/>
      <w:bookmarkEnd w:id="57"/>
    </w:p>
    <w:p w:rsidR="004715F7" w:rsidRPr="004715F7" w:rsidRDefault="004715F7" w:rsidP="004715F7">
      <w:pPr>
        <w:spacing w:after="0" w:line="240" w:lineRule="auto"/>
        <w:jc w:val="both"/>
        <w:rPr>
          <w:rFonts w:ascii="Times New Roman" w:eastAsia="Times New Roman" w:hAnsi="Times New Roman" w:cs="Times New Roman"/>
          <w:i/>
          <w:color w:val="000000"/>
          <w:sz w:val="24"/>
          <w:szCs w:val="24"/>
          <w:u w:val="single"/>
          <w:lang w:eastAsia="sl-SI"/>
        </w:rPr>
      </w:pPr>
    </w:p>
    <w:p w:rsidR="004715F7" w:rsidRPr="004715F7" w:rsidRDefault="004715F7" w:rsidP="004715F7">
      <w:pPr>
        <w:spacing w:after="0" w:line="240" w:lineRule="auto"/>
        <w:jc w:val="both"/>
        <w:rPr>
          <w:rFonts w:ascii="Times New Roman" w:eastAsia="Times New Roman" w:hAnsi="Times New Roman" w:cs="Times New Roman"/>
          <w:i/>
          <w:color w:val="000000"/>
          <w:sz w:val="24"/>
          <w:szCs w:val="24"/>
          <w:u w:val="single"/>
          <w:lang w:eastAsia="sl-SI"/>
        </w:rPr>
      </w:pPr>
      <w:r w:rsidRPr="004715F7">
        <w:rPr>
          <w:rFonts w:ascii="Times New Roman" w:eastAsia="Times New Roman" w:hAnsi="Times New Roman" w:cs="Times New Roman"/>
          <w:i/>
          <w:color w:val="000000"/>
          <w:sz w:val="24"/>
          <w:szCs w:val="24"/>
          <w:u w:val="single"/>
          <w:lang w:eastAsia="sl-SI"/>
        </w:rPr>
        <w:t>Spremembe OP RR</w:t>
      </w:r>
    </w:p>
    <w:p w:rsidR="004715F7" w:rsidRPr="004715F7" w:rsidRDefault="004C00A7" w:rsidP="004715F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sl-SI"/>
        </w:rPr>
        <w:t>V leto 2014 ni bilo izvedenih sprememb Operativnega programa.</w:t>
      </w:r>
    </w:p>
    <w:p w:rsidR="004715F7" w:rsidRPr="004715F7" w:rsidRDefault="004715F7" w:rsidP="004715F7">
      <w:pPr>
        <w:spacing w:after="0" w:line="240" w:lineRule="auto"/>
        <w:jc w:val="both"/>
        <w:rPr>
          <w:rFonts w:ascii="Times New Roman" w:eastAsia="Times New Roman" w:hAnsi="Times New Roman" w:cs="Times New Roman"/>
          <w:i/>
          <w:color w:val="000000"/>
          <w:sz w:val="24"/>
          <w:szCs w:val="24"/>
          <w:u w:val="single"/>
          <w:lang w:eastAsia="sl-SI"/>
        </w:rPr>
      </w:pPr>
    </w:p>
    <w:p w:rsidR="004715F7" w:rsidRPr="004715F7" w:rsidRDefault="004715F7" w:rsidP="004715F7">
      <w:pPr>
        <w:spacing w:after="0" w:line="240" w:lineRule="auto"/>
        <w:jc w:val="both"/>
        <w:rPr>
          <w:rFonts w:ascii="Times New Roman" w:eastAsia="Times New Roman" w:hAnsi="Times New Roman" w:cs="Times New Roman"/>
          <w:i/>
          <w:color w:val="000000"/>
          <w:sz w:val="24"/>
          <w:szCs w:val="24"/>
          <w:u w:val="single"/>
          <w:lang w:eastAsia="sl-SI"/>
        </w:rPr>
      </w:pPr>
      <w:r w:rsidRPr="004715F7">
        <w:rPr>
          <w:rFonts w:ascii="Times New Roman" w:eastAsia="Times New Roman" w:hAnsi="Times New Roman" w:cs="Times New Roman"/>
          <w:i/>
          <w:color w:val="000000"/>
          <w:sz w:val="24"/>
          <w:szCs w:val="24"/>
          <w:u w:val="single"/>
          <w:lang w:eastAsia="sl-SI"/>
        </w:rPr>
        <w:t>Organizacijske spremembe</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highlight w:val="green"/>
          <w:lang w:eastAsia="sl-SI"/>
        </w:rPr>
      </w:pPr>
      <w:r w:rsidRPr="004C00A7">
        <w:rPr>
          <w:rFonts w:ascii="Times New Roman" w:eastAsia="Times New Roman" w:hAnsi="Times New Roman" w:cs="Times New Roman"/>
          <w:color w:val="000000"/>
          <w:sz w:val="24"/>
          <w:szCs w:val="24"/>
          <w:lang w:eastAsia="sl-SI"/>
        </w:rPr>
        <w:t>Vlogo Organa upravljanja je do 28.2.2014 opravljal Direktorat za evropsko kohezijsko</w:t>
      </w:r>
      <w:r w:rsidRPr="004715F7">
        <w:rPr>
          <w:rFonts w:ascii="Times New Roman" w:eastAsia="Times New Roman" w:hAnsi="Times New Roman" w:cs="Times New Roman"/>
          <w:color w:val="000000"/>
          <w:sz w:val="24"/>
          <w:szCs w:val="24"/>
          <w:lang w:eastAsia="sl-SI"/>
        </w:rPr>
        <w:t xml:space="preserve"> politiko (DEKP) v okviru MGRT, v okviru katerega je bil Sektor za upravljanje programov kohezijske politike (SUPK) preimenovan v Sektor za sklade kohezijske politike (SSKP), ki opravlja delo vsebinskega sektorja za ESRR. </w:t>
      </w:r>
      <w:r w:rsidR="004C00A7" w:rsidRPr="004C00A7">
        <w:rPr>
          <w:rFonts w:ascii="Times New Roman" w:eastAsia="Times New Roman" w:hAnsi="Times New Roman" w:cs="Times New Roman"/>
          <w:color w:val="000000"/>
          <w:sz w:val="24"/>
          <w:szCs w:val="24"/>
          <w:lang w:eastAsia="sl-SI"/>
        </w:rPr>
        <w:t xml:space="preserve">Vlada Republike Slovenije je na osnovi priporočil Računskega sodišča ocenila, da je potrebno zaradi specifičnosti nalog s področja evropske kohezijske politike in jasne razmejitve med udeleženci ter v </w:t>
      </w:r>
      <w:proofErr w:type="spellStart"/>
      <w:r w:rsidR="004C00A7" w:rsidRPr="004C00A7">
        <w:rPr>
          <w:rFonts w:ascii="Times New Roman" w:eastAsia="Times New Roman" w:hAnsi="Times New Roman" w:cs="Times New Roman"/>
          <w:color w:val="000000"/>
          <w:sz w:val="24"/>
          <w:szCs w:val="24"/>
          <w:lang w:eastAsia="sl-SI"/>
        </w:rPr>
        <w:t>izogib</w:t>
      </w:r>
      <w:proofErr w:type="spellEnd"/>
      <w:r w:rsidR="004C00A7" w:rsidRPr="004C00A7">
        <w:rPr>
          <w:rFonts w:ascii="Times New Roman" w:eastAsia="Times New Roman" w:hAnsi="Times New Roman" w:cs="Times New Roman"/>
          <w:color w:val="000000"/>
          <w:sz w:val="24"/>
          <w:szCs w:val="24"/>
          <w:lang w:eastAsia="sl-SI"/>
        </w:rPr>
        <w:t xml:space="preserve"> konfliktom interesov, ustanoviti posebno vladno službo kot organ upravljanja za izvajanje kohezijske politike s ciljem zagotoviti boljšo operativnost in uspešnejše izvajanje nalog. Na podlagi tega je Vlada RS z Odlokom o ustanovitvi in nalogah Službe Vlade Republike Slovenije za razvoj in evropsko kohezijsko politiko (Uradni list RS, št. 15/14 z dne 28.2.2014), ki je stopil v veljavo dne 1.3.2014 ustanovila novo Vladno službo pristojno za delovni področji evropske kohezijske politike in razvoja, ki je v nadaljevanju leta izvajala naloge organa upravljanja.</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highlight w:val="green"/>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lastRenderedPageBreak/>
        <w:t xml:space="preserve">Organiziranost posredniških </w:t>
      </w:r>
      <w:r w:rsidR="004C00A7">
        <w:rPr>
          <w:rFonts w:ascii="Times New Roman" w:eastAsia="Times New Roman" w:hAnsi="Times New Roman" w:cs="Times New Roman"/>
          <w:color w:val="000000"/>
          <w:sz w:val="24"/>
          <w:szCs w:val="24"/>
          <w:lang w:eastAsia="sl-SI"/>
        </w:rPr>
        <w:t>teles v okviru izvajanja OPRR se</w:t>
      </w:r>
      <w:r w:rsidRPr="004715F7">
        <w:rPr>
          <w:rFonts w:ascii="Times New Roman" w:eastAsia="Times New Roman" w:hAnsi="Times New Roman" w:cs="Times New Roman"/>
          <w:color w:val="000000"/>
          <w:sz w:val="24"/>
          <w:szCs w:val="24"/>
          <w:lang w:eastAsia="sl-SI"/>
        </w:rPr>
        <w:t xml:space="preserve"> v letu 2014 </w:t>
      </w:r>
      <w:r w:rsidR="004C00A7">
        <w:rPr>
          <w:rFonts w:ascii="Times New Roman" w:eastAsia="Times New Roman" w:hAnsi="Times New Roman" w:cs="Times New Roman"/>
          <w:color w:val="000000"/>
          <w:sz w:val="24"/>
          <w:szCs w:val="24"/>
          <w:lang w:eastAsia="sl-SI"/>
        </w:rPr>
        <w:t>ni spremenila.</w:t>
      </w:r>
      <w:r w:rsidRPr="004715F7">
        <w:rPr>
          <w:rFonts w:ascii="Times New Roman" w:eastAsia="Times New Roman" w:hAnsi="Times New Roman" w:cs="Times New Roman"/>
          <w:color w:val="000000"/>
          <w:sz w:val="24"/>
          <w:szCs w:val="24"/>
          <w:lang w:eastAsia="sl-SI"/>
        </w:rPr>
        <w:t xml:space="preserve"> Vloge posredniških teles izvajajo MGRT, MIZŠ in MK, v vlogi upravičenca brez posredniškega telesa pa nastopata MZ in MJU.</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Posredniško telo MGRT je vključeno v izvajanje prve, druge, tretje in četrte razvojne prioritete OP RR. Posredniško telo MIZŠ je vključeno v izvajanje prve, druge in tretje razvojne prioritete. MK je vključeno v izvajanje druge in tretje razvojne prioritete. MZ je vključeno v izvajanje druge razvojne prioritete na področju mreže urgentnih centrov. MJU je vključeno v  izvajanje instrumenta na področju informacijske družbe.</w:t>
      </w:r>
    </w:p>
    <w:p w:rsidR="004715F7" w:rsidRPr="004715F7" w:rsidRDefault="004715F7" w:rsidP="004715F7">
      <w:pPr>
        <w:spacing w:after="0" w:line="240" w:lineRule="auto"/>
        <w:rPr>
          <w:rFonts w:ascii="Arial Narrow" w:eastAsia="Times New Roman" w:hAnsi="Arial Narrow" w:cs="Arial Narrow"/>
          <w:b/>
          <w:sz w:val="24"/>
          <w:szCs w:val="24"/>
          <w:lang w:eastAsia="sl-SI"/>
        </w:rPr>
      </w:pPr>
    </w:p>
    <w:p w:rsidR="004715F7" w:rsidRPr="004C00A7" w:rsidRDefault="004715F7" w:rsidP="004715F7">
      <w:pPr>
        <w:numPr>
          <w:ilvl w:val="1"/>
          <w:numId w:val="15"/>
        </w:numPr>
        <w:tabs>
          <w:tab w:val="left" w:pos="842"/>
        </w:tabs>
        <w:spacing w:after="0" w:line="240" w:lineRule="auto"/>
        <w:jc w:val="both"/>
        <w:outlineLvl w:val="1"/>
        <w:rPr>
          <w:rFonts w:ascii="Times New Roman" w:eastAsia="Times New Roman" w:hAnsi="Times New Roman" w:cs="Times New Roman"/>
          <w:b/>
          <w:bCs/>
          <w:sz w:val="28"/>
          <w:szCs w:val="28"/>
          <w:lang w:eastAsia="sl-SI"/>
        </w:rPr>
      </w:pPr>
      <w:bookmarkStart w:id="58" w:name="_Toc294180834"/>
      <w:bookmarkStart w:id="59" w:name="_Toc387152460"/>
      <w:bookmarkStart w:id="60" w:name="_Toc391556865"/>
      <w:r w:rsidRPr="004C00A7">
        <w:rPr>
          <w:rFonts w:ascii="Times New Roman" w:eastAsia="Times New Roman" w:hAnsi="Times New Roman" w:cs="Times New Roman"/>
          <w:b/>
          <w:bCs/>
          <w:sz w:val="28"/>
          <w:szCs w:val="28"/>
          <w:lang w:eastAsia="sl-SI"/>
        </w:rPr>
        <w:t>Bistvena sprememba v skladu s členom 57 Uredbe (ES) št. 1083/2006</w:t>
      </w:r>
      <w:bookmarkEnd w:id="58"/>
      <w:bookmarkEnd w:id="59"/>
      <w:bookmarkEnd w:id="60"/>
      <w:r w:rsidRPr="004C00A7">
        <w:rPr>
          <w:rFonts w:ascii="Times New Roman" w:eastAsia="Times New Roman" w:hAnsi="Times New Roman" w:cs="Times New Roman"/>
          <w:b/>
          <w:bCs/>
          <w:sz w:val="28"/>
          <w:szCs w:val="28"/>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w:t>
      </w:r>
      <w:r w:rsidR="004C00A7">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ni bilo evidentiranih bistvenih sprememb operacij v skladu s členom 57 Uredbe (ES) št. 1083/2006. Organ upravljanja zagotavlja upoštevanje 57. Člena uredbe 1083/2006 na način da v instrumentih, kot načinih izbora operacij, upravičence zavezuje k spoštovanju 57. člena Uredbe (ES) št. 1083/2006. Poleg tega so ta določila tudi sestavni del pogodbe o sofinanciranju. V okviru aktivnosti spremljanja izvajanja se tudi po zaključku operacij (vsaj 5 let) spremlja spoštovanje 57. </w:t>
      </w:r>
      <w:r w:rsidR="004C00A7">
        <w:rPr>
          <w:rFonts w:ascii="Times New Roman" w:eastAsia="Times New Roman" w:hAnsi="Times New Roman" w:cs="Times New Roman"/>
          <w:sz w:val="24"/>
          <w:szCs w:val="24"/>
          <w:lang w:eastAsia="sl-SI"/>
        </w:rPr>
        <w:t>č</w:t>
      </w:r>
      <w:r w:rsidRPr="004715F7">
        <w:rPr>
          <w:rFonts w:ascii="Times New Roman" w:eastAsia="Times New Roman" w:hAnsi="Times New Roman" w:cs="Times New Roman"/>
          <w:sz w:val="24"/>
          <w:szCs w:val="24"/>
          <w:lang w:eastAsia="sl-SI"/>
        </w:rPr>
        <w:t xml:space="preserve">lena uredbe 1083/2006. V navodilih OU za zaključevanje operativnih programov je opredeljen tudi »datum zaključka spremljanja operacije«, ki se navezuje na 57. člen uredbe 1083/2006.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izvajanju operativnega programa sicer beležimo nekaj stečajev upravičencev, predvsem na področju raziskav in razvoja, nakupa tehnološke opreme in turizma, ampak glede na to da v teh primerih ni šlo za goljufive stečaje, ne gre za bistvene spremembe v smislu 57. člena uredbe 1083/2006. Namreč z uredbo EK 539/2010, z dne 24.6.2010 je bil med drugim spremenjen tudi 57. člen uredbe 1083/2006 in sicer je bila dodana 5. točka člena, ki določa da se odstavki 1 do 4 ne uporabljajo za nobeno operacijo, ki se bistveno spremeni zaradi prenehanja proizvodne dejavnosti na podlagi stečaja, ki ni posledica goljufij.</w:t>
      </w:r>
    </w:p>
    <w:p w:rsidR="004715F7" w:rsidRPr="004715F7" w:rsidRDefault="004715F7" w:rsidP="004715F7">
      <w:pPr>
        <w:spacing w:after="0" w:line="240" w:lineRule="auto"/>
        <w:rPr>
          <w:rFonts w:ascii="Times New Roman" w:eastAsia="Times New Roman" w:hAnsi="Times New Roman" w:cs="Arial Narrow"/>
          <w:sz w:val="24"/>
          <w:szCs w:val="24"/>
          <w:lang w:eastAsia="sl-SI"/>
        </w:rPr>
      </w:pPr>
    </w:p>
    <w:p w:rsidR="004715F7" w:rsidRPr="004715F7" w:rsidRDefault="004715F7" w:rsidP="004715F7">
      <w:pPr>
        <w:numPr>
          <w:ilvl w:val="1"/>
          <w:numId w:val="15"/>
        </w:numPr>
        <w:tabs>
          <w:tab w:val="left" w:pos="842"/>
        </w:tabs>
        <w:spacing w:after="0" w:line="240" w:lineRule="auto"/>
        <w:jc w:val="both"/>
        <w:outlineLvl w:val="1"/>
        <w:rPr>
          <w:rFonts w:ascii="Times New Roman" w:eastAsia="Times New Roman" w:hAnsi="Times New Roman" w:cs="Times New Roman"/>
          <w:b/>
          <w:bCs/>
          <w:sz w:val="28"/>
          <w:szCs w:val="28"/>
          <w:lang w:eastAsia="sl-SI"/>
        </w:rPr>
      </w:pPr>
      <w:bookmarkStart w:id="61" w:name="_Toc387152461"/>
      <w:bookmarkStart w:id="62" w:name="_Toc391556866"/>
      <w:r w:rsidRPr="004715F7">
        <w:rPr>
          <w:rFonts w:ascii="Times New Roman" w:eastAsia="Times New Roman" w:hAnsi="Times New Roman" w:cs="Times New Roman"/>
          <w:b/>
          <w:bCs/>
          <w:sz w:val="28"/>
          <w:szCs w:val="28"/>
          <w:lang w:eastAsia="sl-SI"/>
        </w:rPr>
        <w:t>Dopolnjevanje drugih instrumentov</w:t>
      </w:r>
      <w:bookmarkEnd w:id="61"/>
      <w:bookmarkEnd w:id="62"/>
      <w:r w:rsidRPr="004715F7">
        <w:rPr>
          <w:rFonts w:ascii="Times New Roman" w:eastAsia="Times New Roman" w:hAnsi="Times New Roman" w:cs="Times New Roman"/>
          <w:b/>
          <w:bCs/>
          <w:sz w:val="28"/>
          <w:szCs w:val="28"/>
          <w:lang w:eastAsia="sl-SI"/>
        </w:rPr>
        <w:t xml:space="preserve"> </w:t>
      </w:r>
    </w:p>
    <w:p w:rsidR="004715F7" w:rsidRPr="004715F7" w:rsidRDefault="004715F7" w:rsidP="004715F7">
      <w:pPr>
        <w:keepNext/>
        <w:tabs>
          <w:tab w:val="left" w:pos="1560"/>
        </w:tabs>
        <w:spacing w:after="0" w:line="240" w:lineRule="auto"/>
        <w:jc w:val="both"/>
        <w:outlineLvl w:val="2"/>
        <w:rPr>
          <w:rFonts w:ascii="Times New Roman" w:eastAsia="Times New Roman" w:hAnsi="Times New Roman" w:cs="Times New Roman"/>
          <w:b/>
          <w:bCs/>
          <w:i/>
          <w:iCs/>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63" w:name="_Toc387152462"/>
      <w:bookmarkStart w:id="64" w:name="_Toc391556867"/>
      <w:r w:rsidRPr="004715F7">
        <w:rPr>
          <w:rFonts w:ascii="Times New Roman" w:eastAsia="Times New Roman" w:hAnsi="Times New Roman" w:cs="Times New Roman"/>
          <w:b/>
          <w:bCs/>
          <w:i/>
          <w:iCs/>
          <w:sz w:val="28"/>
          <w:szCs w:val="24"/>
          <w:lang w:eastAsia="sl-SI"/>
        </w:rPr>
        <w:t>2.6.1.</w:t>
      </w:r>
      <w:r w:rsidRPr="004715F7">
        <w:rPr>
          <w:rFonts w:ascii="Times New Roman" w:eastAsia="Times New Roman" w:hAnsi="Times New Roman" w:cs="Times New Roman"/>
          <w:b/>
          <w:bCs/>
          <w:i/>
          <w:iCs/>
          <w:sz w:val="28"/>
          <w:szCs w:val="24"/>
          <w:lang w:eastAsia="sl-SI"/>
        </w:rPr>
        <w:tab/>
        <w:t>Dopolnjevanje z OP RČV</w:t>
      </w:r>
      <w:bookmarkEnd w:id="63"/>
      <w:bookmarkEnd w:id="64"/>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Dopolnilno financiranje s</w:t>
      </w:r>
      <w:r w:rsidRPr="004715F7">
        <w:rPr>
          <w:rFonts w:ascii="Times New Roman" w:eastAsia="Times New Roman" w:hAnsi="Times New Roman" w:cs="Times New Roman"/>
          <w:sz w:val="24"/>
          <w:szCs w:val="24"/>
          <w:lang w:eastAsia="sl-SI"/>
        </w:rPr>
        <w:t>e zagotavlja ob upoštevanju OP RR in OP RČV za obdobje 2007-2013, predvsem pri vsebinah, ki so povezane z investicijami, zlasti v informaci</w:t>
      </w:r>
      <w:r w:rsidR="004C00A7">
        <w:rPr>
          <w:rFonts w:ascii="Times New Roman" w:eastAsia="Times New Roman" w:hAnsi="Times New Roman" w:cs="Times New Roman"/>
          <w:sz w:val="24"/>
          <w:szCs w:val="24"/>
          <w:lang w:eastAsia="sl-SI"/>
        </w:rPr>
        <w:t>jsko infrastrukturo. V letu 2014</w:t>
      </w:r>
      <w:r w:rsidRPr="004715F7">
        <w:rPr>
          <w:rFonts w:ascii="Times New Roman" w:eastAsia="Times New Roman" w:hAnsi="Times New Roman" w:cs="Times New Roman"/>
          <w:sz w:val="24"/>
          <w:szCs w:val="24"/>
          <w:lang w:eastAsia="sl-SI"/>
        </w:rPr>
        <w:t xml:space="preserve"> ni bilo dopolnilnega financiranja v okviru izvajanja OP RR. Bilo pa je uporabljeno dopolnilno financiranje z OP RR v okviru delovanja OP RČV in sicer v primeru potrditve sledečih instrumentov OP RČV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65" w:name="_Toc387152498"/>
      <w:bookmarkStart w:id="66" w:name="_Toc391541047"/>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13</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Dopolnilno</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financiranje</w:t>
      </w:r>
      <w:bookmarkEnd w:id="65"/>
      <w:bookmarkEnd w:id="66"/>
      <w:proofErr w:type="spellEnd"/>
    </w:p>
    <w:tbl>
      <w:tblPr>
        <w:tblW w:w="9135" w:type="dxa"/>
        <w:tblInd w:w="55" w:type="dxa"/>
        <w:tblCellMar>
          <w:left w:w="70" w:type="dxa"/>
          <w:right w:w="70" w:type="dxa"/>
        </w:tblCellMar>
        <w:tblLook w:val="0000" w:firstRow="0" w:lastRow="0" w:firstColumn="0" w:lastColumn="0" w:noHBand="0" w:noVBand="0"/>
      </w:tblPr>
      <w:tblGrid>
        <w:gridCol w:w="640"/>
        <w:gridCol w:w="5471"/>
        <w:gridCol w:w="1275"/>
        <w:gridCol w:w="1749"/>
      </w:tblGrid>
      <w:tr w:rsidR="004715F7" w:rsidRPr="004715F7" w:rsidTr="002118CB">
        <w:trPr>
          <w:trHeight w:val="837"/>
        </w:trPr>
        <w:tc>
          <w:tcPr>
            <w:tcW w:w="640" w:type="dxa"/>
            <w:tcBorders>
              <w:top w:val="single" w:sz="4" w:space="0" w:color="auto"/>
              <w:left w:val="single" w:sz="4" w:space="0" w:color="auto"/>
              <w:bottom w:val="single" w:sz="4" w:space="0" w:color="auto"/>
              <w:right w:val="single" w:sz="4" w:space="0" w:color="auto"/>
            </w:tcBorders>
            <w:shd w:val="clear" w:color="auto" w:fill="A6A6A6"/>
            <w:vAlign w:val="center"/>
          </w:tcPr>
          <w:p w:rsidR="004715F7" w:rsidRPr="004715F7" w:rsidRDefault="004715F7" w:rsidP="004715F7">
            <w:pPr>
              <w:spacing w:after="0" w:line="240" w:lineRule="auto"/>
              <w:jc w:val="center"/>
              <w:rPr>
                <w:rFonts w:ascii="Times New Roman" w:eastAsia="Times New Roman" w:hAnsi="Times New Roman" w:cs="Arial Narrow"/>
                <w:b/>
                <w:bCs/>
                <w:sz w:val="18"/>
                <w:szCs w:val="18"/>
                <w:lang w:eastAsia="sl-SI"/>
              </w:rPr>
            </w:pPr>
            <w:r w:rsidRPr="004715F7">
              <w:rPr>
                <w:rFonts w:ascii="Times New Roman" w:eastAsia="Times New Roman" w:hAnsi="Times New Roman" w:cs="Arial Narrow"/>
                <w:b/>
                <w:bCs/>
                <w:sz w:val="18"/>
                <w:szCs w:val="18"/>
                <w:lang w:eastAsia="sl-SI"/>
              </w:rPr>
              <w:t>PU</w:t>
            </w:r>
          </w:p>
        </w:tc>
        <w:tc>
          <w:tcPr>
            <w:tcW w:w="5471" w:type="dxa"/>
            <w:tcBorders>
              <w:top w:val="single" w:sz="4" w:space="0" w:color="auto"/>
              <w:left w:val="nil"/>
              <w:bottom w:val="single" w:sz="4" w:space="0" w:color="auto"/>
              <w:right w:val="single" w:sz="4" w:space="0" w:color="auto"/>
            </w:tcBorders>
            <w:shd w:val="clear" w:color="auto" w:fill="A6A6A6"/>
            <w:vAlign w:val="center"/>
          </w:tcPr>
          <w:p w:rsidR="004715F7" w:rsidRPr="004715F7" w:rsidRDefault="004715F7" w:rsidP="004715F7">
            <w:pPr>
              <w:spacing w:after="0" w:line="240" w:lineRule="auto"/>
              <w:ind w:right="-1145"/>
              <w:jc w:val="center"/>
              <w:rPr>
                <w:rFonts w:ascii="Times New Roman" w:eastAsia="Times New Roman" w:hAnsi="Times New Roman" w:cs="Arial Narrow"/>
                <w:b/>
                <w:bCs/>
                <w:sz w:val="18"/>
                <w:szCs w:val="18"/>
                <w:lang w:eastAsia="sl-SI"/>
              </w:rPr>
            </w:pPr>
            <w:r w:rsidRPr="004715F7">
              <w:rPr>
                <w:rFonts w:ascii="Times New Roman" w:eastAsia="Times New Roman" w:hAnsi="Times New Roman" w:cs="Arial Narrow"/>
                <w:b/>
                <w:bCs/>
                <w:sz w:val="18"/>
                <w:szCs w:val="18"/>
                <w:lang w:eastAsia="sl-SI"/>
              </w:rPr>
              <w:t>Naziv instrument/operacija</w:t>
            </w:r>
          </w:p>
        </w:tc>
        <w:tc>
          <w:tcPr>
            <w:tcW w:w="1275" w:type="dxa"/>
            <w:tcBorders>
              <w:top w:val="single" w:sz="4" w:space="0" w:color="auto"/>
              <w:left w:val="nil"/>
              <w:bottom w:val="single" w:sz="4" w:space="0" w:color="auto"/>
              <w:right w:val="single" w:sz="4" w:space="0" w:color="auto"/>
            </w:tcBorders>
            <w:shd w:val="clear" w:color="auto" w:fill="A6A6A6"/>
            <w:vAlign w:val="center"/>
          </w:tcPr>
          <w:p w:rsidR="004715F7" w:rsidRPr="004715F7" w:rsidRDefault="004715F7" w:rsidP="004715F7">
            <w:pPr>
              <w:spacing w:after="0" w:line="240" w:lineRule="auto"/>
              <w:jc w:val="center"/>
              <w:rPr>
                <w:rFonts w:ascii="Times New Roman" w:eastAsia="Times New Roman" w:hAnsi="Times New Roman" w:cs="Arial Narrow"/>
                <w:b/>
                <w:bCs/>
                <w:sz w:val="18"/>
                <w:szCs w:val="18"/>
                <w:lang w:eastAsia="sl-SI"/>
              </w:rPr>
            </w:pPr>
            <w:r w:rsidRPr="004715F7">
              <w:rPr>
                <w:rFonts w:ascii="Times New Roman" w:eastAsia="Times New Roman" w:hAnsi="Times New Roman" w:cs="Arial Narrow"/>
                <w:b/>
                <w:bCs/>
                <w:sz w:val="18"/>
                <w:szCs w:val="18"/>
                <w:lang w:eastAsia="sl-SI"/>
              </w:rPr>
              <w:t>Ministrstvo</w:t>
            </w:r>
          </w:p>
        </w:tc>
        <w:tc>
          <w:tcPr>
            <w:tcW w:w="1749" w:type="dxa"/>
            <w:tcBorders>
              <w:top w:val="single" w:sz="4" w:space="0" w:color="auto"/>
              <w:left w:val="nil"/>
              <w:bottom w:val="single" w:sz="4" w:space="0" w:color="auto"/>
              <w:right w:val="single" w:sz="4" w:space="0" w:color="auto"/>
            </w:tcBorders>
            <w:shd w:val="clear" w:color="auto" w:fill="A6A6A6"/>
            <w:vAlign w:val="center"/>
          </w:tcPr>
          <w:p w:rsidR="004715F7" w:rsidRPr="004715F7" w:rsidRDefault="004715F7" w:rsidP="004715F7">
            <w:pPr>
              <w:spacing w:after="0" w:line="240" w:lineRule="auto"/>
              <w:jc w:val="center"/>
              <w:rPr>
                <w:rFonts w:ascii="Times New Roman" w:eastAsia="Times New Roman" w:hAnsi="Times New Roman" w:cs="Arial Narrow"/>
                <w:b/>
                <w:bCs/>
                <w:sz w:val="18"/>
                <w:szCs w:val="18"/>
                <w:lang w:eastAsia="sl-SI"/>
              </w:rPr>
            </w:pPr>
            <w:r w:rsidRPr="004715F7">
              <w:rPr>
                <w:rFonts w:ascii="Times New Roman" w:eastAsia="Times New Roman" w:hAnsi="Times New Roman" w:cs="Arial Narrow"/>
                <w:b/>
                <w:bCs/>
                <w:sz w:val="18"/>
                <w:szCs w:val="18"/>
                <w:lang w:eastAsia="sl-SI"/>
              </w:rPr>
              <w:t>Skupaj višina sredstev (EU del in SLO del)</w:t>
            </w:r>
          </w:p>
        </w:tc>
      </w:tr>
      <w:tr w:rsidR="004715F7" w:rsidRPr="004715F7" w:rsidTr="002118CB">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3.1.</w:t>
            </w:r>
          </w:p>
        </w:tc>
        <w:tc>
          <w:tcPr>
            <w:tcW w:w="5471"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Skupaj do znanja - uresničevanje ciljev Strategije vzgoje in izobraževanja Romov v Sloveniji.</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715F7" w:rsidRPr="004715F7" w:rsidRDefault="004715F7" w:rsidP="004715F7">
            <w:pPr>
              <w:spacing w:after="0" w:line="240" w:lineRule="auto"/>
              <w:jc w:val="center"/>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MIZŠ</w:t>
            </w:r>
          </w:p>
        </w:tc>
        <w:tc>
          <w:tcPr>
            <w:tcW w:w="1749"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1.500.000,00</w:t>
            </w:r>
          </w:p>
        </w:tc>
      </w:tr>
      <w:tr w:rsidR="004715F7" w:rsidRPr="004715F7" w:rsidTr="002118CB">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5.1.</w:t>
            </w:r>
          </w:p>
        </w:tc>
        <w:tc>
          <w:tcPr>
            <w:tcW w:w="5471"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e-policist</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715F7" w:rsidRPr="004715F7" w:rsidRDefault="004715F7" w:rsidP="004715F7">
            <w:pPr>
              <w:spacing w:after="0" w:line="240" w:lineRule="auto"/>
              <w:jc w:val="center"/>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MNZ</w:t>
            </w:r>
          </w:p>
        </w:tc>
        <w:tc>
          <w:tcPr>
            <w:tcW w:w="1749"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1.243.505,00</w:t>
            </w:r>
          </w:p>
        </w:tc>
      </w:tr>
      <w:tr w:rsidR="004715F7" w:rsidRPr="004715F7" w:rsidTr="002118CB">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2.1.</w:t>
            </w:r>
          </w:p>
        </w:tc>
        <w:tc>
          <w:tcPr>
            <w:tcW w:w="5471"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Napovednik zaposlovanja</w:t>
            </w:r>
          </w:p>
        </w:tc>
        <w:tc>
          <w:tcPr>
            <w:tcW w:w="1275" w:type="dxa"/>
            <w:tcBorders>
              <w:top w:val="single" w:sz="4" w:space="0" w:color="auto"/>
              <w:left w:val="nil"/>
              <w:bottom w:val="single" w:sz="4" w:space="0" w:color="auto"/>
              <w:right w:val="single" w:sz="4" w:space="0" w:color="auto"/>
            </w:tcBorders>
            <w:shd w:val="clear" w:color="auto" w:fill="FFFFFF"/>
            <w:vAlign w:val="center"/>
          </w:tcPr>
          <w:p w:rsidR="004715F7" w:rsidRPr="004715F7" w:rsidRDefault="004715F7" w:rsidP="004715F7">
            <w:pPr>
              <w:spacing w:after="0" w:line="240" w:lineRule="auto"/>
              <w:jc w:val="center"/>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MDDSZ</w:t>
            </w:r>
          </w:p>
        </w:tc>
        <w:tc>
          <w:tcPr>
            <w:tcW w:w="1749"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194.780,80</w:t>
            </w:r>
          </w:p>
        </w:tc>
      </w:tr>
      <w:tr w:rsidR="004715F7" w:rsidRPr="004715F7" w:rsidTr="002118CB">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5.3.</w:t>
            </w:r>
          </w:p>
        </w:tc>
        <w:tc>
          <w:tcPr>
            <w:tcW w:w="5471"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Javni razpis za spodbujanje nevladnih organizacij in civilnega dialoga za obdobje 2012-2014</w:t>
            </w:r>
          </w:p>
        </w:tc>
        <w:tc>
          <w:tcPr>
            <w:tcW w:w="1275"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jc w:val="center"/>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MJU</w:t>
            </w:r>
          </w:p>
        </w:tc>
        <w:tc>
          <w:tcPr>
            <w:tcW w:w="1749" w:type="dxa"/>
            <w:tcBorders>
              <w:top w:val="single" w:sz="4" w:space="0" w:color="auto"/>
              <w:left w:val="nil"/>
              <w:bottom w:val="single" w:sz="4" w:space="0" w:color="auto"/>
              <w:right w:val="single" w:sz="4" w:space="0" w:color="auto"/>
            </w:tcBorders>
            <w:shd w:val="clear" w:color="auto" w:fill="FFFFFF"/>
            <w:vAlign w:val="bottom"/>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4.588.789,00</w:t>
            </w:r>
          </w:p>
        </w:tc>
      </w:tr>
    </w:tbl>
    <w:p w:rsidR="004715F7" w:rsidRPr="004715F7" w:rsidRDefault="004715F7" w:rsidP="004715F7">
      <w:pPr>
        <w:spacing w:after="0" w:line="240" w:lineRule="auto"/>
        <w:jc w:val="both"/>
        <w:rPr>
          <w:rFonts w:ascii="Times New Roman" w:eastAsia="Times New Roman" w:hAnsi="Times New Roman" w:cs="Tahoma"/>
          <w:i/>
          <w:sz w:val="24"/>
          <w:szCs w:val="20"/>
          <w:lang w:val="en-US"/>
        </w:rPr>
      </w:pPr>
    </w:p>
    <w:p w:rsidR="004715F7" w:rsidRPr="004715F7" w:rsidRDefault="004715F7" w:rsidP="004715F7">
      <w:pPr>
        <w:spacing w:after="0" w:line="240" w:lineRule="auto"/>
        <w:jc w:val="both"/>
        <w:rPr>
          <w:rFonts w:ascii="Times New Roman" w:eastAsia="Times New Roman" w:hAnsi="Times New Roman" w:cs="Times New Roman"/>
          <w:sz w:val="24"/>
          <w:szCs w:val="24"/>
        </w:rPr>
      </w:pPr>
    </w:p>
    <w:p w:rsidR="004715F7" w:rsidRPr="004715F7" w:rsidRDefault="004715F7" w:rsidP="004715F7">
      <w:pPr>
        <w:spacing w:after="0" w:line="240" w:lineRule="auto"/>
        <w:jc w:val="both"/>
        <w:rPr>
          <w:rFonts w:ascii="Times New Roman" w:eastAsia="Times New Roman" w:hAnsi="Times New Roman" w:cs="Times New Roman"/>
          <w:sz w:val="24"/>
          <w:szCs w:val="24"/>
        </w:rPr>
      </w:pPr>
    </w:p>
    <w:p w:rsidR="004715F7" w:rsidRPr="004715F7" w:rsidRDefault="004715F7" w:rsidP="004715F7">
      <w:pPr>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OP RR in OP RČV se v marsikaterem vsebinskem delu dopolnjujeta, saj je le tako možno doseganje zastavljenih ciljev v obeh operativnih programih. Morebitno dvojno financiranje iz OP RR in OP RČV pa je onemogočeno na različnih ravneh. Z vsebinskega vidika se OP RR in OP RČV na eni strani v marsikaterem delu dopolnjujeta (investicije enega in drugega OP samostojno ne morejo uspešno in učinkovito delovati), kot na drugi strani jasno razmejujeta. Na ta način je tako na eni strani možno doseganje zastavljenih ciljev oz. preprečevanje dvojnega financiranja na drugi strani. Na eni strani OP RČV zagotavlja investicije v človeške vire in izobraževalne sisteme, na drugi strani pa OP RR financira pretežno materialne investicije.</w:t>
      </w:r>
    </w:p>
    <w:p w:rsidR="004715F7" w:rsidRPr="004715F7" w:rsidRDefault="004715F7" w:rsidP="004715F7">
      <w:pPr>
        <w:keepNext/>
        <w:tabs>
          <w:tab w:val="left" w:pos="900"/>
        </w:tabs>
        <w:spacing w:before="240" w:after="60" w:line="240" w:lineRule="auto"/>
        <w:ind w:left="397" w:hanging="397"/>
        <w:outlineLvl w:val="2"/>
        <w:rPr>
          <w:rFonts w:ascii="Times New Roman" w:eastAsia="Times New Roman" w:hAnsi="Times New Roman" w:cs="Times New Roman"/>
          <w:b/>
          <w:bCs/>
          <w:i/>
          <w:iCs/>
          <w:sz w:val="28"/>
          <w:szCs w:val="28"/>
          <w:lang w:eastAsia="sl-SI"/>
        </w:rPr>
      </w:pPr>
      <w:bookmarkStart w:id="67" w:name="_Toc387152463"/>
      <w:r w:rsidRPr="004715F7">
        <w:rPr>
          <w:rFonts w:ascii="Times New Roman" w:eastAsia="Times New Roman" w:hAnsi="Times New Roman" w:cs="Times New Roman"/>
          <w:b/>
          <w:bCs/>
          <w:i/>
          <w:iCs/>
          <w:sz w:val="28"/>
          <w:szCs w:val="28"/>
          <w:lang w:eastAsia="sl-SI"/>
        </w:rPr>
        <w:br w:type="page"/>
      </w:r>
      <w:bookmarkStart w:id="68" w:name="_Toc391556868"/>
      <w:r w:rsidRPr="002627BA">
        <w:rPr>
          <w:rFonts w:ascii="Times New Roman" w:eastAsia="Times New Roman" w:hAnsi="Times New Roman" w:cs="Times New Roman"/>
          <w:b/>
          <w:bCs/>
          <w:i/>
          <w:iCs/>
          <w:sz w:val="28"/>
          <w:szCs w:val="28"/>
          <w:lang w:eastAsia="sl-SI"/>
        </w:rPr>
        <w:lastRenderedPageBreak/>
        <w:t>2.6.2.</w:t>
      </w:r>
      <w:r w:rsidRPr="002627BA">
        <w:rPr>
          <w:rFonts w:ascii="Times New Roman" w:eastAsia="Times New Roman" w:hAnsi="Times New Roman" w:cs="Times New Roman"/>
          <w:b/>
          <w:bCs/>
          <w:i/>
          <w:iCs/>
          <w:sz w:val="28"/>
          <w:szCs w:val="28"/>
          <w:lang w:eastAsia="sl-SI"/>
        </w:rPr>
        <w:tab/>
        <w:t>Razmejitve med OP RR in OP RČV</w:t>
      </w:r>
      <w:bookmarkEnd w:id="67"/>
      <w:bookmarkEnd w:id="68"/>
    </w:p>
    <w:p w:rsidR="004715F7" w:rsidRPr="004715F7" w:rsidRDefault="004715F7" w:rsidP="004715F7">
      <w:pPr>
        <w:spacing w:after="0" w:line="240" w:lineRule="auto"/>
        <w:jc w:val="both"/>
        <w:rPr>
          <w:rFonts w:ascii="Times New Roman" w:eastAsia="Times New Roman" w:hAnsi="Times New Roman" w:cs="Times New Roman"/>
          <w:sz w:val="24"/>
          <w:szCs w:val="24"/>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Pomembna je sistemska horizontalna raven preprečevanja dvojnega financiranja, torej sistemska urejenost izvajanja ESRR in ESS (npr. proces potrjevanja instrumentov za izbor operacij, kontrolnih mehanizmov v ISARR, aktivnosti kontrol na kraju samem in administrativnih kontrol). Za izvajanje OP RR in OP RČV je odgovoren organ upravljanja, ki je bil v</w:t>
      </w:r>
      <w:r w:rsidR="002627BA">
        <w:rPr>
          <w:rFonts w:ascii="Times New Roman" w:eastAsia="Times New Roman" w:hAnsi="Times New Roman" w:cs="Times New Roman"/>
          <w:sz w:val="24"/>
          <w:szCs w:val="24"/>
          <w:lang w:eastAsia="sl-SI"/>
        </w:rPr>
        <w:t xml:space="preserve"> Republiki Sloveniji v letu 2014</w:t>
      </w:r>
      <w:r w:rsidRPr="004715F7">
        <w:rPr>
          <w:rFonts w:ascii="Times New Roman" w:eastAsia="Times New Roman" w:hAnsi="Times New Roman" w:cs="Times New Roman"/>
          <w:sz w:val="24"/>
          <w:szCs w:val="24"/>
          <w:lang w:eastAsia="sl-SI"/>
        </w:rPr>
        <w:t xml:space="preserve"> opredeljen </w:t>
      </w:r>
      <w:r w:rsidR="002627BA">
        <w:rPr>
          <w:rFonts w:ascii="Times New Roman" w:eastAsia="Times New Roman" w:hAnsi="Times New Roman" w:cs="Times New Roman"/>
          <w:sz w:val="24"/>
          <w:szCs w:val="24"/>
          <w:lang w:eastAsia="sl-SI"/>
        </w:rPr>
        <w:t xml:space="preserve">najprej </w:t>
      </w:r>
      <w:r w:rsidRPr="004715F7">
        <w:rPr>
          <w:rFonts w:ascii="Times New Roman" w:eastAsia="Times New Roman" w:hAnsi="Times New Roman" w:cs="Times New Roman"/>
          <w:sz w:val="24"/>
          <w:szCs w:val="24"/>
          <w:lang w:eastAsia="sl-SI"/>
        </w:rPr>
        <w:t>v okviru MGRT</w:t>
      </w:r>
      <w:r w:rsidR="002627BA">
        <w:rPr>
          <w:rFonts w:ascii="Times New Roman" w:eastAsia="Times New Roman" w:hAnsi="Times New Roman" w:cs="Times New Roman"/>
          <w:sz w:val="24"/>
          <w:szCs w:val="24"/>
          <w:lang w:eastAsia="sl-SI"/>
        </w:rPr>
        <w:t>, v nadaljevanju pa v okviru SVRK</w:t>
      </w:r>
      <w:r w:rsidRPr="004715F7">
        <w:rPr>
          <w:rFonts w:ascii="Times New Roman" w:eastAsia="Times New Roman" w:hAnsi="Times New Roman" w:cs="Times New Roman"/>
          <w:sz w:val="24"/>
          <w:szCs w:val="24"/>
          <w:lang w:eastAsia="sl-SI"/>
        </w:rPr>
        <w:t xml:space="preserve"> tako za OP RR, kot tudi OP RČV. </w:t>
      </w:r>
      <w:r w:rsidRPr="004715F7">
        <w:rPr>
          <w:rFonts w:ascii="Times New Roman" w:eastAsia="Times New Roman" w:hAnsi="Times New Roman" w:cs="Times New Roman"/>
          <w:color w:val="000000"/>
          <w:sz w:val="24"/>
          <w:szCs w:val="24"/>
          <w:lang w:eastAsia="sl-SI"/>
        </w:rPr>
        <w:t>Razmejitve in koordinacija s skladom ESS z namenom preprečevanja dvojnega financiranja v praksi poteka na treh ravneh:</w:t>
      </w:r>
    </w:p>
    <w:p w:rsidR="004715F7" w:rsidRPr="004715F7" w:rsidRDefault="004715F7" w:rsidP="004715F7">
      <w:pPr>
        <w:tabs>
          <w:tab w:val="left" w:pos="720"/>
        </w:tabs>
        <w:autoSpaceDE w:val="0"/>
        <w:autoSpaceDN w:val="0"/>
        <w:adjustRightInd w:val="0"/>
        <w:spacing w:after="0" w:line="240" w:lineRule="auto"/>
        <w:ind w:left="720" w:hanging="360"/>
        <w:jc w:val="both"/>
        <w:rPr>
          <w:rFonts w:ascii="Times New Roman" w:eastAsia="Times New Roman" w:hAnsi="Times New Roman" w:cs="Times New Roman"/>
          <w:color w:val="000000"/>
          <w:sz w:val="24"/>
          <w:szCs w:val="24"/>
          <w:lang w:eastAsia="sl-SI"/>
        </w:rPr>
      </w:pPr>
      <w:r w:rsidRPr="004715F7">
        <w:rPr>
          <w:rFonts w:ascii="Helv" w:eastAsia="Times New Roman" w:hAnsi="Helv" w:cs="Helv"/>
          <w:color w:val="000000"/>
          <w:sz w:val="24"/>
          <w:szCs w:val="24"/>
          <w:lang w:eastAsia="sl-SI"/>
        </w:rPr>
        <w:t>-</w:t>
      </w:r>
      <w:r w:rsidRPr="004715F7">
        <w:rPr>
          <w:rFonts w:ascii="Helv" w:eastAsia="Times New Roman" w:hAnsi="Helv" w:cs="Helv"/>
          <w:color w:val="000000"/>
          <w:sz w:val="24"/>
          <w:szCs w:val="24"/>
          <w:lang w:eastAsia="sl-SI"/>
        </w:rPr>
        <w:tab/>
      </w:r>
      <w:r w:rsidRPr="004715F7">
        <w:rPr>
          <w:rFonts w:ascii="Times New Roman" w:eastAsia="Times New Roman" w:hAnsi="Times New Roman" w:cs="Times New Roman"/>
          <w:color w:val="000000"/>
          <w:sz w:val="24"/>
          <w:szCs w:val="24"/>
          <w:lang w:eastAsia="sl-SI"/>
        </w:rPr>
        <w:t>v fazi načrtovanja in potrjevanja instrumentov preko medsebojnega obveščanja na ravni organa upravljanja (vodi se seznam operacij, kjer prihaja do dopolnilnega financiranja);</w:t>
      </w:r>
    </w:p>
    <w:p w:rsidR="004715F7" w:rsidRPr="004715F7" w:rsidRDefault="004715F7" w:rsidP="004715F7">
      <w:pPr>
        <w:tabs>
          <w:tab w:val="left" w:pos="720"/>
        </w:tabs>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sl-SI"/>
        </w:rPr>
      </w:pPr>
      <w:r w:rsidRPr="004715F7">
        <w:rPr>
          <w:rFonts w:ascii="Helv" w:eastAsia="Times New Roman" w:hAnsi="Helv" w:cs="Helv"/>
          <w:color w:val="000000"/>
          <w:sz w:val="24"/>
          <w:szCs w:val="24"/>
          <w:lang w:eastAsia="sl-SI"/>
        </w:rPr>
        <w:t>-</w:t>
      </w:r>
      <w:r w:rsidRPr="004715F7">
        <w:rPr>
          <w:rFonts w:ascii="Helv" w:eastAsia="Times New Roman" w:hAnsi="Helv" w:cs="Helv"/>
          <w:color w:val="000000"/>
          <w:sz w:val="24"/>
          <w:szCs w:val="24"/>
          <w:lang w:eastAsia="sl-SI"/>
        </w:rPr>
        <w:tab/>
      </w:r>
      <w:r w:rsidRPr="004715F7">
        <w:rPr>
          <w:rFonts w:ascii="Times New Roman" w:eastAsia="Times New Roman" w:hAnsi="Times New Roman" w:cs="Times New Roman"/>
          <w:color w:val="000000"/>
          <w:sz w:val="24"/>
          <w:szCs w:val="24"/>
          <w:lang w:eastAsia="sl-SI"/>
        </w:rPr>
        <w:t>v fazi finančnega izvajanja operacij preko sistema ISARR, kjer je vgrajena kontrola podvajanja enakih listin;</w:t>
      </w:r>
    </w:p>
    <w:p w:rsidR="004715F7" w:rsidRPr="004715F7" w:rsidRDefault="004715F7" w:rsidP="004715F7">
      <w:pPr>
        <w:spacing w:after="0" w:line="240" w:lineRule="auto"/>
        <w:ind w:left="714" w:hanging="357"/>
        <w:jc w:val="both"/>
        <w:rPr>
          <w:rFonts w:ascii="Times New Roman" w:eastAsia="ACaslonPro-Regular" w:hAnsi="Times New Roman" w:cs="Times New Roman"/>
          <w:sz w:val="24"/>
          <w:szCs w:val="24"/>
        </w:rPr>
      </w:pPr>
      <w:r w:rsidRPr="004715F7">
        <w:rPr>
          <w:rFonts w:ascii="Times New Roman" w:eastAsia="Times New Roman" w:hAnsi="Times New Roman" w:cs="Times New Roman"/>
          <w:color w:val="000000"/>
          <w:sz w:val="24"/>
          <w:szCs w:val="24"/>
        </w:rPr>
        <w:t>-</w:t>
      </w:r>
      <w:r w:rsidRPr="004715F7">
        <w:rPr>
          <w:rFonts w:ascii="Times New Roman" w:eastAsia="Times New Roman" w:hAnsi="Times New Roman" w:cs="Times New Roman"/>
          <w:color w:val="000000"/>
          <w:sz w:val="24"/>
          <w:szCs w:val="24"/>
        </w:rPr>
        <w:tab/>
        <w:t>v fazi kontrole na kraju samem, kjer se preveri dobavljeno blago tudi preko inventarnih številk.</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 reorganizacijo državne uprave se je v okviru organa upravljana </w:t>
      </w:r>
      <w:r w:rsidR="002627BA">
        <w:rPr>
          <w:rFonts w:ascii="Times New Roman" w:eastAsia="Times New Roman" w:hAnsi="Times New Roman" w:cs="Times New Roman"/>
          <w:sz w:val="24"/>
          <w:szCs w:val="24"/>
          <w:lang w:eastAsia="sl-SI"/>
        </w:rPr>
        <w:t xml:space="preserve">znotraj direktorata za kohezijsko politiko </w:t>
      </w:r>
      <w:r w:rsidRPr="004715F7">
        <w:rPr>
          <w:rFonts w:ascii="Times New Roman" w:eastAsia="Times New Roman" w:hAnsi="Times New Roman" w:cs="Times New Roman"/>
          <w:sz w:val="24"/>
          <w:szCs w:val="24"/>
          <w:lang w:eastAsia="sl-SI"/>
        </w:rPr>
        <w:t xml:space="preserve">organiziral sektor </w:t>
      </w:r>
      <w:r w:rsidR="002627BA">
        <w:rPr>
          <w:rFonts w:ascii="Times New Roman" w:eastAsia="Times New Roman" w:hAnsi="Times New Roman" w:cs="Times New Roman"/>
          <w:sz w:val="24"/>
          <w:szCs w:val="24"/>
          <w:lang w:eastAsia="sl-SI"/>
        </w:rPr>
        <w:t>za sklade</w:t>
      </w:r>
      <w:r w:rsidRPr="004715F7">
        <w:rPr>
          <w:rFonts w:ascii="Times New Roman" w:eastAsia="Times New Roman" w:hAnsi="Times New Roman" w:cs="Times New Roman"/>
          <w:sz w:val="24"/>
          <w:szCs w:val="24"/>
          <w:lang w:eastAsia="sl-SI"/>
        </w:rPr>
        <w:t>, ki je pristojen tako za ESS kot za ESRR, s čimer je koordinacija med skladi še bolj poudarjena.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69" w:name="_Toc387152464"/>
      <w:bookmarkStart w:id="70" w:name="_Toc391556869"/>
      <w:r w:rsidRPr="002627BA">
        <w:rPr>
          <w:rFonts w:ascii="Times New Roman" w:eastAsia="Times New Roman" w:hAnsi="Times New Roman" w:cs="Times New Roman"/>
          <w:b/>
          <w:bCs/>
          <w:i/>
          <w:iCs/>
          <w:sz w:val="28"/>
          <w:szCs w:val="24"/>
          <w:lang w:eastAsia="sl-SI"/>
        </w:rPr>
        <w:t>2.6.3.</w:t>
      </w:r>
      <w:r w:rsidRPr="002627BA">
        <w:rPr>
          <w:rFonts w:ascii="Times New Roman" w:eastAsia="Times New Roman" w:hAnsi="Times New Roman" w:cs="Times New Roman"/>
          <w:b/>
          <w:bCs/>
          <w:i/>
          <w:iCs/>
          <w:sz w:val="28"/>
          <w:szCs w:val="24"/>
          <w:lang w:eastAsia="sl-SI"/>
        </w:rPr>
        <w:tab/>
        <w:t>Razmejitve med OP RR in Programom razvoja podeželja RS 2007–2013 (PRP)</w:t>
      </w:r>
      <w:bookmarkEnd w:id="69"/>
      <w:bookmarkEnd w:id="70"/>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Potencialna področja prekrivanja so bila identificirana predvsem znotraj ukrepov 3. osi Programa razvoja podeželja RS 2007–2013 (v nadaljevanju: PRP), kjer se politika razvoja podeželja najbolj približa evropski kohezijski politiki za obdobje 2007–2013. Pri ostalih oseh je možnost prekrivanja oz. podvojitve podpor iz različnih skladov Skupnosti bistveno manjša oziroma je ni.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Uresničevanje PRP Slovenija izvaja z ukrepi po 4 prednostnih oseh. V nadaljevanju so predstavljene razmejitve vsebin in aktivnosti koordiniranja po vseh 4 oseh PRP s kohezijsko politiko.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Usklajevanje s PRP 2007-2013 je potekalo predvsem med ukrepi prve, tretje ter četrte razvojne prioritete OP RR in ukrepi 3. osi PRP 2007-2013.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Konkretno za vsebine 3. osi PRP in 1. razvojne prioritete OP RR (PU 1.2 Spodbujanje podjetništva) med MKO in MGRT (Slovenski podjetniški sklad), poteka tesno sodelovanje v obliki usklajevanja vsebine javnih razpisov (ukrepa 311 in 312) pred vsako objavo v Uradnem listu RS. Javni razpisi so bili usklajeni v smislu poenotenja finančnih določb, dejavnosti in upravičenosti ter razmejitve glede upravičencev. Tako so bili med upravičenci za prijavo na javne razpise za sofinanciranje nakupa nove tehnološke opreme izvzeta podjetja, ki lahko sodelujejo na vsebinsko sorodnem javnem razpisu Ministrstva za kmetijstvo in okolje v okviru ukrepa 312 oz. podjetja, ki sodijo v skupino </w:t>
      </w:r>
      <w:proofErr w:type="spellStart"/>
      <w:r w:rsidRPr="004715F7">
        <w:rPr>
          <w:rFonts w:ascii="Times New Roman" w:eastAsia="Times New Roman" w:hAnsi="Times New Roman" w:cs="Times New Roman"/>
          <w:sz w:val="24"/>
          <w:szCs w:val="24"/>
          <w:lang w:eastAsia="sl-SI"/>
        </w:rPr>
        <w:t>mikropodjetij</w:t>
      </w:r>
      <w:proofErr w:type="spellEnd"/>
      <w:r w:rsidRPr="004715F7">
        <w:rPr>
          <w:rFonts w:ascii="Times New Roman" w:eastAsia="Times New Roman" w:hAnsi="Times New Roman" w:cs="Times New Roman"/>
          <w:sz w:val="24"/>
          <w:szCs w:val="24"/>
          <w:lang w:eastAsia="sl-SI"/>
        </w:rPr>
        <w:t xml:space="preserve"> in imajo sedež in delujejo izven naselij s statusom mesta (skladno s sklepom DZ RS, Ur.l. RS št. 22/2000 in Ur.l. RS št. 121/2005).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enak način je potekalo tudi usklajevanje javnih razpisov za vsebine 3. osi PRP in 2. razvojne prioritete OP RR (PU 2.2 Informacijska družba) med MKO in MIZŠ.  Tako do </w:t>
      </w:r>
      <w:r w:rsidRPr="004715F7">
        <w:rPr>
          <w:rFonts w:ascii="Times New Roman" w:eastAsia="Times New Roman" w:hAnsi="Times New Roman" w:cs="Times New Roman"/>
          <w:sz w:val="24"/>
          <w:szCs w:val="24"/>
          <w:lang w:eastAsia="sl-SI"/>
        </w:rPr>
        <w:lastRenderedPageBreak/>
        <w:t xml:space="preserve">kandidature na javne razpise za sofinanciranje </w:t>
      </w:r>
      <w:r w:rsidRPr="004715F7">
        <w:rPr>
          <w:rFonts w:ascii="Times New Roman" w:eastAsia="Times New Roman" w:hAnsi="Times New Roman" w:cs="Times New Roman"/>
          <w:color w:val="000000"/>
          <w:sz w:val="24"/>
          <w:szCs w:val="24"/>
          <w:lang w:eastAsia="sl-SI"/>
        </w:rPr>
        <w:t xml:space="preserve">gradnje odprtih širokopasovnih omrežij elektronskih komunikacij v okviru </w:t>
      </w:r>
      <w:r w:rsidRPr="004715F7">
        <w:rPr>
          <w:rFonts w:ascii="Times New Roman" w:eastAsia="Times New Roman" w:hAnsi="Times New Roman" w:cs="Times New Roman"/>
          <w:sz w:val="24"/>
          <w:szCs w:val="24"/>
          <w:lang w:eastAsia="sl-SI"/>
        </w:rPr>
        <w:t>PU 2.2 Informacijska družba</w:t>
      </w:r>
      <w:r w:rsidRPr="004715F7">
        <w:rPr>
          <w:rFonts w:ascii="Times New Roman" w:eastAsia="Times New Roman" w:hAnsi="Times New Roman" w:cs="Times New Roman"/>
          <w:color w:val="000000"/>
          <w:sz w:val="24"/>
          <w:szCs w:val="24"/>
          <w:lang w:eastAsia="sl-SI"/>
        </w:rPr>
        <w:t xml:space="preserve"> niso bili upravičeni projekti gradnje odprtih širokopasovnih omrežij elektronskih komunikacij za katere je bilo predvideno izključno javno financiranje iz regij, ki so bile upravičene do sofinanciranja na podlagi razpisov v okviru </w:t>
      </w:r>
      <w:r w:rsidRPr="004715F7">
        <w:rPr>
          <w:rFonts w:ascii="Times New Roman" w:eastAsia="Times New Roman" w:hAnsi="Times New Roman" w:cs="Times New Roman"/>
          <w:sz w:val="24"/>
          <w:szCs w:val="24"/>
          <w:lang w:eastAsia="sl-SI"/>
        </w:rPr>
        <w:t xml:space="preserve">3. osi PRP. </w:t>
      </w:r>
      <w:r w:rsidRPr="004715F7">
        <w:rPr>
          <w:rFonts w:ascii="Times New Roman" w:eastAsia="Times New Roman" w:hAnsi="Times New Roman" w:cs="Times New Roman"/>
          <w:color w:val="000000"/>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 vsebine 3. osi PRP in 3. ter 4. razvojne prioritete OP RR podrobne vsebinske razmejitve in aktivnosti opredeljujemo v nadaljevanju.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Prednostna usmeritev 3.2 »Mreženje kulturnih potencialov« se povezuje s Programom razvoja podeželja 2007-2013 v okviru ukrepov 3.2.2. Obnova in razvoj vasi in 3.2.3. Ohranjanje in izboljšanje dediščine podeželja. Razmejitve in </w:t>
      </w:r>
      <w:proofErr w:type="spellStart"/>
      <w:r w:rsidRPr="004715F7">
        <w:rPr>
          <w:rFonts w:ascii="Times New Roman" w:eastAsia="Times New Roman" w:hAnsi="Times New Roman" w:cs="Times New Roman"/>
          <w:sz w:val="24"/>
          <w:szCs w:val="24"/>
          <w:lang w:eastAsia="sl-SI"/>
        </w:rPr>
        <w:t>sinergijski</w:t>
      </w:r>
      <w:proofErr w:type="spellEnd"/>
      <w:r w:rsidRPr="004715F7">
        <w:rPr>
          <w:rFonts w:ascii="Times New Roman" w:eastAsia="Times New Roman" w:hAnsi="Times New Roman" w:cs="Times New Roman"/>
          <w:sz w:val="24"/>
          <w:szCs w:val="24"/>
          <w:lang w:eastAsia="sl-SI"/>
        </w:rPr>
        <w:t xml:space="preserve"> učinki med OP RR in OP PRP so med ciljnimi skupinami, v namenih financiranja ter mejnih vrednostih projektov. V okviru Programa razvoja podeželja so bili upravičenci druge ciljne skupine t.j. prvenstveno kmetije in kmetijstva in pa občine na podeželskih območjih za investicije v objekte, ki so namenjeni prenovam večnamenskih zgradb skupnega pomena za medgeneracijsko druženje, v okviru katerih se poleg športnih in prostočasnih dejavnosti odvija tudi kulturno-umetniško ustvarjanje na podeželju oziroma naložbam v objekte in skupine objektov, ki so pomembni za ohranitev dediščine podeželja (območja in objekti vrtnega in parkovnega oblikovanja, etnološki kulturni spomeniki, vzpostavitev </w:t>
      </w:r>
      <w:proofErr w:type="spellStart"/>
      <w:r w:rsidRPr="004715F7">
        <w:rPr>
          <w:rFonts w:ascii="Times New Roman" w:eastAsia="Times New Roman" w:hAnsi="Times New Roman" w:cs="Times New Roman"/>
          <w:sz w:val="24"/>
          <w:szCs w:val="24"/>
          <w:lang w:eastAsia="sl-SI"/>
        </w:rPr>
        <w:t>eko</w:t>
      </w:r>
      <w:proofErr w:type="spellEnd"/>
      <w:r w:rsidRPr="004715F7">
        <w:rPr>
          <w:rFonts w:ascii="Times New Roman" w:eastAsia="Times New Roman" w:hAnsi="Times New Roman" w:cs="Times New Roman"/>
          <w:sz w:val="24"/>
          <w:szCs w:val="24"/>
          <w:lang w:eastAsia="sl-SI"/>
        </w:rPr>
        <w:t xml:space="preserve"> muzejev in muzejev na prostem, stalnih zbirk in razstav domačih obrti, kulturna dediščina podeželja v okviru tematskih poti). Prav tako je, kjer relevantno, kot razmejitveni kriterij med prednostno usmeritvijo 3.2 in 3. osjo PRP upoštevana mejna vrednost investicije.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Razmejitev med razpisi prednostne usmeritve 4.1. »Regionalni razvojni programi« v okviru OP RR in razpisi v okviru 3. osi PRP, predstavlja vrednost investicijske operacije. Vrednost operacij, ki so se prijavljale na razpise v okviru prednostne usmeritve 4.1 »Regionalni razvojni programi in 4.2 »Razvoj obmejnih območij s Hrvaško«, je morala znašati najmanj 600.000 EUR (z DDV), na razpisih 3. osi PRP pa je morala biti vrednost investicijskih operacij, ki so se lahko prijavljale na razpise nižja od 600.000 EUR (z DDV).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71" w:name="_Toc387152465"/>
      <w:bookmarkStart w:id="72" w:name="_Toc391556870"/>
      <w:r w:rsidRPr="002627BA">
        <w:rPr>
          <w:rFonts w:ascii="Times New Roman" w:eastAsia="Times New Roman" w:hAnsi="Times New Roman" w:cs="Times New Roman"/>
          <w:b/>
          <w:bCs/>
          <w:i/>
          <w:iCs/>
          <w:sz w:val="28"/>
          <w:szCs w:val="24"/>
          <w:lang w:eastAsia="sl-SI"/>
        </w:rPr>
        <w:t>2.6.4.</w:t>
      </w:r>
      <w:r w:rsidRPr="002627BA">
        <w:rPr>
          <w:rFonts w:ascii="Times New Roman" w:eastAsia="Times New Roman" w:hAnsi="Times New Roman" w:cs="Times New Roman"/>
          <w:b/>
          <w:bCs/>
          <w:i/>
          <w:iCs/>
          <w:sz w:val="28"/>
          <w:szCs w:val="24"/>
          <w:lang w:eastAsia="sl-SI"/>
        </w:rPr>
        <w:tab/>
        <w:t>Razmejitve med OP RR in OP ROPI</w:t>
      </w:r>
      <w:bookmarkEnd w:id="71"/>
      <w:bookmarkEnd w:id="72"/>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Potencialna področja prekrivanja med OP RR in OP ROPI so bila identificirana med obema prednostnima usmeritvama 4. razvojne prioritete OP RR (Razvoj regij) in tremi prednostnimi usmeritvami Odvajanje in čiščenje komunalnih odpadnih voda, Oskrba s pitno vodo ter Področje cest v OP ROPI.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Razmejitev upravičenosti operacij na področju cest med PU Področje cest v okviru OP ROPI in PU Regionalni razvojni programi (aktivnosti cestna infrastruktura) v okviru OP RR je določena tako, da se v okviru OP ROPI financirajo le investicije za izgradnjo državnih cest v skladu s predpisi o kategorizaciji državnih cest, medtem ko se investicije za izgradnjo občinskih cest, ki so kategorizirane kot lokalne ceste, financirajo v okviru OP RR. Od leta 2010, cestna infrastruktura ni bila več upravičena do sofinanciranja v okviru 4. razvojne prioritete OP RR (Razvoj regij).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OP ROPI se sofinancira izgradnja tistih kolesarskih poti, ki so del daljinskih kolesarskih povezav v sklopu državnega kolesarskega omrežja in imajo tako status državnih </w:t>
      </w:r>
      <w:r w:rsidRPr="004715F7">
        <w:rPr>
          <w:rFonts w:ascii="Times New Roman" w:eastAsia="Times New Roman" w:hAnsi="Times New Roman" w:cs="Times New Roman"/>
          <w:sz w:val="24"/>
          <w:szCs w:val="24"/>
          <w:lang w:eastAsia="sl-SI"/>
        </w:rPr>
        <w:lastRenderedPageBreak/>
        <w:t>kolesarskih poti, medtem ko se investicije za izgradnjo ostalih kolesarskih poti lahko financirajo v okviru OP RR ali drugih programov (npr. Cilja 3).</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ACaslonPro-Regular" w:hAnsi="Times New Roman" w:cs="Times New Roman"/>
          <w:color w:val="231F20"/>
          <w:sz w:val="24"/>
          <w:szCs w:val="24"/>
          <w:lang w:eastAsia="sl-SI"/>
        </w:rPr>
      </w:pPr>
      <w:r w:rsidRPr="004715F7">
        <w:rPr>
          <w:rFonts w:ascii="Times New Roman" w:eastAsia="Times New Roman" w:hAnsi="Times New Roman" w:cs="Times New Roman"/>
          <w:sz w:val="24"/>
          <w:szCs w:val="24"/>
          <w:lang w:eastAsia="sl-SI"/>
        </w:rPr>
        <w:t>Na področju odvajanja in čiščenja komunalnih odpadnih voda je bila pri sofinanciranju operacij, kot temeljna razmejitev upoštevano določilo, ki izhaja iz OP RR, da je bila v o</w:t>
      </w:r>
      <w:r w:rsidRPr="004715F7">
        <w:rPr>
          <w:rFonts w:ascii="Times New Roman" w:eastAsia="Times New Roman" w:hAnsi="Times New Roman" w:cs="Times New Roman"/>
          <w:color w:val="231F20"/>
          <w:sz w:val="24"/>
          <w:szCs w:val="24"/>
          <w:lang w:eastAsia="sl-SI"/>
        </w:rPr>
        <w:t xml:space="preserve">kviru 4. razvojne prioritete OP RR predmet financiranja le okoljska infrastruktura, </w:t>
      </w:r>
      <w:r w:rsidRPr="004715F7">
        <w:rPr>
          <w:rFonts w:ascii="Times New Roman" w:eastAsia="ACaslonPro-Regular" w:hAnsi="Times New Roman" w:cs="Times New Roman"/>
          <w:color w:val="231F20"/>
          <w:sz w:val="24"/>
          <w:szCs w:val="24"/>
          <w:lang w:eastAsia="sl-SI"/>
        </w:rPr>
        <w:t xml:space="preserve">ki se ni financirala iz Kohezijskega sklada in ni bila vključena v OP ROPI. </w:t>
      </w:r>
    </w:p>
    <w:p w:rsidR="004715F7" w:rsidRPr="004715F7" w:rsidRDefault="004715F7" w:rsidP="004715F7">
      <w:pPr>
        <w:spacing w:after="0" w:line="240" w:lineRule="auto"/>
        <w:jc w:val="both"/>
        <w:rPr>
          <w:rFonts w:ascii="Times New Roman" w:eastAsia="ACaslonPro-Regular" w:hAnsi="Times New Roman" w:cs="Times New Roman"/>
          <w:color w:val="231F2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ACaslonPro-Regular" w:hAnsi="Times New Roman" w:cs="Times New Roman"/>
          <w:color w:val="231F20"/>
          <w:sz w:val="24"/>
          <w:szCs w:val="24"/>
          <w:lang w:eastAsia="sl-SI"/>
        </w:rPr>
        <w:t xml:space="preserve">Poleg tega so bili ob izvajanju upoštevani tudi dodatni razmejitveni kriteriji te prioritete OP RR do OP ROPI, in sicer mejna kapaciteta zgrajene okoljske infrastrukture. V okviru </w:t>
      </w:r>
      <w:r w:rsidRPr="004715F7">
        <w:rPr>
          <w:rFonts w:ascii="Times New Roman" w:eastAsia="Times New Roman" w:hAnsi="Times New Roman" w:cs="Times New Roman"/>
          <w:color w:val="231F20"/>
          <w:sz w:val="24"/>
          <w:szCs w:val="24"/>
          <w:lang w:eastAsia="sl-SI"/>
        </w:rPr>
        <w:t>4. razvojne prioritete OP RR</w:t>
      </w:r>
      <w:r w:rsidRPr="004715F7">
        <w:rPr>
          <w:rFonts w:ascii="Times New Roman" w:eastAsia="Times New Roman" w:hAnsi="Times New Roman" w:cs="Times New Roman"/>
          <w:sz w:val="24"/>
          <w:szCs w:val="24"/>
          <w:lang w:eastAsia="sl-SI"/>
        </w:rPr>
        <w:t xml:space="preserve"> je bila tako </w:t>
      </w:r>
      <w:r w:rsidRPr="004715F7">
        <w:rPr>
          <w:rFonts w:ascii="Times New Roman" w:eastAsia="ACaslonPro-Regular" w:hAnsi="Times New Roman" w:cs="Times New Roman"/>
          <w:color w:val="231F20"/>
          <w:sz w:val="24"/>
          <w:szCs w:val="24"/>
          <w:lang w:eastAsia="sl-SI"/>
        </w:rPr>
        <w:t xml:space="preserve">možna le izgradnja celovitih sistemov </w:t>
      </w:r>
      <w:r w:rsidRPr="004715F7">
        <w:rPr>
          <w:rFonts w:ascii="Times New Roman" w:eastAsia="Times New Roman" w:hAnsi="Times New Roman" w:cs="Times New Roman"/>
          <w:bCs/>
          <w:sz w:val="24"/>
          <w:szCs w:val="24"/>
          <w:lang w:eastAsia="sl-SI"/>
        </w:rPr>
        <w:t>odvajanja in čiščenja odpadnih komunalnih voda</w:t>
      </w:r>
      <w:r w:rsidRPr="004715F7">
        <w:rPr>
          <w:rFonts w:ascii="Times New Roman" w:eastAsia="ACaslonPro-Regular" w:hAnsi="Times New Roman" w:cs="Times New Roman"/>
          <w:color w:val="231F20"/>
          <w:sz w:val="24"/>
          <w:szCs w:val="24"/>
          <w:lang w:eastAsia="sl-SI"/>
        </w:rPr>
        <w:t xml:space="preserve"> v aglomeracijah z obremenitvijo manjšo od 2000 PE, oziroma izjemoma </w:t>
      </w:r>
      <w:r w:rsidRPr="004715F7">
        <w:rPr>
          <w:rFonts w:ascii="Times New Roman" w:eastAsia="Times New Roman" w:hAnsi="Times New Roman" w:cs="Times New Roman"/>
          <w:sz w:val="24"/>
          <w:szCs w:val="24"/>
          <w:lang w:eastAsia="sl-SI"/>
        </w:rPr>
        <w:t>dopolnilnih kanalizacijskih omrežij v aglomeracijah z višjo obremenitvijo, če so upravičenci  v prijavi za dodelitev sredstev dokazali, da je v aglomeraciji:</w:t>
      </w:r>
    </w:p>
    <w:p w:rsidR="004715F7" w:rsidRPr="004715F7" w:rsidRDefault="004715F7" w:rsidP="004715F7">
      <w:pPr>
        <w:numPr>
          <w:ilvl w:val="0"/>
          <w:numId w:val="32"/>
        </w:numPr>
        <w:tabs>
          <w:tab w:val="left" w:pos="284"/>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osnovno kanalizacijsko omrežje zgrajeno in priključeno na čistilno napravo v obratovanju;</w:t>
      </w:r>
    </w:p>
    <w:p w:rsidR="004715F7" w:rsidRPr="004715F7" w:rsidRDefault="004715F7" w:rsidP="004715F7">
      <w:pPr>
        <w:numPr>
          <w:ilvl w:val="0"/>
          <w:numId w:val="32"/>
        </w:numPr>
        <w:tabs>
          <w:tab w:val="left" w:pos="284"/>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osnovno kanalizacijsko omrežje, vključno s čistilno napravo, v gradnji in se to sofinancira z evropskimi sredstvi na podlagi odločbe Evropske komisije ali Službe Vlade za lokalno samoupravo in regionalno politiko o dodelitvi pomoči iz Kohezijskega sklada (v nadaljevanju: KS), ki je bila izdana najkasneje do 31.12.2009;</w:t>
      </w:r>
    </w:p>
    <w:p w:rsidR="004715F7" w:rsidRPr="004715F7" w:rsidRDefault="004715F7" w:rsidP="004715F7">
      <w:pPr>
        <w:numPr>
          <w:ilvl w:val="0"/>
          <w:numId w:val="32"/>
        </w:numPr>
        <w:tabs>
          <w:tab w:val="left" w:pos="284"/>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osnovno kanalizacijsko omrežje, vključno s čistilno napravo, v gradnji in se to financira iz nacionalnih, občinskih ali drugih sredstev (razen sredstev iz KS).</w:t>
      </w:r>
    </w:p>
    <w:p w:rsidR="004715F7" w:rsidRPr="004715F7" w:rsidRDefault="004715F7" w:rsidP="004715F7">
      <w:pPr>
        <w:spacing w:after="0" w:line="240" w:lineRule="auto"/>
        <w:ind w:left="426"/>
        <w:jc w:val="both"/>
        <w:rPr>
          <w:rFonts w:ascii="Times New Roman" w:eastAsia="Times New Roman" w:hAnsi="Times New Roman" w:cs="Times New Roman"/>
          <w:sz w:val="24"/>
          <w:szCs w:val="24"/>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Pri zagotavljanju oskrbe s pitno vodo pa so bili v okviru iste prioritete OP RR financirane le operacije varnejše oskrbe z vodo na vodovodnih sistemih za manj kot 10.000 prebivalcev ter operacije zagotavljanja rezervnih vodnih virov za oskrbo manj kot 50.000 prebivalcev.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Potrebno je poudariti, da je bilo med izvajanjem posameznih instrumentov vzpostavljeno dobro sodelovanje med obema posredniškima telesoma in OU.</w:t>
      </w:r>
    </w:p>
    <w:p w:rsidR="004715F7" w:rsidRPr="004715F7" w:rsidRDefault="004715F7" w:rsidP="004715F7">
      <w:pPr>
        <w:keepNext/>
        <w:tabs>
          <w:tab w:val="left" w:pos="709"/>
        </w:tabs>
        <w:spacing w:after="0" w:line="240" w:lineRule="auto"/>
        <w:jc w:val="both"/>
        <w:outlineLvl w:val="2"/>
        <w:rPr>
          <w:rFonts w:ascii="Times New Roman" w:eastAsia="Times New Roman" w:hAnsi="Times New Roman" w:cs="Times New Roman"/>
          <w:b/>
          <w:bCs/>
          <w:i/>
          <w:iCs/>
          <w:sz w:val="28"/>
          <w:szCs w:val="24"/>
          <w:lang w:eastAsia="sl-SI"/>
        </w:rPr>
      </w:pPr>
    </w:p>
    <w:p w:rsidR="004715F7" w:rsidRPr="004715F7" w:rsidRDefault="004715F7" w:rsidP="004715F7">
      <w:pPr>
        <w:keepNext/>
        <w:tabs>
          <w:tab w:val="left" w:pos="709"/>
        </w:tabs>
        <w:spacing w:after="0" w:line="240" w:lineRule="auto"/>
        <w:jc w:val="both"/>
        <w:outlineLvl w:val="2"/>
        <w:rPr>
          <w:rFonts w:ascii="Times New Roman" w:eastAsia="Times New Roman" w:hAnsi="Times New Roman" w:cs="Times New Roman"/>
          <w:b/>
          <w:bCs/>
          <w:i/>
          <w:iCs/>
          <w:sz w:val="28"/>
          <w:szCs w:val="24"/>
          <w:lang w:eastAsia="sl-SI"/>
        </w:rPr>
      </w:pPr>
    </w:p>
    <w:p w:rsidR="004715F7" w:rsidRPr="004715F7" w:rsidRDefault="004715F7" w:rsidP="004715F7">
      <w:pPr>
        <w:keepNext/>
        <w:tabs>
          <w:tab w:val="left" w:pos="709"/>
        </w:tabs>
        <w:spacing w:after="0" w:line="240" w:lineRule="auto"/>
        <w:jc w:val="both"/>
        <w:outlineLvl w:val="2"/>
        <w:rPr>
          <w:rFonts w:ascii="Times New Roman" w:eastAsia="Times New Roman" w:hAnsi="Times New Roman" w:cs="Times New Roman"/>
          <w:b/>
          <w:bCs/>
          <w:i/>
          <w:iCs/>
          <w:sz w:val="28"/>
          <w:szCs w:val="24"/>
          <w:lang w:eastAsia="sl-SI"/>
        </w:rPr>
      </w:pPr>
      <w:bookmarkStart w:id="73" w:name="_Toc387152466"/>
      <w:bookmarkStart w:id="74" w:name="_Toc391556871"/>
      <w:r w:rsidRPr="002627BA">
        <w:rPr>
          <w:rFonts w:ascii="Times New Roman" w:eastAsia="Times New Roman" w:hAnsi="Times New Roman" w:cs="Times New Roman"/>
          <w:b/>
          <w:bCs/>
          <w:i/>
          <w:iCs/>
          <w:sz w:val="28"/>
          <w:szCs w:val="24"/>
          <w:lang w:eastAsia="sl-SI"/>
        </w:rPr>
        <w:t>2.6.5.</w:t>
      </w:r>
      <w:r w:rsidRPr="002627BA">
        <w:rPr>
          <w:rFonts w:ascii="Times New Roman" w:eastAsia="Times New Roman" w:hAnsi="Times New Roman" w:cs="Times New Roman"/>
          <w:b/>
          <w:bCs/>
          <w:i/>
          <w:iCs/>
          <w:sz w:val="28"/>
          <w:szCs w:val="24"/>
          <w:lang w:eastAsia="sl-SI"/>
        </w:rPr>
        <w:tab/>
        <w:t>Dodatne razmejitve in koordinacija</w:t>
      </w:r>
      <w:bookmarkEnd w:id="73"/>
      <w:bookmarkEnd w:id="74"/>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Že v začetku te finančne perspektive 2007-2013 je bila na </w:t>
      </w:r>
      <w:r w:rsidR="002627BA">
        <w:rPr>
          <w:rFonts w:ascii="Times New Roman" w:eastAsia="Times New Roman" w:hAnsi="Times New Roman" w:cs="Times New Roman"/>
          <w:sz w:val="24"/>
          <w:szCs w:val="24"/>
          <w:lang w:eastAsia="sl-SI"/>
        </w:rPr>
        <w:t xml:space="preserve">takratnem </w:t>
      </w:r>
      <w:r w:rsidRPr="004715F7">
        <w:rPr>
          <w:rFonts w:ascii="Times New Roman" w:eastAsia="Times New Roman" w:hAnsi="Times New Roman" w:cs="Times New Roman"/>
          <w:sz w:val="24"/>
          <w:szCs w:val="24"/>
          <w:lang w:eastAsia="sl-SI"/>
        </w:rPr>
        <w:t xml:space="preserve">PT SVLR (sedaj PT MGRT) s sklepom o imenovanju s strani ministra imenovana projektna skupina za vzpostavitev izvajanja razvojne prioritete Razvoj regij, katere naloga je bila tudi usklajevanje vsebinskih področij prioritete z resornimi ministrstvi, odgovornimi za izvajanje področnih politik (kot na primer znotraj OP RR, OP ROPI in  PRP). V okviru projektne skupine je bil na  podlagi teh usklajevanj z resornimi ministrstvi pripravljen predlog nabora vsebin oziroma namenov, upravičenih za financiranje v okviru 4. razvojne prioritete. Istočasno so bili z resornimi ministrstvi dogovorjeni tudi mehanizmi razmejevanja vsebin izvajanja kohezijske politike s poudarkom na preprečevanju dvojnega financiranja, ki so se ves čas izvajanja tudi uspešno implementirali. V praksi je razmejevanje najpogosteje potekalo predvsem na način, da so vključena posredniška telesa pred objavo razpisov dogovorila in uskladila detajlnejša določila vsebinskih razmejitev in aktivnosti za preprečevanje možnosti dvojnega financiranja.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2627BA" w:rsidP="004715F7">
      <w:pPr>
        <w:spacing w:after="0" w:line="240" w:lineRule="auto"/>
        <w:jc w:val="both"/>
        <w:rPr>
          <w:rFonts w:ascii="Times New Roman" w:eastAsia="Times New Roman" w:hAnsi="Times New Roman" w:cs="Times New Roman"/>
          <w:sz w:val="24"/>
          <w:szCs w:val="24"/>
          <w:lang w:val="en-US" w:eastAsia="sl-SI"/>
        </w:rPr>
      </w:pPr>
      <w:r w:rsidRPr="009E50FB">
        <w:rPr>
          <w:rFonts w:ascii="Times New Roman" w:eastAsia="Times New Roman" w:hAnsi="Times New Roman" w:cs="Times New Roman"/>
          <w:sz w:val="24"/>
          <w:szCs w:val="24"/>
          <w:lang w:eastAsia="sl-SI"/>
        </w:rPr>
        <w:t>Direktorat za regionalni razvoj na MGRT (DRR)</w:t>
      </w:r>
      <w:r w:rsidR="004715F7" w:rsidRPr="009E50FB">
        <w:rPr>
          <w:rFonts w:ascii="Times New Roman" w:eastAsia="Times New Roman" w:hAnsi="Times New Roman" w:cs="Times New Roman"/>
          <w:sz w:val="24"/>
          <w:szCs w:val="24"/>
          <w:lang w:eastAsia="sl-SI"/>
        </w:rPr>
        <w:t xml:space="preserve"> </w:t>
      </w:r>
      <w:r w:rsidRPr="009E50FB">
        <w:rPr>
          <w:rFonts w:ascii="Times New Roman" w:eastAsia="Times New Roman" w:hAnsi="Times New Roman" w:cs="Times New Roman"/>
          <w:sz w:val="24"/>
          <w:szCs w:val="24"/>
          <w:lang w:val="en-US" w:eastAsia="sl-SI"/>
        </w:rPr>
        <w:t xml:space="preserve">je </w:t>
      </w:r>
      <w:proofErr w:type="spellStart"/>
      <w:r w:rsidRPr="009E50FB">
        <w:rPr>
          <w:rFonts w:ascii="Times New Roman" w:eastAsia="Times New Roman" w:hAnsi="Times New Roman" w:cs="Times New Roman"/>
          <w:sz w:val="24"/>
          <w:szCs w:val="24"/>
          <w:lang w:val="en-US" w:eastAsia="sl-SI"/>
        </w:rPr>
        <w:t>letu</w:t>
      </w:r>
      <w:proofErr w:type="spellEnd"/>
      <w:r w:rsidRPr="009E50FB">
        <w:rPr>
          <w:rFonts w:ascii="Times New Roman" w:eastAsia="Times New Roman" w:hAnsi="Times New Roman" w:cs="Times New Roman"/>
          <w:sz w:val="24"/>
          <w:szCs w:val="24"/>
          <w:lang w:val="en-US" w:eastAsia="sl-SI"/>
        </w:rPr>
        <w:t xml:space="preserve"> 2014</w:t>
      </w:r>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vlogi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posredniškega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telesa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pri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izvajanju</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instrumentov</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za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izbor</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operacij</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okviru</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prednostne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usmeritve</w:t>
      </w:r>
      <w:proofErr w:type="spellEnd"/>
      <w:r w:rsidR="004715F7" w:rsidRPr="009E50FB">
        <w:rPr>
          <w:rFonts w:ascii="Times New Roman" w:eastAsia="Times New Roman" w:hAnsi="Times New Roman" w:cs="Times New Roman"/>
          <w:sz w:val="24"/>
          <w:szCs w:val="24"/>
          <w:lang w:val="en-US" w:eastAsia="sl-SI"/>
        </w:rPr>
        <w:t xml:space="preserve"> OP RR »</w:t>
      </w:r>
      <w:proofErr w:type="spellStart"/>
      <w:r w:rsidR="004715F7" w:rsidRPr="009E50FB">
        <w:rPr>
          <w:rFonts w:ascii="Times New Roman" w:eastAsia="Times New Roman" w:hAnsi="Times New Roman" w:cs="Times New Roman"/>
          <w:sz w:val="24"/>
          <w:szCs w:val="24"/>
          <w:lang w:val="en-US" w:eastAsia="sl-SI"/>
        </w:rPr>
        <w:t>Regionalni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razvojni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programi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sofinanciral</w:t>
      </w:r>
      <w:proofErr w:type="spellEnd"/>
      <w:r w:rsidR="004715F7" w:rsidRPr="009E50FB">
        <w:rPr>
          <w:rFonts w:ascii="Times New Roman" w:eastAsia="Times New Roman" w:hAnsi="Times New Roman" w:cs="Times New Roman"/>
          <w:sz w:val="24"/>
          <w:szCs w:val="24"/>
          <w:lang w:val="en-US" w:eastAsia="sl-SI"/>
        </w:rPr>
        <w:t xml:space="preserve"> le </w:t>
      </w:r>
      <w:proofErr w:type="spellStart"/>
      <w:r w:rsidR="004715F7" w:rsidRPr="009E50FB">
        <w:rPr>
          <w:rFonts w:ascii="Times New Roman" w:eastAsia="Times New Roman" w:hAnsi="Times New Roman" w:cs="Times New Roman"/>
          <w:sz w:val="24"/>
          <w:szCs w:val="24"/>
          <w:lang w:val="en-US" w:eastAsia="sl-SI"/>
        </w:rPr>
        <w:t>t.i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nespecializirane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regijske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inkubatorje</w:t>
      </w:r>
      <w:proofErr w:type="spellEnd"/>
      <w:r w:rsidR="004715F7" w:rsidRPr="009E50FB">
        <w:rPr>
          <w:rFonts w:ascii="Times New Roman" w:eastAsia="Times New Roman" w:hAnsi="Times New Roman" w:cs="Times New Roman"/>
          <w:sz w:val="24"/>
          <w:szCs w:val="24"/>
          <w:lang w:val="en-US" w:eastAsia="sl-SI"/>
        </w:rPr>
        <w:t xml:space="preserve"> in </w:t>
      </w:r>
      <w:proofErr w:type="spellStart"/>
      <w:r w:rsidR="004715F7" w:rsidRPr="009E50FB">
        <w:rPr>
          <w:rFonts w:ascii="Times New Roman" w:eastAsia="Times New Roman" w:hAnsi="Times New Roman" w:cs="Times New Roman"/>
          <w:sz w:val="24"/>
          <w:szCs w:val="24"/>
          <w:lang w:val="en-US" w:eastAsia="sl-SI"/>
        </w:rPr>
        <w:t>manjše</w:t>
      </w:r>
      <w:proofErr w:type="spellEnd"/>
      <w:r w:rsidR="004715F7" w:rsidRPr="009E50FB">
        <w:rPr>
          <w:rFonts w:ascii="Times New Roman" w:eastAsia="Times New Roman" w:hAnsi="Times New Roman" w:cs="Times New Roman"/>
          <w:sz w:val="24"/>
          <w:szCs w:val="24"/>
          <w:lang w:val="en-US" w:eastAsia="sl-SI"/>
        </w:rPr>
        <w:t xml:space="preserve"> cone </w:t>
      </w:r>
      <w:proofErr w:type="spellStart"/>
      <w:r w:rsidR="004715F7" w:rsidRPr="009E50FB">
        <w:rPr>
          <w:rFonts w:ascii="Times New Roman" w:eastAsia="Times New Roman" w:hAnsi="Times New Roman" w:cs="Times New Roman"/>
          <w:sz w:val="24"/>
          <w:szCs w:val="24"/>
          <w:lang w:val="en-US" w:eastAsia="sl-SI"/>
        </w:rPr>
        <w:t>regionalnega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pomena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Razmejevanje</w:t>
      </w:r>
      <w:proofErr w:type="spellEnd"/>
      <w:r w:rsidR="004715F7" w:rsidRPr="009E50FB">
        <w:rPr>
          <w:rFonts w:ascii="Times New Roman" w:eastAsia="Times New Roman" w:hAnsi="Times New Roman" w:cs="Times New Roman"/>
          <w:sz w:val="24"/>
          <w:szCs w:val="24"/>
          <w:lang w:val="en-US" w:eastAsia="sl-SI"/>
        </w:rPr>
        <w:t xml:space="preserve"> z MGRT – </w:t>
      </w:r>
      <w:proofErr w:type="spellStart"/>
      <w:r w:rsidR="004715F7" w:rsidRPr="009E50FB">
        <w:rPr>
          <w:rFonts w:ascii="Times New Roman" w:eastAsia="Times New Roman" w:hAnsi="Times New Roman" w:cs="Times New Roman"/>
          <w:sz w:val="24"/>
          <w:szCs w:val="24"/>
          <w:lang w:val="en-US" w:eastAsia="sl-SI"/>
        </w:rPr>
        <w:t>Direktoratom</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za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podjetništvo</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konkurenčnost</w:t>
      </w:r>
      <w:proofErr w:type="spellEnd"/>
      <w:r w:rsidR="004715F7" w:rsidRPr="009E50FB">
        <w:rPr>
          <w:rFonts w:ascii="Times New Roman" w:eastAsia="Times New Roman" w:hAnsi="Times New Roman" w:cs="Times New Roman"/>
          <w:sz w:val="24"/>
          <w:szCs w:val="24"/>
          <w:lang w:val="en-US" w:eastAsia="sl-SI"/>
        </w:rPr>
        <w:t xml:space="preserve"> </w:t>
      </w:r>
      <w:r w:rsidR="004715F7" w:rsidRPr="009E50FB">
        <w:rPr>
          <w:rFonts w:ascii="Times New Roman" w:eastAsia="Times New Roman" w:hAnsi="Times New Roman" w:cs="Times New Roman"/>
          <w:sz w:val="24"/>
          <w:szCs w:val="24"/>
          <w:lang w:val="en-US" w:eastAsia="sl-SI"/>
        </w:rPr>
        <w:lastRenderedPageBreak/>
        <w:t xml:space="preserve">in </w:t>
      </w:r>
      <w:proofErr w:type="spellStart"/>
      <w:r w:rsidR="004715F7" w:rsidRPr="009E50FB">
        <w:rPr>
          <w:rFonts w:ascii="Times New Roman" w:eastAsia="Times New Roman" w:hAnsi="Times New Roman" w:cs="Times New Roman"/>
          <w:sz w:val="24"/>
          <w:szCs w:val="24"/>
          <w:lang w:val="en-US" w:eastAsia="sl-SI"/>
        </w:rPr>
        <w:t>tehnologijo</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vlogi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posredniškega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telesa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kot</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nosilcem</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prednostne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usmeritve</w:t>
      </w:r>
      <w:proofErr w:type="spellEnd"/>
      <w:r w:rsidR="004715F7" w:rsidRPr="009E50FB">
        <w:rPr>
          <w:rFonts w:ascii="Times New Roman" w:eastAsia="Times New Roman" w:hAnsi="Times New Roman" w:cs="Times New Roman"/>
          <w:sz w:val="24"/>
          <w:szCs w:val="24"/>
          <w:lang w:val="en-US" w:eastAsia="sl-SI"/>
        </w:rPr>
        <w:t xml:space="preserve"> 2.1 »</w:t>
      </w:r>
      <w:proofErr w:type="spellStart"/>
      <w:r w:rsidR="004715F7" w:rsidRPr="009E50FB">
        <w:rPr>
          <w:rFonts w:ascii="Times New Roman" w:eastAsia="Times New Roman" w:hAnsi="Times New Roman" w:cs="Times New Roman"/>
          <w:sz w:val="24"/>
          <w:szCs w:val="24"/>
          <w:lang w:val="en-US" w:eastAsia="sl-SI"/>
        </w:rPr>
        <w:t>Gospodarsko</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razvojna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logistična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središča</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okviru</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katere</w:t>
      </w:r>
      <w:proofErr w:type="spellEnd"/>
      <w:r w:rsidR="004715F7" w:rsidRPr="009E50FB">
        <w:rPr>
          <w:rFonts w:ascii="Times New Roman" w:eastAsia="Times New Roman" w:hAnsi="Times New Roman" w:cs="Times New Roman"/>
          <w:sz w:val="24"/>
          <w:szCs w:val="24"/>
          <w:lang w:val="en-US" w:eastAsia="sl-SI"/>
        </w:rPr>
        <w:t xml:space="preserve"> so bile </w:t>
      </w:r>
      <w:proofErr w:type="spellStart"/>
      <w:r w:rsidR="004715F7" w:rsidRPr="009E50FB">
        <w:rPr>
          <w:rFonts w:ascii="Times New Roman" w:eastAsia="Times New Roman" w:hAnsi="Times New Roman" w:cs="Times New Roman"/>
          <w:sz w:val="24"/>
          <w:szCs w:val="24"/>
          <w:lang w:val="en-US" w:eastAsia="sl-SI"/>
        </w:rPr>
        <w:t>sofinancirane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investicije</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tehnološke</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parke</w:t>
      </w:r>
      <w:proofErr w:type="spellEnd"/>
      <w:r w:rsidR="004715F7" w:rsidRPr="009E50FB">
        <w:rPr>
          <w:rFonts w:ascii="Times New Roman" w:eastAsia="Times New Roman" w:hAnsi="Times New Roman" w:cs="Times New Roman"/>
          <w:sz w:val="24"/>
          <w:szCs w:val="24"/>
          <w:lang w:val="en-US" w:eastAsia="sl-SI"/>
        </w:rPr>
        <w:t xml:space="preserve"> in </w:t>
      </w:r>
      <w:proofErr w:type="spellStart"/>
      <w:r w:rsidR="004715F7" w:rsidRPr="009E50FB">
        <w:rPr>
          <w:rFonts w:ascii="Times New Roman" w:eastAsia="Times New Roman" w:hAnsi="Times New Roman" w:cs="Times New Roman"/>
          <w:sz w:val="24"/>
          <w:szCs w:val="24"/>
          <w:lang w:val="en-US" w:eastAsia="sl-SI"/>
        </w:rPr>
        <w:t>inkubatorje</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okviru</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gospodarsko-razvojnih</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logističnih</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središč</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nacionalnega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pomena</w:t>
      </w:r>
      <w:proofErr w:type="spellEnd"/>
      <w:r w:rsidR="004715F7" w:rsidRPr="009E50FB">
        <w:rPr>
          <w:rFonts w:ascii="Times New Roman" w:eastAsia="Times New Roman" w:hAnsi="Times New Roman" w:cs="Times New Roman"/>
          <w:sz w:val="24"/>
          <w:szCs w:val="24"/>
          <w:lang w:val="en-US" w:eastAsia="sl-SI"/>
        </w:rPr>
        <w:t xml:space="preserve">, je </w:t>
      </w:r>
      <w:proofErr w:type="spellStart"/>
      <w:r w:rsidR="004715F7" w:rsidRPr="009E50FB">
        <w:rPr>
          <w:rFonts w:ascii="Times New Roman" w:eastAsia="Times New Roman" w:hAnsi="Times New Roman" w:cs="Times New Roman"/>
          <w:sz w:val="24"/>
          <w:szCs w:val="24"/>
          <w:lang w:val="en-US" w:eastAsia="sl-SI"/>
        </w:rPr>
        <w:t>potekalo</w:t>
      </w:r>
      <w:proofErr w:type="spellEnd"/>
      <w:r w:rsidR="004715F7" w:rsidRPr="009E50FB">
        <w:rPr>
          <w:rFonts w:ascii="Times New Roman" w:eastAsia="Times New Roman" w:hAnsi="Times New Roman" w:cs="Times New Roman"/>
          <w:sz w:val="24"/>
          <w:szCs w:val="24"/>
          <w:lang w:val="en-US" w:eastAsia="sl-SI"/>
        </w:rPr>
        <w:t xml:space="preserve"> v </w:t>
      </w:r>
      <w:proofErr w:type="spellStart"/>
      <w:r w:rsidR="004715F7" w:rsidRPr="009E50FB">
        <w:rPr>
          <w:rFonts w:ascii="Times New Roman" w:eastAsia="Times New Roman" w:hAnsi="Times New Roman" w:cs="Times New Roman"/>
          <w:sz w:val="24"/>
          <w:szCs w:val="24"/>
          <w:lang w:val="en-US" w:eastAsia="sl-SI"/>
        </w:rPr>
        <w:t>obliki</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usklajevanja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določil</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razpisnih</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dokumentacij</w:t>
      </w:r>
      <w:proofErr w:type="spellEnd"/>
      <w:r w:rsidR="004715F7" w:rsidRPr="009E50FB">
        <w:rPr>
          <w:rFonts w:ascii="Times New Roman" w:eastAsia="Times New Roman" w:hAnsi="Times New Roman" w:cs="Times New Roman"/>
          <w:sz w:val="24"/>
          <w:szCs w:val="24"/>
          <w:lang w:val="en-US" w:eastAsia="sl-SI"/>
        </w:rPr>
        <w:t xml:space="preserve"> in </w:t>
      </w:r>
      <w:proofErr w:type="spellStart"/>
      <w:r w:rsidR="004715F7" w:rsidRPr="009E50FB">
        <w:rPr>
          <w:rFonts w:ascii="Times New Roman" w:eastAsia="Times New Roman" w:hAnsi="Times New Roman" w:cs="Times New Roman"/>
          <w:sz w:val="24"/>
          <w:szCs w:val="24"/>
          <w:lang w:val="en-US" w:eastAsia="sl-SI"/>
        </w:rPr>
        <w:t>pregleda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nabora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projektov</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za</w:t>
      </w:r>
      <w:proofErr w:type="spellEnd"/>
      <w:r w:rsidR="004715F7" w:rsidRPr="009E50FB">
        <w:rPr>
          <w:rFonts w:ascii="Times New Roman" w:eastAsia="Times New Roman" w:hAnsi="Times New Roman" w:cs="Times New Roman"/>
          <w:sz w:val="24"/>
          <w:szCs w:val="24"/>
          <w:lang w:val="en-US" w:eastAsia="sl-SI"/>
        </w:rPr>
        <w:t xml:space="preserve"> </w:t>
      </w:r>
      <w:proofErr w:type="spellStart"/>
      <w:r w:rsidR="004715F7" w:rsidRPr="009E50FB">
        <w:rPr>
          <w:rFonts w:ascii="Times New Roman" w:eastAsia="Times New Roman" w:hAnsi="Times New Roman" w:cs="Times New Roman"/>
          <w:sz w:val="24"/>
          <w:szCs w:val="24"/>
          <w:lang w:val="en-US" w:eastAsia="sl-SI"/>
        </w:rPr>
        <w:t>sofinanciranje</w:t>
      </w:r>
      <w:proofErr w:type="spellEnd"/>
      <w:r w:rsidR="004715F7" w:rsidRPr="009E50FB">
        <w:rPr>
          <w:rFonts w:ascii="Times New Roman" w:eastAsia="Times New Roman" w:hAnsi="Times New Roman" w:cs="Times New Roman"/>
          <w:sz w:val="24"/>
          <w:szCs w:val="24"/>
          <w:lang w:val="en-US" w:eastAsia="sl-SI"/>
        </w:rPr>
        <w:t>.</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MK v vlogi posredniškega telesa je pri izvedbi javnih razpisov v okviru prednostne usmeritve 3.2 »Mreženje kulturnih potencialov« upoštevalo razmejitvena razmerja med prednostnimi usmeritvami tako, da je sofinanciralo investicije v objekte javne kulturne infrastrukture v lasti občin, ki so razglašeni s sklepom pristojnega organa lokalne skupnosti in so namenjeni prvenstveno le izvajanju kulturnih dejavnosti. V okviru 4. razvojne prioritete »Razvoj regij« pa je bila financirana javna kulturna infrastruktura v večnamenskih objektih, pri čemer je moralo najmanj 50% površine objekta biti namenjeno kulturnim dejavnostim, preostanek pa drugim npr. poslovnim, neprofitnim idr.. V praksi je sodelovanje med obema posredniškima telesoma potekalo v obliki usklajevanja vsebine instrumentov za izbor operacij pred objavo v Uradnem listu RS. Instrumenti za izbor operacij obeh institucij so bili usklajeni v smislu vstopnih pogojev, finančnih določb in upravičenosti.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Ob smiselnem upoštevanju izvajanja ureditev, uvedenih za razmejevanje in usklajevanje pomoči iz ESRR in intervencij EIB in drugih finančnih instrumentov navajamo edini primer v okviru OP RR. Tako v  prednostni usmeritvi OP RR PU 1.2 »Spodbujanje podjetništva« izvajanje instrumentov finančnega inženiringa ne poteka preko iniciative JEREMIE, kjer bi bila v implementacijo vključena Evropska investicijska banka (EIB), ampak gre za t.i. »nacionalno strukturo JEREMIE« (PIFI / Program instrumentov finančnega inženiringa), so pa garancije delno pozavarovane v okviru Programa za konkurenčnost in inovativnost, kar pomeni, da ne bodo vse izdane garancije pozavarovane, ampak bodo vključene v portfelj Evropskega investicijskega sklada dokler ne bo dosežena najvišja pogodbena kvota.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bookmarkStart w:id="75" w:name="_Toc387152467"/>
      <w:r w:rsidRPr="004715F7">
        <w:rPr>
          <w:rFonts w:ascii="Times New Roman" w:eastAsia="Times New Roman" w:hAnsi="Times New Roman" w:cs="Times New Roman"/>
          <w:b/>
          <w:bCs/>
          <w:sz w:val="28"/>
          <w:szCs w:val="28"/>
          <w:lang w:eastAsia="sl-SI"/>
        </w:rPr>
        <w:br w:type="page"/>
      </w:r>
      <w:bookmarkStart w:id="76" w:name="_Toc391556872"/>
      <w:r w:rsidRPr="004715F7">
        <w:rPr>
          <w:rFonts w:ascii="Times New Roman" w:eastAsia="Times New Roman" w:hAnsi="Times New Roman" w:cs="Times New Roman"/>
          <w:b/>
          <w:bCs/>
          <w:sz w:val="28"/>
          <w:szCs w:val="28"/>
          <w:lang w:eastAsia="sl-SI"/>
        </w:rPr>
        <w:lastRenderedPageBreak/>
        <w:t>2.7.</w:t>
      </w:r>
      <w:r w:rsidRPr="004715F7">
        <w:rPr>
          <w:rFonts w:ascii="Times New Roman" w:eastAsia="Times New Roman" w:hAnsi="Times New Roman" w:cs="Times New Roman"/>
          <w:b/>
          <w:bCs/>
          <w:sz w:val="28"/>
          <w:szCs w:val="28"/>
          <w:lang w:eastAsia="sl-SI"/>
        </w:rPr>
        <w:tab/>
        <w:t>Postopki spremljanja</w:t>
      </w:r>
      <w:bookmarkEnd w:id="75"/>
      <w:bookmarkEnd w:id="76"/>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bookmarkStart w:id="77" w:name="_Toc387152468"/>
      <w:bookmarkStart w:id="78" w:name="_Toc391556873"/>
      <w:r w:rsidRPr="004715F7">
        <w:rPr>
          <w:rFonts w:ascii="Times New Roman" w:eastAsia="Times New Roman" w:hAnsi="Times New Roman" w:cs="Times New Roman"/>
          <w:color w:val="000000"/>
          <w:sz w:val="24"/>
          <w:szCs w:val="24"/>
          <w:lang w:eastAsia="sl-SI"/>
        </w:rPr>
        <w:t xml:space="preserve">OU je vzpostavil sistem spremljanja, ki je opisan v </w:t>
      </w:r>
      <w:r w:rsidRPr="004715F7">
        <w:rPr>
          <w:rFonts w:ascii="Times New Roman" w:eastAsia="Times New Roman" w:hAnsi="Times New Roman" w:cs="Times New Roman"/>
          <w:i/>
          <w:iCs/>
          <w:color w:val="000000"/>
          <w:sz w:val="24"/>
          <w:szCs w:val="24"/>
          <w:lang w:eastAsia="sl-SI"/>
        </w:rPr>
        <w:t>Navodilih organa upravljanja za spremljanje izvajanja operativnih programov z informacijskim sistemom ISARR</w:t>
      </w:r>
      <w:r w:rsidRPr="004715F7">
        <w:rPr>
          <w:rFonts w:ascii="Times New Roman" w:eastAsia="Times New Roman" w:hAnsi="Times New Roman" w:cs="Times New Roman"/>
          <w:color w:val="000000"/>
          <w:sz w:val="24"/>
          <w:szCs w:val="24"/>
          <w:lang w:eastAsia="sl-SI"/>
        </w:rPr>
        <w:t xml:space="preserve"> in podprt s centralnim referenčnim informacijskim sistemom ISARR, ki omogoča spremljanje izvajanja OP s ciljem čim boljšega črpanja sredstev in učinkovitega spremljanja in upravljanja programov.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Sistem ISARR predstavlja informacijsko podporo za spremljanje in poročanje o izvajanju OP in podpira ključne funkcije načrtovanja in poročanje od ravni programov, RP do ravni operacije.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V letu 2014 je ISARR za spremljanje in poročanje o izvajanju OP-jev omogočal:</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procesu javnih razpisov za dodeljevanje sredstev vključno s prijavo osnovnih podatkov o vlogi preko svetovnega spleta;</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zbiranje podatkov, zajetih pred odprtjem NRP, t.j. načrtovanih podatkov;</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prenos finančnega načrta na nivoju projekta iz sistema MFERAC;</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spremljanje finančnih izplačil iz proračuna (povezava z računovodskim sistemom MF, MFERAC);</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izvajanju vračil;</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upravičenemu DDV-ju in obratne davčne obveznosti;</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pavšalom;</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evidentiranju nepravilnosti;</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podporo zaključevanju operacij;</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vnos napovedi o izplačilih, zahtevkih za povračilo in zahtevkih za plačilo;</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elektronski uvoz podatkov na ravni končnega prejemnika iz informacijskega sistema </w:t>
      </w:r>
      <w:proofErr w:type="spellStart"/>
      <w:r w:rsidRPr="004715F7">
        <w:rPr>
          <w:rFonts w:ascii="Times New Roman" w:eastAsia="Times New Roman" w:hAnsi="Times New Roman" w:cs="Times New Roman"/>
          <w:color w:val="000000"/>
          <w:sz w:val="24"/>
          <w:szCs w:val="24"/>
          <w:lang w:eastAsia="sl-SI"/>
        </w:rPr>
        <w:t>APZnet</w:t>
      </w:r>
      <w:proofErr w:type="spellEnd"/>
      <w:r w:rsidRPr="004715F7">
        <w:rPr>
          <w:rFonts w:ascii="Times New Roman" w:eastAsia="Times New Roman" w:hAnsi="Times New Roman" w:cs="Times New Roman"/>
          <w:color w:val="000000"/>
          <w:sz w:val="24"/>
          <w:szCs w:val="24"/>
          <w:lang w:eastAsia="sl-SI"/>
        </w:rPr>
        <w:t xml:space="preserve"> pri ZRSZ;</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kreiranje in posredovanje zahtevka za izplačilo (</w:t>
      </w:r>
      <w:proofErr w:type="spellStart"/>
      <w:r w:rsidRPr="004715F7">
        <w:rPr>
          <w:rFonts w:ascii="Times New Roman" w:eastAsia="Times New Roman" w:hAnsi="Times New Roman" w:cs="Times New Roman"/>
          <w:color w:val="000000"/>
          <w:sz w:val="24"/>
          <w:szCs w:val="24"/>
          <w:lang w:eastAsia="sl-SI"/>
        </w:rPr>
        <w:t>ZzI</w:t>
      </w:r>
      <w:proofErr w:type="spellEnd"/>
      <w:r w:rsidRPr="004715F7">
        <w:rPr>
          <w:rFonts w:ascii="Times New Roman" w:eastAsia="Times New Roman" w:hAnsi="Times New Roman" w:cs="Times New Roman"/>
          <w:color w:val="000000"/>
          <w:sz w:val="24"/>
          <w:szCs w:val="24"/>
          <w:lang w:eastAsia="sl-SI"/>
        </w:rPr>
        <w:t>) s strani upravičenca na podlagi predhodno vnesenih računov oz knjigovodskih listin enakovredne narave neposredno preko svetovnega spleta (</w:t>
      </w:r>
      <w:proofErr w:type="spellStart"/>
      <w:r w:rsidRPr="004715F7">
        <w:rPr>
          <w:rFonts w:ascii="Times New Roman" w:eastAsia="Times New Roman" w:hAnsi="Times New Roman" w:cs="Times New Roman"/>
          <w:color w:val="000000"/>
          <w:sz w:val="24"/>
          <w:szCs w:val="24"/>
          <w:lang w:eastAsia="sl-SI"/>
        </w:rPr>
        <w:t>www</w:t>
      </w:r>
      <w:proofErr w:type="spellEnd"/>
      <w:r w:rsidRPr="004715F7">
        <w:rPr>
          <w:rFonts w:ascii="Times New Roman" w:eastAsia="Times New Roman" w:hAnsi="Times New Roman" w:cs="Times New Roman"/>
          <w:color w:val="000000"/>
          <w:sz w:val="24"/>
          <w:szCs w:val="24"/>
          <w:lang w:eastAsia="sl-SI"/>
        </w:rPr>
        <w:t>);</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vnos podatkov doseženih ciljev in vključenih osebah s strani upravičenca;</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informacijsko podporo procesu obdelave in potrjevanja </w:t>
      </w:r>
      <w:proofErr w:type="spellStart"/>
      <w:r w:rsidRPr="004715F7">
        <w:rPr>
          <w:rFonts w:ascii="Times New Roman" w:eastAsia="Times New Roman" w:hAnsi="Times New Roman" w:cs="Times New Roman"/>
          <w:color w:val="000000"/>
          <w:sz w:val="24"/>
          <w:szCs w:val="24"/>
          <w:lang w:eastAsia="sl-SI"/>
        </w:rPr>
        <w:t>ZzI</w:t>
      </w:r>
      <w:proofErr w:type="spellEnd"/>
      <w:r w:rsidRPr="004715F7">
        <w:rPr>
          <w:rFonts w:ascii="Times New Roman" w:eastAsia="Times New Roman" w:hAnsi="Times New Roman" w:cs="Times New Roman"/>
          <w:color w:val="000000"/>
          <w:sz w:val="24"/>
          <w:szCs w:val="24"/>
          <w:lang w:eastAsia="sl-SI"/>
        </w:rPr>
        <w:t xml:space="preserve"> s strani skrbnika pogodbe, kontrolorja in finančnega delavca na posredniškem telesu; </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kreiranje, potrjevanje in izpis </w:t>
      </w:r>
      <w:proofErr w:type="spellStart"/>
      <w:r w:rsidRPr="004715F7">
        <w:rPr>
          <w:rFonts w:ascii="Times New Roman" w:eastAsia="Times New Roman" w:hAnsi="Times New Roman" w:cs="Times New Roman"/>
          <w:color w:val="000000"/>
          <w:sz w:val="24"/>
          <w:szCs w:val="24"/>
          <w:lang w:eastAsia="sl-SI"/>
        </w:rPr>
        <w:t>ZzP</w:t>
      </w:r>
      <w:proofErr w:type="spellEnd"/>
      <w:r w:rsidRPr="004715F7">
        <w:rPr>
          <w:rFonts w:ascii="Times New Roman" w:eastAsia="Times New Roman" w:hAnsi="Times New Roman" w:cs="Times New Roman"/>
          <w:color w:val="000000"/>
          <w:sz w:val="24"/>
          <w:szCs w:val="24"/>
          <w:lang w:eastAsia="sl-SI"/>
        </w:rPr>
        <w:t xml:space="preserve"> s strani skrbnika na posredniškem telesu;</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registracijo, avtorizacijo in </w:t>
      </w:r>
      <w:proofErr w:type="spellStart"/>
      <w:r w:rsidRPr="004715F7">
        <w:rPr>
          <w:rFonts w:ascii="Times New Roman" w:eastAsia="Times New Roman" w:hAnsi="Times New Roman" w:cs="Times New Roman"/>
          <w:color w:val="000000"/>
          <w:sz w:val="24"/>
          <w:szCs w:val="24"/>
          <w:lang w:eastAsia="sl-SI"/>
        </w:rPr>
        <w:t>certifikacijo</w:t>
      </w:r>
      <w:proofErr w:type="spellEnd"/>
      <w:r w:rsidRPr="004715F7">
        <w:rPr>
          <w:rFonts w:ascii="Times New Roman" w:eastAsia="Times New Roman" w:hAnsi="Times New Roman" w:cs="Times New Roman"/>
          <w:color w:val="000000"/>
          <w:sz w:val="24"/>
          <w:szCs w:val="24"/>
          <w:lang w:eastAsia="sl-SI"/>
        </w:rPr>
        <w:t xml:space="preserve"> zahtevkov za povračilo na Organu za potrjevanje pri Ministrstvu za finance;</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vnos in potrditev zahtevka za plačilo do EU s strani Organa za potrjevanje;</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snapToGrid w:val="0"/>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elektronski izvoz podatkov v informacijski sistem PO (IS-PA 2007) in povratni prenos v sistem ISARR (podatki o statusu </w:t>
      </w:r>
      <w:proofErr w:type="spellStart"/>
      <w:r w:rsidRPr="004715F7">
        <w:rPr>
          <w:rFonts w:ascii="Times New Roman" w:eastAsia="Times New Roman" w:hAnsi="Times New Roman" w:cs="Times New Roman"/>
          <w:color w:val="000000"/>
          <w:sz w:val="24"/>
          <w:szCs w:val="24"/>
          <w:lang w:eastAsia="sl-SI"/>
        </w:rPr>
        <w:t>ZzP</w:t>
      </w:r>
      <w:proofErr w:type="spellEnd"/>
      <w:r w:rsidRPr="004715F7">
        <w:rPr>
          <w:rFonts w:ascii="Times New Roman" w:eastAsia="Times New Roman" w:hAnsi="Times New Roman" w:cs="Times New Roman"/>
          <w:color w:val="000000"/>
          <w:sz w:val="24"/>
          <w:szCs w:val="24"/>
          <w:lang w:eastAsia="sl-SI"/>
        </w:rPr>
        <w:t>, komentarji, kdo kdaj itd.);</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on-line</w:t>
      </w:r>
      <w:r w:rsidRPr="004715F7">
        <w:rPr>
          <w:rFonts w:ascii="Times New Roman" w:eastAsia="Times New Roman" w:hAnsi="Times New Roman" w:cs="Times New Roman"/>
          <w:snapToGrid w:val="0"/>
          <w:color w:val="000000"/>
          <w:sz w:val="24"/>
          <w:szCs w:val="24"/>
          <w:lang w:eastAsia="sl-SI"/>
        </w:rPr>
        <w:t xml:space="preserve"> povezavo s centralnim registrom prebivalstva e-CRP v delu kreiranja </w:t>
      </w:r>
      <w:proofErr w:type="spellStart"/>
      <w:r w:rsidRPr="004715F7">
        <w:rPr>
          <w:rFonts w:ascii="Times New Roman" w:eastAsia="Times New Roman" w:hAnsi="Times New Roman" w:cs="Times New Roman"/>
          <w:snapToGrid w:val="0"/>
          <w:color w:val="000000"/>
          <w:sz w:val="24"/>
          <w:szCs w:val="24"/>
          <w:lang w:eastAsia="sl-SI"/>
        </w:rPr>
        <w:t>ZzI</w:t>
      </w:r>
      <w:proofErr w:type="spellEnd"/>
      <w:r w:rsidRPr="004715F7">
        <w:rPr>
          <w:rFonts w:ascii="Times New Roman" w:eastAsia="Times New Roman" w:hAnsi="Times New Roman" w:cs="Times New Roman"/>
          <w:snapToGrid w:val="0"/>
          <w:color w:val="000000"/>
          <w:sz w:val="24"/>
          <w:szCs w:val="24"/>
          <w:lang w:eastAsia="sl-SI"/>
        </w:rPr>
        <w:t xml:space="preserve"> s strani upravičenca;</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napToGrid w:val="0"/>
          <w:color w:val="000000"/>
          <w:sz w:val="24"/>
          <w:szCs w:val="24"/>
          <w:lang w:eastAsia="sl-SI"/>
        </w:rPr>
        <w:t>on-line povezavo z informacijskim sistemom IS CSD pri MDDSZ;</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ključne izpise preko modula za statusno poročanje in pregledi nad procesi dokumentov;</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izpis dinamičnih – vrtljivih tabel v analitičnem delu sistema na podlagi OLAP tehnologije;</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decentraliziran proces načrtovanja na ravni operacije in projekta.</w:t>
      </w:r>
    </w:p>
    <w:p w:rsidR="004715F7" w:rsidRPr="004715F7" w:rsidRDefault="004715F7" w:rsidP="004715F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sl-SI"/>
        </w:rPr>
      </w:pPr>
    </w:p>
    <w:p w:rsidR="004715F7" w:rsidRPr="004715F7" w:rsidRDefault="004715F7" w:rsidP="004715F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br w:type="page"/>
      </w:r>
      <w:r w:rsidRPr="004715F7">
        <w:rPr>
          <w:rFonts w:ascii="Times New Roman" w:eastAsia="Times New Roman" w:hAnsi="Times New Roman" w:cs="Times New Roman"/>
          <w:color w:val="000000"/>
          <w:sz w:val="24"/>
          <w:szCs w:val="24"/>
          <w:lang w:eastAsia="sl-SI"/>
        </w:rPr>
        <w:lastRenderedPageBreak/>
        <w:t>Med izvedenimi nalogi v letu 2014 je potrebno izpostaviti naslednje:</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izvajanje tekoče vzdrževanje in manjše nadgradnje, ki so v dobri meri izboljšale zanesljivost IS,</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optimizacija na informacijski infrastrukturi in s tem povečanje učinkovitosti delovanja IS ISARR,</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zamenjava informacijske rešitve za podporo uporabnikov in samega sistema s predhodnim, ki je bil v uporabi do leta 2013. V zamenjavo smo bili prisiljeni zaradi obvestila Ministrstva za notranje zadeve, da obstoječo podporo uporabnikov (EKT) z mesecem majem 2014 ukinjajo zaradi finančnih omejitev in nezmožnosti podpisa pogodbe za delovanje obstoječega sistema,</w:t>
      </w:r>
    </w:p>
    <w:p w:rsidR="004715F7" w:rsidRPr="004715F7" w:rsidRDefault="004715F7" w:rsidP="004715F7">
      <w:pPr>
        <w:numPr>
          <w:ilvl w:val="0"/>
          <w:numId w:val="57"/>
        </w:num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priprava in izvedbo postopka javnega naročila za nabavo nove infrastrukturne opreme s katero se v letu 2015 načrtuje zamenjavo stare in </w:t>
      </w:r>
      <w:proofErr w:type="spellStart"/>
      <w:r w:rsidRPr="004715F7">
        <w:rPr>
          <w:rFonts w:ascii="Times New Roman" w:eastAsia="Times New Roman" w:hAnsi="Times New Roman" w:cs="Times New Roman"/>
          <w:color w:val="000000"/>
          <w:sz w:val="24"/>
          <w:szCs w:val="24"/>
          <w:lang w:eastAsia="sl-SI"/>
        </w:rPr>
        <w:t>neoptimalne</w:t>
      </w:r>
      <w:proofErr w:type="spellEnd"/>
      <w:r w:rsidRPr="004715F7">
        <w:rPr>
          <w:rFonts w:ascii="Times New Roman" w:eastAsia="Times New Roman" w:hAnsi="Times New Roman" w:cs="Times New Roman"/>
          <w:color w:val="000000"/>
          <w:sz w:val="24"/>
          <w:szCs w:val="24"/>
          <w:lang w:eastAsia="sl-SI"/>
        </w:rPr>
        <w:t xml:space="preserve"> strojne opreme in s tem občutno izboljšanje odzivnosti in hitrosti delovanja celotnega informacijskega sistema</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V letu 2014 so se izvajale v pretežni meri aktivnosti povezane z vzdrževanjem infrastrukture IS ISARR, zagotavljanje nemotenega delovanja sistema in reševanje zahtevkov uporabnikov in posredniških teles glede nujnih vzdrževalnih del. </w:t>
      </w:r>
      <w:r w:rsidRPr="004715F7">
        <w:rPr>
          <w:rFonts w:ascii="Times New Roman" w:eastAsia="Times New Roman" w:hAnsi="Times New Roman" w:cs="Times New Roman"/>
          <w:bCs/>
          <w:color w:val="000000"/>
          <w:sz w:val="24"/>
          <w:szCs w:val="24"/>
          <w:lang w:eastAsia="sl-SI"/>
        </w:rPr>
        <w:t xml:space="preserve">V juniju 2014 smo iz dosedanjega sistema delovanja Enotne </w:t>
      </w:r>
      <w:proofErr w:type="spellStart"/>
      <w:r w:rsidRPr="004715F7">
        <w:rPr>
          <w:rFonts w:ascii="Times New Roman" w:eastAsia="Times New Roman" w:hAnsi="Times New Roman" w:cs="Times New Roman"/>
          <w:bCs/>
          <w:color w:val="000000"/>
          <w:sz w:val="24"/>
          <w:szCs w:val="24"/>
          <w:lang w:eastAsia="sl-SI"/>
        </w:rPr>
        <w:t>kontakne</w:t>
      </w:r>
      <w:proofErr w:type="spellEnd"/>
      <w:r w:rsidRPr="004715F7">
        <w:rPr>
          <w:rFonts w:ascii="Times New Roman" w:eastAsia="Times New Roman" w:hAnsi="Times New Roman" w:cs="Times New Roman"/>
          <w:bCs/>
          <w:color w:val="000000"/>
          <w:sz w:val="24"/>
          <w:szCs w:val="24"/>
          <w:lang w:eastAsia="sl-SI"/>
        </w:rPr>
        <w:t xml:space="preserve"> točke (EKT) preuredili sistem ponovno na interni sistem Centra za pomoč uporabnikov (CPU), ki smo ga uporabljali že pred letom 2013. S tem smo prenesli podporo uporabnikov na CPU v okviru katerega smo od junija 2014 dalje nemoteno izvajali pomoč uporabnikom in pri tem izvedli in realizirali več kot 3523 zahtevkov. </w:t>
      </w:r>
    </w:p>
    <w:p w:rsidR="004715F7" w:rsidRPr="004715F7" w:rsidRDefault="004715F7" w:rsidP="004715F7">
      <w:pPr>
        <w:spacing w:after="0" w:line="240" w:lineRule="auto"/>
        <w:jc w:val="both"/>
        <w:rPr>
          <w:rFonts w:ascii="Times New Roman" w:eastAsia="Times New Roman" w:hAnsi="Times New Roman" w:cs="Times New Roman"/>
          <w:bCs/>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color w:val="000000"/>
          <w:sz w:val="24"/>
          <w:szCs w:val="24"/>
          <w:lang w:eastAsia="sl-SI"/>
        </w:rPr>
      </w:pPr>
      <w:r w:rsidRPr="004715F7">
        <w:rPr>
          <w:rFonts w:ascii="Times New Roman" w:eastAsia="Times New Roman" w:hAnsi="Times New Roman" w:cs="Times New Roman"/>
          <w:bCs/>
          <w:color w:val="000000"/>
          <w:sz w:val="24"/>
          <w:szCs w:val="24"/>
          <w:lang w:eastAsia="sl-SI"/>
        </w:rPr>
        <w:t>Prav tako so bile za potrebe izobraževanja in izboljšanja vsebinskega poznavanja obstoječega informacijskega sistema ISARR izvedene delavnice za nove in obstoječe uporabnike, ki smo jih praviloma izvajali na lokaciji posredniških teles. Med temi izobraževanji smo izvedli 9 večjih izobraževanj, ki se jih je udeležilo preko 185 udeležencev. Poleg teh zunanjih izobraževanj smo pripravili večje število manjših individualnih uvajanj in pomoči uporabnikom na naši lokaciji z namenom seznanjenja in uporabe modula za vnos podatkov.</w:t>
      </w:r>
    </w:p>
    <w:p w:rsidR="004715F7" w:rsidRPr="004715F7" w:rsidRDefault="004715F7" w:rsidP="004715F7">
      <w:pPr>
        <w:spacing w:after="0" w:line="240" w:lineRule="auto"/>
        <w:jc w:val="both"/>
        <w:rPr>
          <w:rFonts w:ascii="Times New Roman" w:eastAsia="Times New Roman" w:hAnsi="Times New Roman" w:cs="Times New Roman"/>
          <w:bCs/>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color w:val="000000"/>
          <w:sz w:val="24"/>
          <w:szCs w:val="24"/>
          <w:lang w:eastAsia="sl-SI"/>
        </w:rPr>
      </w:pPr>
    </w:p>
    <w:p w:rsidR="004715F7" w:rsidRPr="004715F7" w:rsidRDefault="004715F7" w:rsidP="004715F7">
      <w:pPr>
        <w:keepNext/>
        <w:tabs>
          <w:tab w:val="left" w:pos="294"/>
        </w:tabs>
        <w:spacing w:after="0" w:line="240" w:lineRule="auto"/>
        <w:jc w:val="both"/>
        <w:outlineLvl w:val="0"/>
        <w:rPr>
          <w:rFonts w:ascii="Times New Roman" w:eastAsia="Times New Roman" w:hAnsi="Times New Roman" w:cs="Times New Roman"/>
          <w:b/>
          <w:bCs/>
          <w:sz w:val="36"/>
          <w:szCs w:val="36"/>
          <w:lang w:eastAsia="sl-SI"/>
        </w:rPr>
      </w:pPr>
      <w:r w:rsidRPr="004715F7">
        <w:rPr>
          <w:rFonts w:ascii="Times New Roman" w:eastAsia="Times New Roman" w:hAnsi="Times New Roman" w:cs="Times New Roman"/>
          <w:b/>
          <w:bCs/>
          <w:sz w:val="36"/>
          <w:szCs w:val="36"/>
          <w:lang w:eastAsia="sl-SI"/>
        </w:rPr>
        <w:t>3.</w:t>
      </w:r>
      <w:r w:rsidRPr="004715F7">
        <w:rPr>
          <w:rFonts w:ascii="Times New Roman" w:eastAsia="Times New Roman" w:hAnsi="Times New Roman" w:cs="Times New Roman"/>
          <w:b/>
          <w:bCs/>
          <w:sz w:val="36"/>
          <w:szCs w:val="36"/>
          <w:lang w:eastAsia="sl-SI"/>
        </w:rPr>
        <w:tab/>
        <w:t>IZVAJANJE PO RAZVOJNIH PRIORITETAH</w:t>
      </w:r>
      <w:bookmarkEnd w:id="77"/>
      <w:bookmarkEnd w:id="78"/>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bookmarkStart w:id="79" w:name="_Toc387152469"/>
      <w:bookmarkStart w:id="80" w:name="_Toc391556874"/>
      <w:r w:rsidRPr="009E50FB">
        <w:rPr>
          <w:rFonts w:ascii="Times New Roman" w:eastAsia="Times New Roman" w:hAnsi="Times New Roman" w:cs="Times New Roman"/>
          <w:b/>
          <w:bCs/>
          <w:sz w:val="28"/>
          <w:szCs w:val="28"/>
          <w:lang w:eastAsia="sl-SI"/>
        </w:rPr>
        <w:t>3.1.</w:t>
      </w:r>
      <w:r w:rsidRPr="009E50FB">
        <w:rPr>
          <w:rFonts w:ascii="Times New Roman" w:eastAsia="Times New Roman" w:hAnsi="Times New Roman" w:cs="Times New Roman"/>
          <w:b/>
          <w:bCs/>
          <w:sz w:val="28"/>
          <w:szCs w:val="28"/>
          <w:lang w:eastAsia="sl-SI"/>
        </w:rPr>
        <w:tab/>
        <w:t>Razvojna prioriteta: Konkurenčnost podjetij in raziskovalna odličnost</w:t>
      </w:r>
      <w:bookmarkEnd w:id="79"/>
      <w:bookmarkEnd w:id="80"/>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Doseganje ciljev in analiza napredka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RP »Konkurenčnost podjetij in raziskovalna odličnost« so celovito zajete vsebine, ki bodo slovenskemu gospodarstvu skozi ciljno vlaganje javnega in zasebnega kapitala omogočile uporabo visoko usposobljene delovne sile, intenzivnejša vlaganja v raziskave, razvoj in tehnologijo, pospeševala sodelovanje med podjetji ter tesnejšo povezavo gospodarstva z javnim raziskovalnim in izobraževalnim sektorjem, učinkovito delovanje podjetniškega in inovativnega podpornega okolja in </w:t>
      </w:r>
      <w:proofErr w:type="spellStart"/>
      <w:r w:rsidRPr="004715F7">
        <w:rPr>
          <w:rFonts w:ascii="Times New Roman" w:eastAsia="Times New Roman" w:hAnsi="Times New Roman" w:cs="Times New Roman"/>
          <w:sz w:val="24"/>
          <w:szCs w:val="24"/>
          <w:lang w:eastAsia="sl-SI"/>
        </w:rPr>
        <w:t>nenazadnje</w:t>
      </w:r>
      <w:proofErr w:type="spellEnd"/>
      <w:r w:rsidRPr="004715F7">
        <w:rPr>
          <w:rFonts w:ascii="Times New Roman" w:eastAsia="Times New Roman" w:hAnsi="Times New Roman" w:cs="Times New Roman"/>
          <w:sz w:val="24"/>
          <w:szCs w:val="24"/>
          <w:lang w:eastAsia="sl-SI"/>
        </w:rPr>
        <w:t xml:space="preserve"> zagotavljala povečanje inovativnosti. Z vzpostavitvijo vseh naštetih segmentov in njihovim povezovanjem bo imela Slovenija možnost, da postane država, ki temelji na znanju in inovativnosti in bo na ključnih področjih sposobna izvesti razvojni preboj.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Glavni cilj te RP je torej zagotavljanje razvojno-tehnoloških spodbud za razmah podjetništva in inovativnosti.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Specifični cilji se uresničujejo preko dveh </w:t>
      </w:r>
      <w:r w:rsidRPr="004715F7">
        <w:rPr>
          <w:rFonts w:ascii="Times New Roman" w:eastAsia="Times New Roman" w:hAnsi="Times New Roman" w:cs="Times New Roman"/>
          <w:b/>
          <w:bCs/>
          <w:sz w:val="24"/>
          <w:szCs w:val="24"/>
          <w:lang w:eastAsia="sl-SI"/>
        </w:rPr>
        <w:t>prednostnih usmeritev</w:t>
      </w:r>
      <w:r w:rsidRPr="004715F7">
        <w:rPr>
          <w:rFonts w:ascii="Times New Roman" w:eastAsia="Times New Roman" w:hAnsi="Times New Roman" w:cs="Times New Roman"/>
          <w:sz w:val="24"/>
          <w:szCs w:val="24"/>
          <w:lang w:eastAsia="sl-SI"/>
        </w:rPr>
        <w:t>:</w:t>
      </w:r>
    </w:p>
    <w:p w:rsidR="004715F7" w:rsidRPr="004715F7" w:rsidRDefault="004715F7" w:rsidP="004715F7">
      <w:pPr>
        <w:tabs>
          <w:tab w:val="left" w:pos="284"/>
          <w:tab w:val="left" w:pos="36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1.1. Izboljšanje konkurenčnih sposobnosti podjetij in raziskovalna odličnost</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1.2. Spodbujanje podjetništva</w:t>
      </w:r>
    </w:p>
    <w:p w:rsidR="004715F7" w:rsidRPr="004715F7" w:rsidRDefault="004715F7" w:rsidP="004715F7">
      <w:pPr>
        <w:spacing w:after="0" w:line="240" w:lineRule="auto"/>
        <w:ind w:left="12"/>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 xml:space="preserve">Vključeni ministrstvi: </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 xml:space="preserve">Znotraj MIZŠ je Direktorat za znanost zadolžen za izvajanje in spremljanje projektov centrov odličnosti,  projektov </w:t>
      </w:r>
      <w:proofErr w:type="spellStart"/>
      <w:r w:rsidRPr="004715F7">
        <w:rPr>
          <w:rFonts w:ascii="Times New Roman" w:eastAsia="Times New Roman" w:hAnsi="Times New Roman" w:cs="Times New Roman"/>
          <w:sz w:val="24"/>
          <w:szCs w:val="24"/>
          <w:lang w:eastAsia="sl-SI"/>
        </w:rPr>
        <w:t>kompetenčnih</w:t>
      </w:r>
      <w:proofErr w:type="spellEnd"/>
      <w:r w:rsidRPr="004715F7">
        <w:rPr>
          <w:rFonts w:ascii="Times New Roman" w:eastAsia="Times New Roman" w:hAnsi="Times New Roman" w:cs="Times New Roman"/>
          <w:sz w:val="24"/>
          <w:szCs w:val="24"/>
          <w:lang w:eastAsia="sl-SI"/>
        </w:rPr>
        <w:t xml:space="preserve"> centrov, projektov vzpostavitve novih kreativnih jeder in raziskovalnega vavčerja. MGRT izvaja instrumenta Razvojni centri slovenskega gospodarstva in Tehnološke investicije. Pri aktivnostih v okviru ostalih instrumentov, ki so v pristojnosti MGRT so v vlogi agentov v letu 2013 sodelovali: Slovenski podjetniški sklad (SPS) in Javna agencija za spodbujanje podjetništva, inovacij, razvoja, investicij in turizma (SPIRIT).</w:t>
      </w:r>
    </w:p>
    <w:p w:rsidR="004715F7" w:rsidRPr="004715F7" w:rsidRDefault="004715F7" w:rsidP="004715F7">
      <w:pPr>
        <w:spacing w:before="100" w:beforeAutospacing="1" w:after="100" w:afterAutospacing="1"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w:t>
      </w:r>
    </w:p>
    <w:p w:rsidR="004715F7" w:rsidRPr="004715F7" w:rsidRDefault="004715F7" w:rsidP="004715F7">
      <w:pPr>
        <w:spacing w:before="100" w:beforeAutospacing="1" w:after="100" w:afterAutospacing="1" w:line="240" w:lineRule="auto"/>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br w:type="page"/>
      </w:r>
      <w:r w:rsidRPr="004715F7">
        <w:rPr>
          <w:rFonts w:ascii="Times New Roman" w:eastAsia="Times New Roman" w:hAnsi="Times New Roman" w:cs="Times New Roman"/>
          <w:b/>
          <w:bCs/>
          <w:sz w:val="24"/>
          <w:szCs w:val="24"/>
          <w:lang w:eastAsia="sl-SI"/>
        </w:rPr>
        <w:lastRenderedPageBreak/>
        <w:t>Informacije o fizičnem in finančnem napredku razvojne prioritete</w:t>
      </w:r>
    </w:p>
    <w:p w:rsidR="004715F7" w:rsidRPr="004715F7" w:rsidRDefault="004715F7" w:rsidP="004715F7">
      <w:p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Finančni napredek razvojne prioritete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1. RP</w:t>
      </w:r>
    </w:p>
    <w:p w:rsidR="004715F7" w:rsidRPr="004715F7" w:rsidRDefault="004715F7" w:rsidP="004715F7">
      <w:pPr>
        <w:spacing w:after="0" w:line="240" w:lineRule="auto"/>
        <w:jc w:val="both"/>
        <w:rPr>
          <w:rFonts w:ascii="Times New Roman" w:eastAsia="Times New Roman" w:hAnsi="Times New Roman" w:cs="Tahoma"/>
          <w:i/>
          <w:sz w:val="24"/>
          <w:szCs w:val="20"/>
          <w:lang w:val="it-IT"/>
        </w:rPr>
      </w:pPr>
      <w:bookmarkStart w:id="81" w:name="_Toc242256267"/>
      <w:bookmarkStart w:id="82" w:name="_Toc387152499"/>
      <w:bookmarkStart w:id="83" w:name="_Toc391541048"/>
      <w:proofErr w:type="spellStart"/>
      <w:r w:rsidRPr="004715F7">
        <w:rPr>
          <w:rFonts w:ascii="Times New Roman" w:eastAsia="Times New Roman" w:hAnsi="Times New Roman" w:cs="Tahoma"/>
          <w:i/>
          <w:sz w:val="24"/>
          <w:szCs w:val="20"/>
          <w:lang w:val="it-IT"/>
        </w:rPr>
        <w:t>Tabela</w:t>
      </w:r>
      <w:proofErr w:type="spellEnd"/>
      <w:r w:rsidRPr="004715F7">
        <w:rPr>
          <w:rFonts w:ascii="Times New Roman" w:eastAsia="Times New Roman" w:hAnsi="Times New Roman" w:cs="Tahoma"/>
          <w:i/>
          <w:sz w:val="24"/>
          <w:szCs w:val="20"/>
          <w:lang w:val="it-IT"/>
        </w:rPr>
        <w:t xml:space="preserve"> </w:t>
      </w:r>
      <w:r w:rsidR="00675543" w:rsidRPr="004715F7">
        <w:rPr>
          <w:rFonts w:ascii="Times New Roman" w:eastAsia="Times New Roman" w:hAnsi="Times New Roman" w:cs="Tahoma"/>
          <w:i/>
          <w:sz w:val="24"/>
          <w:szCs w:val="20"/>
          <w:lang w:val="en-US"/>
        </w:rPr>
        <w:fldChar w:fldCharType="begin"/>
      </w:r>
      <w:r w:rsidRPr="004715F7">
        <w:rPr>
          <w:rFonts w:ascii="Times New Roman" w:eastAsia="Times New Roman" w:hAnsi="Times New Roman" w:cs="Tahoma"/>
          <w:i/>
          <w:sz w:val="24"/>
          <w:szCs w:val="20"/>
          <w:lang w:val="it-IT"/>
        </w:rPr>
        <w:instrText xml:space="preserve"> SEQ Tabela \* ARABIC </w:instrText>
      </w:r>
      <w:r w:rsidR="00675543" w:rsidRPr="004715F7">
        <w:rPr>
          <w:rFonts w:ascii="Times New Roman" w:eastAsia="Times New Roman" w:hAnsi="Times New Roman" w:cs="Tahoma"/>
          <w:i/>
          <w:sz w:val="24"/>
          <w:szCs w:val="20"/>
          <w:lang w:val="en-US"/>
        </w:rPr>
        <w:fldChar w:fldCharType="separate"/>
      </w:r>
      <w:r w:rsidR="00252132">
        <w:rPr>
          <w:rFonts w:ascii="Times New Roman" w:eastAsia="Times New Roman" w:hAnsi="Times New Roman" w:cs="Tahoma"/>
          <w:i/>
          <w:noProof/>
          <w:sz w:val="24"/>
          <w:szCs w:val="20"/>
          <w:lang w:val="it-IT"/>
        </w:rPr>
        <w:t>14</w:t>
      </w:r>
      <w:r w:rsidR="00675543" w:rsidRPr="004715F7">
        <w:rPr>
          <w:rFonts w:ascii="Times New Roman" w:eastAsia="Times New Roman" w:hAnsi="Times New Roman" w:cs="Tahoma"/>
          <w:i/>
          <w:sz w:val="24"/>
          <w:szCs w:val="20"/>
          <w:lang w:val="en-US"/>
        </w:rPr>
        <w:fldChar w:fldCharType="end"/>
      </w:r>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Finančni</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napredek</w:t>
      </w:r>
      <w:proofErr w:type="spellEnd"/>
      <w:r w:rsidRPr="004715F7">
        <w:rPr>
          <w:rFonts w:ascii="Times New Roman" w:eastAsia="Times New Roman" w:hAnsi="Times New Roman" w:cs="Tahoma"/>
          <w:i/>
          <w:sz w:val="24"/>
          <w:szCs w:val="20"/>
          <w:lang w:val="it-IT"/>
        </w:rPr>
        <w:t xml:space="preserve"> 1. </w:t>
      </w:r>
      <w:proofErr w:type="spellStart"/>
      <w:r w:rsidRPr="004715F7">
        <w:rPr>
          <w:rFonts w:ascii="Times New Roman" w:eastAsia="Times New Roman" w:hAnsi="Times New Roman" w:cs="Tahoma"/>
          <w:i/>
          <w:sz w:val="24"/>
          <w:szCs w:val="20"/>
          <w:lang w:val="it-IT"/>
        </w:rPr>
        <w:t>razvojne</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prioritete</w:t>
      </w:r>
      <w:bookmarkEnd w:id="81"/>
      <w:bookmarkEnd w:id="82"/>
      <w:bookmarkEnd w:id="83"/>
      <w:proofErr w:type="spellEnd"/>
      <w:r w:rsidRPr="004715F7">
        <w:rPr>
          <w:rFonts w:ascii="Times New Roman" w:eastAsia="Times New Roman" w:hAnsi="Times New Roman" w:cs="Tahoma"/>
          <w:i/>
          <w:sz w:val="24"/>
          <w:szCs w:val="20"/>
          <w:lang w:val="it-IT"/>
        </w:rPr>
        <w:t xml:space="preserve"> </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E50FB" w:rsidRPr="009E50FB" w:rsidTr="009E50FB">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1. RP</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 glede na pravice porabe</w:t>
            </w:r>
          </w:p>
        </w:tc>
      </w:tr>
      <w:tr w:rsidR="009E50FB" w:rsidRPr="009E50FB" w:rsidTr="009E50FB">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9E50FB" w:rsidRPr="009E50FB" w:rsidRDefault="009E50FB" w:rsidP="009E50FB">
            <w:pPr>
              <w:spacing w:after="0" w:line="240" w:lineRule="auto"/>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9E50FB" w:rsidRPr="009E50FB" w:rsidRDefault="009E50FB" w:rsidP="009E50FB">
            <w:pPr>
              <w:spacing w:after="0" w:line="240" w:lineRule="auto"/>
              <w:jc w:val="center"/>
              <w:rPr>
                <w:rFonts w:ascii="Arial" w:eastAsia="Times New Roman" w:hAnsi="Arial" w:cs="Arial"/>
                <w:b/>
                <w:bCs/>
                <w:sz w:val="16"/>
                <w:szCs w:val="16"/>
                <w:lang w:eastAsia="sl-SI"/>
              </w:rPr>
            </w:pPr>
            <w:r w:rsidRPr="009E50FB">
              <w:rPr>
                <w:rFonts w:ascii="Arial" w:eastAsia="Times New Roman" w:hAnsi="Arial" w:cs="Arial"/>
                <w:b/>
                <w:bCs/>
                <w:sz w:val="16"/>
                <w:szCs w:val="16"/>
                <w:lang w:eastAsia="sl-SI"/>
              </w:rPr>
              <w:t>2007-2013</w:t>
            </w:r>
          </w:p>
        </w:tc>
      </w:tr>
      <w:tr w:rsidR="009E50FB" w:rsidRPr="009E50FB" w:rsidTr="009E50FB">
        <w:trPr>
          <w:trHeight w:val="225"/>
        </w:trPr>
        <w:tc>
          <w:tcPr>
            <w:tcW w:w="3500" w:type="dxa"/>
            <w:vMerge w:val="restart"/>
            <w:tcBorders>
              <w:top w:val="nil"/>
              <w:left w:val="single" w:sz="8" w:space="0" w:color="auto"/>
              <w:bottom w:val="single" w:sz="4" w:space="0" w:color="000000"/>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613.152.895</w:t>
            </w:r>
          </w:p>
        </w:tc>
        <w:tc>
          <w:tcPr>
            <w:tcW w:w="980" w:type="dxa"/>
            <w:tcBorders>
              <w:top w:val="nil"/>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108.203.453</w:t>
            </w:r>
          </w:p>
        </w:tc>
        <w:tc>
          <w:tcPr>
            <w:tcW w:w="980" w:type="dxa"/>
            <w:tcBorders>
              <w:top w:val="nil"/>
              <w:left w:val="single" w:sz="4" w:space="0" w:color="auto"/>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721.356.348</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val="restart"/>
            <w:tcBorders>
              <w:top w:val="nil"/>
              <w:left w:val="single" w:sz="8" w:space="0" w:color="auto"/>
              <w:bottom w:val="single" w:sz="4" w:space="0" w:color="000000"/>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443.526.806</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72,3</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78.269.437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72,3</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521.796.243</w:t>
            </w:r>
          </w:p>
        </w:tc>
        <w:tc>
          <w:tcPr>
            <w:tcW w:w="980" w:type="dxa"/>
            <w:tcBorders>
              <w:top w:val="nil"/>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72,3</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525.769.723</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85,7</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92.782.894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85,7</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618.552.617</w:t>
            </w:r>
          </w:p>
        </w:tc>
        <w:tc>
          <w:tcPr>
            <w:tcW w:w="980" w:type="dxa"/>
            <w:tcBorders>
              <w:top w:val="nil"/>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85,7</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574.273.849</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129,5</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109,2</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93,7</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101.342.444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675.616.293</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129,5</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109,2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93,7</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Potrjene operacije -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606.782.578</w:t>
            </w:r>
          </w:p>
        </w:tc>
        <w:tc>
          <w:tcPr>
            <w:tcW w:w="980" w:type="dxa"/>
            <w:tcBorders>
              <w:top w:val="single" w:sz="4" w:space="0" w:color="auto"/>
              <w:left w:val="nil"/>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99,0</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107.079.279</w:t>
            </w:r>
          </w:p>
        </w:tc>
        <w:tc>
          <w:tcPr>
            <w:tcW w:w="980" w:type="dxa"/>
            <w:tcBorders>
              <w:top w:val="nil"/>
              <w:left w:val="nil"/>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713.861.857</w:t>
            </w:r>
          </w:p>
        </w:tc>
        <w:tc>
          <w:tcPr>
            <w:tcW w:w="980" w:type="dxa"/>
            <w:tcBorders>
              <w:top w:val="single" w:sz="4" w:space="0" w:color="auto"/>
              <w:left w:val="nil"/>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99,0</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i/>
                <w:iCs/>
                <w:sz w:val="16"/>
                <w:szCs w:val="16"/>
                <w:lang w:eastAsia="sl-SI"/>
              </w:rPr>
            </w:pPr>
            <w:r w:rsidRPr="009E50FB">
              <w:rPr>
                <w:rFonts w:ascii="Arial" w:eastAsia="Times New Roman" w:hAnsi="Arial" w:cs="Arial"/>
                <w:i/>
                <w:iCs/>
                <w:sz w:val="16"/>
                <w:szCs w:val="16"/>
                <w:lang w:eastAsia="sl-SI"/>
              </w:rPr>
              <w:t>- Operacije, potrjene preko</w:t>
            </w:r>
            <w:r w:rsidRPr="009E50FB">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496.336.654</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111,9</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94,4</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80,9</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87.588.821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583.925.475</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111,9</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94,4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80,9</w:t>
            </w:r>
          </w:p>
        </w:tc>
      </w:tr>
      <w:tr w:rsidR="009E50FB" w:rsidRPr="009E50FB" w:rsidTr="009E50F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i/>
                <w:iCs/>
                <w:sz w:val="16"/>
                <w:szCs w:val="16"/>
                <w:lang w:eastAsia="sl-SI"/>
              </w:rPr>
            </w:pPr>
            <w:r w:rsidRPr="009E50FB">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110.445.924</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24,9</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21,0</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18,0</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19.490.457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129.936.381</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24,9</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21,0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18,0</w:t>
            </w:r>
          </w:p>
        </w:tc>
      </w:tr>
      <w:tr w:rsidR="009E50FB" w:rsidRPr="009E50FB" w:rsidTr="009E50FB">
        <w:trPr>
          <w:trHeight w:val="225"/>
        </w:trPr>
        <w:tc>
          <w:tcPr>
            <w:tcW w:w="3500" w:type="dxa"/>
            <w:vMerge w:val="restart"/>
            <w:tcBorders>
              <w:top w:val="nil"/>
              <w:left w:val="single" w:sz="8" w:space="0" w:color="auto"/>
              <w:bottom w:val="single" w:sz="4" w:space="0" w:color="000000"/>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606.782.578</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136,8</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99,0</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107.079.279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713.861.857</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136,8</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99,0</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515.937.344</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1.229.799.201</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 xml:space="preserve">Plačila iz proračuna RS -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606.492.752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98,9</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107.028.133</w:t>
            </w:r>
          </w:p>
        </w:tc>
        <w:tc>
          <w:tcPr>
            <w:tcW w:w="980" w:type="dxa"/>
            <w:tcBorders>
              <w:top w:val="nil"/>
              <w:left w:val="single" w:sz="4" w:space="0" w:color="auto"/>
              <w:bottom w:val="nil"/>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713.520.885</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115,4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98,9</w:t>
            </w:r>
          </w:p>
        </w:tc>
      </w:tr>
      <w:tr w:rsidR="009E50FB" w:rsidRPr="009E50FB" w:rsidTr="009E50F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63.221.919</w:t>
            </w:r>
          </w:p>
        </w:tc>
        <w:tc>
          <w:tcPr>
            <w:tcW w:w="980" w:type="dxa"/>
            <w:tcBorders>
              <w:top w:val="nil"/>
              <w:left w:val="single" w:sz="4" w:space="0" w:color="auto"/>
              <w:bottom w:val="nil"/>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14,3</w:t>
            </w:r>
          </w:p>
        </w:tc>
        <w:tc>
          <w:tcPr>
            <w:tcW w:w="960" w:type="dxa"/>
            <w:tcBorders>
              <w:top w:val="nil"/>
              <w:left w:val="single" w:sz="4" w:space="0" w:color="auto"/>
              <w:bottom w:val="nil"/>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12,0</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10,3</w:t>
            </w:r>
          </w:p>
        </w:tc>
      </w:tr>
      <w:tr w:rsidR="009E50FB" w:rsidRPr="009E50FB" w:rsidTr="009E50FB">
        <w:trPr>
          <w:trHeight w:val="22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11.156.809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w:t>
            </w:r>
          </w:p>
        </w:tc>
      </w:tr>
      <w:tr w:rsidR="009E50FB" w:rsidRPr="009E50FB" w:rsidTr="009E50FB">
        <w:trPr>
          <w:trHeight w:val="255"/>
        </w:trPr>
        <w:tc>
          <w:tcPr>
            <w:tcW w:w="3500" w:type="dxa"/>
            <w:vMerge/>
            <w:tcBorders>
              <w:top w:val="nil"/>
              <w:left w:val="single" w:sz="8" w:space="0" w:color="auto"/>
              <w:bottom w:val="single" w:sz="4" w:space="0" w:color="auto"/>
              <w:right w:val="single" w:sz="4" w:space="0" w:color="auto"/>
            </w:tcBorders>
            <w:vAlign w:val="center"/>
            <w:hideMark/>
          </w:tcPr>
          <w:p w:rsidR="009E50FB" w:rsidRPr="009E50FB" w:rsidRDefault="009E50FB" w:rsidP="009E50FB">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E50FB" w:rsidRPr="009E50FB" w:rsidRDefault="009E50FB" w:rsidP="009E50FB">
            <w:pPr>
              <w:spacing w:after="0" w:line="240" w:lineRule="auto"/>
              <w:rPr>
                <w:rFonts w:ascii="Arial" w:eastAsia="Times New Roman" w:hAnsi="Arial" w:cs="Arial"/>
                <w:sz w:val="16"/>
                <w:szCs w:val="16"/>
                <w:lang w:eastAsia="sl-SI"/>
              </w:rPr>
            </w:pPr>
            <w:r w:rsidRPr="009E50FB">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74.378.728</w:t>
            </w:r>
          </w:p>
        </w:tc>
        <w:tc>
          <w:tcPr>
            <w:tcW w:w="980" w:type="dxa"/>
            <w:tcBorders>
              <w:top w:val="nil"/>
              <w:left w:val="single" w:sz="4" w:space="0" w:color="auto"/>
              <w:bottom w:val="nil"/>
              <w:right w:val="nil"/>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14,3</w:t>
            </w:r>
          </w:p>
        </w:tc>
        <w:tc>
          <w:tcPr>
            <w:tcW w:w="960" w:type="dxa"/>
            <w:tcBorders>
              <w:top w:val="nil"/>
              <w:left w:val="single" w:sz="4" w:space="0" w:color="auto"/>
              <w:bottom w:val="nil"/>
              <w:right w:val="single" w:sz="4"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12,0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10,3</w:t>
            </w:r>
          </w:p>
        </w:tc>
      </w:tr>
      <w:tr w:rsidR="009E50FB" w:rsidRPr="009E50FB" w:rsidTr="009E50FB">
        <w:trPr>
          <w:trHeight w:val="480"/>
        </w:trPr>
        <w:tc>
          <w:tcPr>
            <w:tcW w:w="4840" w:type="dxa"/>
            <w:gridSpan w:val="2"/>
            <w:tcBorders>
              <w:top w:val="single" w:sz="4" w:space="0" w:color="auto"/>
              <w:left w:val="single" w:sz="8" w:space="0" w:color="auto"/>
              <w:bottom w:val="single" w:sz="4" w:space="0" w:color="auto"/>
              <w:right w:val="single" w:sz="4" w:space="0" w:color="000000"/>
            </w:tcBorders>
            <w:shd w:val="clear" w:color="000000" w:fill="33CCCC"/>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Posredovani zahtevki za povračilo na Organ za potrjevanje do 31.12.14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594.508.974</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134,0</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113,1</w:t>
            </w:r>
          </w:p>
        </w:tc>
        <w:tc>
          <w:tcPr>
            <w:tcW w:w="940" w:type="dxa"/>
            <w:tcBorders>
              <w:top w:val="nil"/>
              <w:left w:val="nil"/>
              <w:bottom w:val="single" w:sz="4"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97,0</w:t>
            </w:r>
          </w:p>
        </w:tc>
      </w:tr>
      <w:tr w:rsidR="009E50FB" w:rsidRPr="009E50FB" w:rsidTr="009E50FB">
        <w:trPr>
          <w:trHeight w:val="480"/>
        </w:trPr>
        <w:tc>
          <w:tcPr>
            <w:tcW w:w="4840" w:type="dxa"/>
            <w:gridSpan w:val="2"/>
            <w:tcBorders>
              <w:top w:val="single" w:sz="4" w:space="0" w:color="auto"/>
              <w:left w:val="single" w:sz="8" w:space="0" w:color="auto"/>
              <w:bottom w:val="single" w:sz="8" w:space="0" w:color="auto"/>
              <w:right w:val="single" w:sz="4" w:space="0" w:color="000000"/>
            </w:tcBorders>
            <w:shd w:val="clear" w:color="000000" w:fill="33CCCC"/>
            <w:vAlign w:val="center"/>
            <w:hideMark/>
          </w:tcPr>
          <w:p w:rsidR="009E50FB" w:rsidRPr="009E50FB" w:rsidRDefault="009E50FB" w:rsidP="009E50FB">
            <w:pPr>
              <w:spacing w:after="0" w:line="240" w:lineRule="auto"/>
              <w:jc w:val="center"/>
              <w:rPr>
                <w:rFonts w:ascii="Arial" w:eastAsia="Times New Roman" w:hAnsi="Arial" w:cs="Arial"/>
                <w:sz w:val="16"/>
                <w:szCs w:val="16"/>
                <w:lang w:eastAsia="sl-SI"/>
              </w:rPr>
            </w:pPr>
            <w:r w:rsidRPr="009E50FB">
              <w:rPr>
                <w:rFonts w:ascii="Arial" w:eastAsia="Times New Roman" w:hAnsi="Arial" w:cs="Arial"/>
                <w:sz w:val="16"/>
                <w:szCs w:val="16"/>
                <w:lang w:eastAsia="sl-SI"/>
              </w:rPr>
              <w:t>Certificirani zahtevki za povračilo na EK do 31.12.14 (</w:t>
            </w:r>
            <w:proofErr w:type="spellStart"/>
            <w:r w:rsidRPr="009E50FB">
              <w:rPr>
                <w:rFonts w:ascii="Arial" w:eastAsia="Times New Roman" w:hAnsi="Arial" w:cs="Arial"/>
                <w:sz w:val="16"/>
                <w:szCs w:val="16"/>
                <w:lang w:eastAsia="sl-SI"/>
              </w:rPr>
              <w:t>kumulativa</w:t>
            </w:r>
            <w:proofErr w:type="spellEnd"/>
            <w:r w:rsidRPr="009E50FB">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E50FB" w:rsidRPr="009E50FB" w:rsidRDefault="009E50FB" w:rsidP="009E50FB">
            <w:pPr>
              <w:spacing w:after="0" w:line="240" w:lineRule="auto"/>
              <w:jc w:val="right"/>
              <w:rPr>
                <w:rFonts w:ascii="Arial" w:eastAsia="Times New Roman" w:hAnsi="Arial" w:cs="Arial"/>
                <w:sz w:val="16"/>
                <w:szCs w:val="16"/>
                <w:lang w:eastAsia="sl-SI"/>
              </w:rPr>
            </w:pPr>
            <w:r w:rsidRPr="009E50FB">
              <w:rPr>
                <w:rFonts w:ascii="Arial" w:eastAsia="Times New Roman" w:hAnsi="Arial" w:cs="Arial"/>
                <w:sz w:val="16"/>
                <w:szCs w:val="16"/>
                <w:lang w:eastAsia="sl-SI"/>
              </w:rPr>
              <w:t>578.104.085</w:t>
            </w:r>
          </w:p>
        </w:tc>
        <w:tc>
          <w:tcPr>
            <w:tcW w:w="980" w:type="dxa"/>
            <w:tcBorders>
              <w:top w:val="nil"/>
              <w:left w:val="single" w:sz="4" w:space="0" w:color="auto"/>
              <w:bottom w:val="single" w:sz="8" w:space="0" w:color="auto"/>
              <w:right w:val="nil"/>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130,3</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110,0</w:t>
            </w:r>
          </w:p>
        </w:tc>
        <w:tc>
          <w:tcPr>
            <w:tcW w:w="940" w:type="dxa"/>
            <w:tcBorders>
              <w:top w:val="nil"/>
              <w:left w:val="nil"/>
              <w:bottom w:val="single" w:sz="8" w:space="0" w:color="auto"/>
              <w:right w:val="single" w:sz="8" w:space="0" w:color="auto"/>
            </w:tcBorders>
            <w:shd w:val="clear" w:color="000000" w:fill="33CCCC"/>
            <w:noWrap/>
            <w:vAlign w:val="center"/>
            <w:hideMark/>
          </w:tcPr>
          <w:p w:rsidR="009E50FB" w:rsidRPr="009E50FB" w:rsidRDefault="009E50FB" w:rsidP="009E50FB">
            <w:pPr>
              <w:spacing w:after="0" w:line="240" w:lineRule="auto"/>
              <w:jc w:val="right"/>
              <w:rPr>
                <w:rFonts w:ascii="Arial CE" w:eastAsia="Times New Roman" w:hAnsi="Arial CE" w:cs="Times New Roman"/>
                <w:sz w:val="16"/>
                <w:szCs w:val="16"/>
                <w:lang w:eastAsia="sl-SI"/>
              </w:rPr>
            </w:pPr>
            <w:r w:rsidRPr="009E50FB">
              <w:rPr>
                <w:rFonts w:ascii="Arial CE" w:eastAsia="Times New Roman" w:hAnsi="Arial CE" w:cs="Times New Roman"/>
                <w:sz w:val="16"/>
                <w:szCs w:val="16"/>
                <w:lang w:eastAsia="sl-SI"/>
              </w:rPr>
              <w:t>94,3</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1. RP Konkurenčnost podjetij in raziskovalna odličnost je bilo </w:t>
      </w:r>
      <w:r w:rsidR="00F37548">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B92E7A" w:rsidRPr="00B92E7A">
        <w:rPr>
          <w:rFonts w:ascii="Times New Roman" w:eastAsia="Times New Roman" w:hAnsi="Times New Roman" w:cs="Times New Roman"/>
          <w:sz w:val="24"/>
          <w:szCs w:val="24"/>
          <w:lang w:eastAsia="sl-SI"/>
        </w:rPr>
        <w:t>675.616.293</w:t>
      </w:r>
      <w:r w:rsidR="00B92E7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B92E7A" w:rsidRPr="00B92E7A">
        <w:rPr>
          <w:rFonts w:ascii="Times New Roman" w:eastAsia="Times New Roman" w:hAnsi="Times New Roman" w:cs="Times New Roman"/>
          <w:sz w:val="24"/>
          <w:szCs w:val="24"/>
          <w:lang w:eastAsia="sl-SI"/>
        </w:rPr>
        <w:t>713.861.857</w:t>
      </w:r>
      <w:r w:rsidR="00B92E7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od tega preko JR za </w:t>
      </w:r>
      <w:r w:rsidR="00B92E7A" w:rsidRPr="00B92E7A">
        <w:rPr>
          <w:rFonts w:ascii="Times New Roman" w:eastAsia="Times New Roman" w:hAnsi="Times New Roman" w:cs="Times New Roman"/>
          <w:sz w:val="24"/>
          <w:szCs w:val="24"/>
          <w:lang w:eastAsia="sl-SI"/>
        </w:rPr>
        <w:t>583.925.475</w:t>
      </w:r>
      <w:r w:rsidRPr="004715F7">
        <w:rPr>
          <w:rFonts w:ascii="Times New Roman" w:eastAsia="Times New Roman" w:hAnsi="Times New Roman" w:cs="Times New Roman"/>
          <w:sz w:val="24"/>
          <w:szCs w:val="24"/>
          <w:lang w:eastAsia="sl-SI"/>
        </w:rPr>
        <w:t xml:space="preserve"> EUR in preko NPO za </w:t>
      </w:r>
      <w:r w:rsidR="00B92E7A" w:rsidRPr="00B92E7A">
        <w:rPr>
          <w:rFonts w:ascii="Times New Roman" w:eastAsia="Times New Roman" w:hAnsi="Times New Roman" w:cs="Times New Roman"/>
          <w:sz w:val="24"/>
          <w:szCs w:val="24"/>
          <w:lang w:eastAsia="sl-SI"/>
        </w:rPr>
        <w:t>129.936.381</w:t>
      </w:r>
      <w:r w:rsidRPr="004715F7">
        <w:rPr>
          <w:rFonts w:ascii="Times New Roman" w:eastAsia="Times New Roman" w:hAnsi="Times New Roman" w:cs="Times New Roman"/>
          <w:sz w:val="24"/>
          <w:szCs w:val="24"/>
          <w:lang w:eastAsia="sl-SI"/>
        </w:rPr>
        <w:t xml:space="preserve"> 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podpisanih pogodb za </w:t>
      </w:r>
      <w:r w:rsidR="00B92E7A" w:rsidRPr="00B92E7A">
        <w:rPr>
          <w:rFonts w:ascii="Times New Roman" w:eastAsia="Times New Roman" w:hAnsi="Times New Roman" w:cs="Times New Roman"/>
          <w:sz w:val="24"/>
          <w:szCs w:val="24"/>
          <w:lang w:eastAsia="sl-SI"/>
        </w:rPr>
        <w:t>713.861.857</w:t>
      </w:r>
      <w:r w:rsidRPr="004715F7">
        <w:rPr>
          <w:rFonts w:ascii="Times New Roman" w:eastAsia="Times New Roman" w:hAnsi="Times New Roman" w:cs="Times New Roman"/>
          <w:sz w:val="24"/>
          <w:szCs w:val="24"/>
          <w:lang w:eastAsia="sl-SI"/>
        </w:rPr>
        <w:t xml:space="preserve"> EUR, poleg tega tudi drugi viri v znesku </w:t>
      </w:r>
      <w:r w:rsidR="00B92E7A" w:rsidRPr="00B92E7A">
        <w:rPr>
          <w:rFonts w:ascii="Times New Roman" w:eastAsia="Times New Roman" w:hAnsi="Times New Roman" w:cs="Times New Roman"/>
          <w:sz w:val="24"/>
          <w:szCs w:val="24"/>
          <w:lang w:eastAsia="sl-SI"/>
        </w:rPr>
        <w:t>515.937.344</w:t>
      </w:r>
      <w:r w:rsidRPr="004715F7">
        <w:rPr>
          <w:rFonts w:ascii="Times New Roman" w:eastAsia="Times New Roman" w:hAnsi="Times New Roman" w:cs="Times New Roman"/>
          <w:sz w:val="24"/>
          <w:szCs w:val="24"/>
          <w:lang w:eastAsia="sl-SI"/>
        </w:rPr>
        <w:t xml:space="preserve"> 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B92E7A" w:rsidRPr="00B92E7A">
        <w:rPr>
          <w:rFonts w:ascii="Times New Roman" w:eastAsia="Times New Roman" w:hAnsi="Times New Roman" w:cs="Times New Roman"/>
          <w:sz w:val="24"/>
          <w:szCs w:val="24"/>
          <w:lang w:eastAsia="sl-SI"/>
        </w:rPr>
        <w:t>713.520.885</w:t>
      </w:r>
      <w:r w:rsidR="00B92E7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B92E7A" w:rsidRPr="00B92E7A">
        <w:rPr>
          <w:rFonts w:ascii="Times New Roman" w:eastAsia="Times New Roman" w:hAnsi="Times New Roman" w:cs="Times New Roman"/>
          <w:sz w:val="24"/>
          <w:szCs w:val="24"/>
          <w:lang w:eastAsia="sl-SI"/>
        </w:rPr>
        <w:t>594.508.974</w:t>
      </w:r>
      <w:r w:rsidR="00B92E7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B92E7A" w:rsidRPr="00B92E7A">
        <w:rPr>
          <w:rFonts w:ascii="Times New Roman" w:eastAsia="Times New Roman" w:hAnsi="Times New Roman" w:cs="Times New Roman"/>
          <w:sz w:val="24"/>
          <w:szCs w:val="24"/>
          <w:lang w:eastAsia="sl-SI"/>
        </w:rPr>
        <w:t>578.104.085</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ind w:left="993"/>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viri so lastna sredstva upravičencev </w:t>
      </w:r>
      <w:r w:rsidR="00F37548">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 xml:space="preserve"> in predstavljajo tudi enega izmed kazalnikov za doseganje ciljev RP in sicer kazalnik rezultata Spodbujena zasebna vlaganja v podprtih projektih (v mio EUR) v celotnem obdobju.</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6C1E9D">
        <w:rPr>
          <w:rFonts w:ascii="Times New Roman" w:eastAsia="Times New Roman" w:hAnsi="Times New Roman" w:cs="Times New Roman"/>
          <w:b/>
          <w:bCs/>
          <w:sz w:val="24"/>
          <w:szCs w:val="24"/>
          <w:lang w:eastAsia="sl-SI"/>
        </w:rPr>
        <w:lastRenderedPageBreak/>
        <w:t>Fizični napredek 1. RP</w:t>
      </w:r>
      <w:r w:rsidRPr="004715F7">
        <w:rPr>
          <w:rFonts w:ascii="Times New Roman" w:eastAsia="Times New Roman" w:hAnsi="Times New Roman" w:cs="Times New Roman"/>
          <w:b/>
          <w:bCs/>
          <w:sz w:val="24"/>
          <w:szCs w:val="24"/>
          <w:lang w:eastAsia="sl-SI"/>
        </w:rPr>
        <w:t xml:space="preserve"> </w:t>
      </w:r>
    </w:p>
    <w:p w:rsidR="004715F7" w:rsidRPr="004715F7" w:rsidRDefault="004715F7" w:rsidP="004715F7">
      <w:pPr>
        <w:spacing w:before="120" w:after="120" w:line="240" w:lineRule="auto"/>
        <w:jc w:val="both"/>
        <w:rPr>
          <w:rFonts w:ascii="Times New Roman" w:eastAsia="Times New Roman" w:hAnsi="Times New Roman" w:cs="Times New Roman"/>
          <w:i/>
          <w:sz w:val="24"/>
          <w:szCs w:val="24"/>
          <w:lang w:val="en-AU" w:eastAsia="sl-SI"/>
        </w:rPr>
      </w:pPr>
      <w:proofErr w:type="spellStart"/>
      <w:r w:rsidRPr="004715F7">
        <w:rPr>
          <w:rFonts w:ascii="Times New Roman" w:eastAsia="Times New Roman" w:hAnsi="Times New Roman" w:cs="Times New Roman"/>
          <w:i/>
          <w:sz w:val="24"/>
          <w:szCs w:val="24"/>
          <w:lang w:val="en-AU" w:eastAsia="sl-SI"/>
        </w:rPr>
        <w:t>Tabela</w:t>
      </w:r>
      <w:proofErr w:type="spellEnd"/>
      <w:r w:rsidRPr="004715F7">
        <w:rPr>
          <w:rFonts w:ascii="Times New Roman" w:eastAsia="Times New Roman" w:hAnsi="Times New Roman" w:cs="Times New Roman"/>
          <w:i/>
          <w:sz w:val="24"/>
          <w:szCs w:val="24"/>
          <w:lang w:val="en-AU" w:eastAsia="sl-SI"/>
        </w:rPr>
        <w:t xml:space="preserve"> </w:t>
      </w:r>
      <w:r w:rsidR="00675543" w:rsidRPr="004715F7">
        <w:rPr>
          <w:rFonts w:ascii="Times New Roman" w:eastAsia="Times New Roman" w:hAnsi="Times New Roman" w:cs="Times New Roman"/>
          <w:i/>
          <w:sz w:val="24"/>
          <w:szCs w:val="24"/>
          <w:lang w:val="en-AU" w:eastAsia="sl-SI"/>
        </w:rPr>
        <w:fldChar w:fldCharType="begin"/>
      </w:r>
      <w:r w:rsidRPr="004715F7">
        <w:rPr>
          <w:rFonts w:ascii="Times New Roman" w:eastAsia="Times New Roman" w:hAnsi="Times New Roman" w:cs="Times New Roman"/>
          <w:i/>
          <w:sz w:val="24"/>
          <w:szCs w:val="24"/>
          <w:lang w:val="en-AU" w:eastAsia="sl-SI"/>
        </w:rPr>
        <w:instrText xml:space="preserve"> SEQ Tabela \* ARABIC </w:instrText>
      </w:r>
      <w:r w:rsidR="00675543" w:rsidRPr="004715F7">
        <w:rPr>
          <w:rFonts w:ascii="Times New Roman" w:eastAsia="Times New Roman" w:hAnsi="Times New Roman" w:cs="Times New Roman"/>
          <w:i/>
          <w:sz w:val="24"/>
          <w:szCs w:val="24"/>
          <w:lang w:val="en-AU" w:eastAsia="sl-SI"/>
        </w:rPr>
        <w:fldChar w:fldCharType="separate"/>
      </w:r>
      <w:r w:rsidR="00252132">
        <w:rPr>
          <w:rFonts w:ascii="Times New Roman" w:eastAsia="Times New Roman" w:hAnsi="Times New Roman" w:cs="Times New Roman"/>
          <w:i/>
          <w:noProof/>
          <w:sz w:val="24"/>
          <w:szCs w:val="24"/>
          <w:lang w:val="en-AU" w:eastAsia="sl-SI"/>
        </w:rPr>
        <w:t>15</w:t>
      </w:r>
      <w:r w:rsidR="00675543" w:rsidRPr="004715F7">
        <w:rPr>
          <w:rFonts w:ascii="Times New Roman" w:eastAsia="Times New Roman" w:hAnsi="Times New Roman" w:cs="Times New Roman"/>
          <w:i/>
          <w:sz w:val="24"/>
          <w:szCs w:val="24"/>
          <w:lang w:val="en-AU" w:eastAsia="sl-SI"/>
        </w:rPr>
        <w:fldChar w:fldCharType="end"/>
      </w:r>
      <w:r w:rsidRPr="004715F7">
        <w:rPr>
          <w:rFonts w:ascii="Times New Roman" w:eastAsia="Times New Roman" w:hAnsi="Times New Roman" w:cs="Times New Roman"/>
          <w:i/>
          <w:sz w:val="24"/>
          <w:szCs w:val="24"/>
          <w:lang w:val="en-AU" w:eastAsia="sl-SI"/>
        </w:rPr>
        <w:t xml:space="preserve">: </w:t>
      </w:r>
      <w:proofErr w:type="spellStart"/>
      <w:r w:rsidRPr="004715F7">
        <w:rPr>
          <w:rFonts w:ascii="Times New Roman" w:eastAsia="Times New Roman" w:hAnsi="Times New Roman" w:cs="Times New Roman"/>
          <w:i/>
          <w:sz w:val="24"/>
          <w:szCs w:val="24"/>
          <w:lang w:val="en-AU" w:eastAsia="sl-SI"/>
        </w:rPr>
        <w:t>Fizični</w:t>
      </w:r>
      <w:proofErr w:type="spellEnd"/>
      <w:r w:rsidRPr="004715F7">
        <w:rPr>
          <w:rFonts w:ascii="Times New Roman" w:eastAsia="Times New Roman" w:hAnsi="Times New Roman" w:cs="Times New Roman"/>
          <w:i/>
          <w:sz w:val="24"/>
          <w:szCs w:val="24"/>
          <w:lang w:val="en-AU" w:eastAsia="sl-SI"/>
        </w:rPr>
        <w:t xml:space="preserve"> </w:t>
      </w:r>
      <w:proofErr w:type="spellStart"/>
      <w:r w:rsidRPr="004715F7">
        <w:rPr>
          <w:rFonts w:ascii="Times New Roman" w:eastAsia="Times New Roman" w:hAnsi="Times New Roman" w:cs="Times New Roman"/>
          <w:i/>
          <w:sz w:val="24"/>
          <w:szCs w:val="24"/>
          <w:lang w:val="en-AU" w:eastAsia="sl-SI"/>
        </w:rPr>
        <w:t>napredek</w:t>
      </w:r>
      <w:proofErr w:type="spellEnd"/>
      <w:r w:rsidRPr="004715F7">
        <w:rPr>
          <w:rFonts w:ascii="Times New Roman" w:eastAsia="Times New Roman" w:hAnsi="Times New Roman" w:cs="Times New Roman"/>
          <w:i/>
          <w:sz w:val="24"/>
          <w:szCs w:val="24"/>
          <w:lang w:val="en-AU" w:eastAsia="sl-SI"/>
        </w:rPr>
        <w:t xml:space="preserve"> 1. </w:t>
      </w:r>
      <w:proofErr w:type="spellStart"/>
      <w:r w:rsidRPr="004715F7">
        <w:rPr>
          <w:rFonts w:ascii="Times New Roman" w:eastAsia="Times New Roman" w:hAnsi="Times New Roman" w:cs="Times New Roman"/>
          <w:i/>
          <w:sz w:val="24"/>
          <w:szCs w:val="24"/>
          <w:lang w:val="en-AU" w:eastAsia="sl-SI"/>
        </w:rPr>
        <w:t>razvojne</w:t>
      </w:r>
      <w:proofErr w:type="spellEnd"/>
      <w:r w:rsidRPr="004715F7">
        <w:rPr>
          <w:rFonts w:ascii="Times New Roman" w:eastAsia="Times New Roman" w:hAnsi="Times New Roman" w:cs="Times New Roman"/>
          <w:i/>
          <w:sz w:val="24"/>
          <w:szCs w:val="24"/>
          <w:lang w:val="en-AU" w:eastAsia="sl-SI"/>
        </w:rPr>
        <w:t xml:space="preserve"> </w:t>
      </w:r>
      <w:proofErr w:type="spellStart"/>
      <w:r w:rsidRPr="004715F7">
        <w:rPr>
          <w:rFonts w:ascii="Times New Roman" w:eastAsia="Times New Roman" w:hAnsi="Times New Roman" w:cs="Times New Roman"/>
          <w:i/>
          <w:sz w:val="24"/>
          <w:szCs w:val="24"/>
          <w:lang w:val="en-AU" w:eastAsia="sl-SI"/>
        </w:rPr>
        <w:t>prioritete</w:t>
      </w:r>
      <w:proofErr w:type="spellEnd"/>
    </w:p>
    <w:tbl>
      <w:tblPr>
        <w:tblW w:w="5000" w:type="pct"/>
        <w:tblCellMar>
          <w:left w:w="70" w:type="dxa"/>
          <w:right w:w="70" w:type="dxa"/>
        </w:tblCellMar>
        <w:tblLook w:val="0000" w:firstRow="0" w:lastRow="0" w:firstColumn="0" w:lastColumn="0" w:noHBand="0" w:noVBand="0"/>
      </w:tblPr>
      <w:tblGrid>
        <w:gridCol w:w="2764"/>
        <w:gridCol w:w="830"/>
        <w:gridCol w:w="620"/>
        <w:gridCol w:w="930"/>
        <w:gridCol w:w="970"/>
        <w:gridCol w:w="840"/>
        <w:gridCol w:w="840"/>
        <w:gridCol w:w="840"/>
        <w:gridCol w:w="840"/>
        <w:gridCol w:w="840"/>
        <w:gridCol w:w="918"/>
        <w:gridCol w:w="996"/>
        <w:gridCol w:w="918"/>
        <w:gridCol w:w="996"/>
      </w:tblGrid>
      <w:tr w:rsidR="004715F7" w:rsidRPr="004715F7" w:rsidTr="0026769E">
        <w:trPr>
          <w:cantSplit/>
          <w:trHeight w:val="568"/>
        </w:trPr>
        <w:tc>
          <w:tcPr>
            <w:tcW w:w="10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Naziv kazalnika</w:t>
            </w:r>
          </w:p>
        </w:tc>
        <w:tc>
          <w:tcPr>
            <w:tcW w:w="293"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Vrsta </w:t>
            </w:r>
            <w:r w:rsidRPr="004715F7">
              <w:rPr>
                <w:rFonts w:ascii="Times New Roman" w:eastAsia="Times New Roman" w:hAnsi="Times New Roman" w:cs="Times New Roman"/>
                <w:sz w:val="18"/>
                <w:szCs w:val="18"/>
                <w:lang w:eastAsia="sl-SI"/>
              </w:rPr>
              <w:br/>
              <w:t>kazalnika</w:t>
            </w:r>
          </w:p>
        </w:tc>
        <w:tc>
          <w:tcPr>
            <w:tcW w:w="21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Leto</w:t>
            </w:r>
          </w:p>
        </w:tc>
        <w:tc>
          <w:tcPr>
            <w:tcW w:w="32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Izhodiščno stanje</w:t>
            </w:r>
          </w:p>
        </w:tc>
        <w:tc>
          <w:tcPr>
            <w:tcW w:w="343"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Načrtovana vrednost</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2013</w:t>
            </w:r>
          </w:p>
        </w:tc>
        <w:tc>
          <w:tcPr>
            <w:tcW w:w="29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w:t>
            </w:r>
          </w:p>
        </w:tc>
        <w:tc>
          <w:tcPr>
            <w:tcW w:w="29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2007-2008</w:t>
            </w:r>
          </w:p>
        </w:tc>
        <w:tc>
          <w:tcPr>
            <w:tcW w:w="29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2007-2009</w:t>
            </w:r>
          </w:p>
        </w:tc>
        <w:tc>
          <w:tcPr>
            <w:tcW w:w="29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bCs/>
                <w:sz w:val="18"/>
                <w:szCs w:val="18"/>
                <w:lang w:eastAsia="sl-SI"/>
              </w:rPr>
              <w:t xml:space="preserve">Dosežena vrednost </w:t>
            </w:r>
            <w:r w:rsidRPr="004715F7">
              <w:rPr>
                <w:rFonts w:ascii="Times New Roman" w:eastAsia="Times New Roman" w:hAnsi="Times New Roman" w:cs="Times New Roman"/>
                <w:sz w:val="18"/>
                <w:szCs w:val="18"/>
                <w:lang w:eastAsia="sl-SI"/>
              </w:rPr>
              <w:t>2007-</w:t>
            </w:r>
            <w:r w:rsidRPr="004715F7">
              <w:rPr>
                <w:rFonts w:ascii="Times New Roman" w:eastAsia="Times New Roman" w:hAnsi="Times New Roman" w:cs="Times New Roman"/>
                <w:bCs/>
                <w:sz w:val="18"/>
                <w:szCs w:val="18"/>
                <w:lang w:eastAsia="sl-SI"/>
              </w:rPr>
              <w:t>2010</w:t>
            </w:r>
          </w:p>
        </w:tc>
        <w:tc>
          <w:tcPr>
            <w:tcW w:w="29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 xml:space="preserve">Dosežena vrednost </w:t>
            </w:r>
            <w:r w:rsidRPr="004715F7">
              <w:rPr>
                <w:rFonts w:ascii="Times New Roman" w:eastAsia="Times New Roman" w:hAnsi="Times New Roman" w:cs="Times New Roman"/>
                <w:sz w:val="18"/>
                <w:szCs w:val="18"/>
                <w:lang w:eastAsia="sl-SI"/>
              </w:rPr>
              <w:t>2007-</w:t>
            </w:r>
            <w:r w:rsidRPr="004715F7">
              <w:rPr>
                <w:rFonts w:ascii="Times New Roman" w:eastAsia="Times New Roman" w:hAnsi="Times New Roman" w:cs="Times New Roman"/>
                <w:bCs/>
                <w:sz w:val="18"/>
                <w:szCs w:val="18"/>
                <w:lang w:eastAsia="sl-SI"/>
              </w:rPr>
              <w:t>2011</w:t>
            </w:r>
          </w:p>
        </w:tc>
        <w:tc>
          <w:tcPr>
            <w:tcW w:w="32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25" w:type="pct"/>
            <w:tcBorders>
              <w:top w:val="single" w:sz="6" w:space="0" w:color="auto"/>
              <w:left w:val="single" w:sz="6" w:space="0" w:color="auto"/>
              <w:bottom w:val="single" w:sz="6" w:space="0" w:color="auto"/>
              <w:right w:val="single" w:sz="6" w:space="0" w:color="auto"/>
            </w:tcBorders>
            <w:shd w:val="clear" w:color="auto" w:fill="FFCC99"/>
          </w:tcPr>
          <w:p w:rsidR="004715F7" w:rsidRPr="006C1E9D" w:rsidRDefault="004715F7" w:rsidP="004715F7">
            <w:pPr>
              <w:spacing w:after="0" w:line="240" w:lineRule="auto"/>
              <w:rPr>
                <w:rFonts w:ascii="Times New Roman" w:eastAsia="Times New Roman" w:hAnsi="Times New Roman" w:cs="Times New Roman"/>
                <w:bCs/>
                <w:sz w:val="20"/>
                <w:szCs w:val="20"/>
                <w:lang w:eastAsia="sl-SI"/>
              </w:rPr>
            </w:pPr>
            <w:r w:rsidRPr="006C1E9D">
              <w:rPr>
                <w:rFonts w:ascii="Times New Roman" w:eastAsia="Times New Roman" w:hAnsi="Times New Roman" w:cs="Times New Roman"/>
                <w:bCs/>
                <w:sz w:val="20"/>
                <w:szCs w:val="20"/>
                <w:lang w:eastAsia="sl-SI"/>
              </w:rPr>
              <w:t xml:space="preserve">Dosežena vrednost v letu 2014 </w:t>
            </w:r>
          </w:p>
        </w:tc>
        <w:tc>
          <w:tcPr>
            <w:tcW w:w="325" w:type="pct"/>
            <w:tcBorders>
              <w:top w:val="single" w:sz="6" w:space="0" w:color="auto"/>
              <w:left w:val="single" w:sz="6" w:space="0" w:color="auto"/>
              <w:bottom w:val="single" w:sz="6" w:space="0" w:color="auto"/>
              <w:right w:val="single" w:sz="6" w:space="0" w:color="auto"/>
            </w:tcBorders>
            <w:shd w:val="clear" w:color="auto" w:fill="FFCC99"/>
          </w:tcPr>
          <w:p w:rsidR="004715F7" w:rsidRPr="006C1E9D" w:rsidRDefault="004715F7" w:rsidP="004715F7">
            <w:pPr>
              <w:spacing w:after="0" w:line="240" w:lineRule="auto"/>
              <w:rPr>
                <w:rFonts w:ascii="Times New Roman" w:eastAsia="Times New Roman" w:hAnsi="Times New Roman" w:cs="Times New Roman"/>
                <w:bCs/>
                <w:sz w:val="20"/>
                <w:szCs w:val="20"/>
                <w:lang w:eastAsia="sl-SI"/>
              </w:rPr>
            </w:pPr>
            <w:r w:rsidRPr="006C1E9D">
              <w:rPr>
                <w:rFonts w:ascii="Times New Roman" w:eastAsia="Times New Roman" w:hAnsi="Times New Roman" w:cs="Times New Roman"/>
                <w:bCs/>
                <w:sz w:val="20"/>
                <w:szCs w:val="20"/>
                <w:lang w:eastAsia="sl-SI"/>
              </w:rPr>
              <w:t xml:space="preserve">Dosežena vrednost 2007-2014 </w:t>
            </w:r>
          </w:p>
        </w:tc>
      </w:tr>
      <w:tr w:rsidR="004715F7" w:rsidRPr="004715F7" w:rsidTr="0026769E">
        <w:trPr>
          <w:cantSplit/>
          <w:trHeight w:val="437"/>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raziskovalnih človek-let (FTE) kot posledica sofinanciranih aktivnosti – celotno obdobje</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2005</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5.254</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550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3.106</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3.590,54</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4.481,97</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5.195,94</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9,33</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5.205,27</w:t>
            </w:r>
          </w:p>
        </w:tc>
      </w:tr>
      <w:tr w:rsidR="004715F7" w:rsidRPr="004715F7" w:rsidTr="0026769E">
        <w:trPr>
          <w:cantSplit/>
          <w:trHeight w:val="244"/>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tabs>
                <w:tab w:val="left" w:pos="720"/>
              </w:tabs>
              <w:spacing w:after="0" w:line="240" w:lineRule="auto"/>
              <w:ind w:left="720" w:hanging="360"/>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val="pl-PL" w:eastAsia="sl-SI"/>
              </w:rPr>
              <w:t>-</w:t>
            </w:r>
            <w:r w:rsidRPr="004715F7">
              <w:rPr>
                <w:rFonts w:ascii="Times New Roman" w:eastAsia="Times New Roman" w:hAnsi="Times New Roman" w:cs="Times New Roman"/>
                <w:sz w:val="20"/>
                <w:szCs w:val="20"/>
                <w:lang w:val="pl-PL" w:eastAsia="sl-SI"/>
              </w:rPr>
              <w:tab/>
            </w:r>
            <w:r w:rsidRPr="004715F7">
              <w:rPr>
                <w:rFonts w:ascii="Times New Roman" w:eastAsia="Times New Roman" w:hAnsi="Times New Roman" w:cs="Times New Roman"/>
                <w:sz w:val="20"/>
                <w:szCs w:val="20"/>
                <w:lang w:eastAsia="sl-SI"/>
              </w:rPr>
              <w:t>od tega v poslovnem sektorju</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2005</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1.936</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3.006</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3.270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3.335,46</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3.353,56</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C55BE7" w:rsidP="004715F7">
            <w:pPr>
              <w:spacing w:after="0" w:line="240" w:lineRule="auto"/>
              <w:jc w:val="right"/>
              <w:rPr>
                <w:rFonts w:ascii="Times New Roman" w:eastAsia="Times New Roman" w:hAnsi="Times New Roman" w:cs="Times New Roman"/>
                <w:sz w:val="20"/>
                <w:szCs w:val="20"/>
                <w:lang w:eastAsia="sl-SI"/>
              </w:rPr>
            </w:pPr>
            <w:r w:rsidRPr="00C55BE7">
              <w:rPr>
                <w:rFonts w:ascii="Times New Roman" w:eastAsia="Times New Roman" w:hAnsi="Times New Roman" w:cs="Times New Roman"/>
                <w:sz w:val="20"/>
                <w:szCs w:val="20"/>
                <w:lang w:eastAsia="sl-SI"/>
              </w:rPr>
              <w:t>3.353,56</w:t>
            </w:r>
          </w:p>
        </w:tc>
      </w:tr>
      <w:tr w:rsidR="004715F7" w:rsidRPr="004715F7" w:rsidTr="0026769E">
        <w:trPr>
          <w:cantSplit/>
          <w:trHeight w:val="322"/>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zasebnih raziskovalno-razvojnih projektov</w:t>
            </w:r>
            <w:r w:rsidRPr="004715F7">
              <w:rPr>
                <w:rFonts w:ascii="Times New Roman" w:eastAsia="Times New Roman" w:hAnsi="Times New Roman" w:cs="Times New Roman"/>
                <w:sz w:val="20"/>
                <w:szCs w:val="20"/>
                <w:vertAlign w:val="superscript"/>
                <w:lang w:eastAsia="sl-SI"/>
              </w:rPr>
              <w:t>(i)</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1"/>
              <w:t>1</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192</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239</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493</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585</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655</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655</w:t>
            </w:r>
          </w:p>
        </w:tc>
      </w:tr>
      <w:tr w:rsidR="004715F7" w:rsidRPr="004715F7" w:rsidTr="0026769E">
        <w:trPr>
          <w:cantSplit/>
          <w:trHeight w:val="244"/>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raziskovalnih projektov v centrih odličnosti s sodelovanjem podjetij</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2"/>
              <w:t>1</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91</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6C1E9D" w:rsidRDefault="009605E1" w:rsidP="00BF6AA9">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w:t>
            </w:r>
            <w:r w:rsidR="00BF6AA9">
              <w:rPr>
                <w:rFonts w:ascii="Times New Roman" w:eastAsia="Times New Roman" w:hAnsi="Times New Roman" w:cs="Times New Roman"/>
                <w:sz w:val="20"/>
                <w:szCs w:val="20"/>
                <w:lang w:eastAsia="sl-SI"/>
              </w:rPr>
              <w:t>3</w:t>
            </w:r>
            <w:r w:rsidR="004715F7" w:rsidRPr="006C1E9D">
              <w:rPr>
                <w:rFonts w:ascii="Times New Roman" w:eastAsia="Times New Roman" w:hAnsi="Times New Roman" w:cs="Times New Roman"/>
                <w:sz w:val="20"/>
                <w:szCs w:val="20"/>
                <w:lang w:eastAsia="sl-SI"/>
              </w:rPr>
              <w:t>1</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9605E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151</w:t>
            </w:r>
          </w:p>
        </w:tc>
      </w:tr>
      <w:tr w:rsidR="004715F7" w:rsidRPr="004715F7" w:rsidTr="0026769E">
        <w:trPr>
          <w:cantSplit/>
          <w:trHeight w:val="478"/>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majhnih in srednjih podjetij</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3"/>
              <w:t>1</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145</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2.380**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340</w:t>
            </w: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998</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1.562</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2.027</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2.190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2.605</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496</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3.101</w:t>
            </w:r>
          </w:p>
        </w:tc>
      </w:tr>
      <w:tr w:rsidR="004715F7" w:rsidRPr="004715F7" w:rsidTr="0026769E">
        <w:trPr>
          <w:cantSplit/>
          <w:trHeight w:val="265"/>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tabs>
                <w:tab w:val="left" w:pos="284"/>
              </w:tabs>
              <w:spacing w:after="0" w:line="240" w:lineRule="auto"/>
              <w:ind w:left="284" w:hanging="284"/>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val="pl-PL" w:eastAsia="sl-SI"/>
              </w:rPr>
              <w:t>-</w:t>
            </w:r>
            <w:r w:rsidRPr="004715F7">
              <w:rPr>
                <w:rFonts w:ascii="Times New Roman" w:eastAsia="Times New Roman" w:hAnsi="Times New Roman" w:cs="Times New Roman"/>
                <w:sz w:val="20"/>
                <w:szCs w:val="20"/>
                <w:lang w:val="pl-PL" w:eastAsia="sl-SI"/>
              </w:rPr>
              <w:tab/>
            </w:r>
            <w:r w:rsidRPr="004715F7">
              <w:rPr>
                <w:rFonts w:ascii="Times New Roman" w:eastAsia="Times New Roman" w:hAnsi="Times New Roman" w:cs="Times New Roman"/>
                <w:sz w:val="20"/>
                <w:szCs w:val="20"/>
                <w:lang w:eastAsia="sl-SI"/>
              </w:rPr>
              <w:t xml:space="preserve">od tega za novonastala podjetja (sklad tveganega kapitala) </w:t>
            </w:r>
            <w:r w:rsidRPr="004715F7">
              <w:rPr>
                <w:rFonts w:ascii="Times New Roman" w:eastAsia="Times New Roman" w:hAnsi="Times New Roman" w:cs="Times New Roman"/>
                <w:sz w:val="20"/>
                <w:szCs w:val="20"/>
                <w:vertAlign w:val="superscript"/>
                <w:lang w:eastAsia="sl-SI"/>
              </w:rPr>
              <w:t>(i)</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Učinek </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25</w:t>
            </w:r>
          </w:p>
        </w:tc>
      </w:tr>
      <w:tr w:rsidR="004715F7" w:rsidRPr="004715F7" w:rsidTr="0026769E">
        <w:trPr>
          <w:cantSplit/>
          <w:trHeight w:val="196"/>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inovacij in patentov - celotno obdobje</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2006</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243</w:t>
            </w:r>
            <w:r w:rsidRPr="004715F7">
              <w:rPr>
                <w:rFonts w:ascii="Times New Roman" w:eastAsia="Times New Roman" w:hAnsi="Times New Roman" w:cs="Times New Roman"/>
                <w:sz w:val="24"/>
                <w:szCs w:val="24"/>
                <w:vertAlign w:val="superscript"/>
                <w:lang w:eastAsia="sl-SI"/>
              </w:rPr>
              <w:footnoteReference w:customMarkFollows="1" w:id="4"/>
              <w:t>2</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205</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549</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908</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1.281</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107</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1388</w:t>
            </w:r>
          </w:p>
        </w:tc>
      </w:tr>
      <w:tr w:rsidR="004715F7" w:rsidRPr="004715F7" w:rsidTr="0026769E">
        <w:trPr>
          <w:cantSplit/>
          <w:trHeight w:val="314"/>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podprtih projektih (mio. €) - celotno obdobje</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5"/>
              <w:t>1</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615</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115,98</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345.59</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661,08</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1.305,29</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1.450,14</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1.603,01</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148,95</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1.751,96</w:t>
            </w:r>
          </w:p>
        </w:tc>
      </w:tr>
      <w:tr w:rsidR="004715F7" w:rsidRPr="004715F7" w:rsidTr="0026769E">
        <w:trPr>
          <w:cantSplit/>
          <w:trHeight w:val="236"/>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lastRenderedPageBreak/>
              <w:t>Število novih podjetij v okviru subjektov podpornega okolja</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90</w:t>
            </w:r>
          </w:p>
        </w:tc>
      </w:tr>
      <w:tr w:rsidR="004715F7" w:rsidRPr="004715F7" w:rsidTr="0026769E">
        <w:trPr>
          <w:cantSplit/>
          <w:trHeight w:val="85"/>
        </w:trPr>
        <w:tc>
          <w:tcPr>
            <w:tcW w:w="10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vertAlign w:val="superscript"/>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      </w:t>
            </w:r>
          </w:p>
        </w:tc>
        <w:tc>
          <w:tcPr>
            <w:tcW w:w="29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4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4.100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2.169</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3D3038" w:rsidP="003D303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3.509</w:t>
            </w:r>
          </w:p>
        </w:tc>
        <w:tc>
          <w:tcPr>
            <w:tcW w:w="297" w:type="pct"/>
            <w:tcBorders>
              <w:top w:val="single" w:sz="6" w:space="0" w:color="auto"/>
              <w:left w:val="single" w:sz="6" w:space="0" w:color="auto"/>
              <w:bottom w:val="single" w:sz="6" w:space="0" w:color="auto"/>
              <w:right w:val="single" w:sz="6" w:space="0" w:color="auto"/>
            </w:tcBorders>
            <w:vAlign w:val="center"/>
          </w:tcPr>
          <w:p w:rsidR="004715F7" w:rsidRPr="004715F7" w:rsidRDefault="003D3038" w:rsidP="003D303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4.554</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3D3038" w:rsidP="003D303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5.356</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3D3038" w:rsidP="003D303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5.718</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25" w:type="pct"/>
            <w:tcBorders>
              <w:top w:val="single" w:sz="6" w:space="0" w:color="auto"/>
              <w:left w:val="single" w:sz="6" w:space="0" w:color="auto"/>
              <w:bottom w:val="single" w:sz="6" w:space="0" w:color="auto"/>
              <w:right w:val="single" w:sz="6" w:space="0" w:color="auto"/>
            </w:tcBorders>
            <w:vAlign w:val="center"/>
          </w:tcPr>
          <w:p w:rsidR="004715F7" w:rsidRPr="006C1E9D" w:rsidRDefault="00675543" w:rsidP="004715F7">
            <w:pPr>
              <w:spacing w:after="0" w:line="240" w:lineRule="auto"/>
              <w:ind w:left="283"/>
              <w:jc w:val="right"/>
              <w:rPr>
                <w:rFonts w:ascii="Times New Roman" w:eastAsia="Times New Roman" w:hAnsi="Times New Roman" w:cs="Times New Roman"/>
                <w:sz w:val="20"/>
                <w:szCs w:val="20"/>
                <w:lang w:eastAsia="sl-SI"/>
              </w:rPr>
            </w:pPr>
            <w:r w:rsidRPr="006C1E9D">
              <w:rPr>
                <w:rFonts w:ascii="Times New Roman" w:eastAsia="Times New Roman" w:hAnsi="Times New Roman" w:cs="Times New Roman"/>
                <w:sz w:val="20"/>
                <w:szCs w:val="20"/>
                <w:lang w:eastAsia="sl-SI"/>
              </w:rPr>
              <w:t>5718</w:t>
            </w:r>
          </w:p>
        </w:tc>
      </w:tr>
      <w:tr w:rsidR="0026769E" w:rsidRPr="004715F7" w:rsidTr="0026769E">
        <w:trPr>
          <w:cantSplit/>
          <w:trHeight w:val="527"/>
        </w:trPr>
        <w:tc>
          <w:tcPr>
            <w:tcW w:w="1005"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dodane vrednosti na zaposlenega v podjetjih, prejemnikih sredstev (najmanj 24 mesecev po zaključku projekta na dan 31.12. glede na 31.12. pred začetkom izvajanja projekta)</w:t>
            </w:r>
          </w:p>
        </w:tc>
        <w:tc>
          <w:tcPr>
            <w:tcW w:w="293"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219"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9"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43"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8-10%</w:t>
            </w:r>
          </w:p>
        </w:tc>
        <w:tc>
          <w:tcPr>
            <w:tcW w:w="297"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7"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w:t>
            </w:r>
          </w:p>
        </w:tc>
        <w:tc>
          <w:tcPr>
            <w:tcW w:w="297"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297"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297"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325"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352"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celega obdobja 11%</w:t>
            </w:r>
          </w:p>
        </w:tc>
        <w:tc>
          <w:tcPr>
            <w:tcW w:w="325"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n.p.</w:t>
            </w:r>
          </w:p>
        </w:tc>
        <w:tc>
          <w:tcPr>
            <w:tcW w:w="325" w:type="pct"/>
            <w:tcBorders>
              <w:top w:val="single" w:sz="6" w:space="0" w:color="auto"/>
              <w:left w:val="single" w:sz="6" w:space="0" w:color="auto"/>
              <w:bottom w:val="single" w:sz="6" w:space="0" w:color="auto"/>
              <w:right w:val="single" w:sz="6" w:space="0" w:color="auto"/>
            </w:tcBorders>
            <w:vAlign w:val="center"/>
          </w:tcPr>
          <w:p w:rsidR="0026769E" w:rsidRPr="004715F7" w:rsidRDefault="0026769E" w:rsidP="0026769E">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celega obdobja 1</w:t>
            </w:r>
            <w:r>
              <w:rPr>
                <w:rFonts w:ascii="Times New Roman" w:eastAsia="Times New Roman" w:hAnsi="Times New Roman" w:cs="Times New Roman"/>
                <w:sz w:val="20"/>
                <w:szCs w:val="20"/>
                <w:lang w:eastAsia="sl-SI"/>
              </w:rPr>
              <w:t>0</w:t>
            </w:r>
            <w:r w:rsidRPr="004715F7">
              <w:rPr>
                <w:rFonts w:ascii="Times New Roman" w:eastAsia="Times New Roman" w:hAnsi="Times New Roman" w:cs="Times New Roman"/>
                <w:sz w:val="20"/>
                <w:szCs w:val="20"/>
                <w:lang w:eastAsia="sl-SI"/>
              </w:rPr>
              <w:t>%</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Vir: MG, MIZŠ</w:t>
      </w:r>
    </w:p>
    <w:p w:rsidR="004715F7" w:rsidRPr="004715F7" w:rsidRDefault="004715F7" w:rsidP="004715F7">
      <w:pPr>
        <w:numPr>
          <w:ilvl w:val="1"/>
          <w:numId w:val="6"/>
        </w:numPr>
        <w:tabs>
          <w:tab w:val="num" w:pos="284"/>
        </w:tabs>
        <w:spacing w:after="0" w:line="240" w:lineRule="auto"/>
        <w:ind w:hanging="1800"/>
        <w:jc w:val="both"/>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16"/>
          <w:szCs w:val="16"/>
          <w:lang w:eastAsia="sl-SI"/>
        </w:rPr>
        <w:t>predstavlja ključni kazalnik</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 xml:space="preserve">* </w:t>
      </w:r>
      <w:r w:rsidR="00F37548">
        <w:rPr>
          <w:rFonts w:ascii="Times New Roman" w:eastAsia="Times New Roman" w:hAnsi="Times New Roman" w:cs="Times New Roman"/>
          <w:color w:val="000000"/>
          <w:sz w:val="24"/>
          <w:szCs w:val="24"/>
          <w:lang w:eastAsia="sl-SI"/>
        </w:rPr>
        <w:t>V LP 2014</w:t>
      </w:r>
      <w:r w:rsidRPr="004715F7">
        <w:rPr>
          <w:rFonts w:ascii="Times New Roman" w:eastAsia="Times New Roman" w:hAnsi="Times New Roman" w:cs="Times New Roman"/>
          <w:color w:val="000000"/>
          <w:sz w:val="24"/>
          <w:szCs w:val="24"/>
          <w:lang w:eastAsia="sl-SI"/>
        </w:rPr>
        <w:t xml:space="preserve"> so popravljeni podatki o doseženih vrednostih tudi v preteklih letih, saj so bili v preteklih LP navedeni napačni podatki, ker so bile za izračune uporabljene napačne formule oz. se ni zajemalo vseh podatkov, ki sodijo v PU 1.2. Podrobnejši izračuni in obrazložitve so pripravljene v okviru PU 1.2.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V skladu s potrjeno spremembo OP RR leta 2013, se je ciljna vrednost kazalnika »</w:t>
      </w:r>
      <w:r w:rsidRPr="004715F7">
        <w:rPr>
          <w:rFonts w:ascii="Times New Roman" w:eastAsia="Times New Roman" w:hAnsi="Times New Roman" w:cs="Times New Roman"/>
          <w:sz w:val="24"/>
          <w:szCs w:val="24"/>
          <w:lang w:eastAsia="sl-SI"/>
        </w:rPr>
        <w:t xml:space="preserve">Število podprtih projektov majhnih in srednjih podjetij« povečala iz </w:t>
      </w:r>
      <w:r w:rsidR="005D79E0">
        <w:rPr>
          <w:rFonts w:ascii="Times New Roman" w:eastAsia="Times New Roman" w:hAnsi="Times New Roman" w:cs="Times New Roman"/>
          <w:sz w:val="24"/>
          <w:szCs w:val="24"/>
          <w:lang w:eastAsia="sl-SI"/>
        </w:rPr>
        <w:t>800</w:t>
      </w:r>
      <w:r w:rsidRPr="004715F7">
        <w:rPr>
          <w:rFonts w:ascii="Times New Roman" w:eastAsia="Times New Roman" w:hAnsi="Times New Roman" w:cs="Times New Roman"/>
          <w:sz w:val="24"/>
          <w:szCs w:val="24"/>
          <w:lang w:eastAsia="sl-SI"/>
        </w:rPr>
        <w:t xml:space="preserve"> na 2.380.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853460">
        <w:rPr>
          <w:rFonts w:ascii="Times New Roman" w:eastAsia="Times New Roman" w:hAnsi="Times New Roman" w:cs="Times New Roman"/>
          <w:b/>
          <w:bCs/>
          <w:sz w:val="24"/>
          <w:szCs w:val="24"/>
          <w:lang w:eastAsia="sl-SI"/>
        </w:rPr>
        <w:lastRenderedPageBreak/>
        <w:t>Kakovostna analiza na ravni razvojne prioritete</w:t>
      </w: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i/>
          <w:iCs/>
          <w:sz w:val="24"/>
          <w:szCs w:val="24"/>
          <w:lang w:eastAsia="sl-SI"/>
        </w:rPr>
        <w:t>Kazalnik učinka</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Doseženi so cilji za:</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raziskovalnih človek-let (FTE) kot posledica sofinanciranih aktivnosti,</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podprtih zasebnih raziskovalno-razvojnih projektov,</w:t>
      </w:r>
    </w:p>
    <w:p w:rsidR="004715F7" w:rsidRPr="004715F7" w:rsidRDefault="004715F7" w:rsidP="004715F7">
      <w:pPr>
        <w:numPr>
          <w:ilvl w:val="0"/>
          <w:numId w:val="32"/>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raziskovalnih projektov v centrih odličnosti s sodelovanjem podjetij, </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podprtih projektov malih in srednjih podjetij.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raziskovalnih človek-let (FTE) kot posledica sofinanciranih akti</w:t>
      </w:r>
      <w:r w:rsidR="00F37548">
        <w:rPr>
          <w:rFonts w:ascii="Times New Roman" w:eastAsia="Times New Roman" w:hAnsi="Times New Roman" w:cs="Times New Roman"/>
          <w:sz w:val="24"/>
          <w:szCs w:val="24"/>
          <w:lang w:eastAsia="sl-SI"/>
        </w:rPr>
        <w:t>vnosti je bil do konca leta 2014</w:t>
      </w:r>
      <w:r w:rsidRPr="004715F7">
        <w:rPr>
          <w:rFonts w:ascii="Times New Roman" w:eastAsia="Times New Roman" w:hAnsi="Times New Roman" w:cs="Times New Roman"/>
          <w:sz w:val="24"/>
          <w:szCs w:val="24"/>
          <w:lang w:eastAsia="sl-SI"/>
        </w:rPr>
        <w:t xml:space="preserve"> z 5.</w:t>
      </w:r>
      <w:r w:rsidR="009D2D6B">
        <w:rPr>
          <w:rFonts w:ascii="Times New Roman" w:eastAsia="Times New Roman" w:hAnsi="Times New Roman" w:cs="Times New Roman"/>
          <w:sz w:val="24"/>
          <w:szCs w:val="24"/>
          <w:lang w:eastAsia="sl-SI"/>
        </w:rPr>
        <w:t>205,27</w:t>
      </w:r>
      <w:r w:rsidRPr="004715F7">
        <w:rPr>
          <w:rFonts w:ascii="Times New Roman" w:eastAsia="Times New Roman" w:hAnsi="Times New Roman" w:cs="Times New Roman"/>
          <w:sz w:val="24"/>
          <w:szCs w:val="24"/>
          <w:lang w:eastAsia="sl-SI"/>
        </w:rPr>
        <w:t xml:space="preserve"> FTE presežen za 5,5-krat (ciljna vrednost 950).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podprtih zasebnih raziskovalno-razvojnih projektov do konca leta 201</w:t>
      </w:r>
      <w:r w:rsidR="009D2D6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 s 655 presežen za 2,8-krat (ciljna vrednost 230).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raziskovalnih projektov v centrih odličnosti s sodelovanjem podjetij je bil do konca leta 201</w:t>
      </w:r>
      <w:r w:rsidR="009D2D6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s 151 doseženimi podjetji presežen za 2,5-krat (</w:t>
      </w:r>
      <w:r w:rsidR="002B5841">
        <w:rPr>
          <w:rFonts w:ascii="Times New Roman" w:eastAsia="Times New Roman" w:hAnsi="Times New Roman" w:cs="Times New Roman"/>
          <w:sz w:val="24"/>
          <w:szCs w:val="24"/>
          <w:lang w:eastAsia="sl-SI"/>
        </w:rPr>
        <w:t>ciljna</w:t>
      </w:r>
      <w:r w:rsidRPr="004715F7">
        <w:rPr>
          <w:rFonts w:ascii="Times New Roman" w:eastAsia="Times New Roman" w:hAnsi="Times New Roman" w:cs="Times New Roman"/>
          <w:sz w:val="24"/>
          <w:szCs w:val="24"/>
          <w:lang w:eastAsia="sl-SI"/>
        </w:rPr>
        <w:t xml:space="preserve"> vrednost 60).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podprtih projektov malih in srednjih podjetij do konca leta 201</w:t>
      </w:r>
      <w:r w:rsidR="009D2D6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 presežen za </w:t>
      </w:r>
      <w:r w:rsidR="009D2D6B">
        <w:rPr>
          <w:rFonts w:ascii="Times New Roman" w:eastAsia="Times New Roman" w:hAnsi="Times New Roman" w:cs="Times New Roman"/>
          <w:sz w:val="24"/>
          <w:szCs w:val="24"/>
          <w:lang w:eastAsia="sl-SI"/>
        </w:rPr>
        <w:t>30,29</w:t>
      </w:r>
      <w:r w:rsidRPr="004715F7">
        <w:rPr>
          <w:rFonts w:ascii="Times New Roman" w:eastAsia="Times New Roman" w:hAnsi="Times New Roman" w:cs="Times New Roman"/>
          <w:sz w:val="24"/>
          <w:szCs w:val="24"/>
          <w:lang w:eastAsia="sl-SI"/>
        </w:rPr>
        <w:t xml:space="preserve">% z </w:t>
      </w:r>
      <w:r w:rsidR="009D2D6B">
        <w:rPr>
          <w:rFonts w:ascii="Times New Roman" w:eastAsia="Times New Roman" w:hAnsi="Times New Roman" w:cs="Times New Roman"/>
          <w:sz w:val="24"/>
          <w:szCs w:val="24"/>
          <w:lang w:eastAsia="sl-SI"/>
        </w:rPr>
        <w:t>3.101</w:t>
      </w:r>
      <w:r w:rsidRPr="004715F7">
        <w:rPr>
          <w:rFonts w:ascii="Times New Roman" w:eastAsia="Times New Roman" w:hAnsi="Times New Roman" w:cs="Times New Roman"/>
          <w:sz w:val="24"/>
          <w:szCs w:val="24"/>
          <w:lang w:eastAsia="sl-SI"/>
        </w:rPr>
        <w:t xml:space="preserve"> podjetji od 2.380 načrtovanih.</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Podprtih projektov majhnih in srednjih podjetij za novonastala podjetja (sklad tveganega kapitala) je bilo skupaj 25 do konca leta 2014, kar predstavlja 119% načrtovane vrednosti (21), torej je bil rezultat presežen za 19%.</w:t>
      </w: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i/>
          <w:i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Doseženi so cilji za:</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inovacij in patentov,</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spodbujena zasebna vlaganja v podprtih projektih,</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novih podjetij v okviru subjektov podpornega okolja,</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novo ustvarjenih bruto delovnih mest.</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Spodbujena zasebna vlaganja v podprtih projektih so do konca leta 201</w:t>
      </w:r>
      <w:r w:rsidR="009D2D6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dosegla 1,</w:t>
      </w:r>
      <w:r w:rsidR="00B56417">
        <w:rPr>
          <w:rFonts w:ascii="Times New Roman" w:eastAsia="Times New Roman" w:hAnsi="Times New Roman" w:cs="Times New Roman"/>
          <w:sz w:val="24"/>
          <w:szCs w:val="24"/>
          <w:lang w:eastAsia="sl-SI"/>
        </w:rPr>
        <w:t>75</w:t>
      </w:r>
      <w:r w:rsidRPr="004715F7">
        <w:rPr>
          <w:rFonts w:ascii="Times New Roman" w:eastAsia="Times New Roman" w:hAnsi="Times New Roman" w:cs="Times New Roman"/>
          <w:sz w:val="24"/>
          <w:szCs w:val="24"/>
          <w:lang w:eastAsia="sl-SI"/>
        </w:rPr>
        <w:t xml:space="preserve"> </w:t>
      </w:r>
      <w:proofErr w:type="spellStart"/>
      <w:r w:rsidRPr="004715F7">
        <w:rPr>
          <w:rFonts w:ascii="Times New Roman" w:eastAsia="Times New Roman" w:hAnsi="Times New Roman" w:cs="Times New Roman"/>
          <w:sz w:val="24"/>
          <w:szCs w:val="24"/>
          <w:lang w:eastAsia="sl-SI"/>
        </w:rPr>
        <w:t>mrd</w:t>
      </w:r>
      <w:proofErr w:type="spellEnd"/>
      <w:r w:rsidRPr="004715F7">
        <w:rPr>
          <w:rFonts w:ascii="Times New Roman" w:eastAsia="Times New Roman" w:hAnsi="Times New Roman" w:cs="Times New Roman"/>
          <w:sz w:val="24"/>
          <w:szCs w:val="24"/>
          <w:lang w:eastAsia="sl-SI"/>
        </w:rPr>
        <w:t xml:space="preserve"> EUR in so glede na ciljno vrednost 615 mio EUR presežena za 2,</w:t>
      </w:r>
      <w:r w:rsidR="00B56417">
        <w:rPr>
          <w:rFonts w:ascii="Times New Roman" w:eastAsia="Times New Roman" w:hAnsi="Times New Roman" w:cs="Times New Roman"/>
          <w:sz w:val="24"/>
          <w:szCs w:val="24"/>
          <w:lang w:eastAsia="sl-SI"/>
        </w:rPr>
        <w:t>8</w:t>
      </w:r>
      <w:r w:rsidRPr="004715F7">
        <w:rPr>
          <w:rFonts w:ascii="Times New Roman" w:eastAsia="Times New Roman" w:hAnsi="Times New Roman" w:cs="Times New Roman"/>
          <w:sz w:val="24"/>
          <w:szCs w:val="24"/>
          <w:lang w:eastAsia="sl-SI"/>
        </w:rPr>
        <w:t>-krat.</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novih podjetij v okviru subjektov podpornega okolja je bilo z 90 novimi podjetji do konca leta 201</w:t>
      </w:r>
      <w:r w:rsidR="00B56417">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preseženo za 12,5% (</w:t>
      </w:r>
      <w:r w:rsidR="00DA2B39">
        <w:rPr>
          <w:rFonts w:ascii="Times New Roman" w:eastAsia="Times New Roman" w:hAnsi="Times New Roman" w:cs="Times New Roman"/>
          <w:sz w:val="24"/>
          <w:szCs w:val="24"/>
          <w:lang w:eastAsia="sl-SI"/>
        </w:rPr>
        <w:t xml:space="preserve">ciljna vrednost </w:t>
      </w:r>
      <w:r w:rsidRPr="004715F7">
        <w:rPr>
          <w:rFonts w:ascii="Times New Roman" w:eastAsia="Times New Roman" w:hAnsi="Times New Roman" w:cs="Times New Roman"/>
          <w:sz w:val="24"/>
          <w:szCs w:val="24"/>
          <w:lang w:eastAsia="sl-SI"/>
        </w:rPr>
        <w:t>80).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Kazalnik število novo ustvarjenih bruto delovnih mest je bil do konca leta 201</w:t>
      </w:r>
      <w:r w:rsidR="00B56417">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s 5.</w:t>
      </w:r>
      <w:r w:rsidR="00B56417">
        <w:rPr>
          <w:rFonts w:ascii="Times New Roman" w:eastAsia="Times New Roman" w:hAnsi="Times New Roman" w:cs="Times New Roman"/>
          <w:sz w:val="24"/>
          <w:szCs w:val="24"/>
          <w:lang w:eastAsia="sl-SI"/>
        </w:rPr>
        <w:t>718</w:t>
      </w:r>
      <w:r w:rsidRPr="004715F7">
        <w:rPr>
          <w:rFonts w:ascii="Times New Roman" w:eastAsia="Times New Roman" w:hAnsi="Times New Roman" w:cs="Times New Roman"/>
          <w:sz w:val="24"/>
          <w:szCs w:val="24"/>
          <w:lang w:eastAsia="sl-SI"/>
        </w:rPr>
        <w:t xml:space="preserve"> bruto delovnimi mesti presežen za </w:t>
      </w:r>
      <w:r w:rsidR="00B56417">
        <w:rPr>
          <w:rFonts w:ascii="Times New Roman" w:eastAsia="Times New Roman" w:hAnsi="Times New Roman" w:cs="Times New Roman"/>
          <w:sz w:val="24"/>
          <w:szCs w:val="24"/>
          <w:lang w:eastAsia="sl-SI"/>
        </w:rPr>
        <w:t>39,46</w:t>
      </w:r>
      <w:r w:rsidRPr="004715F7">
        <w:rPr>
          <w:rFonts w:ascii="Times New Roman" w:eastAsia="Times New Roman" w:hAnsi="Times New Roman" w:cs="Times New Roman"/>
          <w:sz w:val="24"/>
          <w:szCs w:val="24"/>
          <w:lang w:eastAsia="sl-SI"/>
        </w:rPr>
        <w:t>% (</w:t>
      </w:r>
      <w:r w:rsidR="002B5841">
        <w:rPr>
          <w:rFonts w:ascii="Times New Roman" w:eastAsia="Times New Roman" w:hAnsi="Times New Roman" w:cs="Times New Roman"/>
          <w:sz w:val="24"/>
          <w:szCs w:val="24"/>
          <w:lang w:eastAsia="sl-SI"/>
        </w:rPr>
        <w:t xml:space="preserve">ciljna vrednost </w:t>
      </w:r>
      <w:r w:rsidRPr="004715F7">
        <w:rPr>
          <w:rFonts w:ascii="Times New Roman" w:eastAsia="Times New Roman" w:hAnsi="Times New Roman" w:cs="Times New Roman"/>
          <w:sz w:val="24"/>
          <w:szCs w:val="24"/>
          <w:lang w:eastAsia="sl-SI"/>
        </w:rPr>
        <w:t>4.100).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i/>
          <w:iCs/>
          <w:sz w:val="24"/>
          <w:szCs w:val="24"/>
          <w:lang w:eastAsia="sl-SI"/>
        </w:rPr>
        <w:br w:type="page"/>
      </w:r>
      <w:r w:rsidRPr="004715F7">
        <w:rPr>
          <w:rFonts w:ascii="Times New Roman" w:eastAsia="Times New Roman" w:hAnsi="Times New Roman" w:cs="Times New Roman"/>
          <w:b/>
          <w:bCs/>
          <w:i/>
          <w:iCs/>
          <w:sz w:val="24"/>
          <w:szCs w:val="24"/>
          <w:lang w:eastAsia="sl-SI"/>
        </w:rPr>
        <w:lastRenderedPageBreak/>
        <w:t>Kazalnik vpliva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povprečno povečanje dodane vrednosti na zaposlenega v podjetjih, prejemnikih sredstev (najmanj 24 mesecev po zaključku projekta na dan 31.12. glede na 31.12. pred začetkom izvajanja projekta) v celotnem obdobju 2007-2013 znaša 11%.</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Lizbonski cilji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spodnji tabeli je prikazana razčlenitev prispevka Skupnosti za Lizbonske cilje na ravni 1. razvojne prioritete.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84" w:name="_Toc387152500"/>
      <w:bookmarkStart w:id="85" w:name="_Toc391541049"/>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16</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xml:space="preserve">: Okvirna razčlenitev prispevka Skupnosti za Lizbonske cilje na ravni 1. </w:t>
      </w:r>
      <w:r w:rsidRPr="004715F7">
        <w:rPr>
          <w:rFonts w:ascii="Times New Roman" w:eastAsia="Times New Roman" w:hAnsi="Times New Roman" w:cs="Tahoma"/>
          <w:i/>
          <w:sz w:val="24"/>
          <w:szCs w:val="20"/>
          <w:lang w:val="en-US"/>
        </w:rPr>
        <w:t>RP</w:t>
      </w:r>
      <w:bookmarkEnd w:id="84"/>
      <w:bookmarkEnd w:id="85"/>
    </w:p>
    <w:tbl>
      <w:tblPr>
        <w:tblW w:w="8680" w:type="dxa"/>
        <w:tblInd w:w="55" w:type="dxa"/>
        <w:tblCellMar>
          <w:left w:w="70" w:type="dxa"/>
          <w:right w:w="70" w:type="dxa"/>
        </w:tblCellMar>
        <w:tblLook w:val="04A0" w:firstRow="1" w:lastRow="0" w:firstColumn="1" w:lastColumn="0" w:noHBand="0" w:noVBand="1"/>
      </w:tblPr>
      <w:tblGrid>
        <w:gridCol w:w="1440"/>
        <w:gridCol w:w="1440"/>
        <w:gridCol w:w="1440"/>
        <w:gridCol w:w="1440"/>
        <w:gridCol w:w="1440"/>
        <w:gridCol w:w="1480"/>
      </w:tblGrid>
      <w:tr w:rsidR="009767CF" w:rsidRPr="009767CF" w:rsidTr="009767CF">
        <w:trPr>
          <w:trHeight w:val="255"/>
        </w:trPr>
        <w:tc>
          <w:tcPr>
            <w:tcW w:w="14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1</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2</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3</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4</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5</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jc w:val="center"/>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Znesek prispevka skupnosti</w:t>
            </w:r>
          </w:p>
        </w:tc>
      </w:tr>
      <w:tr w:rsidR="009767CF" w:rsidRPr="009767CF" w:rsidTr="009767CF">
        <w:trPr>
          <w:trHeight w:val="510"/>
        </w:trPr>
        <w:tc>
          <w:tcPr>
            <w:tcW w:w="1440" w:type="dxa"/>
            <w:tcBorders>
              <w:top w:val="nil"/>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Prednostna tema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Oblika financiranja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Urbano (1) Ruralno (5)</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Gospodarska dejavnost</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Lokacija</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767CF" w:rsidRPr="009767CF" w:rsidRDefault="009767CF" w:rsidP="009767CF">
            <w:pPr>
              <w:spacing w:after="0" w:line="240" w:lineRule="auto"/>
              <w:rPr>
                <w:rFonts w:ascii="Arial" w:eastAsia="Times New Roman" w:hAnsi="Arial" w:cs="Arial"/>
                <w:b/>
                <w:bCs/>
                <w:sz w:val="20"/>
                <w:szCs w:val="20"/>
                <w:lang w:eastAsia="sl-SI"/>
              </w:rPr>
            </w:pP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7.337.624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4.400.925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10.995.981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3.333.178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11.006.437</w:t>
            </w:r>
          </w:p>
        </w:tc>
      </w:tr>
      <w:tr w:rsidR="009767CF" w:rsidRPr="009767CF" w:rsidTr="009767C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6.601.388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16.493.972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4.999.766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5.509.033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583.327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103.783.086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5.381.064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81.307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5.337.224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50.456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3.522.830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5.630.814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3.622.760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11.523.326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10.206.804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35.408.584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50.915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52.778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60.903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4.547.007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1.482.985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3.021.573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14.839.600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41.240.913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4.670.843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11.920.578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15.846.454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3.586.484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176.210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4.578.102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5.343.550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lastRenderedPageBreak/>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5.355.738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6.581.131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457.501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2.442.279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SI2</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48.701.382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SI3</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7.969.076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SI4</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22.859.339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SI5</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684.500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SI6</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2.550.000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SI7</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5.905.233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SI8</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19.408.035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SI9</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49.303.097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SI10</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170.000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SI11</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212.500</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SI12</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22.405.766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SI13</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266.868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SI14</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2.495.558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SI15</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41.734.793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Skupaj</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8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606.782.578</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Večje težave in ukrepi za njihovo odpravo </w:t>
      </w:r>
    </w:p>
    <w:p w:rsidR="004715F7" w:rsidRPr="004715F7" w:rsidRDefault="00F37548"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letu 2014</w:t>
      </w:r>
      <w:r w:rsidR="004715F7" w:rsidRPr="004715F7">
        <w:rPr>
          <w:rFonts w:ascii="Times New Roman" w:eastAsia="Times New Roman" w:hAnsi="Times New Roman" w:cs="Times New Roman"/>
          <w:sz w:val="24"/>
          <w:szCs w:val="24"/>
          <w:lang w:eastAsia="sl-SI"/>
        </w:rPr>
        <w:t xml:space="preserve"> je v okviru 1. RP Konkurenčnost podjetij in raziskovalna odličnost pri nekaterih operacijah prihajalo do časovne neusklajenosti med načrtovani</w:t>
      </w:r>
      <w:r>
        <w:rPr>
          <w:rFonts w:ascii="Times New Roman" w:eastAsia="Times New Roman" w:hAnsi="Times New Roman" w:cs="Times New Roman"/>
          <w:sz w:val="24"/>
          <w:szCs w:val="24"/>
          <w:lang w:eastAsia="sl-SI"/>
        </w:rPr>
        <w:t>mi in realiziranimi aktivnostmi. Poleg tega je so bile v nekaterih primerih ugotovljene kršitve pogodbenih določil, kjer so bili sprejeti ustrezni ukrepi (odstop od pogodbe oz. vračilo dela sredstev).</w:t>
      </w:r>
      <w:r w:rsidR="004715F7" w:rsidRPr="004715F7">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Posamezne težave in ukrepi za njihovo odpravo</w:t>
      </w:r>
      <w:r w:rsidR="004715F7" w:rsidRPr="004715F7">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so </w:t>
      </w:r>
      <w:r w:rsidR="004715F7" w:rsidRPr="004715F7">
        <w:rPr>
          <w:rFonts w:ascii="Times New Roman" w:eastAsia="Times New Roman" w:hAnsi="Times New Roman" w:cs="Times New Roman"/>
          <w:sz w:val="24"/>
          <w:szCs w:val="24"/>
          <w:lang w:eastAsia="sl-SI"/>
        </w:rPr>
        <w:t>po</w:t>
      </w:r>
      <w:r>
        <w:rPr>
          <w:rFonts w:ascii="Times New Roman" w:eastAsia="Times New Roman" w:hAnsi="Times New Roman" w:cs="Times New Roman"/>
          <w:sz w:val="24"/>
          <w:szCs w:val="24"/>
          <w:lang w:eastAsia="sl-SI"/>
        </w:rPr>
        <w:t>drobneje opisani v okviru PU 1.1</w:t>
      </w:r>
      <w:r w:rsidR="004715F7" w:rsidRPr="004715F7">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in PU 1.2.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284"/>
        </w:tabs>
        <w:spacing w:after="0" w:line="240" w:lineRule="auto"/>
        <w:jc w:val="both"/>
        <w:outlineLvl w:val="2"/>
        <w:rPr>
          <w:rFonts w:ascii="Times New Roman" w:eastAsia="Times New Roman" w:hAnsi="Times New Roman" w:cs="Times New Roman"/>
          <w:b/>
          <w:bCs/>
          <w:i/>
          <w:iCs/>
          <w:sz w:val="28"/>
          <w:szCs w:val="28"/>
          <w:lang w:eastAsia="sl-SI"/>
        </w:rPr>
      </w:pPr>
      <w:bookmarkStart w:id="86" w:name="_Toc387152470"/>
      <w:r w:rsidRPr="004715F7">
        <w:rPr>
          <w:rFonts w:ascii="Times New Roman" w:eastAsia="Times New Roman" w:hAnsi="Times New Roman" w:cs="Times New Roman"/>
          <w:b/>
          <w:bCs/>
          <w:i/>
          <w:iCs/>
          <w:sz w:val="28"/>
          <w:szCs w:val="28"/>
          <w:lang w:eastAsia="sl-SI"/>
        </w:rPr>
        <w:br w:type="page"/>
      </w:r>
      <w:bookmarkStart w:id="87" w:name="_Toc391556875"/>
      <w:r w:rsidRPr="009767CF">
        <w:rPr>
          <w:rFonts w:ascii="Times New Roman" w:eastAsia="Times New Roman" w:hAnsi="Times New Roman" w:cs="Times New Roman"/>
          <w:b/>
          <w:bCs/>
          <w:i/>
          <w:iCs/>
          <w:sz w:val="28"/>
          <w:szCs w:val="28"/>
          <w:lang w:eastAsia="sl-SI"/>
        </w:rPr>
        <w:lastRenderedPageBreak/>
        <w:t>3.1.1.</w:t>
      </w:r>
      <w:r w:rsidRPr="009767CF">
        <w:rPr>
          <w:rFonts w:ascii="Times New Roman" w:eastAsia="Times New Roman" w:hAnsi="Times New Roman" w:cs="Times New Roman"/>
          <w:b/>
          <w:bCs/>
          <w:i/>
          <w:iCs/>
          <w:sz w:val="28"/>
          <w:szCs w:val="28"/>
          <w:lang w:eastAsia="sl-SI"/>
        </w:rPr>
        <w:tab/>
      </w:r>
      <w:r w:rsidRPr="009767CF">
        <w:rPr>
          <w:rFonts w:ascii="Times New Roman" w:eastAsia="Times New Roman" w:hAnsi="Times New Roman" w:cs="Times New Roman"/>
          <w:b/>
          <w:bCs/>
          <w:i/>
          <w:iCs/>
          <w:sz w:val="28"/>
          <w:szCs w:val="28"/>
          <w:lang w:eastAsia="sl-SI"/>
        </w:rPr>
        <w:tab/>
        <w:t>Izboljšanje konkurenčnih sposobnosti podjetij in raziskovalna odličnost</w:t>
      </w:r>
      <w:bookmarkEnd w:id="86"/>
      <w:bookmarkEnd w:id="87"/>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»Izboljšanje konkurenčnih sposobnosti podjetij in raziskovalna odličnost« so predvidene naslednje aktivnosti:</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Razvojno inovacijski projekti skupin podjetij</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Raziskovalni centri odličnosti – RR in infrastruktura</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Strateški raziskovalno razvojni projekti v podjetjih</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proofErr w:type="spellStart"/>
      <w:r w:rsidRPr="004715F7">
        <w:rPr>
          <w:rFonts w:ascii="Times New Roman" w:eastAsia="Times New Roman" w:hAnsi="Times New Roman" w:cs="Times New Roman"/>
          <w:sz w:val="24"/>
          <w:szCs w:val="24"/>
          <w:lang w:eastAsia="sl-SI"/>
        </w:rPr>
        <w:t>Kompetenčni</w:t>
      </w:r>
      <w:proofErr w:type="spellEnd"/>
      <w:r w:rsidRPr="004715F7">
        <w:rPr>
          <w:rFonts w:ascii="Times New Roman" w:eastAsia="Times New Roman" w:hAnsi="Times New Roman" w:cs="Times New Roman"/>
          <w:sz w:val="24"/>
          <w:szCs w:val="24"/>
          <w:lang w:eastAsia="sl-SI"/>
        </w:rPr>
        <w:t xml:space="preserve"> centri</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Razvojni centri</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Tehnološke investicije</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Kreativna jedra</w:t>
      </w:r>
    </w:p>
    <w:p w:rsidR="004715F7" w:rsidRPr="004715F7" w:rsidRDefault="004715F7" w:rsidP="004715F7">
      <w:pPr>
        <w:numPr>
          <w:ilvl w:val="0"/>
          <w:numId w:val="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Raziskovalni vavčer</w:t>
      </w:r>
    </w:p>
    <w:p w:rsidR="004715F7" w:rsidRPr="004715F7" w:rsidRDefault="004715F7" w:rsidP="004715F7">
      <w:pPr>
        <w:spacing w:after="0" w:line="240" w:lineRule="auto"/>
        <w:ind w:left="720"/>
        <w:jc w:val="both"/>
        <w:rPr>
          <w:rFonts w:ascii="Times New Roman" w:eastAsia="Times New Roman" w:hAnsi="Times New Roman" w:cs="Times New Roman"/>
          <w:sz w:val="24"/>
          <w:szCs w:val="24"/>
          <w:lang w:eastAsia="sl-SI"/>
        </w:rPr>
      </w:pPr>
    </w:p>
    <w:p w:rsidR="004715F7" w:rsidRPr="004715F7" w:rsidRDefault="004715F7" w:rsidP="004715F7">
      <w:pPr>
        <w:keepNext/>
        <w:keepLine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Prednostna usmeritev je namenjena večanju inventivnosti in inovativnosti ter dvigu konkurenčnosti slovenskega gospodarstva s:</w:t>
      </w:r>
    </w:p>
    <w:p w:rsidR="004715F7" w:rsidRPr="004715F7" w:rsidRDefault="004715F7" w:rsidP="004715F7">
      <w:pPr>
        <w:keepNext/>
        <w:keepLines/>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spodbujanjem inventivnih in inovativnih razvojno-raziskovalnih projektov v gospodarstvu, ki so začeti na osnovi iniciative gospodarstva in ki manjkajoča visoko strokovna znanja za potrebe še celovitejšega in hitrejšega razvoja pridobivajo preko sodelovanja gospodarstva z razvojno-raziskovalnimi institucijami, vključno s tehnološkimi centri ter spodbujanjem razvojnih in tehnoloških investicij, ki bodo izhajale iz razvojnih potreb gospodarstva pri raziskavah, razvoju in uvedbi novih visoko tehnoloških produktov ter s tem povezanih celovitih storitev;</w:t>
      </w:r>
    </w:p>
    <w:p w:rsidR="004715F7" w:rsidRPr="004715F7" w:rsidRDefault="004715F7" w:rsidP="004715F7">
      <w:pPr>
        <w:keepNext/>
        <w:keepLines/>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spodbujanjem vključevanja slovenskih podjetij v globalne dobaviteljske verige in konzorcije, ki bo podjetjem omogočala dostop in delovanje v najbolj vročih in aktualnih tržnih nišah, kjer je mogoče pričakovati večje donose in s tem mnogo večjo dodano vrednost na zaposlenega;</w:t>
      </w:r>
    </w:p>
    <w:p w:rsidR="004715F7" w:rsidRPr="004715F7" w:rsidRDefault="004715F7" w:rsidP="004715F7">
      <w:pPr>
        <w:keepNext/>
        <w:keepLines/>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razvojem raziskovalnih centrov odličnosti, vključenih v evropske raziskovalne in razvojne mreže odličnosti, v partnerstvu med institucijami znanja in podjetji na prioritetnih področjih raziskav in tehnološkega razvoja, z obveznim sofinanciranjem s strani poslovnega sektorja,</w:t>
      </w:r>
    </w:p>
    <w:p w:rsidR="004715F7" w:rsidRPr="004715F7" w:rsidRDefault="004715F7" w:rsidP="004715F7">
      <w:pPr>
        <w:numPr>
          <w:ilvl w:val="0"/>
          <w:numId w:val="2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razvojem </w:t>
      </w:r>
      <w:proofErr w:type="spellStart"/>
      <w:r w:rsidRPr="004715F7">
        <w:rPr>
          <w:rFonts w:ascii="Times New Roman" w:eastAsia="Times New Roman" w:hAnsi="Times New Roman" w:cs="Times New Roman"/>
          <w:sz w:val="24"/>
          <w:szCs w:val="24"/>
          <w:lang w:eastAsia="sl-SI"/>
        </w:rPr>
        <w:t>kompetenčnih</w:t>
      </w:r>
      <w:proofErr w:type="spellEnd"/>
      <w:r w:rsidRPr="004715F7">
        <w:rPr>
          <w:rFonts w:ascii="Times New Roman" w:eastAsia="Times New Roman" w:hAnsi="Times New Roman" w:cs="Times New Roman"/>
          <w:sz w:val="24"/>
          <w:szCs w:val="24"/>
          <w:lang w:eastAsia="sl-SI"/>
        </w:rPr>
        <w:t xml:space="preserve"> centrov spodbuditi povezovanje znanja in kompetenc podjetij in raziskovalnih organizacij na določenih tehnoloških področjih, ki izkazujejo kritično maso znanja in sposobnosti za razvoj in uporabo novih tehnologij. </w:t>
      </w:r>
      <w:proofErr w:type="spellStart"/>
      <w:r w:rsidRPr="004715F7">
        <w:rPr>
          <w:rFonts w:ascii="Times New Roman" w:eastAsia="Times New Roman" w:hAnsi="Times New Roman" w:cs="Times New Roman"/>
          <w:sz w:val="24"/>
          <w:szCs w:val="24"/>
          <w:lang w:eastAsia="sl-SI"/>
        </w:rPr>
        <w:t>Kompetenčni</w:t>
      </w:r>
      <w:proofErr w:type="spellEnd"/>
      <w:r w:rsidRPr="004715F7">
        <w:rPr>
          <w:rFonts w:ascii="Times New Roman" w:eastAsia="Times New Roman" w:hAnsi="Times New Roman" w:cs="Times New Roman"/>
          <w:sz w:val="24"/>
          <w:szCs w:val="24"/>
          <w:lang w:eastAsia="sl-SI"/>
        </w:rPr>
        <w:t xml:space="preserve"> centri so opredeljeni kot razvojno-raziskovalni centri, ki jih vodijo industrijski partnerji, povezujejo pa partnerje iz gospodarstva in javnega raziskovalnega sektorja ter so usmerjeni v krepitev sposobnosti razvoja in uporabe novih tehnologij za razvoj novih konkurenčnih proizvodov, storitev in procesov na prednostnih področjih tehnološkega razvoja.</w:t>
      </w:r>
    </w:p>
    <w:p w:rsidR="004715F7" w:rsidRPr="004715F7" w:rsidRDefault="004715F7" w:rsidP="004715F7">
      <w:pPr>
        <w:numPr>
          <w:ilvl w:val="0"/>
          <w:numId w:val="23"/>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vzpostavitvijo kreativnih jeder, katerih cilj je </w:t>
      </w:r>
      <w:r w:rsidRPr="004715F7">
        <w:rPr>
          <w:rFonts w:ascii="Times New Roman" w:eastAsia="Times New Roman" w:hAnsi="Times New Roman" w:cs="Times New Roman"/>
          <w:color w:val="000000"/>
          <w:sz w:val="24"/>
          <w:szCs w:val="24"/>
          <w:lang w:eastAsia="sl-SI"/>
        </w:rPr>
        <w:t xml:space="preserve">povezovanje visokošolskih zavodov z regionalnim okoljem, s posebnim ozirom na zagotavljanje policentričnega razvoja, preko raziskovalno-razvojnih programov s strani vzpostavljenega kreativnega jedra. Cilj </w:t>
      </w:r>
      <w:proofErr w:type="spellStart"/>
      <w:r w:rsidRPr="004715F7">
        <w:rPr>
          <w:rFonts w:ascii="Times New Roman" w:eastAsia="Times New Roman" w:hAnsi="Times New Roman" w:cs="Times New Roman"/>
          <w:color w:val="000000"/>
          <w:sz w:val="24"/>
          <w:szCs w:val="24"/>
          <w:lang w:eastAsia="sl-SI"/>
        </w:rPr>
        <w:t>keativnih</w:t>
      </w:r>
      <w:proofErr w:type="spellEnd"/>
      <w:r w:rsidRPr="004715F7">
        <w:rPr>
          <w:rFonts w:ascii="Times New Roman" w:eastAsia="Times New Roman" w:hAnsi="Times New Roman" w:cs="Times New Roman"/>
          <w:color w:val="000000"/>
          <w:sz w:val="24"/>
          <w:szCs w:val="24"/>
          <w:lang w:eastAsia="sl-SI"/>
        </w:rPr>
        <w:t xml:space="preserve"> jeder je tudi razvijanje internacionalizacije nastajajočih kreativnih jeder preko kratkotrajnih izmenjav slovenskih raziskovalcev v tujini ali sofinanciranje zaposlitve oz. najema tujega raziskovalca v Republiki Sloveniji. Posebna pozornost je namenjena podpori znanstveno-raziskovalnemu delu, povezovanju in vzpostavitvi kritične mase visoko usposobljenih kadrov v slovenskih regijah za potrebe gospodarskega razvoja in konkurenčnosti ter spodbujanju tehnoloških in </w:t>
      </w:r>
      <w:proofErr w:type="spellStart"/>
      <w:r w:rsidRPr="004715F7">
        <w:rPr>
          <w:rFonts w:ascii="Times New Roman" w:eastAsia="Times New Roman" w:hAnsi="Times New Roman" w:cs="Times New Roman"/>
          <w:color w:val="000000"/>
          <w:sz w:val="24"/>
          <w:szCs w:val="24"/>
          <w:lang w:eastAsia="sl-SI"/>
        </w:rPr>
        <w:t>netehnoloških</w:t>
      </w:r>
      <w:proofErr w:type="spellEnd"/>
      <w:r w:rsidRPr="004715F7">
        <w:rPr>
          <w:rFonts w:ascii="Times New Roman" w:eastAsia="Times New Roman" w:hAnsi="Times New Roman" w:cs="Times New Roman"/>
          <w:color w:val="000000"/>
          <w:sz w:val="24"/>
          <w:szCs w:val="24"/>
          <w:lang w:eastAsia="sl-SI"/>
        </w:rPr>
        <w:t xml:space="preserve"> potencialov izobraževalno-raziskovalnih </w:t>
      </w:r>
      <w:proofErr w:type="spellStart"/>
      <w:r w:rsidRPr="004715F7">
        <w:rPr>
          <w:rFonts w:ascii="Times New Roman" w:eastAsia="Times New Roman" w:hAnsi="Times New Roman" w:cs="Times New Roman"/>
          <w:color w:val="000000"/>
          <w:sz w:val="24"/>
          <w:szCs w:val="24"/>
          <w:lang w:eastAsia="sl-SI"/>
        </w:rPr>
        <w:t>organizacij.</w:t>
      </w:r>
      <w:r w:rsidRPr="004715F7">
        <w:rPr>
          <w:rFonts w:ascii="Times New Roman" w:eastAsia="Times New Roman" w:hAnsi="Times New Roman" w:cs="Times New Roman"/>
          <w:sz w:val="24"/>
          <w:szCs w:val="24"/>
          <w:lang w:eastAsia="sl-SI"/>
        </w:rPr>
        <w:t>razvoj</w:t>
      </w:r>
      <w:proofErr w:type="spellEnd"/>
      <w:r w:rsidRPr="004715F7">
        <w:rPr>
          <w:rFonts w:ascii="Times New Roman" w:eastAsia="Times New Roman" w:hAnsi="Times New Roman" w:cs="Times New Roman"/>
          <w:sz w:val="24"/>
          <w:szCs w:val="24"/>
          <w:lang w:eastAsia="sl-SI"/>
        </w:rPr>
        <w:t xml:space="preserve"> raziskovalnih vavčerjev za  </w:t>
      </w:r>
      <w:proofErr w:type="spellStart"/>
      <w:r w:rsidRPr="004715F7">
        <w:rPr>
          <w:rFonts w:ascii="Times New Roman" w:eastAsia="Times New Roman" w:hAnsi="Times New Roman" w:cs="Times New Roman"/>
          <w:sz w:val="24"/>
          <w:szCs w:val="24"/>
          <w:lang w:eastAsia="sl-SI"/>
        </w:rPr>
        <w:t>spodbuje</w:t>
      </w:r>
      <w:proofErr w:type="spellEnd"/>
      <w:r w:rsidRPr="004715F7">
        <w:rPr>
          <w:rFonts w:ascii="Times New Roman" w:eastAsia="Times New Roman" w:hAnsi="Times New Roman" w:cs="Times New Roman"/>
          <w:sz w:val="24"/>
          <w:szCs w:val="24"/>
          <w:lang w:eastAsia="sl-SI"/>
        </w:rPr>
        <w:t xml:space="preserve"> raziskav podjetij , ki se izvajajo z najemom raziskovalnih organizacij, ki nastopajo v obliki podpornega okolja. Namen </w:t>
      </w:r>
      <w:r w:rsidRPr="004715F7">
        <w:rPr>
          <w:rFonts w:ascii="Times New Roman" w:eastAsia="Times New Roman" w:hAnsi="Times New Roman" w:cs="Times New Roman"/>
          <w:sz w:val="24"/>
          <w:szCs w:val="24"/>
          <w:lang w:eastAsia="sl-SI"/>
        </w:rPr>
        <w:lastRenderedPageBreak/>
        <w:t xml:space="preserve">raziskovalnega vavčerja je sofinanciranje tistih raziskav, ki so potrebne v gospodarstvu, kjer podjetja manjkajoča visoko strokovna znanja za potrebe celovitejšega in hitrejšega razvoja pridobivajo z najemom raziskovalnih organizacij. V tem okviru se </w:t>
      </w:r>
      <w:proofErr w:type="spellStart"/>
      <w:r w:rsidRPr="004715F7">
        <w:rPr>
          <w:rFonts w:ascii="Times New Roman" w:eastAsia="Times New Roman" w:hAnsi="Times New Roman" w:cs="Times New Roman"/>
          <w:sz w:val="24"/>
          <w:szCs w:val="24"/>
          <w:lang w:eastAsia="sl-SI"/>
        </w:rPr>
        <w:t>omogočia</w:t>
      </w:r>
      <w:proofErr w:type="spellEnd"/>
      <w:r w:rsidRPr="004715F7">
        <w:rPr>
          <w:rFonts w:ascii="Times New Roman" w:eastAsia="Times New Roman" w:hAnsi="Times New Roman" w:cs="Times New Roman"/>
          <w:sz w:val="24"/>
          <w:szCs w:val="24"/>
          <w:lang w:eastAsia="sl-SI"/>
        </w:rPr>
        <w:t xml:space="preserve"> sofinanciranje raziskav s področja kreativnosti in marketinga. Cilj javnega razpisa je krepitev sodelovanja med podjetji in raziskovalnimi organizacijami, kjer slednje po naročilu gospodarstva izvedejo za podjetja potrebne raziskave. Raziskovalne organizacije nastopajo kot zunanji izvajalci. Rezultati opravljenega dela raziskovalnih organizacij so neposredno uporabni za potrebe gospodarskih družb. Z obstoječimi raziskovalnimi potenciali podjetij in raziskovalnih  organizacij je cilj javnega razpisa spodbuditi interakcijo in prenos znanja med gospodarstvom in raziskovalno sfero ter hkrati nadgraditi obstoječe znanje in potenciale za potrebe gospodarstva.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Vključeni ministrstvi: </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 (SPIRIT)</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Podjetja, skupine podjetij ter raziskovalne organizacije, povezane s podjetji in drugimi subjekti inovacijskega okolja v raziskovalne centre odličnosti ter druge oblike povezav (ob upoštevanju prioritetnih raziskovalnih in tehnoloških področij). Pri izvajanju PU lahko sodelujejo tudi druge institucije, ki prispevajo k doseganju zastavljenih ciljev kot so neprofitne in nevladne organizacije, javni in zasebni zavodi, izobraževalno-raziskovalne institucije in podobno.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1.1</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88" w:name="_Toc242256269"/>
      <w:bookmarkStart w:id="89" w:name="_Toc387152501"/>
      <w:bookmarkStart w:id="90" w:name="_Toc391541050"/>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17</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1.1.</w:t>
      </w:r>
      <w:bookmarkEnd w:id="88"/>
      <w:bookmarkEnd w:id="89"/>
      <w:bookmarkEnd w:id="90"/>
      <w:r w:rsidRPr="004715F7">
        <w:rPr>
          <w:rFonts w:ascii="Times New Roman" w:eastAsia="Times New Roman" w:hAnsi="Times New Roman" w:cs="Tahoma"/>
          <w:i/>
          <w:sz w:val="24"/>
          <w:szCs w:val="20"/>
          <w:lang w:val="en-US"/>
        </w:rPr>
        <w:t xml:space="preserve"> </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B92E7A" w:rsidRPr="00B92E7A" w:rsidTr="00B92E7A">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B92E7A" w:rsidRPr="00B92E7A" w:rsidRDefault="00B92E7A" w:rsidP="00B92E7A">
            <w:pPr>
              <w:spacing w:after="0" w:line="240" w:lineRule="auto"/>
              <w:jc w:val="center"/>
              <w:rPr>
                <w:rFonts w:ascii="Arial" w:eastAsia="Times New Roman" w:hAnsi="Arial" w:cs="Arial"/>
                <w:b/>
                <w:bCs/>
                <w:sz w:val="16"/>
                <w:szCs w:val="16"/>
                <w:lang w:eastAsia="sl-SI"/>
              </w:rPr>
            </w:pPr>
            <w:bookmarkStart w:id="91" w:name="_Toc354574510"/>
            <w:r w:rsidRPr="00B92E7A">
              <w:rPr>
                <w:rFonts w:ascii="Arial" w:eastAsia="Times New Roman" w:hAnsi="Arial" w:cs="Arial"/>
                <w:b/>
                <w:bCs/>
                <w:sz w:val="16"/>
                <w:szCs w:val="16"/>
                <w:lang w:eastAsia="sl-SI"/>
              </w:rPr>
              <w:t>1. RP - PU 1.1.</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B92E7A" w:rsidRPr="00B92E7A" w:rsidRDefault="00B92E7A" w:rsidP="00B92E7A">
            <w:pPr>
              <w:spacing w:after="0" w:line="240" w:lineRule="auto"/>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B92E7A" w:rsidRPr="00B92E7A" w:rsidRDefault="00B92E7A" w:rsidP="00B92E7A">
            <w:pPr>
              <w:spacing w:after="0" w:line="240" w:lineRule="auto"/>
              <w:jc w:val="center"/>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 glede na pravice porabe</w:t>
            </w:r>
          </w:p>
        </w:tc>
      </w:tr>
      <w:tr w:rsidR="00B92E7A" w:rsidRPr="00B92E7A" w:rsidTr="00B92E7A">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B92E7A" w:rsidRPr="00B92E7A" w:rsidRDefault="00B92E7A" w:rsidP="00B92E7A">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B92E7A" w:rsidRPr="00B92E7A" w:rsidRDefault="00B92E7A" w:rsidP="00B92E7A">
            <w:pPr>
              <w:spacing w:after="0" w:line="240" w:lineRule="auto"/>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B92E7A" w:rsidRPr="00B92E7A" w:rsidRDefault="00B92E7A" w:rsidP="00B92E7A">
            <w:pPr>
              <w:spacing w:after="0" w:line="240" w:lineRule="auto"/>
              <w:jc w:val="center"/>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B92E7A" w:rsidRPr="00B92E7A" w:rsidRDefault="00B92E7A" w:rsidP="00B92E7A">
            <w:pPr>
              <w:spacing w:after="0" w:line="240" w:lineRule="auto"/>
              <w:jc w:val="center"/>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B92E7A" w:rsidRPr="00B92E7A" w:rsidRDefault="00B92E7A" w:rsidP="00B92E7A">
            <w:pPr>
              <w:spacing w:after="0" w:line="240" w:lineRule="auto"/>
              <w:jc w:val="center"/>
              <w:rPr>
                <w:rFonts w:ascii="Arial" w:eastAsia="Times New Roman" w:hAnsi="Arial" w:cs="Arial"/>
                <w:b/>
                <w:bCs/>
                <w:sz w:val="16"/>
                <w:szCs w:val="16"/>
                <w:lang w:eastAsia="sl-SI"/>
              </w:rPr>
            </w:pPr>
            <w:r w:rsidRPr="00B92E7A">
              <w:rPr>
                <w:rFonts w:ascii="Arial" w:eastAsia="Times New Roman" w:hAnsi="Arial" w:cs="Arial"/>
                <w:b/>
                <w:bCs/>
                <w:sz w:val="16"/>
                <w:szCs w:val="16"/>
                <w:lang w:eastAsia="sl-SI"/>
              </w:rPr>
              <w:t>2007-2013</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419.962.433</w:t>
            </w:r>
          </w:p>
        </w:tc>
        <w:tc>
          <w:tcPr>
            <w:tcW w:w="980" w:type="dxa"/>
            <w:tcBorders>
              <w:top w:val="nil"/>
              <w:left w:val="single" w:sz="4" w:space="0" w:color="auto"/>
              <w:bottom w:val="single" w:sz="4" w:space="0" w:color="auto"/>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74.111.019</w:t>
            </w:r>
          </w:p>
        </w:tc>
        <w:tc>
          <w:tcPr>
            <w:tcW w:w="980" w:type="dxa"/>
            <w:tcBorders>
              <w:top w:val="nil"/>
              <w:left w:val="single" w:sz="4" w:space="0" w:color="auto"/>
              <w:bottom w:val="nil"/>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494.073.452</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304.839.805</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72,6</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53.795.261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72,6</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358.635.066</w:t>
            </w:r>
          </w:p>
        </w:tc>
        <w:tc>
          <w:tcPr>
            <w:tcW w:w="980" w:type="dxa"/>
            <w:tcBorders>
              <w:top w:val="nil"/>
              <w:left w:val="single" w:sz="4" w:space="0" w:color="auto"/>
              <w:bottom w:val="single" w:sz="4" w:space="0" w:color="auto"/>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72,6</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365.884.919</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87,1</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64.567.929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87,1</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430.452.848</w:t>
            </w:r>
          </w:p>
        </w:tc>
        <w:tc>
          <w:tcPr>
            <w:tcW w:w="980" w:type="dxa"/>
            <w:tcBorders>
              <w:top w:val="nil"/>
              <w:left w:val="single" w:sz="4" w:space="0" w:color="auto"/>
              <w:bottom w:val="single" w:sz="4" w:space="0" w:color="auto"/>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87,1</w:t>
            </w:r>
          </w:p>
        </w:tc>
      </w:tr>
      <w:tr w:rsidR="00B92E7A" w:rsidRPr="00B92E7A" w:rsidTr="00B92E7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446.694.138</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146,5</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122,1</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78.828.377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525.522.515</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146,5</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122,1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r>
      <w:tr w:rsidR="00B92E7A" w:rsidRPr="00B92E7A" w:rsidTr="00B92E7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 xml:space="preserve">Potrjene operacije - </w:t>
            </w:r>
            <w:proofErr w:type="spellStart"/>
            <w:r w:rsidRPr="00B92E7A">
              <w:rPr>
                <w:rFonts w:ascii="Arial" w:eastAsia="Times New Roman" w:hAnsi="Arial" w:cs="Arial"/>
                <w:sz w:val="16"/>
                <w:szCs w:val="16"/>
                <w:lang w:eastAsia="sl-SI"/>
              </w:rPr>
              <w:t>kumulativa</w:t>
            </w:r>
            <w:proofErr w:type="spellEnd"/>
            <w:r w:rsidRPr="00B92E7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389.448.019</w:t>
            </w:r>
          </w:p>
        </w:tc>
        <w:tc>
          <w:tcPr>
            <w:tcW w:w="980" w:type="dxa"/>
            <w:tcBorders>
              <w:top w:val="single" w:sz="4" w:space="0" w:color="auto"/>
              <w:left w:val="nil"/>
              <w:bottom w:val="single" w:sz="4" w:space="0" w:color="auto"/>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68.726.121</w:t>
            </w:r>
          </w:p>
        </w:tc>
        <w:tc>
          <w:tcPr>
            <w:tcW w:w="980" w:type="dxa"/>
            <w:tcBorders>
              <w:top w:val="nil"/>
              <w:left w:val="nil"/>
              <w:bottom w:val="nil"/>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458.174.140</w:t>
            </w:r>
          </w:p>
        </w:tc>
        <w:tc>
          <w:tcPr>
            <w:tcW w:w="980" w:type="dxa"/>
            <w:tcBorders>
              <w:top w:val="single" w:sz="4" w:space="0" w:color="auto"/>
              <w:left w:val="nil"/>
              <w:bottom w:val="single" w:sz="4" w:space="0" w:color="auto"/>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i/>
                <w:iCs/>
                <w:sz w:val="16"/>
                <w:szCs w:val="16"/>
                <w:lang w:eastAsia="sl-SI"/>
              </w:rPr>
            </w:pPr>
            <w:r w:rsidRPr="00B92E7A">
              <w:rPr>
                <w:rFonts w:ascii="Arial" w:eastAsia="Times New Roman" w:hAnsi="Arial" w:cs="Arial"/>
                <w:i/>
                <w:iCs/>
                <w:sz w:val="16"/>
                <w:szCs w:val="16"/>
                <w:lang w:eastAsia="sl-SI"/>
              </w:rPr>
              <w:t>- Operacije, potrjene preko</w:t>
            </w:r>
            <w:r w:rsidRPr="00B92E7A">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389.448.019</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92E7A" w:rsidRPr="00B92E7A" w:rsidRDefault="00B92E7A" w:rsidP="00B92E7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68.726.121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92E7A" w:rsidRPr="00B92E7A" w:rsidRDefault="00B92E7A" w:rsidP="00B92E7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458.174.140</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i/>
                <w:iCs/>
                <w:sz w:val="16"/>
                <w:szCs w:val="16"/>
                <w:lang w:eastAsia="sl-SI"/>
              </w:rPr>
            </w:pPr>
            <w:r w:rsidRPr="00B92E7A">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r>
      <w:tr w:rsidR="00B92E7A" w:rsidRPr="00B92E7A" w:rsidTr="00B92E7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92E7A" w:rsidRPr="00B92E7A" w:rsidRDefault="00B92E7A" w:rsidP="00B92E7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92E7A" w:rsidRPr="00B92E7A" w:rsidRDefault="00B92E7A" w:rsidP="00B92E7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0,0</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389.448.019</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68.726.121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458.174.140</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127,8</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332.918.642</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791.092.783</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 xml:space="preserve">Plačila iz proračuna RS - </w:t>
            </w:r>
            <w:proofErr w:type="spellStart"/>
            <w:r w:rsidRPr="00B92E7A">
              <w:rPr>
                <w:rFonts w:ascii="Arial" w:eastAsia="Times New Roman" w:hAnsi="Arial" w:cs="Arial"/>
                <w:sz w:val="16"/>
                <w:szCs w:val="16"/>
                <w:lang w:eastAsia="sl-SI"/>
              </w:rPr>
              <w:t>kumulativa</w:t>
            </w:r>
            <w:proofErr w:type="spellEnd"/>
            <w:r w:rsidRPr="00B92E7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389.182.972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68.679.348</w:t>
            </w:r>
          </w:p>
        </w:tc>
        <w:tc>
          <w:tcPr>
            <w:tcW w:w="980" w:type="dxa"/>
            <w:tcBorders>
              <w:top w:val="nil"/>
              <w:left w:val="single" w:sz="4" w:space="0" w:color="auto"/>
              <w:bottom w:val="nil"/>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457.862.320</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127,7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92,7</w:t>
            </w:r>
          </w:p>
        </w:tc>
      </w:tr>
      <w:tr w:rsidR="00B92E7A" w:rsidRPr="00B92E7A" w:rsidTr="00B92E7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22.908.715</w:t>
            </w:r>
          </w:p>
        </w:tc>
        <w:tc>
          <w:tcPr>
            <w:tcW w:w="980" w:type="dxa"/>
            <w:tcBorders>
              <w:top w:val="nil"/>
              <w:left w:val="single" w:sz="4" w:space="0" w:color="auto"/>
              <w:bottom w:val="nil"/>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7,5</w:t>
            </w:r>
          </w:p>
        </w:tc>
        <w:tc>
          <w:tcPr>
            <w:tcW w:w="960" w:type="dxa"/>
            <w:tcBorders>
              <w:top w:val="nil"/>
              <w:left w:val="single" w:sz="4" w:space="0" w:color="auto"/>
              <w:bottom w:val="nil"/>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6,3</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5,5</w:t>
            </w:r>
          </w:p>
        </w:tc>
      </w:tr>
      <w:tr w:rsidR="00B92E7A" w:rsidRPr="00B92E7A" w:rsidTr="00B92E7A">
        <w:trPr>
          <w:trHeight w:val="22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4.042.714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w:t>
            </w:r>
          </w:p>
        </w:tc>
      </w:tr>
      <w:tr w:rsidR="00B92E7A" w:rsidRPr="00B92E7A" w:rsidTr="00B92E7A">
        <w:trPr>
          <w:trHeight w:val="255"/>
        </w:trPr>
        <w:tc>
          <w:tcPr>
            <w:tcW w:w="3500" w:type="dxa"/>
            <w:vMerge/>
            <w:tcBorders>
              <w:top w:val="nil"/>
              <w:left w:val="single" w:sz="8" w:space="0" w:color="auto"/>
              <w:bottom w:val="single" w:sz="4" w:space="0" w:color="auto"/>
              <w:right w:val="single" w:sz="4" w:space="0" w:color="auto"/>
            </w:tcBorders>
            <w:vAlign w:val="center"/>
            <w:hideMark/>
          </w:tcPr>
          <w:p w:rsidR="00B92E7A" w:rsidRPr="00B92E7A" w:rsidRDefault="00B92E7A" w:rsidP="00B92E7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92E7A" w:rsidRPr="00B92E7A" w:rsidRDefault="00B92E7A" w:rsidP="00B92E7A">
            <w:pPr>
              <w:spacing w:after="0" w:line="240" w:lineRule="auto"/>
              <w:rPr>
                <w:rFonts w:ascii="Arial" w:eastAsia="Times New Roman" w:hAnsi="Arial" w:cs="Arial"/>
                <w:sz w:val="16"/>
                <w:szCs w:val="16"/>
                <w:lang w:eastAsia="sl-SI"/>
              </w:rPr>
            </w:pPr>
            <w:r w:rsidRPr="00B92E7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26.951.429</w:t>
            </w:r>
          </w:p>
        </w:tc>
        <w:tc>
          <w:tcPr>
            <w:tcW w:w="980" w:type="dxa"/>
            <w:tcBorders>
              <w:top w:val="nil"/>
              <w:left w:val="single" w:sz="4" w:space="0" w:color="auto"/>
              <w:bottom w:val="nil"/>
              <w:right w:val="nil"/>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7,5</w:t>
            </w:r>
          </w:p>
        </w:tc>
        <w:tc>
          <w:tcPr>
            <w:tcW w:w="960" w:type="dxa"/>
            <w:tcBorders>
              <w:top w:val="nil"/>
              <w:left w:val="single" w:sz="4" w:space="0" w:color="auto"/>
              <w:bottom w:val="nil"/>
              <w:right w:val="single" w:sz="4"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6,3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5,5</w:t>
            </w:r>
          </w:p>
        </w:tc>
      </w:tr>
      <w:tr w:rsidR="00B92E7A" w:rsidRPr="00B92E7A" w:rsidTr="00B92E7A">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Posredovani zahtevki za povračilo na Organ za potrjevanje do 31.12.14 (</w:t>
            </w:r>
            <w:proofErr w:type="spellStart"/>
            <w:r w:rsidRPr="00B92E7A">
              <w:rPr>
                <w:rFonts w:ascii="Arial" w:eastAsia="Times New Roman" w:hAnsi="Arial" w:cs="Arial"/>
                <w:sz w:val="16"/>
                <w:szCs w:val="16"/>
                <w:lang w:eastAsia="sl-SI"/>
              </w:rPr>
              <w:t>kumulativa</w:t>
            </w:r>
            <w:proofErr w:type="spellEnd"/>
            <w:r w:rsidRPr="00B92E7A">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377.199.194</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123,7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103,1</w:t>
            </w:r>
          </w:p>
        </w:tc>
        <w:tc>
          <w:tcPr>
            <w:tcW w:w="940" w:type="dxa"/>
            <w:tcBorders>
              <w:top w:val="nil"/>
              <w:left w:val="nil"/>
              <w:bottom w:val="single" w:sz="4"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89,8</w:t>
            </w:r>
          </w:p>
        </w:tc>
      </w:tr>
      <w:tr w:rsidR="00B92E7A" w:rsidRPr="00B92E7A" w:rsidTr="00B92E7A">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B92E7A" w:rsidRPr="00B92E7A" w:rsidRDefault="00B92E7A" w:rsidP="00B92E7A">
            <w:pPr>
              <w:spacing w:after="0" w:line="240" w:lineRule="auto"/>
              <w:jc w:val="center"/>
              <w:rPr>
                <w:rFonts w:ascii="Arial" w:eastAsia="Times New Roman" w:hAnsi="Arial" w:cs="Arial"/>
                <w:sz w:val="16"/>
                <w:szCs w:val="16"/>
                <w:lang w:eastAsia="sl-SI"/>
              </w:rPr>
            </w:pPr>
            <w:r w:rsidRPr="00B92E7A">
              <w:rPr>
                <w:rFonts w:ascii="Arial" w:eastAsia="Times New Roman" w:hAnsi="Arial" w:cs="Arial"/>
                <w:sz w:val="16"/>
                <w:szCs w:val="16"/>
                <w:lang w:eastAsia="sl-SI"/>
              </w:rPr>
              <w:t>Certificirani zahtevki za povračilo na EK do 31.12.14 (</w:t>
            </w:r>
            <w:proofErr w:type="spellStart"/>
            <w:r w:rsidRPr="00B92E7A">
              <w:rPr>
                <w:rFonts w:ascii="Arial" w:eastAsia="Times New Roman" w:hAnsi="Arial" w:cs="Arial"/>
                <w:sz w:val="16"/>
                <w:szCs w:val="16"/>
                <w:lang w:eastAsia="sl-SI"/>
              </w:rPr>
              <w:t>kumulativa</w:t>
            </w:r>
            <w:proofErr w:type="spellEnd"/>
            <w:r w:rsidRPr="00B92E7A">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B92E7A" w:rsidRPr="00B92E7A" w:rsidRDefault="00B92E7A" w:rsidP="00B92E7A">
            <w:pPr>
              <w:spacing w:after="0" w:line="240" w:lineRule="auto"/>
              <w:jc w:val="right"/>
              <w:rPr>
                <w:rFonts w:ascii="Arial" w:eastAsia="Times New Roman" w:hAnsi="Arial" w:cs="Arial"/>
                <w:sz w:val="16"/>
                <w:szCs w:val="16"/>
                <w:lang w:eastAsia="sl-SI"/>
              </w:rPr>
            </w:pPr>
            <w:r w:rsidRPr="00B92E7A">
              <w:rPr>
                <w:rFonts w:ascii="Arial" w:eastAsia="Times New Roman" w:hAnsi="Arial" w:cs="Arial"/>
                <w:sz w:val="16"/>
                <w:szCs w:val="16"/>
                <w:lang w:eastAsia="sl-SI"/>
              </w:rPr>
              <w:t>362.149.740</w:t>
            </w:r>
          </w:p>
        </w:tc>
        <w:tc>
          <w:tcPr>
            <w:tcW w:w="980" w:type="dxa"/>
            <w:tcBorders>
              <w:top w:val="nil"/>
              <w:left w:val="single" w:sz="4" w:space="0" w:color="auto"/>
              <w:bottom w:val="single" w:sz="8" w:space="0" w:color="auto"/>
              <w:right w:val="nil"/>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118,8</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99,0</w:t>
            </w:r>
          </w:p>
        </w:tc>
        <w:tc>
          <w:tcPr>
            <w:tcW w:w="940" w:type="dxa"/>
            <w:tcBorders>
              <w:top w:val="nil"/>
              <w:left w:val="nil"/>
              <w:bottom w:val="single" w:sz="8" w:space="0" w:color="auto"/>
              <w:right w:val="single" w:sz="8" w:space="0" w:color="auto"/>
            </w:tcBorders>
            <w:shd w:val="clear" w:color="000000" w:fill="33CCCC"/>
            <w:noWrap/>
            <w:vAlign w:val="center"/>
            <w:hideMark/>
          </w:tcPr>
          <w:p w:rsidR="00B92E7A" w:rsidRPr="00B92E7A" w:rsidRDefault="00B92E7A" w:rsidP="00B92E7A">
            <w:pPr>
              <w:spacing w:after="0" w:line="240" w:lineRule="auto"/>
              <w:jc w:val="right"/>
              <w:rPr>
                <w:rFonts w:ascii="Arial CE" w:eastAsia="Times New Roman" w:hAnsi="Arial CE" w:cs="Times New Roman"/>
                <w:sz w:val="16"/>
                <w:szCs w:val="16"/>
                <w:lang w:eastAsia="sl-SI"/>
              </w:rPr>
            </w:pPr>
            <w:r w:rsidRPr="00B92E7A">
              <w:rPr>
                <w:rFonts w:ascii="Arial CE" w:eastAsia="Times New Roman" w:hAnsi="Arial CE" w:cs="Times New Roman"/>
                <w:sz w:val="16"/>
                <w:szCs w:val="16"/>
                <w:lang w:eastAsia="sl-SI"/>
              </w:rPr>
              <w:t>86,2</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 znesek vključuje vrednost potrjenih operacij izbranih preko instrumenta javni razpis za izbor operacij in vrednost neposredno potrjenih operacij</w:t>
      </w:r>
      <w:bookmarkEnd w:id="91"/>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1.1 Izboljšanje konkurenčnih sposobnosti podjetij in raziskovalna odličnost j</w:t>
      </w:r>
      <w:r w:rsidR="00F37548">
        <w:rPr>
          <w:rFonts w:ascii="Times New Roman" w:eastAsia="Times New Roman" w:hAnsi="Times New Roman" w:cs="Times New Roman"/>
          <w:sz w:val="24"/>
          <w:szCs w:val="24"/>
          <w:lang w:eastAsia="sl-SI"/>
        </w:rPr>
        <w:t>e bilo od 1.1.2007 do 31.12.2014</w:t>
      </w:r>
      <w:r w:rsidRPr="004715F7">
        <w:rPr>
          <w:rFonts w:ascii="Times New Roman" w:eastAsia="Times New Roman" w:hAnsi="Times New Roman" w:cs="Times New Roman"/>
          <w:sz w:val="24"/>
          <w:szCs w:val="24"/>
          <w:lang w:eastAsia="sl-SI"/>
        </w:rPr>
        <w:t>:</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B92E7A" w:rsidRPr="00B92E7A">
        <w:rPr>
          <w:rFonts w:ascii="Times New Roman" w:eastAsia="Times New Roman" w:hAnsi="Times New Roman" w:cs="Times New Roman"/>
          <w:sz w:val="24"/>
          <w:szCs w:val="24"/>
          <w:lang w:eastAsia="sl-SI"/>
        </w:rPr>
        <w:t>525.522.515</w:t>
      </w:r>
      <w:r w:rsidRPr="004715F7">
        <w:rPr>
          <w:rFonts w:ascii="Times New Roman" w:eastAsia="Times New Roman" w:hAnsi="Times New Roman" w:cs="Times New Roman"/>
          <w:sz w:val="24"/>
          <w:szCs w:val="24"/>
          <w:lang w:eastAsia="sl-SI"/>
        </w:rPr>
        <w:t xml:space="preserve"> EUR,</w:t>
      </w:r>
    </w:p>
    <w:p w:rsidR="004715F7" w:rsidRPr="004715F7" w:rsidRDefault="004715F7" w:rsidP="00B92E7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B92E7A" w:rsidRPr="00B92E7A">
        <w:rPr>
          <w:rFonts w:ascii="Times New Roman" w:eastAsia="Times New Roman" w:hAnsi="Times New Roman" w:cs="Times New Roman"/>
          <w:sz w:val="24"/>
          <w:szCs w:val="24"/>
          <w:lang w:eastAsia="sl-SI"/>
        </w:rPr>
        <w:t>458.174.140</w:t>
      </w:r>
      <w:r w:rsidR="00B92E7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od tega preko JR za </w:t>
      </w:r>
      <w:r w:rsidR="00B92E7A" w:rsidRPr="00B92E7A">
        <w:rPr>
          <w:rFonts w:ascii="Times New Roman" w:eastAsia="Times New Roman" w:hAnsi="Times New Roman" w:cs="Times New Roman"/>
          <w:sz w:val="24"/>
          <w:szCs w:val="24"/>
          <w:lang w:eastAsia="sl-SI"/>
        </w:rPr>
        <w:t>458.174.140</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9521A" w:rsidRPr="00E9521A">
        <w:rPr>
          <w:rFonts w:ascii="Times New Roman" w:eastAsia="Times New Roman" w:hAnsi="Times New Roman" w:cs="Times New Roman"/>
          <w:sz w:val="24"/>
          <w:szCs w:val="24"/>
          <w:lang w:eastAsia="sl-SI"/>
        </w:rPr>
        <w:t>458.174.140</w:t>
      </w:r>
      <w:r w:rsidRPr="004715F7">
        <w:rPr>
          <w:rFonts w:ascii="Times New Roman" w:eastAsia="Times New Roman" w:hAnsi="Times New Roman" w:cs="Times New Roman"/>
          <w:sz w:val="24"/>
          <w:szCs w:val="24"/>
          <w:lang w:eastAsia="sl-SI"/>
        </w:rPr>
        <w:t xml:space="preserve"> EUR, poleg tega tudi drugi viri v znesku </w:t>
      </w:r>
      <w:r w:rsidR="00E9521A" w:rsidRPr="00E9521A">
        <w:rPr>
          <w:rFonts w:ascii="Times New Roman" w:eastAsia="Times New Roman" w:hAnsi="Times New Roman" w:cs="Times New Roman"/>
          <w:sz w:val="24"/>
          <w:szCs w:val="24"/>
          <w:lang w:eastAsia="sl-SI"/>
        </w:rPr>
        <w:t>332.918.642</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izplačanih sredstev v znesku </w:t>
      </w:r>
      <w:r w:rsidR="00E9521A" w:rsidRPr="00E9521A">
        <w:rPr>
          <w:rFonts w:ascii="Times New Roman" w:eastAsia="Times New Roman" w:hAnsi="Times New Roman" w:cs="Times New Roman"/>
          <w:sz w:val="24"/>
          <w:szCs w:val="24"/>
          <w:lang w:eastAsia="sl-SI"/>
        </w:rPr>
        <w:t>457.862.320</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9521A" w:rsidRPr="00E9521A">
        <w:rPr>
          <w:rFonts w:ascii="Times New Roman" w:eastAsia="Times New Roman" w:hAnsi="Times New Roman" w:cs="Times New Roman"/>
          <w:sz w:val="24"/>
          <w:szCs w:val="24"/>
          <w:lang w:eastAsia="sl-SI"/>
        </w:rPr>
        <w:t>377.199.194</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9521A" w:rsidRPr="00E9521A">
        <w:rPr>
          <w:rFonts w:ascii="Times New Roman" w:eastAsia="Times New Roman" w:hAnsi="Times New Roman" w:cs="Times New Roman"/>
          <w:sz w:val="24"/>
          <w:szCs w:val="24"/>
          <w:lang w:eastAsia="sl-SI"/>
        </w:rPr>
        <w:t>362.149.740</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viri so lastna sredstva upravičencev </w:t>
      </w:r>
      <w:r w:rsidR="00F37548">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 xml:space="preserve"> in predstavljajo tudi enega izmed kazalnikov za doseganje ciljev PU 1.1 in sicer kazalnik rezultata Spodbujena zasebna vlaganja v podprtih projektih (cilj 240 mio. EUR na PU 1.1) v celotnem obdobju.</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9521A" w:rsidRPr="00E9521A" w:rsidTr="00E9521A">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1. RP - PU 1.1. MGRT</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 glede na pravice porabe</w:t>
            </w:r>
          </w:p>
        </w:tc>
      </w:tr>
      <w:tr w:rsidR="00E9521A" w:rsidRPr="00E9521A" w:rsidTr="00E9521A">
        <w:trPr>
          <w:trHeight w:val="40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2007-2013</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305.656.786</w:t>
            </w:r>
          </w:p>
        </w:tc>
        <w:tc>
          <w:tcPr>
            <w:tcW w:w="980" w:type="dxa"/>
            <w:tcBorders>
              <w:top w:val="nil"/>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53.939.437</w:t>
            </w:r>
          </w:p>
        </w:tc>
        <w:tc>
          <w:tcPr>
            <w:tcW w:w="980" w:type="dxa"/>
            <w:tcBorders>
              <w:top w:val="nil"/>
              <w:left w:val="single" w:sz="4" w:space="0" w:color="auto"/>
              <w:bottom w:val="nil"/>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359.596.223</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230.664.324</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75,5</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40.705.473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75,5</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271.369.797</w:t>
            </w:r>
          </w:p>
        </w:tc>
        <w:tc>
          <w:tcPr>
            <w:tcW w:w="980" w:type="dxa"/>
            <w:tcBorders>
              <w:top w:val="nil"/>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75,5</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270.658.122</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88,5</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47.763.203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88,5</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318.421.325</w:t>
            </w:r>
          </w:p>
        </w:tc>
        <w:tc>
          <w:tcPr>
            <w:tcW w:w="980" w:type="dxa"/>
            <w:tcBorders>
              <w:top w:val="nil"/>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88,5</w:t>
            </w:r>
          </w:p>
        </w:tc>
      </w:tr>
      <w:tr w:rsidR="00E9521A" w:rsidRPr="00E9521A" w:rsidTr="00E9521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326.484.139</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141,5</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120,6</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106,8</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57.614.848</w:t>
            </w:r>
          </w:p>
        </w:tc>
        <w:tc>
          <w:tcPr>
            <w:tcW w:w="980" w:type="dxa"/>
            <w:tcBorders>
              <w:top w:val="single" w:sz="4" w:space="0" w:color="auto"/>
              <w:left w:val="nil"/>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384.098.987</w:t>
            </w:r>
          </w:p>
        </w:tc>
        <w:tc>
          <w:tcPr>
            <w:tcW w:w="980" w:type="dxa"/>
            <w:tcBorders>
              <w:top w:val="nil"/>
              <w:left w:val="nil"/>
              <w:bottom w:val="nil"/>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141,5</w:t>
            </w:r>
          </w:p>
        </w:tc>
        <w:tc>
          <w:tcPr>
            <w:tcW w:w="960" w:type="dxa"/>
            <w:tcBorders>
              <w:top w:val="nil"/>
              <w:left w:val="single" w:sz="4" w:space="0" w:color="auto"/>
              <w:bottom w:val="nil"/>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106,8</w:t>
            </w:r>
          </w:p>
        </w:tc>
      </w:tr>
      <w:tr w:rsidR="00E9521A" w:rsidRPr="00E9521A" w:rsidTr="00E9521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Potrjene operacije -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277.118.292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48.903.228</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326.021.520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i/>
                <w:iCs/>
                <w:sz w:val="16"/>
                <w:szCs w:val="16"/>
                <w:lang w:eastAsia="sl-SI"/>
              </w:rPr>
            </w:pPr>
            <w:r w:rsidRPr="00E9521A">
              <w:rPr>
                <w:rFonts w:ascii="Arial" w:eastAsia="Times New Roman" w:hAnsi="Arial" w:cs="Arial"/>
                <w:i/>
                <w:iCs/>
                <w:sz w:val="16"/>
                <w:szCs w:val="16"/>
                <w:lang w:eastAsia="sl-SI"/>
              </w:rPr>
              <w:t>- Operacije, potrjene preko</w:t>
            </w:r>
            <w:r w:rsidRPr="00E9521A">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277.118.292</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48.903.228</w:t>
            </w:r>
          </w:p>
        </w:tc>
        <w:tc>
          <w:tcPr>
            <w:tcW w:w="980" w:type="dxa"/>
            <w:tcBorders>
              <w:top w:val="nil"/>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326.021.520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i/>
                <w:iCs/>
                <w:sz w:val="16"/>
                <w:szCs w:val="16"/>
                <w:lang w:eastAsia="sl-SI"/>
              </w:rPr>
            </w:pPr>
            <w:r w:rsidRPr="00E9521A">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r>
      <w:tr w:rsidR="00E9521A" w:rsidRPr="00E9521A" w:rsidTr="00E9521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277.118.292</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48.903.228</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326.021.520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120,1</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90,7</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309.224.614</w:t>
            </w:r>
          </w:p>
        </w:tc>
        <w:tc>
          <w:tcPr>
            <w:tcW w:w="980" w:type="dxa"/>
            <w:tcBorders>
              <w:top w:val="nil"/>
              <w:left w:val="single" w:sz="4" w:space="0" w:color="auto"/>
              <w:bottom w:val="single" w:sz="4" w:space="0" w:color="auto"/>
              <w:right w:val="single" w:sz="4"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635.246.134</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Plačila iz proračuna RS -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279.070.473</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121,0</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103,1</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91,3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49.247.731</w:t>
            </w:r>
          </w:p>
        </w:tc>
        <w:tc>
          <w:tcPr>
            <w:tcW w:w="980" w:type="dxa"/>
            <w:tcBorders>
              <w:top w:val="nil"/>
              <w:left w:val="nil"/>
              <w:bottom w:val="nil"/>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328.318.203</w:t>
            </w:r>
          </w:p>
        </w:tc>
        <w:tc>
          <w:tcPr>
            <w:tcW w:w="980" w:type="dxa"/>
            <w:tcBorders>
              <w:top w:val="single" w:sz="4" w:space="0" w:color="auto"/>
              <w:left w:val="nil"/>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121,0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103,1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91,3</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326.484.139</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141,5</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120,6</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106,8</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2.376.238</w:t>
            </w:r>
          </w:p>
        </w:tc>
        <w:tc>
          <w:tcPr>
            <w:tcW w:w="980" w:type="dxa"/>
            <w:tcBorders>
              <w:top w:val="single" w:sz="4" w:space="0" w:color="auto"/>
              <w:left w:val="nil"/>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15.841.587</w:t>
            </w:r>
          </w:p>
        </w:tc>
        <w:tc>
          <w:tcPr>
            <w:tcW w:w="980" w:type="dxa"/>
            <w:tcBorders>
              <w:top w:val="nil"/>
              <w:left w:val="nil"/>
              <w:bottom w:val="nil"/>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5,8</w:t>
            </w:r>
          </w:p>
        </w:tc>
        <w:tc>
          <w:tcPr>
            <w:tcW w:w="960" w:type="dxa"/>
            <w:tcBorders>
              <w:top w:val="nil"/>
              <w:left w:val="single" w:sz="4" w:space="0" w:color="auto"/>
              <w:bottom w:val="nil"/>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5,0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4,4</w:t>
            </w:r>
          </w:p>
        </w:tc>
      </w:tr>
      <w:tr w:rsidR="00E9521A" w:rsidRPr="00E9521A" w:rsidTr="00E9521A">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Posredovani zahtevki za povračilo na Organ za potrjevanje do 31.12.14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268.017.775</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116,2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99,0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87,7</w:t>
            </w:r>
          </w:p>
        </w:tc>
      </w:tr>
      <w:tr w:rsidR="00E9521A" w:rsidRPr="00E9521A" w:rsidTr="00E9521A">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Certificirani zahtevki za povračilo na EK do 31.12.14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253.723.663</w:t>
            </w:r>
          </w:p>
        </w:tc>
        <w:tc>
          <w:tcPr>
            <w:tcW w:w="980" w:type="dxa"/>
            <w:tcBorders>
              <w:top w:val="nil"/>
              <w:left w:val="single" w:sz="4" w:space="0" w:color="auto"/>
              <w:bottom w:val="single" w:sz="8"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110,0</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93,7</w:t>
            </w:r>
          </w:p>
        </w:tc>
        <w:tc>
          <w:tcPr>
            <w:tcW w:w="940" w:type="dxa"/>
            <w:tcBorders>
              <w:top w:val="nil"/>
              <w:left w:val="nil"/>
              <w:bottom w:val="single" w:sz="8"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83,0</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MGRT na PU 1.1 Izboljšanje konkurenčnih sposobnosti podjetij in raziskovalna odličnost j</w:t>
      </w:r>
      <w:r w:rsidR="00F37548">
        <w:rPr>
          <w:rFonts w:ascii="Times New Roman" w:eastAsia="Times New Roman" w:hAnsi="Times New Roman" w:cs="Times New Roman"/>
          <w:sz w:val="24"/>
          <w:szCs w:val="24"/>
          <w:lang w:eastAsia="sl-SI"/>
        </w:rPr>
        <w:t>e bilo od 1.1.2007 do 31.12.2014</w:t>
      </w:r>
      <w:r w:rsidRPr="004715F7">
        <w:rPr>
          <w:rFonts w:ascii="Times New Roman" w:eastAsia="Times New Roman" w:hAnsi="Times New Roman" w:cs="Times New Roman"/>
          <w:sz w:val="24"/>
          <w:szCs w:val="24"/>
          <w:lang w:eastAsia="sl-SI"/>
        </w:rPr>
        <w:t>:</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razpisanih sredstev v znesku </w:t>
      </w:r>
      <w:r w:rsidR="00E9521A" w:rsidRPr="00E9521A">
        <w:rPr>
          <w:rFonts w:ascii="Times New Roman" w:eastAsia="Times New Roman" w:hAnsi="Times New Roman" w:cs="Times New Roman"/>
          <w:sz w:val="24"/>
          <w:szCs w:val="24"/>
          <w:lang w:eastAsia="sl-SI"/>
        </w:rPr>
        <w:t>384.098.987</w:t>
      </w:r>
      <w:r w:rsidRPr="004715F7">
        <w:rPr>
          <w:rFonts w:ascii="Times New Roman" w:eastAsia="Times New Roman" w:hAnsi="Times New Roman" w:cs="Times New Roman"/>
          <w:sz w:val="24"/>
          <w:szCs w:val="24"/>
          <w:lang w:eastAsia="sl-SI"/>
        </w:rPr>
        <w:t xml:space="preserve"> EUR </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E9521A" w:rsidRPr="00E9521A">
        <w:rPr>
          <w:rFonts w:ascii="Times New Roman" w:eastAsia="Times New Roman" w:hAnsi="Times New Roman" w:cs="Times New Roman"/>
          <w:sz w:val="24"/>
          <w:szCs w:val="24"/>
          <w:lang w:eastAsia="sl-SI"/>
        </w:rPr>
        <w:t>326.021.520</w:t>
      </w:r>
      <w:r w:rsidRPr="004715F7">
        <w:rPr>
          <w:rFonts w:ascii="Times New Roman" w:eastAsia="Times New Roman" w:hAnsi="Times New Roman" w:cs="Times New Roman"/>
          <w:sz w:val="24"/>
          <w:szCs w:val="24"/>
          <w:lang w:eastAsia="sl-SI"/>
        </w:rPr>
        <w:t xml:space="preserve">, od tega preko JR za </w:t>
      </w:r>
      <w:r w:rsidR="00E9521A" w:rsidRPr="00E9521A">
        <w:rPr>
          <w:rFonts w:ascii="Times New Roman" w:eastAsia="Times New Roman" w:hAnsi="Times New Roman" w:cs="Times New Roman"/>
          <w:sz w:val="24"/>
          <w:szCs w:val="24"/>
          <w:lang w:eastAsia="sl-SI"/>
        </w:rPr>
        <w:t>326.021.520</w:t>
      </w:r>
      <w:r w:rsidR="00E9521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9521A" w:rsidRPr="00E9521A">
        <w:rPr>
          <w:rFonts w:ascii="Times New Roman" w:eastAsia="Times New Roman" w:hAnsi="Times New Roman" w:cs="Times New Roman"/>
          <w:sz w:val="24"/>
          <w:szCs w:val="24"/>
          <w:lang w:eastAsia="sl-SI"/>
        </w:rPr>
        <w:t>326.021.520</w:t>
      </w:r>
      <w:r w:rsidRPr="004715F7">
        <w:rPr>
          <w:rFonts w:ascii="Times New Roman" w:eastAsia="Times New Roman" w:hAnsi="Times New Roman" w:cs="Times New Roman"/>
          <w:sz w:val="24"/>
          <w:szCs w:val="24"/>
          <w:lang w:eastAsia="sl-SI"/>
        </w:rPr>
        <w:t xml:space="preserve">, poleg tega tudi drugi viri v znesku </w:t>
      </w:r>
      <w:r w:rsidR="00E9521A" w:rsidRPr="00E9521A">
        <w:rPr>
          <w:rFonts w:ascii="Times New Roman" w:eastAsia="Times New Roman" w:hAnsi="Times New Roman" w:cs="Times New Roman"/>
          <w:sz w:val="24"/>
          <w:szCs w:val="24"/>
          <w:lang w:eastAsia="sl-SI"/>
        </w:rPr>
        <w:t>309.224.614</w:t>
      </w:r>
      <w:r w:rsidR="00E9521A">
        <w:rPr>
          <w:rFonts w:ascii="Times New Roman" w:eastAsia="Times New Roman" w:hAnsi="Times New Roman" w:cs="Times New Roman"/>
          <w:sz w:val="24"/>
          <w:szCs w:val="24"/>
          <w:lang w:eastAsia="sl-SI"/>
        </w:rPr>
        <w:t xml:space="preserve"> EUR</w:t>
      </w:r>
      <w:r w:rsidRPr="004715F7">
        <w:rPr>
          <w:rFonts w:ascii="Times New Roman" w:eastAsia="Times New Roman" w:hAnsi="Times New Roman" w:cs="Times New Roman"/>
          <w:sz w:val="24"/>
          <w:szCs w:val="24"/>
          <w:lang w:eastAsia="sl-SI"/>
        </w:rPr>
        <w:t>,</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E9521A" w:rsidRPr="00E9521A">
        <w:rPr>
          <w:rFonts w:ascii="Times New Roman" w:eastAsia="Times New Roman" w:hAnsi="Times New Roman" w:cs="Times New Roman"/>
          <w:sz w:val="24"/>
          <w:szCs w:val="24"/>
          <w:lang w:eastAsia="sl-SI"/>
        </w:rPr>
        <w:t>328.318.203</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9521A" w:rsidRPr="00E9521A">
        <w:rPr>
          <w:rFonts w:ascii="Times New Roman" w:eastAsia="Times New Roman" w:hAnsi="Times New Roman" w:cs="Times New Roman"/>
          <w:sz w:val="24"/>
          <w:szCs w:val="24"/>
          <w:lang w:eastAsia="sl-SI"/>
        </w:rPr>
        <w:t>268.017.775</w:t>
      </w:r>
      <w:r w:rsidR="00E9521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9521A" w:rsidRPr="00E9521A">
        <w:rPr>
          <w:rFonts w:ascii="Times New Roman" w:eastAsia="Times New Roman" w:hAnsi="Times New Roman" w:cs="Times New Roman"/>
          <w:sz w:val="24"/>
          <w:szCs w:val="24"/>
          <w:lang w:eastAsia="sl-SI"/>
        </w:rPr>
        <w:t>253.723.663</w:t>
      </w:r>
      <w:r w:rsidR="00E9521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viri so lastna sredstva upravičencev v znesku </w:t>
      </w:r>
      <w:r w:rsidR="00E9521A" w:rsidRPr="00E9521A">
        <w:rPr>
          <w:rFonts w:ascii="Times New Roman" w:eastAsia="Times New Roman" w:hAnsi="Times New Roman" w:cs="Times New Roman"/>
          <w:sz w:val="24"/>
          <w:szCs w:val="24"/>
          <w:lang w:eastAsia="sl-SI"/>
        </w:rPr>
        <w:t>309.224.614</w:t>
      </w:r>
      <w:r w:rsidRPr="004715F7">
        <w:rPr>
          <w:rFonts w:ascii="Times New Roman" w:eastAsia="Times New Roman" w:hAnsi="Times New Roman" w:cs="Times New Roman"/>
          <w:sz w:val="24"/>
          <w:szCs w:val="24"/>
          <w:lang w:eastAsia="sl-SI"/>
        </w:rPr>
        <w:t xml:space="preserve"> EUR </w:t>
      </w:r>
      <w:r w:rsidR="00F37548">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 xml:space="preserve"> in predstavljajo tudi enega izmed kazalnikov za doseganje ciljev PU 1.1 in sicer kazalnik rezultata Spodbujena zasebna vlaganja v podprtih projektih (cilj PU 1.1 je 240 mio. EUR) v celotnem obdobju.</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9521A" w:rsidRPr="00E9521A" w:rsidTr="00E9521A">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 xml:space="preserve">1. RP - PU 1.1. MIZŠ (brez </w:t>
            </w:r>
            <w:proofErr w:type="spellStart"/>
            <w:r w:rsidRPr="00E9521A">
              <w:rPr>
                <w:rFonts w:ascii="Arial" w:eastAsia="Times New Roman" w:hAnsi="Arial" w:cs="Arial"/>
                <w:b/>
                <w:bCs/>
                <w:sz w:val="16"/>
                <w:szCs w:val="16"/>
                <w:lang w:eastAsia="sl-SI"/>
              </w:rPr>
              <w:t>inst</w:t>
            </w:r>
            <w:proofErr w:type="spellEnd"/>
            <w:r w:rsidRPr="00E9521A">
              <w:rPr>
                <w:rFonts w:ascii="Arial" w:eastAsia="Times New Roman" w:hAnsi="Arial" w:cs="Arial"/>
                <w:b/>
                <w:bCs/>
                <w:sz w:val="16"/>
                <w:szCs w:val="16"/>
                <w:lang w:eastAsia="sl-SI"/>
              </w:rPr>
              <w:t>. SRRP)</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 glede na pravice porabe</w:t>
            </w:r>
          </w:p>
        </w:tc>
      </w:tr>
      <w:tr w:rsidR="00E9521A" w:rsidRPr="00E9521A" w:rsidTr="00E9521A">
        <w:trPr>
          <w:trHeight w:val="40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E9521A" w:rsidRPr="00E9521A" w:rsidRDefault="00E9521A" w:rsidP="00E9521A">
            <w:pPr>
              <w:spacing w:after="0" w:line="240" w:lineRule="auto"/>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E9521A" w:rsidRPr="00E9521A" w:rsidRDefault="00E9521A" w:rsidP="00E9521A">
            <w:pPr>
              <w:spacing w:after="0" w:line="240" w:lineRule="auto"/>
              <w:jc w:val="center"/>
              <w:rPr>
                <w:rFonts w:ascii="Arial" w:eastAsia="Times New Roman" w:hAnsi="Arial" w:cs="Arial"/>
                <w:b/>
                <w:bCs/>
                <w:sz w:val="16"/>
                <w:szCs w:val="16"/>
                <w:lang w:eastAsia="sl-SI"/>
              </w:rPr>
            </w:pPr>
            <w:r w:rsidRPr="00E9521A">
              <w:rPr>
                <w:rFonts w:ascii="Arial" w:eastAsia="Times New Roman" w:hAnsi="Arial" w:cs="Arial"/>
                <w:b/>
                <w:bCs/>
                <w:sz w:val="16"/>
                <w:szCs w:val="16"/>
                <w:lang w:eastAsia="sl-SI"/>
              </w:rPr>
              <w:t>2007-2013</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114.305.647</w:t>
            </w:r>
          </w:p>
        </w:tc>
        <w:tc>
          <w:tcPr>
            <w:tcW w:w="980" w:type="dxa"/>
            <w:tcBorders>
              <w:top w:val="nil"/>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20.171.582</w:t>
            </w:r>
          </w:p>
        </w:tc>
        <w:tc>
          <w:tcPr>
            <w:tcW w:w="980" w:type="dxa"/>
            <w:tcBorders>
              <w:top w:val="nil"/>
              <w:left w:val="single" w:sz="4" w:space="0" w:color="auto"/>
              <w:bottom w:val="nil"/>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134.477.229</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74.175.481</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64,9</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13.089.788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64,9</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87.265.269</w:t>
            </w:r>
          </w:p>
        </w:tc>
        <w:tc>
          <w:tcPr>
            <w:tcW w:w="980" w:type="dxa"/>
            <w:tcBorders>
              <w:top w:val="nil"/>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64,9</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95.226.797</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16.804.726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83,3</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112.031.523</w:t>
            </w:r>
          </w:p>
        </w:tc>
        <w:tc>
          <w:tcPr>
            <w:tcW w:w="980" w:type="dxa"/>
            <w:tcBorders>
              <w:top w:val="nil"/>
              <w:left w:val="single" w:sz="4" w:space="0" w:color="auto"/>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83,3</w:t>
            </w:r>
          </w:p>
        </w:tc>
      </w:tr>
      <w:tr w:rsidR="00E9521A" w:rsidRPr="00E9521A" w:rsidTr="00E9521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120.209.999</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162,1</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126,2</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105,2</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21.213.529</w:t>
            </w:r>
          </w:p>
        </w:tc>
        <w:tc>
          <w:tcPr>
            <w:tcW w:w="980" w:type="dxa"/>
            <w:tcBorders>
              <w:top w:val="single" w:sz="4" w:space="0" w:color="auto"/>
              <w:left w:val="nil"/>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141.423.528</w:t>
            </w:r>
          </w:p>
        </w:tc>
        <w:tc>
          <w:tcPr>
            <w:tcW w:w="980" w:type="dxa"/>
            <w:tcBorders>
              <w:top w:val="nil"/>
              <w:left w:val="nil"/>
              <w:bottom w:val="nil"/>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162,1</w:t>
            </w:r>
          </w:p>
        </w:tc>
        <w:tc>
          <w:tcPr>
            <w:tcW w:w="960" w:type="dxa"/>
            <w:tcBorders>
              <w:top w:val="nil"/>
              <w:left w:val="single" w:sz="4" w:space="0" w:color="auto"/>
              <w:bottom w:val="nil"/>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126,2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105,2</w:t>
            </w:r>
          </w:p>
        </w:tc>
      </w:tr>
      <w:tr w:rsidR="00E9521A" w:rsidRPr="00E9521A" w:rsidTr="00E9521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Potrjene operacije -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112.329.727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19.822.893</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132.152.620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i/>
                <w:iCs/>
                <w:sz w:val="16"/>
                <w:szCs w:val="16"/>
                <w:lang w:eastAsia="sl-SI"/>
              </w:rPr>
            </w:pPr>
            <w:r w:rsidRPr="00E9521A">
              <w:rPr>
                <w:rFonts w:ascii="Arial" w:eastAsia="Times New Roman" w:hAnsi="Arial" w:cs="Arial"/>
                <w:i/>
                <w:iCs/>
                <w:sz w:val="16"/>
                <w:szCs w:val="16"/>
                <w:lang w:eastAsia="sl-SI"/>
              </w:rPr>
              <w:t>- Operacije, potrjene preko</w:t>
            </w:r>
            <w:r w:rsidRPr="00E9521A">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112.329.727</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19.822.893</w:t>
            </w:r>
          </w:p>
        </w:tc>
        <w:tc>
          <w:tcPr>
            <w:tcW w:w="980" w:type="dxa"/>
            <w:tcBorders>
              <w:top w:val="nil"/>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132.152.620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i/>
                <w:iCs/>
                <w:sz w:val="16"/>
                <w:szCs w:val="16"/>
                <w:lang w:eastAsia="sl-SI"/>
              </w:rPr>
            </w:pPr>
            <w:r w:rsidRPr="00E9521A">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r>
      <w:tr w:rsidR="00E9521A" w:rsidRPr="00E9521A" w:rsidTr="00E9521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9521A" w:rsidRPr="00E9521A" w:rsidRDefault="00E9521A" w:rsidP="00E9521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0,0</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112.329.727</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19.822.893</w:t>
            </w:r>
          </w:p>
        </w:tc>
        <w:tc>
          <w:tcPr>
            <w:tcW w:w="98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132.152.620</w:t>
            </w:r>
          </w:p>
        </w:tc>
        <w:tc>
          <w:tcPr>
            <w:tcW w:w="98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151,4</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118,0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98,3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23.694.028</w:t>
            </w:r>
          </w:p>
        </w:tc>
        <w:tc>
          <w:tcPr>
            <w:tcW w:w="980" w:type="dxa"/>
            <w:tcBorders>
              <w:top w:val="nil"/>
              <w:left w:val="single" w:sz="4" w:space="0" w:color="auto"/>
              <w:bottom w:val="single" w:sz="4" w:space="0" w:color="auto"/>
              <w:right w:val="single" w:sz="4"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155.846.648</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nil"/>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 xml:space="preserve">Plačila iz proračuna RS -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110.112.499</w:t>
            </w:r>
          </w:p>
        </w:tc>
        <w:tc>
          <w:tcPr>
            <w:tcW w:w="980" w:type="dxa"/>
            <w:tcBorders>
              <w:top w:val="nil"/>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148,4</w:t>
            </w:r>
          </w:p>
        </w:tc>
        <w:tc>
          <w:tcPr>
            <w:tcW w:w="960" w:type="dxa"/>
            <w:tcBorders>
              <w:top w:val="nil"/>
              <w:left w:val="nil"/>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115,6</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96,3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19.431.618</w:t>
            </w:r>
          </w:p>
        </w:tc>
        <w:tc>
          <w:tcPr>
            <w:tcW w:w="980" w:type="dxa"/>
            <w:tcBorders>
              <w:top w:val="nil"/>
              <w:left w:val="nil"/>
              <w:bottom w:val="nil"/>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129.544.117</w:t>
            </w:r>
          </w:p>
        </w:tc>
        <w:tc>
          <w:tcPr>
            <w:tcW w:w="980" w:type="dxa"/>
            <w:tcBorders>
              <w:top w:val="single" w:sz="4" w:space="0" w:color="auto"/>
              <w:left w:val="nil"/>
              <w:bottom w:val="single" w:sz="4" w:space="0" w:color="auto"/>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148,4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115,6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96,3</w:t>
            </w:r>
          </w:p>
        </w:tc>
      </w:tr>
      <w:tr w:rsidR="00E9521A" w:rsidRPr="00E9521A" w:rsidTr="00E9521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9.443.366</w:t>
            </w:r>
          </w:p>
        </w:tc>
        <w:tc>
          <w:tcPr>
            <w:tcW w:w="980" w:type="dxa"/>
            <w:tcBorders>
              <w:top w:val="nil"/>
              <w:left w:val="single" w:sz="4" w:space="0" w:color="auto"/>
              <w:bottom w:val="nil"/>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12,7</w:t>
            </w:r>
          </w:p>
        </w:tc>
        <w:tc>
          <w:tcPr>
            <w:tcW w:w="960" w:type="dxa"/>
            <w:tcBorders>
              <w:top w:val="nil"/>
              <w:left w:val="single" w:sz="4" w:space="0" w:color="auto"/>
              <w:bottom w:val="nil"/>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9,9</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w:t>
            </w:r>
          </w:p>
        </w:tc>
      </w:tr>
      <w:tr w:rsidR="00E9521A" w:rsidRPr="00E9521A" w:rsidTr="00E9521A">
        <w:trPr>
          <w:trHeight w:val="22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1.666.476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w:t>
            </w:r>
          </w:p>
        </w:tc>
      </w:tr>
      <w:tr w:rsidR="00E9521A" w:rsidRPr="00E9521A" w:rsidTr="00E9521A">
        <w:trPr>
          <w:trHeight w:val="255"/>
        </w:trPr>
        <w:tc>
          <w:tcPr>
            <w:tcW w:w="3500" w:type="dxa"/>
            <w:vMerge/>
            <w:tcBorders>
              <w:top w:val="nil"/>
              <w:left w:val="single" w:sz="8" w:space="0" w:color="auto"/>
              <w:bottom w:val="single" w:sz="4" w:space="0" w:color="auto"/>
              <w:right w:val="single" w:sz="4" w:space="0" w:color="auto"/>
            </w:tcBorders>
            <w:vAlign w:val="center"/>
            <w:hideMark/>
          </w:tcPr>
          <w:p w:rsidR="00E9521A" w:rsidRPr="00E9521A" w:rsidRDefault="00E9521A" w:rsidP="00E9521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9521A" w:rsidRPr="00E9521A" w:rsidRDefault="00E9521A" w:rsidP="00E9521A">
            <w:pPr>
              <w:spacing w:after="0" w:line="240" w:lineRule="auto"/>
              <w:rPr>
                <w:rFonts w:ascii="Arial" w:eastAsia="Times New Roman" w:hAnsi="Arial" w:cs="Arial"/>
                <w:sz w:val="16"/>
                <w:szCs w:val="16"/>
                <w:lang w:eastAsia="sl-SI"/>
              </w:rPr>
            </w:pPr>
            <w:r w:rsidRPr="00E9521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11.109.842</w:t>
            </w:r>
          </w:p>
        </w:tc>
        <w:tc>
          <w:tcPr>
            <w:tcW w:w="980" w:type="dxa"/>
            <w:tcBorders>
              <w:top w:val="nil"/>
              <w:left w:val="single" w:sz="4" w:space="0" w:color="auto"/>
              <w:bottom w:val="nil"/>
              <w:right w:val="nil"/>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12,7</w:t>
            </w:r>
          </w:p>
        </w:tc>
        <w:tc>
          <w:tcPr>
            <w:tcW w:w="960" w:type="dxa"/>
            <w:tcBorders>
              <w:top w:val="nil"/>
              <w:left w:val="single" w:sz="4" w:space="0" w:color="auto"/>
              <w:bottom w:val="nil"/>
              <w:right w:val="single" w:sz="4"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8,3</w:t>
            </w:r>
          </w:p>
        </w:tc>
      </w:tr>
      <w:tr w:rsidR="00E9521A" w:rsidRPr="00E9521A" w:rsidTr="00E9521A">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Posredovani zahtevki za povračilo na Organ za potrjevanje do 31.12.14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109.181.419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147,2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114,7</w:t>
            </w:r>
          </w:p>
        </w:tc>
        <w:tc>
          <w:tcPr>
            <w:tcW w:w="940" w:type="dxa"/>
            <w:tcBorders>
              <w:top w:val="nil"/>
              <w:left w:val="nil"/>
              <w:bottom w:val="single" w:sz="4"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95,5</w:t>
            </w:r>
          </w:p>
        </w:tc>
      </w:tr>
      <w:tr w:rsidR="00E9521A" w:rsidRPr="00E9521A" w:rsidTr="00E9521A">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9521A" w:rsidRPr="00E9521A" w:rsidRDefault="00E9521A" w:rsidP="00E9521A">
            <w:pPr>
              <w:spacing w:after="0" w:line="240" w:lineRule="auto"/>
              <w:jc w:val="center"/>
              <w:rPr>
                <w:rFonts w:ascii="Arial" w:eastAsia="Times New Roman" w:hAnsi="Arial" w:cs="Arial"/>
                <w:sz w:val="16"/>
                <w:szCs w:val="16"/>
                <w:lang w:eastAsia="sl-SI"/>
              </w:rPr>
            </w:pPr>
            <w:r w:rsidRPr="00E9521A">
              <w:rPr>
                <w:rFonts w:ascii="Arial" w:eastAsia="Times New Roman" w:hAnsi="Arial" w:cs="Arial"/>
                <w:sz w:val="16"/>
                <w:szCs w:val="16"/>
                <w:lang w:eastAsia="sl-SI"/>
              </w:rPr>
              <w:t>Certificirani zahtevki za povračilo na EK do 31.12.14 (</w:t>
            </w:r>
            <w:proofErr w:type="spellStart"/>
            <w:r w:rsidRPr="00E9521A">
              <w:rPr>
                <w:rFonts w:ascii="Arial" w:eastAsia="Times New Roman" w:hAnsi="Arial" w:cs="Arial"/>
                <w:sz w:val="16"/>
                <w:szCs w:val="16"/>
                <w:lang w:eastAsia="sl-SI"/>
              </w:rPr>
              <w:t>kumulativa</w:t>
            </w:r>
            <w:proofErr w:type="spellEnd"/>
            <w:r w:rsidRPr="00E9521A">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9521A" w:rsidRPr="00E9521A" w:rsidRDefault="00E9521A" w:rsidP="00E9521A">
            <w:pPr>
              <w:spacing w:after="0" w:line="240" w:lineRule="auto"/>
              <w:jc w:val="right"/>
              <w:rPr>
                <w:rFonts w:ascii="Arial" w:eastAsia="Times New Roman" w:hAnsi="Arial" w:cs="Arial"/>
                <w:sz w:val="16"/>
                <w:szCs w:val="16"/>
                <w:lang w:eastAsia="sl-SI"/>
              </w:rPr>
            </w:pPr>
            <w:r w:rsidRPr="00E9521A">
              <w:rPr>
                <w:rFonts w:ascii="Arial" w:eastAsia="Times New Roman" w:hAnsi="Arial" w:cs="Arial"/>
                <w:sz w:val="16"/>
                <w:szCs w:val="16"/>
                <w:lang w:eastAsia="sl-SI"/>
              </w:rPr>
              <w:t>108.426.078</w:t>
            </w:r>
          </w:p>
        </w:tc>
        <w:tc>
          <w:tcPr>
            <w:tcW w:w="980" w:type="dxa"/>
            <w:tcBorders>
              <w:top w:val="nil"/>
              <w:left w:val="single" w:sz="4" w:space="0" w:color="auto"/>
              <w:bottom w:val="single" w:sz="8" w:space="0" w:color="auto"/>
              <w:right w:val="nil"/>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146,2</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113,9</w:t>
            </w:r>
          </w:p>
        </w:tc>
        <w:tc>
          <w:tcPr>
            <w:tcW w:w="940" w:type="dxa"/>
            <w:tcBorders>
              <w:top w:val="nil"/>
              <w:left w:val="nil"/>
              <w:bottom w:val="single" w:sz="8" w:space="0" w:color="auto"/>
              <w:right w:val="single" w:sz="8" w:space="0" w:color="auto"/>
            </w:tcBorders>
            <w:shd w:val="clear" w:color="000000" w:fill="33CCCC"/>
            <w:noWrap/>
            <w:vAlign w:val="center"/>
            <w:hideMark/>
          </w:tcPr>
          <w:p w:rsidR="00E9521A" w:rsidRPr="00E9521A" w:rsidRDefault="00E9521A" w:rsidP="00E9521A">
            <w:pPr>
              <w:spacing w:after="0" w:line="240" w:lineRule="auto"/>
              <w:jc w:val="right"/>
              <w:rPr>
                <w:rFonts w:ascii="Arial CE" w:eastAsia="Times New Roman" w:hAnsi="Arial CE" w:cs="Times New Roman"/>
                <w:sz w:val="16"/>
                <w:szCs w:val="16"/>
                <w:lang w:eastAsia="sl-SI"/>
              </w:rPr>
            </w:pPr>
            <w:r w:rsidRPr="00E9521A">
              <w:rPr>
                <w:rFonts w:ascii="Arial CE" w:eastAsia="Times New Roman" w:hAnsi="Arial CE" w:cs="Times New Roman"/>
                <w:sz w:val="16"/>
                <w:szCs w:val="16"/>
                <w:lang w:eastAsia="sl-SI"/>
              </w:rPr>
              <w:t>94,9</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lastRenderedPageBreak/>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MIZŠ na PU 1.1 Izboljšanje konkurenčnih sposobnosti podjetij in raziskovalna odličnost </w:t>
      </w:r>
      <w:r w:rsidR="00F37548">
        <w:rPr>
          <w:rFonts w:ascii="Times New Roman" w:eastAsia="Times New Roman" w:hAnsi="Times New Roman" w:cs="Times New Roman"/>
          <w:sz w:val="24"/>
          <w:szCs w:val="24"/>
          <w:lang w:eastAsia="sl-SI"/>
        </w:rPr>
        <w:t>je bilo od 1.1.2007 do 31.12.2014</w:t>
      </w:r>
      <w:r w:rsidRPr="004715F7">
        <w:rPr>
          <w:rFonts w:ascii="Times New Roman" w:eastAsia="Times New Roman" w:hAnsi="Times New Roman" w:cs="Times New Roman"/>
          <w:sz w:val="24"/>
          <w:szCs w:val="24"/>
          <w:lang w:eastAsia="sl-SI"/>
        </w:rPr>
        <w:t>:</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E9521A" w:rsidRPr="00E9521A">
        <w:rPr>
          <w:rFonts w:ascii="Times New Roman" w:eastAsia="Times New Roman" w:hAnsi="Times New Roman" w:cs="Times New Roman"/>
          <w:sz w:val="24"/>
          <w:szCs w:val="24"/>
          <w:lang w:eastAsia="sl-SI"/>
        </w:rPr>
        <w:t>141.423.528</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E9521A" w:rsidRPr="00E9521A">
        <w:rPr>
          <w:rFonts w:ascii="Times New Roman" w:eastAsia="Times New Roman" w:hAnsi="Times New Roman" w:cs="Times New Roman"/>
          <w:sz w:val="24"/>
          <w:szCs w:val="24"/>
          <w:lang w:eastAsia="sl-SI"/>
        </w:rPr>
        <w:t>132.152.620</w:t>
      </w:r>
      <w:r w:rsidRPr="004715F7">
        <w:rPr>
          <w:rFonts w:ascii="Times New Roman" w:eastAsia="Times New Roman" w:hAnsi="Times New Roman" w:cs="Times New Roman"/>
          <w:sz w:val="24"/>
          <w:szCs w:val="24"/>
          <w:lang w:eastAsia="sl-SI"/>
        </w:rPr>
        <w:t xml:space="preserve"> EUR (preko JR)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9521A" w:rsidRPr="00E9521A">
        <w:rPr>
          <w:rFonts w:ascii="Times New Roman" w:eastAsia="Times New Roman" w:hAnsi="Times New Roman" w:cs="Times New Roman"/>
          <w:sz w:val="24"/>
          <w:szCs w:val="24"/>
          <w:lang w:eastAsia="sl-SI"/>
        </w:rPr>
        <w:t>132.152.620</w:t>
      </w:r>
      <w:r w:rsidRPr="004715F7">
        <w:rPr>
          <w:rFonts w:ascii="Times New Roman" w:eastAsia="Times New Roman" w:hAnsi="Times New Roman" w:cs="Times New Roman"/>
          <w:sz w:val="24"/>
          <w:szCs w:val="24"/>
          <w:lang w:eastAsia="sl-SI"/>
        </w:rPr>
        <w:t xml:space="preserve"> EUR, poleg tega tudi drugi viri v znesku </w:t>
      </w:r>
      <w:r w:rsidR="00E9521A" w:rsidRPr="00E9521A">
        <w:rPr>
          <w:rFonts w:ascii="Times New Roman" w:eastAsia="Times New Roman" w:hAnsi="Times New Roman" w:cs="Times New Roman"/>
          <w:sz w:val="24"/>
          <w:szCs w:val="24"/>
          <w:lang w:eastAsia="sl-SI"/>
        </w:rPr>
        <w:t>23.694.028</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E9521A" w:rsidRPr="00E9521A">
        <w:rPr>
          <w:rFonts w:ascii="Times New Roman" w:eastAsia="Times New Roman" w:hAnsi="Times New Roman" w:cs="Times New Roman"/>
          <w:sz w:val="24"/>
          <w:szCs w:val="24"/>
          <w:lang w:eastAsia="sl-SI"/>
        </w:rPr>
        <w:t>129.544.117</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9521A" w:rsidRPr="00E9521A">
        <w:rPr>
          <w:rFonts w:ascii="Times New Roman" w:eastAsia="Times New Roman" w:hAnsi="Times New Roman" w:cs="Times New Roman"/>
          <w:sz w:val="24"/>
          <w:szCs w:val="24"/>
          <w:lang w:eastAsia="sl-SI"/>
        </w:rPr>
        <w:t>109.181.419</w:t>
      </w:r>
      <w:r w:rsidRPr="004715F7">
        <w:rPr>
          <w:rFonts w:ascii="Times New Roman" w:eastAsia="Times New Roman" w:hAnsi="Times New Roman" w:cs="Times New Roman"/>
          <w:sz w:val="24"/>
          <w:szCs w:val="24"/>
          <w:lang w:eastAsia="sl-SI"/>
        </w:rPr>
        <w:t xml:space="preserve"> EUR,</w:t>
      </w:r>
    </w:p>
    <w:p w:rsidR="004715F7" w:rsidRPr="004715F7" w:rsidRDefault="004715F7" w:rsidP="00E9521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9521A" w:rsidRPr="00E9521A">
        <w:rPr>
          <w:rFonts w:ascii="Times New Roman" w:eastAsia="Times New Roman" w:hAnsi="Times New Roman" w:cs="Times New Roman"/>
          <w:sz w:val="24"/>
          <w:szCs w:val="24"/>
          <w:lang w:eastAsia="sl-SI"/>
        </w:rPr>
        <w:t>108.426.078</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viri so lastna sredstva upravičencev </w:t>
      </w:r>
      <w:r w:rsidR="00F37548">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1. </w:t>
      </w:r>
      <w:r w:rsidRPr="004715F7">
        <w:rPr>
          <w:rFonts w:ascii="Times New Roman" w:eastAsia="Times New Roman" w:hAnsi="Times New Roman" w:cs="Times New Roman"/>
          <w:sz w:val="24"/>
          <w:szCs w:val="24"/>
          <w:lang w:eastAsia="sl-SI"/>
        </w:rPr>
        <w:t>Podlaga za izvedbo JR »Neposredne spodbude za skupne razvojno-investicijske projekte-Projekti 2008) sta shemi: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Državna pomoč N 472/2006 – Slovenija: Program tehnološkega razvoja; št.:N 472/2006; datum priglasitve: 14. 7. 2006; trajanje pomoči: od 1.1.2007 do 31.12.2012; ukrep: Raziskovalno-razvojna dejavnost v podjetjih – spodbujanje vlaganj v tehnološki razvoj in inovacije (iz programa ukrepov za spodbujanje podjetništva in konkurenčnosti za obdobje 2007-2013 - ukrep 3.2.1)</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Program ukrepov za spodbujanje podjetništva in konkurenčnosti za obdobje 2007-2013, regionalna pomoč, št: BE 05-5715334-2007; datum priglasitve: 30.11.2006;  trajanje pomoči: od 1.1.2007 do 31.12.2013; ukrep 3.2.2 – Spodbujanje tehnoloških investicij iz Dopolnjenega programa ukrepov za spodbujanje podjetništva in konkurenčnosti za obdobje 2007-2013.</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 Podlaga za izvedbo JR »Neposredne spodbude za raziskovalno razvojne dejavnosti v podjetjih – projekti 2008« je Odločba Evropske komisije o državni pomoči N 472/2006 – Slovenija: Program tehnološkega razvoja; datum priglasitve: 14.7.2006; trajanje pomoči: od 1.1.2007 do 31.12.2012; ukrep: Raziskovalno-razvojna dejavnost v podjetjih – spodbujanje vlaganj v tehnološki razvoj in inovacije (iz programa ukrepov za spodbujanje podjetništva in konkurenčnosti za obdobje 2007-2013 - ukrep 3.2.1).</w:t>
      </w:r>
    </w:p>
    <w:p w:rsidR="004715F7" w:rsidRPr="004715F7" w:rsidRDefault="004715F7" w:rsidP="004715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3. </w:t>
      </w:r>
      <w:r w:rsidRPr="004715F7">
        <w:rPr>
          <w:rFonts w:ascii="Times New Roman" w:eastAsia="Times New Roman" w:hAnsi="Times New Roman" w:cs="Times New Roman"/>
          <w:sz w:val="24"/>
          <w:szCs w:val="24"/>
          <w:lang w:eastAsia="sl-SI"/>
        </w:rPr>
        <w:t>Podlaga za izvedbo JR »Neposredne spodbude za skupne razvojno-investicijske projekte – RIP 09« sta shemi: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Državna pomoč N 472/2006 – Slovenija: Program tehnološkega razvoja; št.:N 472/2006; datum priglasitve: 14. 7. 2006; trajanje pomoči: od 1.1.2007 do 31.12.2012; ukrep: Raziskovalno-razvojna dejavnost v podjetjih – spodbujanje vlaganj v tehnološki razvoj in inovacije (iz programa ukrepov za spodbujanje podjetništva in konkurenčnosti za obdobje 2007-2013 - ukrep 3.2.1)</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Program ukrepov za spodbujanje podjetništva in konkurenčnosti za obdobje 2007-2013, regionalna pomoč, št: BE 05-5715334-2007, BE05-5715334-2007/I; datum priglasitve: 30.11.2006;  trajanje pomoči: od 1.1.2007 do 31.12.2013; ukrep 3.2.2 – Spodbujanje tehnoloških investicij iz Dopolnjenega programa ukrepov za spodbujanje podjetništva in konkurenčnosti za obdobje 2007-2013.</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4. Podlaga za izvajanje javnega razpisa »Javni razpis za pridobitev sredstev Evropskega sklada za regionalni razvoj – ESRR – Razvojni centri slovenskega gospodarstva« sta shemi:</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Državna pomoč N 472/2006 – Slovenija: Program tehnološkega razvoja (št. priglasitve: 0001-2045419-2006), datum priglasitve: 14. 7. 2006; trajanje pomoči: od 1.1.2007 do 31.12.2012;</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lastRenderedPageBreak/>
        <w:t>- Državna pomoč XR 96/2007 - Program ukrepov za spodbujanje podjetništva in konkurenčnosti za obdobje 2007-2013, regionalna pomoč, št. priglasitve: BE05-5715334-2007, BE05-5715334-2007/I; datum priglasitve: 30.11.2006;  trajanje pomoči: od 1.1.2007 do 31.12.2013.</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5. Podlaga za izvedbo JR »Strateški raziskovalno razvojni projekti v podjetjih« in Javni razpis za razvoj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v obdobju 2010-2013 je bila: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shema državnih pomoči »Program za spodbujanje tehnološkega razvoja in informacijske družbe za obdobje 2007-2012« (1.1.2007 – 31.12.2012), številka N 472/2006 oziroma slovenska št. 0001-2045419-2006.  Datum priglasitve je 14.7.2006.</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6. Podlaga za izvedbo Javnega razpisa za pridobitev sredstev evropskega sklada za regionalni razvoj – ESRR za sofinanciranje tehnoloških investicij, ki so v neposredni navezavi na rezultate razvojno-raziskovalnih aktivnosti »TI 2012«, je bila:</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državna pomoč XR 96/2007 - Program ukrepov za spodbujanje podjetništva in konkurenčnosti za obdobje 2007-2013, regionalna pomoč, št. priglasitve: BE05-5715334-2007, BE05-5715334-2007/I; datum priglasitve: 30.11.2006;  trajanje pomoči: od 1.1.2007 do 31.12.2013.</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7. Podlaga za izvajanje Javnega razpisa  raziskovalni vavčer je:</w:t>
      </w:r>
    </w:p>
    <w:p w:rsidR="004715F7" w:rsidRPr="004715F7" w:rsidRDefault="004715F7" w:rsidP="004715F7">
      <w:pPr>
        <w:autoSpaceDE w:val="0"/>
        <w:autoSpaceDN w:val="0"/>
        <w:adjustRightInd w:val="0"/>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 </w:t>
      </w:r>
      <w:r w:rsidRPr="004715F7">
        <w:rPr>
          <w:rFonts w:ascii="Times New Roman" w:eastAsia="Times New Roman" w:hAnsi="Times New Roman" w:cs="Times New Roman"/>
          <w:sz w:val="24"/>
          <w:szCs w:val="24"/>
          <w:lang w:eastAsia="sl-SI"/>
        </w:rPr>
        <w:t>shema državne pomo</w:t>
      </w:r>
      <w:r w:rsidRPr="004715F7">
        <w:rPr>
          <w:rFonts w:ascii="TimesNewRoman" w:eastAsia="TimesNewRoman" w:hAnsi="Times New Roman" w:cs="TimesNewRoman" w:hint="eastAsia"/>
          <w:sz w:val="24"/>
          <w:szCs w:val="24"/>
          <w:lang w:eastAsia="sl-SI"/>
        </w:rPr>
        <w:t>č</w:t>
      </w:r>
      <w:r w:rsidRPr="004715F7">
        <w:rPr>
          <w:rFonts w:ascii="Times New Roman" w:eastAsia="Times New Roman" w:hAnsi="Times New Roman" w:cs="Times New Roman"/>
          <w:sz w:val="24"/>
          <w:szCs w:val="24"/>
          <w:lang w:eastAsia="sl-SI"/>
        </w:rPr>
        <w:t>i »Javni razpis raziskovalni vav</w:t>
      </w:r>
      <w:r w:rsidRPr="004715F7">
        <w:rPr>
          <w:rFonts w:ascii="TimesNewRoman" w:eastAsia="TimesNewRoman" w:hAnsi="Times New Roman" w:cs="TimesNewRoman" w:hint="eastAsia"/>
          <w:sz w:val="24"/>
          <w:szCs w:val="24"/>
          <w:lang w:eastAsia="sl-SI"/>
        </w:rPr>
        <w:t>č</w:t>
      </w:r>
      <w:r w:rsidRPr="004715F7">
        <w:rPr>
          <w:rFonts w:ascii="Times New Roman" w:eastAsia="Times New Roman" w:hAnsi="Times New Roman" w:cs="Times New Roman"/>
          <w:sz w:val="24"/>
          <w:szCs w:val="24"/>
          <w:lang w:eastAsia="sl-SI"/>
        </w:rPr>
        <w:t>er« (št. priglasitve: BE01-2045419-2012/1, z dne 1. september 2012).</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8. Podlaga za izvajanje javnega razpisa za pridobitev sredstev Evropskega sklada za</w:t>
      </w:r>
      <w:r w:rsidRPr="004715F7">
        <w:rPr>
          <w:rFonts w:ascii="Times New Roman" w:eastAsia="Times New Roman" w:hAnsi="Times New Roman" w:cs="Times New Roman"/>
          <w:sz w:val="24"/>
          <w:szCs w:val="24"/>
          <w:lang w:eastAsia="sl-SI"/>
        </w:rPr>
        <w:t xml:space="preserve"> regionalni razvoj – ESRR – </w:t>
      </w:r>
      <w:r w:rsidRPr="004715F7">
        <w:rPr>
          <w:rFonts w:ascii="Times New Roman" w:eastAsia="Times New Roman" w:hAnsi="Times New Roman" w:cs="Times New Roman"/>
          <w:bCs/>
          <w:iCs/>
          <w:sz w:val="24"/>
          <w:szCs w:val="24"/>
          <w:lang w:eastAsia="sl-SI"/>
        </w:rPr>
        <w:t xml:space="preserve">za </w:t>
      </w:r>
      <w:r w:rsidRPr="004715F7">
        <w:rPr>
          <w:rFonts w:ascii="Times New Roman" w:eastAsia="Times New Roman" w:hAnsi="Times New Roman" w:cs="Times New Roman"/>
          <w:bCs/>
          <w:sz w:val="24"/>
          <w:szCs w:val="24"/>
          <w:lang w:eastAsia="sl-SI"/>
        </w:rPr>
        <w:t>spodbujanje raziskovalno-razvojnih projektov na problemskih območjih z visoko brezposelnostjo v letih od 2013 do 2015 – RRPO 2013 je: shema državne pomoči za raziskave in razvoj: “</w:t>
      </w:r>
      <w:r w:rsidRPr="004715F7">
        <w:rPr>
          <w:rFonts w:ascii="Times New Roman" w:eastAsia="Times New Roman" w:hAnsi="Times New Roman" w:cs="Times New Roman"/>
          <w:sz w:val="24"/>
          <w:szCs w:val="24"/>
          <w:lang w:eastAsia="sl-SI"/>
        </w:rPr>
        <w:t>Program za spodbujanje tehnološkega razvoja in inovacij v letu 2013”</w:t>
      </w:r>
      <w:r w:rsidRPr="004715F7">
        <w:rPr>
          <w:rFonts w:ascii="Times New Roman" w:eastAsia="Times New Roman" w:hAnsi="Times New Roman" w:cs="Times New Roman"/>
          <w:b/>
          <w:sz w:val="24"/>
          <w:szCs w:val="24"/>
          <w:lang w:eastAsia="sl-SI"/>
        </w:rPr>
        <w:t xml:space="preserve"> </w:t>
      </w:r>
      <w:r w:rsidRPr="004715F7">
        <w:rPr>
          <w:rFonts w:ascii="Times New Roman" w:eastAsia="Times New Roman" w:hAnsi="Times New Roman" w:cs="Times New Roman"/>
          <w:sz w:val="24"/>
          <w:szCs w:val="24"/>
          <w:lang w:eastAsia="sl-SI"/>
        </w:rPr>
        <w:t>(št. priglasitve: BE01-2399245-2012, datum potrditve sheme: 05.12.2012.</w:t>
      </w:r>
    </w:p>
    <w:p w:rsidR="004715F7" w:rsidRPr="004715F7" w:rsidRDefault="004715F7" w:rsidP="004715F7">
      <w:pPr>
        <w:autoSpaceDE w:val="0"/>
        <w:autoSpaceDN w:val="0"/>
        <w:adjustRightInd w:val="0"/>
        <w:spacing w:after="0" w:line="240" w:lineRule="auto"/>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MGRT je v letu 2014 izvajal 5 v letih 2008 - 2010 objavljenih instrumentov in sicer: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JR »Neposredne spodbude za skupne razvojno-investicijske projekte – projekti 2008« z agentom SPIRIT. V letu 2013 se je zaključilo sofinanciranje vseh 14 operacij (v okviru katerih se je sofinanciralo skupno 42 podjetij), v teku so aktivnosti zaključevanja. Za leto 2014 o novih vrednostih kazalnikov ni bilo poročano.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JR »Neposredne spodbude za raziskovalno razvojne dejavnosti v podjetjih – projekti 2008«  z agentom SPIRIT. V okviru javnega razpisa se jih je, od skupno 37 projektov, realiziralo 33, saj so 4 podjetja kasneje odstopila od pogodb o sofinanciranju (3 v letu 2009 in 1 v letu 2010). Na instrumentu se je zaključilo sofinanciranje v letu 2010, od takrat naprej se le še spremlja doseganje fizičnih ciljev operacij. Za leto 2014 o novih vrednostih kazalnikov ni bilo poročano.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JR »Neposredne spodbude za skupne razvojno-investicijske projekte – RIP 09« z agentom SPIRIT, v okviru katerih so bile v letu 2013 zaključene sofinancirane razvojno investicijske aktivnosti vseh</w:t>
      </w:r>
      <w:r w:rsidR="002B2949">
        <w:rPr>
          <w:rFonts w:ascii="Times New Roman" w:eastAsia="Times New Roman" w:hAnsi="Times New Roman" w:cs="Times New Roman"/>
          <w:sz w:val="24"/>
          <w:szCs w:val="24"/>
          <w:lang w:eastAsia="sl-SI"/>
        </w:rPr>
        <w:t xml:space="preserve"> v konzorcije povezanih</w:t>
      </w:r>
      <w:r w:rsidRPr="004715F7">
        <w:rPr>
          <w:rFonts w:ascii="Times New Roman" w:eastAsia="Times New Roman" w:hAnsi="Times New Roman" w:cs="Times New Roman"/>
          <w:sz w:val="24"/>
          <w:szCs w:val="24"/>
          <w:lang w:eastAsia="sl-SI"/>
        </w:rPr>
        <w:t xml:space="preserve"> 116-ih podjetij. Za leto 2014 o novih vrednostih kazalnikov ni bilo poročano.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Javni razpis za pridobitev sredstev Evropskega sklada za regionalni razvoj – ESRR - Razvojni centri slovenskega gospodarstva, na podlagi katerega je bilo v letu 2014 izplačanih 10.651.135,83 EUR. Rezultati delovanja razvojnih centrov slovenskega gospodarstva v obdobju od 2011-2014 kažejo pozitivne premike na področju razvojno raziskovalnih dejavnosti v Sloveniji.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Javni razpis </w:t>
      </w:r>
      <w:r w:rsidRPr="004715F7">
        <w:rPr>
          <w:rFonts w:ascii="Times New Roman" w:eastAsia="Times New Roman" w:hAnsi="Times New Roman" w:cs="Times New Roman"/>
          <w:b/>
          <w:sz w:val="24"/>
          <w:szCs w:val="24"/>
          <w:lang w:eastAsia="sl-SI"/>
        </w:rPr>
        <w:t>»</w:t>
      </w:r>
      <w:r w:rsidRPr="004715F7">
        <w:rPr>
          <w:rFonts w:ascii="Times New Roman" w:eastAsia="Times New Roman" w:hAnsi="Times New Roman" w:cs="Times New Roman"/>
          <w:sz w:val="24"/>
          <w:szCs w:val="24"/>
          <w:lang w:eastAsia="sl-SI"/>
        </w:rPr>
        <w:t xml:space="preserve">Strateški raziskovalno-razvojni projekti v podjetjih« (agent SPIRIT), v okviru katerega  je bilo leta 2009 potrjenih 43 operacij. V podprtih projektih sodeluje 86 podjetij, od </w:t>
      </w:r>
      <w:r w:rsidRPr="004715F7">
        <w:rPr>
          <w:rFonts w:ascii="Times New Roman" w:eastAsia="Times New Roman" w:hAnsi="Times New Roman" w:cs="Times New Roman"/>
          <w:sz w:val="24"/>
          <w:szCs w:val="24"/>
          <w:lang w:eastAsia="sl-SI"/>
        </w:rPr>
        <w:lastRenderedPageBreak/>
        <w:t>tega 30 malih in srednje velikih podjetij. Vse operacije so se v letu 2011 zaključile,  Končnim prejemnikom je bilo v celoti izplačanih 21,5 milijonov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Poleg tega je MGRT v letu 2014 izvajal 2 v letih 2012 in 2013 objavljena instrumenta in sicer: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Javni razpis za sofinanciranje tehnoloških investicij, ki so v neposredni navezavi na rezultate razvojno–raziskovalnih aktivnosti, ki je bil objavljen v Uradnem listu RS, št. 57/2012 z dne 27.7.2012 in v okviru katerega so bile v decembru 2012 odobrene 4 operacije v skupni vrednosti sofinanciranja 6.403.000 EUR. V januarju 2013 so bila izplačana prva predplačila v skupni vrednosti </w:t>
      </w:r>
      <w:r w:rsidRPr="004715F7">
        <w:rPr>
          <w:rFonts w:ascii="Times New Roman" w:eastAsia="Times New Roman" w:hAnsi="Times New Roman" w:cs="Times New Roman"/>
          <w:bCs/>
          <w:sz w:val="24"/>
          <w:szCs w:val="24"/>
          <w:lang w:eastAsia="sl-SI"/>
        </w:rPr>
        <w:t>1.920.900,00</w:t>
      </w:r>
      <w:r w:rsidRPr="004715F7">
        <w:rPr>
          <w:rFonts w:ascii="Times New Roman" w:eastAsia="Times New Roman" w:hAnsi="Times New Roman" w:cs="Times New Roman"/>
          <w:sz w:val="24"/>
          <w:szCs w:val="24"/>
          <w:lang w:eastAsia="sl-SI"/>
        </w:rPr>
        <w:t xml:space="preserve"> EUR. Prvi zahtevki za izplačilo so bili plačani v letu 2014. Operacije še niso zaključene, zato bodo vrednosti kazalnikov znane konec leta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Javni razpis za pridobitev sredstev Evropskega sklada za regionalni razvoj – ESRR – </w:t>
      </w:r>
      <w:r w:rsidRPr="004715F7">
        <w:rPr>
          <w:rFonts w:ascii="Times New Roman" w:eastAsia="Times New Roman" w:hAnsi="Times New Roman" w:cs="Times New Roman"/>
          <w:bCs/>
          <w:iCs/>
          <w:sz w:val="24"/>
          <w:szCs w:val="24"/>
          <w:lang w:eastAsia="sl-SI"/>
        </w:rPr>
        <w:t xml:space="preserve">za </w:t>
      </w:r>
      <w:r w:rsidRPr="004715F7">
        <w:rPr>
          <w:rFonts w:ascii="Times New Roman" w:eastAsia="Times New Roman" w:hAnsi="Times New Roman" w:cs="Times New Roman"/>
          <w:bCs/>
          <w:sz w:val="24"/>
          <w:szCs w:val="24"/>
          <w:lang w:eastAsia="sl-SI"/>
        </w:rPr>
        <w:t xml:space="preserve">spodbujanje raziskovalno-razvojnih projektov na problemskih območjih z visoko brezposelnostjo v letih od 2013 do 2015 – RRPO 2013, ki je bil objavljen </w:t>
      </w:r>
      <w:r w:rsidRPr="004715F7">
        <w:rPr>
          <w:rFonts w:ascii="Times New Roman" w:eastAsia="Times New Roman" w:hAnsi="Times New Roman" w:cs="Times New Roman"/>
          <w:sz w:val="24"/>
          <w:szCs w:val="24"/>
          <w:lang w:eastAsia="sl-SI"/>
        </w:rPr>
        <w:t>v Uradnem listu RS, št. 55/2013 z dne 28.6.2013 in v okviru katerega je bilo v letih 2013 in 2014 izdanih 8 sklepov o odobritvi sofinanciranja v skupni vrednosti 2.222.396,89EUR. Prvi zahtevki za izplačilo so bili plačani v letu 2014. Operacije še niso zaključene, zato bodo vrednosti kazalnikov znane konec leta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MIZŠ je v letu 2014 izvajal  in spremljal 4 instrumente in sicer: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 </w:t>
      </w:r>
      <w:r w:rsidRPr="004715F7">
        <w:rPr>
          <w:rFonts w:ascii="Times New Roman" w:eastAsia="Times New Roman" w:hAnsi="Times New Roman" w:cs="Times New Roman"/>
          <w:bCs/>
          <w:color w:val="000000"/>
          <w:sz w:val="24"/>
          <w:szCs w:val="24"/>
          <w:lang w:eastAsia="sl-SI"/>
        </w:rPr>
        <w:t>v letu 2009  je bil objavljen</w:t>
      </w:r>
      <w:r w:rsidRPr="004715F7">
        <w:rPr>
          <w:rFonts w:ascii="Times New Roman" w:eastAsia="Times New Roman" w:hAnsi="Times New Roman" w:cs="Times New Roman"/>
          <w:b/>
          <w:bCs/>
          <w:color w:val="000000"/>
          <w:sz w:val="24"/>
          <w:szCs w:val="24"/>
          <w:lang w:eastAsia="sl-SI"/>
        </w:rPr>
        <w:t xml:space="preserve"> </w:t>
      </w:r>
      <w:r w:rsidRPr="004715F7">
        <w:rPr>
          <w:rFonts w:ascii="Times New Roman" w:eastAsia="Times New Roman" w:hAnsi="Times New Roman" w:cs="Times New Roman"/>
          <w:color w:val="000000"/>
          <w:sz w:val="24"/>
          <w:szCs w:val="24"/>
          <w:lang w:eastAsia="sl-SI"/>
        </w:rPr>
        <w:t xml:space="preserve">javni razpis za razvoj centrov odličnosti v obdobju 2009-2013. Skupaj je bilo na razpisu razdeljenih 77,5 milijonov EUR strukturnih sredstev. V letih 2009  in 2010 so se sklenile pogodbe o sofinanciranju z osmimi zavodi-centri odličnosti. </w:t>
      </w:r>
      <w:r w:rsidRPr="004715F7">
        <w:rPr>
          <w:rFonts w:ascii="Times New Roman" w:eastAsia="Times New Roman" w:hAnsi="Times New Roman" w:cs="Times New Roman"/>
          <w:sz w:val="24"/>
          <w:szCs w:val="24"/>
          <w:lang w:eastAsia="sl-SI"/>
        </w:rPr>
        <w:t xml:space="preserve">Vsi centri odličnosti so uspešno izvedli programe do konca leta 2013. V letu 2014 je bil na osmih operacijah centrov odličnosti sofinanciran še zadnji zahtevek za izplačilo. Končnim prejemnikom je bilo v okviru instrumenta v obdobju 2009-2014 izplačanih  skupaj 76,72 milijona EUR sredstev strukturnih skladov.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v letu 2</w:t>
      </w:r>
      <w:r w:rsidR="007C578F">
        <w:rPr>
          <w:rFonts w:ascii="Times New Roman" w:eastAsia="Times New Roman" w:hAnsi="Times New Roman" w:cs="Times New Roman"/>
          <w:color w:val="000000"/>
          <w:sz w:val="24"/>
          <w:szCs w:val="24"/>
          <w:lang w:eastAsia="sl-SI"/>
        </w:rPr>
        <w:t>010 je bil objavljen</w:t>
      </w:r>
      <w:r w:rsidRPr="004715F7">
        <w:rPr>
          <w:rFonts w:ascii="Times New Roman" w:eastAsia="Times New Roman" w:hAnsi="Times New Roman" w:cs="Times New Roman"/>
          <w:color w:val="000000"/>
          <w:sz w:val="24"/>
          <w:szCs w:val="24"/>
          <w:lang w:eastAsia="sl-SI"/>
        </w:rPr>
        <w:t xml:space="preserve"> javni razpis za razvoj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v obdobju 2010-2013 v vrednosti 45.284.676,55 EUR. V postopku izbora upravičenih konzorcijev je bilo na razpisu dodeljenih 44,7 milijona EUR in sicer za vzpostavitev 7 programov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Instrument  Javni razpis za razvoj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je komplementaren z instrumentom javni razpis za razvoj centrov odličnosti v obdobju 2009-2013. Aktivnosti operacij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so se do konca  leta 2013 uspešno zaključile. V letu 2014 so bili potrjeni in izplačani še zadnji zahtevki. Skupaj je bilo v letih 2010-2014 izplačanih 44,15 milijona EUR sredstev strukturnih skladov.</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 V letu 2012 je MIZŠ objavil Javni razpis raziskovalni </w:t>
      </w:r>
      <w:proofErr w:type="spellStart"/>
      <w:r w:rsidRPr="004715F7">
        <w:rPr>
          <w:rFonts w:ascii="Times New Roman" w:eastAsia="Times New Roman" w:hAnsi="Times New Roman" w:cs="Times New Roman"/>
          <w:color w:val="000000"/>
          <w:sz w:val="24"/>
          <w:szCs w:val="24"/>
          <w:lang w:eastAsia="sl-SI"/>
        </w:rPr>
        <w:t>vačer</w:t>
      </w:r>
      <w:proofErr w:type="spellEnd"/>
      <w:r w:rsidRPr="004715F7">
        <w:rPr>
          <w:rFonts w:ascii="Times New Roman" w:eastAsia="Times New Roman" w:hAnsi="Times New Roman" w:cs="Times New Roman"/>
          <w:color w:val="000000"/>
          <w:sz w:val="24"/>
          <w:szCs w:val="24"/>
          <w:lang w:eastAsia="sl-SI"/>
        </w:rPr>
        <w:t xml:space="preserve"> v vrednosti 8 mio EUR, katerega namen je spodbujanje raziskav podjetij, ki se izvajajo z najemom raziskovalnih organizacij, ki nastopajo v obliki podpornega okolja. Sofinancirajo se upravičeni stroški industrijskih raziskav, ki jih za podjetja izvajajo raziskovalne organizacije preko raziskovalnega vavč</w:t>
      </w:r>
      <w:r w:rsidR="00800A65">
        <w:rPr>
          <w:rFonts w:ascii="Times New Roman" w:eastAsia="Times New Roman" w:hAnsi="Times New Roman" w:cs="Times New Roman"/>
          <w:color w:val="000000"/>
          <w:sz w:val="24"/>
          <w:szCs w:val="24"/>
          <w:lang w:eastAsia="sl-SI"/>
        </w:rPr>
        <w:t xml:space="preserve">erja. </w:t>
      </w:r>
      <w:r w:rsidRPr="004715F7">
        <w:rPr>
          <w:rFonts w:ascii="Times New Roman" w:eastAsia="Times New Roman" w:hAnsi="Times New Roman" w:cs="Times New Roman"/>
          <w:color w:val="000000"/>
          <w:sz w:val="24"/>
          <w:szCs w:val="24"/>
          <w:lang w:eastAsia="sl-SI"/>
        </w:rPr>
        <w:t xml:space="preserve">V letu 2014 je operacijo raziskovalni vavčer izvajalo 149 podjetij, od tega jo je že uspešno zaključilo 81 podjetij. Skupaj z letom 2013 je na instrumentu Javni razpis raziskovalni vavčer že 105 zaključenih operacij (od 186 izbranih projektov na javnem razpisu), kar je več kot polovica uspešno zaključenih operacij. Ravno toliko je bilo uspešno opravljenih industrijskih raziskav s strani raziskovalnih organizacij za gospodarske družbe. V letu 2014 je bilo za operacije raziskovalni vavčer izplačano 3.197.148,55 EUR sredstev strukturnih skladov ter </w:t>
      </w:r>
      <w:proofErr w:type="spellStart"/>
      <w:r w:rsidRPr="004715F7">
        <w:rPr>
          <w:rFonts w:ascii="Times New Roman" w:eastAsia="Times New Roman" w:hAnsi="Times New Roman" w:cs="Times New Roman"/>
          <w:color w:val="000000"/>
          <w:sz w:val="24"/>
          <w:szCs w:val="24"/>
          <w:lang w:eastAsia="sl-SI"/>
        </w:rPr>
        <w:t>prispevanih</w:t>
      </w:r>
      <w:proofErr w:type="spellEnd"/>
      <w:r w:rsidRPr="004715F7">
        <w:rPr>
          <w:rFonts w:ascii="Times New Roman" w:eastAsia="Times New Roman" w:hAnsi="Times New Roman" w:cs="Times New Roman"/>
          <w:color w:val="000000"/>
          <w:sz w:val="24"/>
          <w:szCs w:val="24"/>
          <w:lang w:eastAsia="sl-SI"/>
        </w:rPr>
        <w:t xml:space="preserve"> 2.054.314,15 EUR zasebnih vlaganj. Slednja predstavljajo v okviru prednostne usmeritve 1.1 dosežen kazalnik rezultata Spodbujena zasebna vlaganja v podprtih projektih v vrednosti 2,054 mio EUR.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0"/>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0"/>
          <w:lang w:eastAsia="sl-SI"/>
        </w:rPr>
      </w:pPr>
      <w:r w:rsidRPr="004715F7">
        <w:rPr>
          <w:rFonts w:ascii="Times New Roman" w:eastAsia="Times New Roman" w:hAnsi="Times New Roman" w:cs="Times New Roman"/>
          <w:sz w:val="24"/>
          <w:szCs w:val="24"/>
          <w:lang w:eastAsia="sl-SI"/>
        </w:rPr>
        <w:lastRenderedPageBreak/>
        <w:t xml:space="preserve">- v letu 2012 je MIZŠ objavil </w:t>
      </w:r>
      <w:proofErr w:type="spellStart"/>
      <w:r w:rsidRPr="004715F7">
        <w:rPr>
          <w:rFonts w:ascii="Times New Roman" w:eastAsia="Times New Roman" w:hAnsi="Times New Roman" w:cs="Times New Roman"/>
          <w:sz w:val="24"/>
          <w:szCs w:val="24"/>
          <w:lang w:eastAsia="sl-SI"/>
        </w:rPr>
        <w:t>Jjavni</w:t>
      </w:r>
      <w:proofErr w:type="spellEnd"/>
      <w:r w:rsidRPr="004715F7">
        <w:rPr>
          <w:rFonts w:ascii="Times New Roman" w:eastAsia="Times New Roman" w:hAnsi="Times New Roman" w:cs="Times New Roman"/>
          <w:sz w:val="24"/>
          <w:szCs w:val="24"/>
          <w:lang w:eastAsia="sl-SI"/>
        </w:rPr>
        <w:t xml:space="preserve"> razpis</w:t>
      </w:r>
      <w:r w:rsidRPr="004715F7">
        <w:rPr>
          <w:rFonts w:ascii="Times New Roman" w:eastAsia="Times New Roman" w:hAnsi="Times New Roman" w:cs="Times New Roman"/>
          <w:sz w:val="24"/>
          <w:szCs w:val="20"/>
          <w:lang w:eastAsia="sl-SI"/>
        </w:rPr>
        <w:t xml:space="preserve"> za vzpostavitev novih kreativnih jeder, ki delujejo v raziskovalnih organizacijah, katerega cilj je </w:t>
      </w:r>
      <w:r w:rsidRPr="004715F7">
        <w:rPr>
          <w:rFonts w:ascii="Times New Roman" w:eastAsia="Times New Roman" w:hAnsi="Times New Roman" w:cs="Times New Roman"/>
          <w:sz w:val="24"/>
          <w:szCs w:val="24"/>
          <w:lang w:eastAsia="sl-SI"/>
        </w:rPr>
        <w:t xml:space="preserve">povezovanje visokošolskih zavodov z regionalnim okoljem, s posebnim ozirom na zagotavljanje policentričnega razvoja, preko raziskovalno-razvojnih programov s strani vzpostavljenega kreativnega jedra. Sofinancira se </w:t>
      </w:r>
      <w:r w:rsidRPr="004715F7">
        <w:rPr>
          <w:rFonts w:ascii="Times New Roman" w:eastAsia="Times New Roman" w:hAnsi="Times New Roman" w:cs="Times New Roman"/>
          <w:sz w:val="24"/>
          <w:szCs w:val="20"/>
          <w:lang w:eastAsia="sl-SI"/>
        </w:rPr>
        <w:t xml:space="preserve"> aktivnosti, ki vključujejo: upravljanje in nadzor kreativnih jeder, raziskovalno – razvojno delo raziskovalcev, izboljšanje pogojev za raziskovalno delo (nabava raziskovalne opreme, sklenitev dogovorov za gostovanje na opremi v drugih raziskovalnih organizacijah), izvajanje razvojno in raziskovalnih projektov, kjer bodo aktivnosti pomenile preboj oz. razvoj raziskovalne institucije na konkretnem področju. S sklepom o izboru so bili v letu 2013 izbrani 4 upravičenci, ki jim je bilo do konca leta 2014 izplačanih 2,28 milijona sredstev strukturnih skladov.</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PU 1.1</w:t>
      </w:r>
    </w:p>
    <w:p w:rsidR="004715F7" w:rsidRPr="004715F7" w:rsidRDefault="004715F7" w:rsidP="004715F7">
      <w:pPr>
        <w:spacing w:after="0" w:line="240" w:lineRule="auto"/>
        <w:jc w:val="both"/>
        <w:rPr>
          <w:rFonts w:ascii="Times New Roman" w:eastAsia="Times New Roman" w:hAnsi="Times New Roman" w:cs="Tahoma"/>
          <w:i/>
          <w:iCs/>
        </w:rPr>
      </w:pPr>
      <w:bookmarkStart w:id="92" w:name="_Toc387152502"/>
      <w:bookmarkStart w:id="93" w:name="_Toc391541051"/>
      <w:r w:rsidRPr="004B5887">
        <w:rPr>
          <w:rFonts w:ascii="Times New Roman" w:eastAsia="Times New Roman" w:hAnsi="Times New Roman" w:cs="Tahoma"/>
          <w:i/>
        </w:rPr>
        <w:t xml:space="preserve">Tabela </w:t>
      </w:r>
      <w:r w:rsidR="00675543" w:rsidRPr="004B5887">
        <w:rPr>
          <w:rFonts w:ascii="Times New Roman" w:eastAsia="Times New Roman" w:hAnsi="Times New Roman" w:cs="Tahoma"/>
          <w:i/>
          <w:lang w:val="en-US"/>
        </w:rPr>
        <w:fldChar w:fldCharType="begin"/>
      </w:r>
      <w:r w:rsidRPr="004B5887">
        <w:rPr>
          <w:rFonts w:ascii="Times New Roman" w:eastAsia="Times New Roman" w:hAnsi="Times New Roman" w:cs="Tahoma"/>
          <w:i/>
        </w:rPr>
        <w:instrText xml:space="preserve"> SEQ Tabela \* ARABIC </w:instrText>
      </w:r>
      <w:r w:rsidR="00675543" w:rsidRPr="004B5887">
        <w:rPr>
          <w:rFonts w:ascii="Times New Roman" w:eastAsia="Times New Roman" w:hAnsi="Times New Roman" w:cs="Tahoma"/>
          <w:i/>
          <w:lang w:val="en-US"/>
        </w:rPr>
        <w:fldChar w:fldCharType="separate"/>
      </w:r>
      <w:r w:rsidR="00252132">
        <w:rPr>
          <w:rFonts w:ascii="Times New Roman" w:eastAsia="Times New Roman" w:hAnsi="Times New Roman" w:cs="Tahoma"/>
          <w:i/>
          <w:noProof/>
        </w:rPr>
        <w:t>18</w:t>
      </w:r>
      <w:r w:rsidR="00675543" w:rsidRPr="004B5887">
        <w:rPr>
          <w:rFonts w:ascii="Times New Roman" w:eastAsia="Times New Roman" w:hAnsi="Times New Roman" w:cs="Tahoma"/>
          <w:i/>
          <w:lang w:val="en-US"/>
        </w:rPr>
        <w:fldChar w:fldCharType="end"/>
      </w:r>
      <w:r w:rsidRPr="004B5887">
        <w:rPr>
          <w:rFonts w:ascii="Times New Roman" w:eastAsia="Times New Roman" w:hAnsi="Times New Roman" w:cs="Tahoma"/>
          <w:i/>
        </w:rPr>
        <w:t>: Fizični napredek v okviru prednostne usmeritve 1.1.</w:t>
      </w:r>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7"/>
        <w:gridCol w:w="883"/>
        <w:gridCol w:w="696"/>
        <w:gridCol w:w="930"/>
        <w:gridCol w:w="970"/>
        <w:gridCol w:w="840"/>
        <w:gridCol w:w="840"/>
        <w:gridCol w:w="840"/>
        <w:gridCol w:w="840"/>
        <w:gridCol w:w="916"/>
        <w:gridCol w:w="918"/>
        <w:gridCol w:w="918"/>
        <w:gridCol w:w="918"/>
        <w:gridCol w:w="916"/>
      </w:tblGrid>
      <w:tr w:rsidR="004715F7" w:rsidRPr="004715F7" w:rsidTr="002118CB">
        <w:trPr>
          <w:cantSplit/>
          <w:trHeight w:val="724"/>
        </w:trPr>
        <w:tc>
          <w:tcPr>
            <w:tcW w:w="1364"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Naziv kazalnika</w:t>
            </w:r>
          </w:p>
        </w:tc>
        <w:tc>
          <w:tcPr>
            <w:tcW w:w="303"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Vrsta </w:t>
            </w:r>
            <w:r w:rsidRPr="004715F7">
              <w:rPr>
                <w:rFonts w:ascii="Times New Roman" w:eastAsia="Times New Roman" w:hAnsi="Times New Roman" w:cs="Times New Roman"/>
                <w:sz w:val="18"/>
                <w:szCs w:val="18"/>
                <w:lang w:eastAsia="sl-SI"/>
              </w:rPr>
              <w:br/>
              <w:t>kazalnika</w:t>
            </w:r>
          </w:p>
        </w:tc>
        <w:tc>
          <w:tcPr>
            <w:tcW w:w="216"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Leto</w:t>
            </w:r>
          </w:p>
        </w:tc>
        <w:tc>
          <w:tcPr>
            <w:tcW w:w="219"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Izhodiščno stanje</w:t>
            </w:r>
          </w:p>
        </w:tc>
        <w:tc>
          <w:tcPr>
            <w:tcW w:w="275"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Načrtovana vrednost</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2013</w:t>
            </w:r>
          </w:p>
        </w:tc>
        <w:tc>
          <w:tcPr>
            <w:tcW w:w="275"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w:t>
            </w:r>
          </w:p>
        </w:tc>
        <w:tc>
          <w:tcPr>
            <w:tcW w:w="275"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2007-2008</w:t>
            </w:r>
          </w:p>
        </w:tc>
        <w:tc>
          <w:tcPr>
            <w:tcW w:w="275"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2007-2009</w:t>
            </w:r>
          </w:p>
        </w:tc>
        <w:tc>
          <w:tcPr>
            <w:tcW w:w="275"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bCs/>
                <w:sz w:val="18"/>
                <w:szCs w:val="18"/>
                <w:lang w:eastAsia="sl-SI"/>
              </w:rPr>
              <w:t xml:space="preserve">Dosežena vrednost </w:t>
            </w:r>
            <w:r w:rsidRPr="004715F7">
              <w:rPr>
                <w:rFonts w:ascii="Times New Roman" w:eastAsia="Times New Roman" w:hAnsi="Times New Roman" w:cs="Times New Roman"/>
                <w:sz w:val="18"/>
                <w:szCs w:val="18"/>
                <w:lang w:eastAsia="sl-SI"/>
              </w:rPr>
              <w:t>2007-</w:t>
            </w:r>
            <w:r w:rsidRPr="004715F7">
              <w:rPr>
                <w:rFonts w:ascii="Times New Roman" w:eastAsia="Times New Roman" w:hAnsi="Times New Roman" w:cs="Times New Roman"/>
                <w:bCs/>
                <w:sz w:val="18"/>
                <w:szCs w:val="18"/>
                <w:lang w:eastAsia="sl-SI"/>
              </w:rPr>
              <w:t>2010</w:t>
            </w:r>
          </w:p>
        </w:tc>
        <w:tc>
          <w:tcPr>
            <w:tcW w:w="313" w:type="pct"/>
            <w:shd w:val="clear" w:color="auto" w:fill="FFCC99"/>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bCs/>
                <w:sz w:val="18"/>
                <w:szCs w:val="18"/>
                <w:lang w:eastAsia="sl-SI"/>
              </w:rPr>
              <w:t>Dosežena vrednost 2007-2011</w:t>
            </w:r>
          </w:p>
        </w:tc>
        <w:tc>
          <w:tcPr>
            <w:tcW w:w="301"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3"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03" w:type="pct"/>
            <w:shd w:val="clear" w:color="auto" w:fill="FFCC99"/>
          </w:tcPr>
          <w:p w:rsidR="004715F7" w:rsidRPr="004B5887" w:rsidRDefault="004715F7" w:rsidP="004715F7">
            <w:pPr>
              <w:spacing w:after="0" w:line="240" w:lineRule="auto"/>
              <w:rPr>
                <w:rFonts w:ascii="Times New Roman" w:eastAsia="Times New Roman" w:hAnsi="Times New Roman" w:cs="Times New Roman"/>
                <w:bCs/>
                <w:sz w:val="20"/>
                <w:szCs w:val="20"/>
                <w:lang w:eastAsia="sl-SI"/>
              </w:rPr>
            </w:pPr>
            <w:r w:rsidRPr="004B5887">
              <w:rPr>
                <w:rFonts w:ascii="Times New Roman" w:eastAsia="Times New Roman" w:hAnsi="Times New Roman" w:cs="Times New Roman"/>
                <w:bCs/>
                <w:sz w:val="20"/>
                <w:szCs w:val="20"/>
                <w:lang w:eastAsia="sl-SI"/>
              </w:rPr>
              <w:t xml:space="preserve">Dosežena vrednost v letu 2014 </w:t>
            </w:r>
          </w:p>
        </w:tc>
        <w:tc>
          <w:tcPr>
            <w:tcW w:w="303" w:type="pct"/>
            <w:shd w:val="clear" w:color="auto" w:fill="FFCC99"/>
          </w:tcPr>
          <w:p w:rsidR="004715F7" w:rsidRPr="004B5887" w:rsidRDefault="004715F7" w:rsidP="004715F7">
            <w:pPr>
              <w:spacing w:after="0" w:line="240" w:lineRule="auto"/>
              <w:rPr>
                <w:rFonts w:ascii="Times New Roman" w:eastAsia="Times New Roman" w:hAnsi="Times New Roman" w:cs="Times New Roman"/>
                <w:bCs/>
                <w:sz w:val="20"/>
                <w:szCs w:val="20"/>
                <w:lang w:eastAsia="sl-SI"/>
              </w:rPr>
            </w:pPr>
            <w:proofErr w:type="spellStart"/>
            <w:r w:rsidRPr="004B5887">
              <w:rPr>
                <w:rFonts w:ascii="Times New Roman" w:eastAsia="Times New Roman" w:hAnsi="Times New Roman" w:cs="Times New Roman"/>
                <w:bCs/>
                <w:sz w:val="20"/>
                <w:szCs w:val="20"/>
                <w:lang w:eastAsia="sl-SI"/>
              </w:rPr>
              <w:t>Dosež</w:t>
            </w:r>
            <w:proofErr w:type="spellEnd"/>
            <w:r w:rsidRPr="004B5887">
              <w:rPr>
                <w:rFonts w:ascii="Times New Roman" w:eastAsia="Times New Roman" w:hAnsi="Times New Roman" w:cs="Times New Roman"/>
                <w:bCs/>
                <w:sz w:val="20"/>
                <w:szCs w:val="20"/>
                <w:lang w:eastAsia="sl-SI"/>
              </w:rPr>
              <w:t>. vrednost 2007-2014</w:t>
            </w:r>
          </w:p>
        </w:tc>
      </w:tr>
      <w:tr w:rsidR="004715F7" w:rsidRPr="004715F7" w:rsidTr="002118CB">
        <w:tblPrEx>
          <w:tblCellMar>
            <w:left w:w="108" w:type="dxa"/>
            <w:right w:w="108" w:type="dxa"/>
          </w:tblCellMar>
        </w:tblPrEx>
        <w:trPr>
          <w:trHeight w:val="568"/>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raziskovalnih človek-let (FTE) kot posledica sofinanciranih aktivnosti – celotno obdobje</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2005</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5.254</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550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3.106</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3.590,54</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4.481,97</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5.195,94</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9,33</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5.205,27</w:t>
            </w:r>
          </w:p>
        </w:tc>
      </w:tr>
      <w:tr w:rsidR="004715F7" w:rsidRPr="004715F7" w:rsidTr="002118CB">
        <w:tblPrEx>
          <w:tblCellMar>
            <w:left w:w="108" w:type="dxa"/>
            <w:right w:w="108" w:type="dxa"/>
          </w:tblCellMar>
        </w:tblPrEx>
        <w:trPr>
          <w:trHeight w:val="413"/>
        </w:trPr>
        <w:tc>
          <w:tcPr>
            <w:tcW w:w="1364" w:type="pct"/>
          </w:tcPr>
          <w:p w:rsidR="004715F7" w:rsidRPr="004715F7" w:rsidRDefault="004715F7" w:rsidP="004715F7">
            <w:pPr>
              <w:tabs>
                <w:tab w:val="left" w:pos="720"/>
              </w:tabs>
              <w:spacing w:after="0" w:line="240" w:lineRule="auto"/>
              <w:ind w:left="714" w:hanging="357"/>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val="pl-PL" w:eastAsia="sl-SI"/>
              </w:rPr>
              <w:t>-</w:t>
            </w:r>
            <w:r w:rsidRPr="004715F7">
              <w:rPr>
                <w:rFonts w:ascii="Times New Roman" w:eastAsia="Times New Roman" w:hAnsi="Times New Roman" w:cs="Times New Roman"/>
                <w:sz w:val="20"/>
                <w:szCs w:val="20"/>
                <w:lang w:val="pl-PL" w:eastAsia="sl-SI"/>
              </w:rPr>
              <w:tab/>
            </w:r>
            <w:r w:rsidRPr="004715F7">
              <w:rPr>
                <w:rFonts w:ascii="Times New Roman" w:eastAsia="Times New Roman" w:hAnsi="Times New Roman" w:cs="Times New Roman"/>
                <w:sz w:val="20"/>
                <w:szCs w:val="20"/>
                <w:lang w:eastAsia="sl-SI"/>
              </w:rPr>
              <w:t>od tega v poslovnem sektorju</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2005</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1.936</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3.006</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3.270</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3.335,46</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3.353,56</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3" w:type="pct"/>
          </w:tcPr>
          <w:p w:rsidR="004715F7" w:rsidRPr="004715F7" w:rsidRDefault="0032627A" w:rsidP="004715F7">
            <w:pPr>
              <w:spacing w:after="0" w:line="240" w:lineRule="auto"/>
              <w:jc w:val="right"/>
              <w:rPr>
                <w:rFonts w:ascii="Times New Roman" w:eastAsia="Times New Roman" w:hAnsi="Times New Roman" w:cs="Times New Roman"/>
                <w:sz w:val="20"/>
                <w:szCs w:val="20"/>
                <w:lang w:eastAsia="sl-SI"/>
              </w:rPr>
            </w:pPr>
            <w:r w:rsidRPr="0032627A">
              <w:rPr>
                <w:rFonts w:ascii="Times New Roman" w:eastAsia="Times New Roman" w:hAnsi="Times New Roman" w:cs="Times New Roman"/>
                <w:sz w:val="20"/>
                <w:szCs w:val="20"/>
                <w:lang w:eastAsia="sl-SI"/>
              </w:rPr>
              <w:t>3.353,56</w:t>
            </w:r>
          </w:p>
        </w:tc>
      </w:tr>
      <w:tr w:rsidR="004715F7" w:rsidRPr="004715F7" w:rsidTr="002118CB">
        <w:tblPrEx>
          <w:tblCellMar>
            <w:left w:w="108" w:type="dxa"/>
            <w:right w:w="108" w:type="dxa"/>
          </w:tblCellMar>
        </w:tblPrEx>
        <w:trPr>
          <w:trHeight w:val="358"/>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zasebnih raziskovalno-razvojnih projektov</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6"/>
              <w:t>1</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192</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239</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493</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585</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655</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655</w:t>
            </w:r>
          </w:p>
        </w:tc>
      </w:tr>
      <w:tr w:rsidR="004715F7" w:rsidRPr="004715F7" w:rsidTr="002118CB">
        <w:tblPrEx>
          <w:tblCellMar>
            <w:left w:w="108" w:type="dxa"/>
            <w:right w:w="108" w:type="dxa"/>
          </w:tblCellMar>
        </w:tblPrEx>
        <w:trPr>
          <w:trHeight w:val="264"/>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raziskovalnih projektov v centrih odličnosti s sofinanciranjem podjetji</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7"/>
              <w:t>1</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91</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w:t>
            </w:r>
          </w:p>
        </w:tc>
        <w:tc>
          <w:tcPr>
            <w:tcW w:w="303" w:type="pct"/>
          </w:tcPr>
          <w:p w:rsidR="004715F7" w:rsidRPr="004715F7" w:rsidRDefault="004715F7" w:rsidP="00BF6AA9">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r w:rsidR="00BF6AA9">
              <w:rPr>
                <w:rFonts w:ascii="Times New Roman" w:eastAsia="Times New Roman" w:hAnsi="Times New Roman" w:cs="Times New Roman"/>
                <w:sz w:val="20"/>
                <w:szCs w:val="20"/>
                <w:lang w:eastAsia="sl-SI"/>
              </w:rPr>
              <w:t>3</w:t>
            </w:r>
            <w:r w:rsidRPr="004715F7">
              <w:rPr>
                <w:rFonts w:ascii="Times New Roman" w:eastAsia="Times New Roman" w:hAnsi="Times New Roman" w:cs="Times New Roman"/>
                <w:sz w:val="20"/>
                <w:szCs w:val="20"/>
                <w:lang w:eastAsia="sl-SI"/>
              </w:rPr>
              <w:t>1</w:t>
            </w:r>
          </w:p>
        </w:tc>
        <w:tc>
          <w:tcPr>
            <w:tcW w:w="303" w:type="pct"/>
          </w:tcPr>
          <w:p w:rsidR="004715F7" w:rsidRPr="004715F7" w:rsidRDefault="00BF6AA9"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151</w:t>
            </w:r>
          </w:p>
        </w:tc>
      </w:tr>
      <w:tr w:rsidR="004715F7" w:rsidRPr="004715F7" w:rsidTr="002118CB">
        <w:tblPrEx>
          <w:tblCellMar>
            <w:left w:w="108" w:type="dxa"/>
            <w:right w:w="108" w:type="dxa"/>
          </w:tblCellMar>
        </w:tblPrEx>
        <w:trPr>
          <w:trHeight w:val="264"/>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majhnih in srednjih podjetij</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8"/>
              <w:t>1</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145</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26</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132</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162</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204</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204</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204</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204</w:t>
            </w:r>
          </w:p>
        </w:tc>
      </w:tr>
      <w:tr w:rsidR="004715F7" w:rsidRPr="004715F7" w:rsidTr="002118CB">
        <w:tblPrEx>
          <w:tblCellMar>
            <w:left w:w="108" w:type="dxa"/>
            <w:right w:w="108" w:type="dxa"/>
          </w:tblCellMar>
        </w:tblPrEx>
        <w:trPr>
          <w:trHeight w:val="264"/>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inovacij in patentov - celotno obdobje</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2006</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243</w:t>
            </w:r>
            <w:r w:rsidRPr="004715F7">
              <w:rPr>
                <w:rFonts w:ascii="Times New Roman" w:eastAsia="Times New Roman" w:hAnsi="Times New Roman" w:cs="Times New Roman"/>
                <w:sz w:val="24"/>
                <w:szCs w:val="24"/>
                <w:vertAlign w:val="superscript"/>
                <w:lang w:eastAsia="sl-SI"/>
              </w:rPr>
              <w:footnoteReference w:customMarkFollows="1" w:id="9"/>
              <w:t>2</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205</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549</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908</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1.281</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107</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1.388</w:t>
            </w:r>
          </w:p>
        </w:tc>
      </w:tr>
      <w:tr w:rsidR="004715F7" w:rsidRPr="004715F7" w:rsidTr="002118CB">
        <w:tblPrEx>
          <w:tblCellMar>
            <w:left w:w="108" w:type="dxa"/>
            <w:right w:w="108" w:type="dxa"/>
          </w:tblCellMar>
        </w:tblPrEx>
        <w:trPr>
          <w:trHeight w:val="262"/>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podprtih projektih (mio. €) - celotno obdobje</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xml:space="preserve">    </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4"/>
                <w:szCs w:val="24"/>
                <w:vertAlign w:val="superscript"/>
                <w:lang w:eastAsia="sl-SI"/>
              </w:rPr>
              <w:footnoteReference w:customMarkFollows="1" w:id="10"/>
              <w:t>1</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color w:val="000000"/>
                <w:sz w:val="20"/>
                <w:szCs w:val="20"/>
                <w:lang w:eastAsia="sl-SI"/>
              </w:rPr>
              <w:t>56,9</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79,8</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177,3</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661,84</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746,79</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813,89</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39,35</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853,24</w:t>
            </w:r>
          </w:p>
        </w:tc>
      </w:tr>
      <w:tr w:rsidR="004715F7" w:rsidRPr="004715F7" w:rsidTr="002118CB">
        <w:tblPrEx>
          <w:tblCellMar>
            <w:left w:w="108" w:type="dxa"/>
            <w:right w:w="108" w:type="dxa"/>
          </w:tblCellMar>
        </w:tblPrEx>
        <w:trPr>
          <w:trHeight w:val="156"/>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podjetij v okviru subjektov podpornega okolja</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90</w:t>
            </w:r>
          </w:p>
        </w:tc>
      </w:tr>
      <w:tr w:rsidR="004715F7" w:rsidRPr="004715F7" w:rsidTr="002118CB">
        <w:tblPrEx>
          <w:tblCellMar>
            <w:left w:w="108" w:type="dxa"/>
            <w:right w:w="108" w:type="dxa"/>
          </w:tblCellMar>
        </w:tblPrEx>
        <w:trPr>
          <w:trHeight w:val="262"/>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1.800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197</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325</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1.020</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1.581</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1.714</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1.714</w:t>
            </w:r>
          </w:p>
        </w:tc>
      </w:tr>
      <w:tr w:rsidR="004715F7" w:rsidRPr="004715F7" w:rsidTr="002118CB">
        <w:tblPrEx>
          <w:tblCellMar>
            <w:left w:w="108" w:type="dxa"/>
            <w:right w:w="108" w:type="dxa"/>
          </w:tblCellMar>
        </w:tblPrEx>
        <w:trPr>
          <w:trHeight w:val="264"/>
        </w:trPr>
        <w:tc>
          <w:tcPr>
            <w:tcW w:w="1364" w:type="pct"/>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Povprečno povečanje dodane vrednosti na zaposlenega v </w:t>
            </w:r>
            <w:r w:rsidRPr="004715F7">
              <w:rPr>
                <w:rFonts w:ascii="Times New Roman" w:eastAsia="Times New Roman" w:hAnsi="Times New Roman" w:cs="Times New Roman"/>
                <w:sz w:val="18"/>
                <w:szCs w:val="18"/>
                <w:lang w:eastAsia="sl-SI"/>
              </w:rPr>
              <w:lastRenderedPageBreak/>
              <w:t>podjetjih, prejemnikih sredstev (najmanj 24 mesecev po zaključku projekta na dan 31.12. glede na 31.12. pred začetkom izvajanja projekta)</w:t>
            </w:r>
          </w:p>
        </w:tc>
        <w:tc>
          <w:tcPr>
            <w:tcW w:w="303"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lastRenderedPageBreak/>
              <w:t>Vpliv</w:t>
            </w:r>
          </w:p>
        </w:tc>
        <w:tc>
          <w:tcPr>
            <w:tcW w:w="21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8-10%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75"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1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proofErr w:type="spellStart"/>
            <w:r w:rsidRPr="004715F7">
              <w:rPr>
                <w:rFonts w:ascii="Times New Roman" w:eastAsia="Times New Roman" w:hAnsi="Times New Roman" w:cs="Times New Roman"/>
                <w:sz w:val="20"/>
                <w:szCs w:val="20"/>
                <w:lang w:eastAsia="sl-SI"/>
              </w:rPr>
              <w:t>n.p</w:t>
            </w:r>
            <w:proofErr w:type="spellEnd"/>
          </w:p>
        </w:tc>
        <w:tc>
          <w:tcPr>
            <w:tcW w:w="303" w:type="pct"/>
          </w:tcPr>
          <w:p w:rsidR="004715F7" w:rsidRPr="004715F7" w:rsidRDefault="004B5887" w:rsidP="004715F7">
            <w:pPr>
              <w:spacing w:after="0" w:line="240" w:lineRule="auto"/>
              <w:jc w:val="right"/>
              <w:rPr>
                <w:rFonts w:ascii="Times New Roman" w:eastAsia="Times New Roman" w:hAnsi="Times New Roman" w:cs="Times New Roman"/>
                <w:sz w:val="20"/>
                <w:szCs w:val="20"/>
                <w:lang w:eastAsia="sl-SI"/>
              </w:rPr>
            </w:pPr>
            <w:proofErr w:type="spellStart"/>
            <w:r w:rsidRPr="004715F7">
              <w:rPr>
                <w:rFonts w:ascii="Times New Roman" w:eastAsia="Times New Roman" w:hAnsi="Times New Roman" w:cs="Times New Roman"/>
                <w:sz w:val="20"/>
                <w:szCs w:val="20"/>
                <w:lang w:eastAsia="sl-SI"/>
              </w:rPr>
              <w:t>n.p</w:t>
            </w:r>
            <w:proofErr w:type="spellEnd"/>
          </w:p>
        </w:tc>
      </w:tr>
    </w:tbl>
    <w:p w:rsidR="004715F7" w:rsidRPr="004715F7" w:rsidRDefault="004715F7" w:rsidP="004715F7">
      <w:pPr>
        <w:spacing w:after="0" w:line="240" w:lineRule="auto"/>
        <w:jc w:val="both"/>
        <w:rPr>
          <w:rFonts w:ascii="Times New Roman" w:eastAsia="Times New Roman" w:hAnsi="Times New Roman" w:cs="Times New Roman"/>
          <w:sz w:val="16"/>
          <w:szCs w:val="16"/>
          <w:lang w:eastAsia="sl-SI"/>
        </w:rPr>
        <w:sectPr w:rsidR="004715F7" w:rsidRPr="004715F7">
          <w:pgSz w:w="16838" w:h="11906" w:orient="landscape"/>
          <w:pgMar w:top="1418" w:right="1418" w:bottom="1418" w:left="1418" w:header="709" w:footer="709" w:gutter="0"/>
          <w:cols w:space="708"/>
          <w:titlePg/>
        </w:sectPr>
      </w:pPr>
      <w:r w:rsidRPr="004715F7">
        <w:rPr>
          <w:rFonts w:ascii="Times New Roman" w:eastAsia="Times New Roman" w:hAnsi="Times New Roman" w:cs="Times New Roman"/>
          <w:sz w:val="16"/>
          <w:szCs w:val="16"/>
          <w:lang w:eastAsia="sl-SI"/>
        </w:rPr>
        <w:lastRenderedPageBreak/>
        <w:tab/>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Kazalnik učinka</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Vsi cilji za kazalnike učinka so že doseženi:</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raziskovalnih človek-let (FTE) kot posledica sofinanciranih aktivnosti, </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podprtih zasebnih raziskovalno-razvojnih projektov,</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raziskovalnih projektov v centrih odličnosti s sofinanciranjem podjetji,</w:t>
      </w:r>
    </w:p>
    <w:p w:rsidR="004715F7" w:rsidRPr="004715F7" w:rsidRDefault="004715F7" w:rsidP="004715F7">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podprtih projektov malih in srednjih podjetij. </w:t>
      </w:r>
    </w:p>
    <w:p w:rsidR="004715F7" w:rsidRPr="004715F7" w:rsidRDefault="004715F7" w:rsidP="004715F7">
      <w:pPr>
        <w:autoSpaceDE w:val="0"/>
        <w:autoSpaceDN w:val="0"/>
        <w:adjustRightInd w:val="0"/>
        <w:spacing w:after="0" w:line="240" w:lineRule="auto"/>
        <w:ind w:left="786"/>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raziskovalnih človek-let (FTE) kot posledica sofinanciranih akti</w:t>
      </w:r>
      <w:r w:rsidR="004B5887">
        <w:rPr>
          <w:rFonts w:ascii="Times New Roman" w:eastAsia="Times New Roman" w:hAnsi="Times New Roman" w:cs="Times New Roman"/>
          <w:sz w:val="24"/>
          <w:szCs w:val="24"/>
          <w:lang w:eastAsia="sl-SI"/>
        </w:rPr>
        <w:t>vnosti je bil do konca leta 2014 z 5.205,27</w:t>
      </w:r>
      <w:r w:rsidRPr="004715F7">
        <w:rPr>
          <w:rFonts w:ascii="Times New Roman" w:eastAsia="Times New Roman" w:hAnsi="Times New Roman" w:cs="Times New Roman"/>
          <w:sz w:val="24"/>
          <w:szCs w:val="24"/>
          <w:lang w:eastAsia="sl-SI"/>
        </w:rPr>
        <w:t xml:space="preserve"> FTE presežen za 5,5-krat (ciljna vrednost 950).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podprtih zasebnih raziskovalno-razvoj</w:t>
      </w:r>
      <w:r w:rsidR="004B5887">
        <w:rPr>
          <w:rFonts w:ascii="Times New Roman" w:eastAsia="Times New Roman" w:hAnsi="Times New Roman" w:cs="Times New Roman"/>
          <w:sz w:val="24"/>
          <w:szCs w:val="24"/>
          <w:lang w:eastAsia="sl-SI"/>
        </w:rPr>
        <w:t>nih projektov do konca leta 2014</w:t>
      </w:r>
      <w:r w:rsidRPr="004715F7">
        <w:rPr>
          <w:rFonts w:ascii="Times New Roman" w:eastAsia="Times New Roman" w:hAnsi="Times New Roman" w:cs="Times New Roman"/>
          <w:sz w:val="24"/>
          <w:szCs w:val="24"/>
          <w:lang w:eastAsia="sl-SI"/>
        </w:rPr>
        <w:t xml:space="preserve"> je bil s 655 presežen za 2,8-krat (ciljna vrednost 230).</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raziskovalnih projektov v centrih odličnosti s sodelovanjem po</w:t>
      </w:r>
      <w:r w:rsidR="004B5887">
        <w:rPr>
          <w:rFonts w:ascii="Times New Roman" w:eastAsia="Times New Roman" w:hAnsi="Times New Roman" w:cs="Times New Roman"/>
          <w:sz w:val="24"/>
          <w:szCs w:val="24"/>
          <w:lang w:eastAsia="sl-SI"/>
        </w:rPr>
        <w:t>djetij je bil do konca leta 2014</w:t>
      </w:r>
      <w:r w:rsidRPr="004715F7">
        <w:rPr>
          <w:rFonts w:ascii="Times New Roman" w:eastAsia="Times New Roman" w:hAnsi="Times New Roman" w:cs="Times New Roman"/>
          <w:sz w:val="24"/>
          <w:szCs w:val="24"/>
          <w:lang w:eastAsia="sl-SI"/>
        </w:rPr>
        <w:t xml:space="preserve"> s 151 doseženimi podjetji presežen za 2,5-krat (</w:t>
      </w:r>
      <w:r w:rsidR="00DA2B39">
        <w:rPr>
          <w:rFonts w:ascii="Times New Roman" w:eastAsia="Times New Roman" w:hAnsi="Times New Roman" w:cs="Times New Roman"/>
          <w:sz w:val="24"/>
          <w:szCs w:val="24"/>
          <w:lang w:eastAsia="sl-SI"/>
        </w:rPr>
        <w:t>ciljna</w:t>
      </w:r>
      <w:r w:rsidRPr="004715F7">
        <w:rPr>
          <w:rFonts w:ascii="Times New Roman" w:eastAsia="Times New Roman" w:hAnsi="Times New Roman" w:cs="Times New Roman"/>
          <w:sz w:val="24"/>
          <w:szCs w:val="24"/>
          <w:lang w:eastAsia="sl-SI"/>
        </w:rPr>
        <w:t xml:space="preserve"> vrednost 60).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podprtih projektov majhnih in sred</w:t>
      </w:r>
      <w:r w:rsidR="004B5887">
        <w:rPr>
          <w:rFonts w:ascii="Times New Roman" w:eastAsia="Times New Roman" w:hAnsi="Times New Roman" w:cs="Times New Roman"/>
          <w:sz w:val="24"/>
          <w:szCs w:val="24"/>
          <w:lang w:eastAsia="sl-SI"/>
        </w:rPr>
        <w:t>njih podjetij do konca leta 2014</w:t>
      </w:r>
      <w:r w:rsidRPr="004715F7">
        <w:rPr>
          <w:rFonts w:ascii="Times New Roman" w:eastAsia="Times New Roman" w:hAnsi="Times New Roman" w:cs="Times New Roman"/>
          <w:sz w:val="24"/>
          <w:szCs w:val="24"/>
          <w:lang w:eastAsia="sl-SI"/>
        </w:rPr>
        <w:t xml:space="preserve"> je bilo 204, kar za 2% presega načrtovano vrednost (200).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Cs/>
          <w:sz w:val="24"/>
          <w:szCs w:val="24"/>
          <w:lang w:eastAsia="sl-SI"/>
        </w:rPr>
      </w:pPr>
      <w:r w:rsidRPr="004715F7">
        <w:rPr>
          <w:rFonts w:ascii="Times New Roman" w:eastAsia="Times New Roman" w:hAnsi="Times New Roman" w:cs="Times New Roman"/>
          <w:b/>
          <w:bCs/>
          <w:i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Doseženi so cilji za:</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inovacij in patentov,</w:t>
      </w:r>
      <w:r w:rsidRPr="004715F7">
        <w:rPr>
          <w:rFonts w:ascii="Arial Narrow" w:eastAsia="Times New Roman" w:hAnsi="Arial Narrow" w:cs="Arial Narrow"/>
          <w:sz w:val="24"/>
          <w:szCs w:val="24"/>
          <w:lang w:eastAsia="sl-SI"/>
        </w:rPr>
        <w:t xml:space="preserve"> </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novih podjetij v okviru subjektov podpornega okolja</w:t>
      </w:r>
      <w:r w:rsidRPr="004715F7">
        <w:rPr>
          <w:rFonts w:ascii="Arial Narrow" w:eastAsia="Times New Roman" w:hAnsi="Arial Narrow" w:cs="Arial Narrow"/>
          <w:sz w:val="24"/>
          <w:szCs w:val="24"/>
          <w:lang w:eastAsia="sl-SI"/>
        </w:rPr>
        <w:t xml:space="preserve"> </w:t>
      </w:r>
    </w:p>
    <w:p w:rsidR="004715F7" w:rsidRPr="004715F7" w:rsidRDefault="004715F7" w:rsidP="004715F7">
      <w:pPr>
        <w:numPr>
          <w:ilvl w:val="0"/>
          <w:numId w:val="3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spodbujena zasebna vlaganja v podprtih projektih</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Spodbujena zasebna vlaganja v podprtih</w:t>
      </w:r>
      <w:r w:rsidR="008013A9">
        <w:rPr>
          <w:rFonts w:ascii="Times New Roman" w:eastAsia="Times New Roman" w:hAnsi="Times New Roman" w:cs="Times New Roman"/>
          <w:sz w:val="24"/>
          <w:szCs w:val="24"/>
          <w:lang w:eastAsia="sl-SI"/>
        </w:rPr>
        <w:t xml:space="preserve"> projektih so do konca leta 2014</w:t>
      </w:r>
      <w:r w:rsidRPr="004715F7">
        <w:rPr>
          <w:rFonts w:ascii="Times New Roman" w:eastAsia="Times New Roman" w:hAnsi="Times New Roman" w:cs="Times New Roman"/>
          <w:sz w:val="24"/>
          <w:szCs w:val="24"/>
          <w:lang w:eastAsia="sl-SI"/>
        </w:rPr>
        <w:t xml:space="preserve"> dosegla </w:t>
      </w:r>
      <w:r w:rsidR="004B5887" w:rsidRPr="004B5887">
        <w:rPr>
          <w:rFonts w:ascii="Times New Roman" w:eastAsia="Times New Roman" w:hAnsi="Times New Roman" w:cs="Times New Roman"/>
          <w:sz w:val="24"/>
          <w:szCs w:val="24"/>
          <w:lang w:eastAsia="sl-SI"/>
        </w:rPr>
        <w:t>853,24</w:t>
      </w:r>
      <w:r w:rsidRPr="004715F7">
        <w:rPr>
          <w:rFonts w:ascii="Times New Roman" w:eastAsia="Times New Roman" w:hAnsi="Times New Roman" w:cs="Times New Roman"/>
          <w:sz w:val="24"/>
          <w:szCs w:val="24"/>
          <w:lang w:eastAsia="sl-SI"/>
        </w:rPr>
        <w:t>mio EUR in so glede na ciljno vredn</w:t>
      </w:r>
      <w:r w:rsidR="008013A9">
        <w:rPr>
          <w:rFonts w:ascii="Times New Roman" w:eastAsia="Times New Roman" w:hAnsi="Times New Roman" w:cs="Times New Roman"/>
          <w:sz w:val="24"/>
          <w:szCs w:val="24"/>
          <w:lang w:eastAsia="sl-SI"/>
        </w:rPr>
        <w:t>ost 240 mio EUR presežena za 3,5</w:t>
      </w:r>
      <w:r w:rsidRPr="004715F7">
        <w:rPr>
          <w:rFonts w:ascii="Times New Roman" w:eastAsia="Times New Roman" w:hAnsi="Times New Roman" w:cs="Times New Roman"/>
          <w:sz w:val="24"/>
          <w:szCs w:val="24"/>
          <w:lang w:eastAsia="sl-SI"/>
        </w:rPr>
        <w:t>-krat.</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novih podjetij v okviru subjektov podpornega okolja je bilo z 90 nov</w:t>
      </w:r>
      <w:r w:rsidR="008013A9">
        <w:rPr>
          <w:rFonts w:ascii="Times New Roman" w:eastAsia="Times New Roman" w:hAnsi="Times New Roman" w:cs="Times New Roman"/>
          <w:sz w:val="24"/>
          <w:szCs w:val="24"/>
          <w:lang w:eastAsia="sl-SI"/>
        </w:rPr>
        <w:t xml:space="preserve">imi </w:t>
      </w:r>
      <w:proofErr w:type="spellStart"/>
      <w:r w:rsidR="008013A9">
        <w:rPr>
          <w:rFonts w:ascii="Times New Roman" w:eastAsia="Times New Roman" w:hAnsi="Times New Roman" w:cs="Times New Roman"/>
          <w:sz w:val="24"/>
          <w:szCs w:val="24"/>
          <w:lang w:eastAsia="sl-SI"/>
        </w:rPr>
        <w:t>podjetnji</w:t>
      </w:r>
      <w:proofErr w:type="spellEnd"/>
      <w:r w:rsidR="008013A9">
        <w:rPr>
          <w:rFonts w:ascii="Times New Roman" w:eastAsia="Times New Roman" w:hAnsi="Times New Roman" w:cs="Times New Roman"/>
          <w:sz w:val="24"/>
          <w:szCs w:val="24"/>
          <w:lang w:eastAsia="sl-SI"/>
        </w:rPr>
        <w:t xml:space="preserve"> do konca leta 2014</w:t>
      </w:r>
      <w:r w:rsidRPr="004715F7">
        <w:rPr>
          <w:rFonts w:ascii="Times New Roman" w:eastAsia="Times New Roman" w:hAnsi="Times New Roman" w:cs="Times New Roman"/>
          <w:sz w:val="24"/>
          <w:szCs w:val="24"/>
          <w:lang w:eastAsia="sl-SI"/>
        </w:rPr>
        <w:t xml:space="preserve"> preseženo za 12,5% (</w:t>
      </w:r>
      <w:r w:rsidR="00E57433">
        <w:rPr>
          <w:rFonts w:ascii="Times New Roman" w:eastAsia="Times New Roman" w:hAnsi="Times New Roman" w:cs="Times New Roman"/>
          <w:sz w:val="24"/>
          <w:szCs w:val="24"/>
          <w:lang w:eastAsia="sl-SI"/>
        </w:rPr>
        <w:t xml:space="preserve">ciljna vrednost </w:t>
      </w:r>
      <w:r w:rsidRPr="004715F7">
        <w:rPr>
          <w:rFonts w:ascii="Times New Roman" w:eastAsia="Times New Roman" w:hAnsi="Times New Roman" w:cs="Times New Roman"/>
          <w:sz w:val="24"/>
          <w:szCs w:val="24"/>
          <w:lang w:eastAsia="sl-SI"/>
        </w:rPr>
        <w:t>80).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Kazalnik število novo ustvarjenih bruto delovni</w:t>
      </w:r>
      <w:r w:rsidR="008013A9">
        <w:rPr>
          <w:rFonts w:ascii="Times New Roman" w:eastAsia="Times New Roman" w:hAnsi="Times New Roman" w:cs="Times New Roman"/>
          <w:sz w:val="24"/>
          <w:szCs w:val="24"/>
          <w:lang w:eastAsia="sl-SI"/>
        </w:rPr>
        <w:t>h mest je bil do konca leta 2014</w:t>
      </w:r>
      <w:r w:rsidRPr="004715F7">
        <w:rPr>
          <w:rFonts w:ascii="Times New Roman" w:eastAsia="Times New Roman" w:hAnsi="Times New Roman" w:cs="Times New Roman"/>
          <w:sz w:val="24"/>
          <w:szCs w:val="24"/>
          <w:lang w:eastAsia="sl-SI"/>
        </w:rPr>
        <w:t xml:space="preserve"> s 1.714 bruto delovnimi mesti dosežen 95,2% (</w:t>
      </w:r>
      <w:r w:rsidR="00E57433">
        <w:rPr>
          <w:rFonts w:ascii="Times New Roman" w:eastAsia="Times New Roman" w:hAnsi="Times New Roman" w:cs="Times New Roman"/>
          <w:sz w:val="24"/>
          <w:szCs w:val="24"/>
          <w:lang w:eastAsia="sl-SI"/>
        </w:rPr>
        <w:t xml:space="preserve">ciljna vrednost </w:t>
      </w:r>
      <w:r w:rsidRPr="004715F7">
        <w:rPr>
          <w:rFonts w:ascii="Times New Roman" w:eastAsia="Times New Roman" w:hAnsi="Times New Roman" w:cs="Times New Roman"/>
          <w:sz w:val="24"/>
          <w:szCs w:val="24"/>
          <w:lang w:eastAsia="sl-SI"/>
        </w:rPr>
        <w:t xml:space="preserve">1.800).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Povprečno povečanje dodane vrednosti na zaposlenega v podjetjih, prejemnikih sredstev (najmanj 24 mesecev po zaključku projekta na dan 31.12. glede na 31.12. pred začetkom izvajanja projekta) še ni merljiv.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 kazalnik Povprečno povečanje dodane vrednosti na zaposlenega v podjetjih, pri prejemnikih sredstev še ni podatkov.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Kvalitativna analiza </w:t>
      </w: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u w:val="single"/>
          <w:lang w:eastAsia="sl-SI"/>
        </w:rPr>
      </w:pPr>
      <w:r w:rsidRPr="004715F7">
        <w:rPr>
          <w:rFonts w:ascii="Times New Roman" w:eastAsia="Times New Roman" w:hAnsi="Times New Roman" w:cs="Times New Roman"/>
          <w:b/>
          <w:bCs/>
          <w:sz w:val="24"/>
          <w:szCs w:val="24"/>
          <w:lang w:eastAsia="sl-SI"/>
        </w:rPr>
        <w:t>I. Analiza dosežkov na ravni fizičnih ciljev operacij na ravni prednostne usmeritve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raziskovalno razvojne dejavnosti v podjetjih – projekti 2008« (mali RR): Na instrumentu mali RR se je zaključilo sofinanciranje v letu 2010, od takrat naprej se le še spremlja doseganje fizičnih ciljev operacij.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skupne razvojno-investicijske projekte – projekti 2008« (RIP-08): za leto 2014 o novih vrednostih kazalnikov ni bilo poročano.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skupne razvojno-investicijske projekte – RIP 09«: za leto 2014 o novih vrednostih kazalnikov ni bilo poročano.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V okviru instrumentov Centri odličnosti in </w:t>
      </w:r>
      <w:proofErr w:type="spellStart"/>
      <w:r w:rsidRPr="004715F7">
        <w:rPr>
          <w:rFonts w:ascii="Times New Roman" w:eastAsia="Times New Roman" w:hAnsi="Times New Roman" w:cs="Times New Roman"/>
          <w:color w:val="000000"/>
          <w:sz w:val="24"/>
          <w:szCs w:val="24"/>
          <w:lang w:eastAsia="sl-SI"/>
        </w:rPr>
        <w:t>Kompetenčni</w:t>
      </w:r>
      <w:proofErr w:type="spellEnd"/>
      <w:r w:rsidRPr="004715F7">
        <w:rPr>
          <w:rFonts w:ascii="Times New Roman" w:eastAsia="Times New Roman" w:hAnsi="Times New Roman" w:cs="Times New Roman"/>
          <w:color w:val="000000"/>
          <w:sz w:val="24"/>
          <w:szCs w:val="24"/>
          <w:lang w:eastAsia="sl-SI"/>
        </w:rPr>
        <w:t xml:space="preserve"> centri je bilo na dveh  javnih razpisih razpisanih 129,4 milijone EUR. Do konca leta 2014 je bilo na osmih operacijah centrov odličnosti in sedmih operacijah </w:t>
      </w:r>
      <w:proofErr w:type="spellStart"/>
      <w:r w:rsidRPr="004715F7">
        <w:rPr>
          <w:rFonts w:ascii="Times New Roman" w:eastAsia="Times New Roman" w:hAnsi="Times New Roman" w:cs="Times New Roman"/>
          <w:color w:val="000000"/>
          <w:sz w:val="24"/>
          <w:szCs w:val="24"/>
          <w:lang w:eastAsia="sl-SI"/>
        </w:rPr>
        <w:t>kompetenčnih</w:t>
      </w:r>
      <w:proofErr w:type="spellEnd"/>
      <w:r w:rsidRPr="004715F7">
        <w:rPr>
          <w:rFonts w:ascii="Times New Roman" w:eastAsia="Times New Roman" w:hAnsi="Times New Roman" w:cs="Times New Roman"/>
          <w:color w:val="000000"/>
          <w:sz w:val="24"/>
          <w:szCs w:val="24"/>
          <w:lang w:eastAsia="sl-SI"/>
        </w:rPr>
        <w:t xml:space="preserve"> centrov izplačanih skupaj 120.877.565,72 EUR. Za instrumenta Vzpostavitev novih kreativnih jeder in Raziskovalni vavčer je bilo na dveh javnih razpisih razpisanih 12 milijonov sredstev, vrednost podpisanih pogodb je  11.474.575,08 EUR. Do konca 2014 je bilo izplačanih  8.666.552,76 EUR.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Skupaj je bilo izplačanih 129.544.118,48 EUR, kar predstavlja 96,3% vseh MIZŠ dodeljenih pravic porabe na PU 1.1.</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V vseh 17 projektih na podlagi »Javnega razpisa za pridobitev sredstev Evropskega sklada za regionalni razvoj – ESRR – Razvojni centri slovenskega gospodarstva« se je do 31.12.201</w:t>
      </w:r>
      <w:r w:rsidR="000A1652">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povprečno število zaposlenih povzpelo na 682, ustanovljenih je bilo vsaj 47 novih podjetij, prijavljenih 107,5 patentov oziroma drugih pravic intelektualne lastnine, za</w:t>
      </w:r>
      <w:r w:rsidR="000A1652">
        <w:rPr>
          <w:rFonts w:ascii="Times New Roman" w:eastAsia="Times New Roman" w:hAnsi="Times New Roman" w:cs="Times New Roman"/>
          <w:sz w:val="24"/>
          <w:szCs w:val="24"/>
          <w:lang w:eastAsia="sl-SI"/>
        </w:rPr>
        <w:t>sebna vlaganja pa so v letu 2014</w:t>
      </w:r>
      <w:r w:rsidRPr="004715F7">
        <w:rPr>
          <w:rFonts w:ascii="Times New Roman" w:eastAsia="Times New Roman" w:hAnsi="Times New Roman" w:cs="Times New Roman"/>
          <w:sz w:val="24"/>
          <w:szCs w:val="24"/>
          <w:lang w:eastAsia="sl-SI"/>
        </w:rPr>
        <w:t xml:space="preserve"> znašala preko 58 mio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 javni razpis za sofinanciranje tehnoloških investicij, ki so v neposredni navezavi na rezultate razvojno–raziskovalnih aktivnosti, ki je bil objavljen v Uradnem listu RS, št. 57/2012 z dne 27.7.2012 in javni razpis za pridobitev sredstev Evropskega sklada za regionalni razvoj – ESRR – </w:t>
      </w:r>
      <w:r w:rsidRPr="004715F7">
        <w:rPr>
          <w:rFonts w:ascii="Times New Roman" w:eastAsia="Times New Roman" w:hAnsi="Times New Roman" w:cs="Times New Roman"/>
          <w:bCs/>
          <w:iCs/>
          <w:sz w:val="24"/>
          <w:szCs w:val="24"/>
          <w:lang w:eastAsia="sl-SI"/>
        </w:rPr>
        <w:t xml:space="preserve">za </w:t>
      </w:r>
      <w:r w:rsidRPr="004715F7">
        <w:rPr>
          <w:rFonts w:ascii="Times New Roman" w:eastAsia="Times New Roman" w:hAnsi="Times New Roman" w:cs="Times New Roman"/>
          <w:bCs/>
          <w:sz w:val="24"/>
          <w:szCs w:val="24"/>
          <w:lang w:eastAsia="sl-SI"/>
        </w:rPr>
        <w:t xml:space="preserve">spodbujanje raziskovalno-razvojnih projektov na problemskih območjih z visoko brezposelnostjo v letih od 2013 do 2015 – RRPO 2013, ki je bil objavljen </w:t>
      </w:r>
      <w:r w:rsidRPr="004715F7">
        <w:rPr>
          <w:rFonts w:ascii="Times New Roman" w:eastAsia="Times New Roman" w:hAnsi="Times New Roman" w:cs="Times New Roman"/>
          <w:sz w:val="24"/>
          <w:szCs w:val="24"/>
          <w:lang w:eastAsia="sl-SI"/>
        </w:rPr>
        <w:t>v Uradnem listu RS, št. 55/2013 z dne 28.6.2013, operacije še niso zaključene, zato bodo vrednosti kazalnikov znane konec leta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II. Analiza dosežkov na ravni finančnih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raziskovalno razvojne dejavnosti v podjetjih – projekti 2008« (mali RR): Sofinanciranje operacij se na instrumentu mali RR od leta 2012 ni več izvajalo (z izjemo 29.115,37 EUR, naknadno izplačanih upravičencu leta 2012 na podlagi upravičene pritožbe zaradi predhodno premalo izplačanih sredstev).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skupne razvojno-investicijske projekte – projekti 2008« (RIP-08): Sofinanciranje operacij RIP-08 je bilo nižje od predvidenega, ker so se zaradi posledic gospodarske krize investicijski deli operacij izvajali v nižjem obsegu od predvidenega. V letu 2014 se operacije niso več izvajale. V okviru JR »Neposredne spodbude za skupne razvojno-investicijske projekte – RIP 09«: Sofinanciranje operacij RIP- 09 je bilo nižje od predvidenega, deloma zato, ker so se zaradi posledic gospodarske krize investicijski deli operacij izvajali v nižjem obsegu od predvidenega, deloma zato, ker se je zaključek ene operacije prestavil iz predvidenega leta 2012 v leto 2013, poleg tega pa se je dodatno zadnje izplačilo zahtevka za izplačilo ene operacije prestavilo v 2013. V letu 2014 se operacije niso več izvajale.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V okviru instrumentov Centri odličnosti in </w:t>
      </w:r>
      <w:proofErr w:type="spellStart"/>
      <w:r w:rsidRPr="004715F7">
        <w:rPr>
          <w:rFonts w:ascii="Times New Roman" w:eastAsia="Times New Roman" w:hAnsi="Times New Roman" w:cs="Times New Roman"/>
          <w:sz w:val="24"/>
          <w:szCs w:val="24"/>
          <w:lang w:eastAsia="sl-SI"/>
        </w:rPr>
        <w:t>Kompetenčni</w:t>
      </w:r>
      <w:proofErr w:type="spellEnd"/>
      <w:r w:rsidRPr="004715F7">
        <w:rPr>
          <w:rFonts w:ascii="Times New Roman" w:eastAsia="Times New Roman" w:hAnsi="Times New Roman" w:cs="Times New Roman"/>
          <w:sz w:val="24"/>
          <w:szCs w:val="24"/>
          <w:lang w:eastAsia="sl-SI"/>
        </w:rPr>
        <w:t xml:space="preserve"> centri je bilo na dveh  javnih razpisih razpisanih 129,4 milijone EUR, vrednost podpisanih pogodb je 122.2</w:t>
      </w:r>
      <w:r w:rsidR="000A1652">
        <w:rPr>
          <w:rFonts w:ascii="Times New Roman" w:eastAsia="Times New Roman" w:hAnsi="Times New Roman" w:cs="Times New Roman"/>
          <w:sz w:val="24"/>
          <w:szCs w:val="24"/>
          <w:lang w:eastAsia="sl-SI"/>
        </w:rPr>
        <w:t>90.278,3 EUR. Do konca leta 2014</w:t>
      </w:r>
      <w:r w:rsidRPr="004715F7">
        <w:rPr>
          <w:rFonts w:ascii="Times New Roman" w:eastAsia="Times New Roman" w:hAnsi="Times New Roman" w:cs="Times New Roman"/>
          <w:sz w:val="24"/>
          <w:szCs w:val="24"/>
          <w:lang w:eastAsia="sl-SI"/>
        </w:rPr>
        <w:t xml:space="preserve"> je bilo izplačanih </w:t>
      </w:r>
      <w:r w:rsidR="000A1652">
        <w:rPr>
          <w:rFonts w:ascii="Times New Roman" w:eastAsia="Times New Roman" w:hAnsi="Times New Roman" w:cs="Times New Roman"/>
          <w:sz w:val="24"/>
          <w:szCs w:val="24"/>
          <w:lang w:eastAsia="sl-SI"/>
        </w:rPr>
        <w:t>120,87 mio EUR. Za instrumenta Vzpost</w:t>
      </w:r>
      <w:r w:rsidRPr="004715F7">
        <w:rPr>
          <w:rFonts w:ascii="Times New Roman" w:eastAsia="Times New Roman" w:hAnsi="Times New Roman" w:cs="Times New Roman"/>
          <w:sz w:val="24"/>
          <w:szCs w:val="24"/>
          <w:lang w:eastAsia="sl-SI"/>
        </w:rPr>
        <w:t xml:space="preserve">avitev novih kreativnih jeder in Raziskovalni vavčer je bilo na dveh javnih razpisih razpisanih 12 milijonov sredstev, vrednost podpisanih pogodb je 11.591.921,60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Projekti na podlagi »Javnega razpisa za pridobitev sredstev Evropskega sklada za regionalni razvoj – ESRR – Razvojni centri slovenskega gospodarstva« so do konca leta 2014 skupaj dosegli 85,18 % finančno realizacijo.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javnega razpisa za sofinanciranje tehnoloških investicij, ki so v neposredni navezavi na rezultate razvojno–raziskovalnih aktivnosti, ki je bil objavljen v Uradnem listu RS, št. 57/2012 z dne 27.7.2012, je bilo do konca leta 2014 skupno izplačanih </w:t>
      </w:r>
      <w:r w:rsidRPr="004715F7">
        <w:rPr>
          <w:rFonts w:ascii="Times New Roman" w:eastAsia="Times New Roman" w:hAnsi="Times New Roman" w:cs="Times New Roman"/>
          <w:color w:val="000000"/>
          <w:sz w:val="24"/>
          <w:szCs w:val="24"/>
          <w:lang w:eastAsia="sl-SI"/>
        </w:rPr>
        <w:t>5.789.111,26</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javnega razpisa za pridobitev sredstev Evropskega sklada za regionalni razvoj – ESRR – </w:t>
      </w:r>
      <w:r w:rsidRPr="004715F7">
        <w:rPr>
          <w:rFonts w:ascii="Times New Roman" w:eastAsia="Times New Roman" w:hAnsi="Times New Roman" w:cs="Times New Roman"/>
          <w:bCs/>
          <w:iCs/>
          <w:sz w:val="24"/>
          <w:szCs w:val="24"/>
          <w:lang w:eastAsia="sl-SI"/>
        </w:rPr>
        <w:t xml:space="preserve">za </w:t>
      </w:r>
      <w:r w:rsidRPr="004715F7">
        <w:rPr>
          <w:rFonts w:ascii="Times New Roman" w:eastAsia="Times New Roman" w:hAnsi="Times New Roman" w:cs="Times New Roman"/>
          <w:bCs/>
          <w:sz w:val="24"/>
          <w:szCs w:val="24"/>
          <w:lang w:eastAsia="sl-SI"/>
        </w:rPr>
        <w:t xml:space="preserve">spodbujanje raziskovalno-razvojnih projektov na problemskih območjih z visoko brezposelnostjo v letih od 2013 do 2015 – RRPO 2013, ki je bil objavljen </w:t>
      </w:r>
      <w:r w:rsidRPr="004715F7">
        <w:rPr>
          <w:rFonts w:ascii="Times New Roman" w:eastAsia="Times New Roman" w:hAnsi="Times New Roman" w:cs="Times New Roman"/>
          <w:sz w:val="24"/>
          <w:szCs w:val="24"/>
          <w:lang w:eastAsia="sl-SI"/>
        </w:rPr>
        <w:t xml:space="preserve">v Uradnem listu RS, št. 55/2013 z dne 28.6.2013, je bilo v letu 2014 izplačanih </w:t>
      </w:r>
      <w:r w:rsidRPr="004715F7">
        <w:rPr>
          <w:rFonts w:ascii="Times New Roman" w:eastAsia="Times New Roman" w:hAnsi="Times New Roman" w:cs="Times New Roman"/>
          <w:bCs/>
          <w:sz w:val="24"/>
          <w:szCs w:val="24"/>
          <w:lang w:eastAsia="sl-SI"/>
        </w:rPr>
        <w:t>1.322.240,28</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V okviru JR »Neposredne spodbude za raziskovalno razvojne dejavnosti v podjetjih – projekti 2008« (mali RR)</w:t>
      </w:r>
      <w:r w:rsidR="0084368D">
        <w:rPr>
          <w:rFonts w:ascii="Times New Roman" w:eastAsia="Times New Roman" w:hAnsi="Times New Roman" w:cs="Times New Roman"/>
          <w:sz w:val="24"/>
          <w:szCs w:val="24"/>
          <w:lang w:eastAsia="sl-SI"/>
        </w:rPr>
        <w:t xml:space="preserve"> in </w:t>
      </w:r>
      <w:r w:rsidR="0084368D" w:rsidRPr="004715F7">
        <w:rPr>
          <w:rFonts w:ascii="Times New Roman" w:eastAsia="Times New Roman" w:hAnsi="Times New Roman" w:cs="Times New Roman"/>
          <w:sz w:val="24"/>
          <w:szCs w:val="24"/>
          <w:lang w:eastAsia="sl-SI"/>
        </w:rPr>
        <w:t>»Neposredne spodbude za skupne razvojno-investicijske projekte – projekti 2008« (RIP-08</w:t>
      </w:r>
      <w:r w:rsidR="0084368D">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bCs/>
          <w:sz w:val="24"/>
          <w:szCs w:val="24"/>
          <w:lang w:eastAsia="sl-SI"/>
        </w:rPr>
        <w:t>V letu 2014 na instrumentu mali RR izvajanje in sofinanciranje operacij ni več potekalo.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 instrumentu RIP-08 razlik med fizično in finančno izvedbo ni bilo, saj so se operacije zaradi zgoraj navedenih razlogov izvedle v nižjem obsegu od predvidenega, prav tako pa je bila vrednost sofinanciranja temu ustrezna in nižja od planirane.</w:t>
      </w:r>
      <w:r w:rsidRPr="004715F7">
        <w:rPr>
          <w:rFonts w:ascii="Times New Roman" w:eastAsia="Times New Roman" w:hAnsi="Times New Roman" w:cs="Times New Roman"/>
          <w:sz w:val="24"/>
          <w:szCs w:val="24"/>
          <w:lang w:eastAsia="sl-SI"/>
        </w:rPr>
        <w:t xml:space="preserve"> V okviru JR »Neposredne spodbude za skupne razvojno-investicijske projekte – RIP 09«: </w:t>
      </w:r>
      <w:r w:rsidRPr="004715F7">
        <w:rPr>
          <w:rFonts w:ascii="Times New Roman" w:eastAsia="Times New Roman" w:hAnsi="Times New Roman" w:cs="Times New Roman"/>
          <w:bCs/>
          <w:sz w:val="24"/>
          <w:szCs w:val="24"/>
          <w:lang w:eastAsia="sl-SI"/>
        </w:rPr>
        <w:t>V letu 2014 na instrumentu RIP-08 izvajanje in sofinanciranje operacij ni več potekalo.</w:t>
      </w:r>
      <w:r w:rsidR="0084368D">
        <w:rPr>
          <w:rFonts w:ascii="Times New Roman" w:eastAsia="Times New Roman" w:hAnsi="Times New Roman" w:cs="Times New Roman"/>
          <w:bCs/>
          <w:sz w:val="24"/>
          <w:szCs w:val="24"/>
          <w:lang w:eastAsia="sl-SI"/>
        </w:rPr>
        <w:t xml:space="preserve"> </w:t>
      </w:r>
      <w:r w:rsidRPr="004715F7">
        <w:rPr>
          <w:rFonts w:ascii="Times New Roman" w:eastAsia="Times New Roman" w:hAnsi="Times New Roman" w:cs="Times New Roman"/>
          <w:bCs/>
          <w:sz w:val="24"/>
          <w:szCs w:val="24"/>
          <w:lang w:eastAsia="sl-SI"/>
        </w:rPr>
        <w:t>Na instrumentu RIP-09 razlik med fizično in finančno izvedbo ni bilo, saj so se operacije zaradi zgoraj navedenih razlogov izvedle v nižjem obsegu od predvidenega, prav tako pa je bila vrednost sofinanciranja temu ustrezna in nižja od planirane.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Kljub nižji finančni realizaciji so projekti na podlagi »Javnega razpisa za pridobitev sredstev Evropskega sklada za regionalni razvoj – ESRR – Razvojni centri slovenskega gospodarstva« dosegli fizično izvedbo. Pri nekaterih projektih je prišlo do manjših zamikov pri izvedbi projektov, predvsem na račun daljših dobavnih rokov za investicije ali dovoljenj za gradnjo.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JR »Neposredne spodbude za skupne razvojno-investicijske projekte – RIP 09«: Pri upravičencih je prišlo med izvajanjem operacij do 6-ih stečajev, od teh so se trije zgodili pri nosilcih operacije, s čimer so bile posledice končanja projekta za celotno operacijo.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JR »Neposredne spodbude za raziskovalno razvojne dejavnosti v podjetjih – projekti 2008« (mali RR), v okviru JR »Neposredne spodbude za skupne razvojno-investicijske projekte – projekti 2008« (RIP-08), JR »Neposredne spodbude za skupne razvojno-investicijske projekte – RIP 09« in JR »Razvojni centri slovenskega gospodarstva (RCSG)«: Prispevek instrumentov mali RR, RIP-08, RIP-09 in RCSG k ciljem trajnostnega razvoja je </w:t>
      </w:r>
      <w:r w:rsidRPr="004715F7">
        <w:rPr>
          <w:rFonts w:ascii="Times New Roman" w:eastAsia="Times New Roman" w:hAnsi="Times New Roman" w:cs="Times New Roman"/>
          <w:sz w:val="24"/>
          <w:szCs w:val="24"/>
          <w:lang w:eastAsia="sl-SI"/>
        </w:rPr>
        <w:lastRenderedPageBreak/>
        <w:t>posreden, saj so med cilji instrumentov tudi kazalniki, katerih doseganje posredno vpliva na trajnostni razvoj (npr. Povprečno povečanje dodane vrednosti na zaposlenega v podjetjih, prejemnikih sredstev), katerih končne vrednosti bodo znane ob koncu leta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Javni razpisi so pripravljeni tako, da projekti, upoštevajo naslednje obvezne omilitvene ukrepe:</w:t>
      </w:r>
    </w:p>
    <w:p w:rsidR="004715F7" w:rsidRPr="004715F7" w:rsidRDefault="004715F7" w:rsidP="004715F7">
      <w:pPr>
        <w:numPr>
          <w:ilvl w:val="0"/>
          <w:numId w:val="2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učinkovitost izrabe naravnih virov (energetska učinkovitost, učinkovita raba vode in surovin)</w:t>
      </w:r>
    </w:p>
    <w:p w:rsidR="004715F7" w:rsidRPr="004715F7" w:rsidRDefault="004715F7" w:rsidP="004715F7">
      <w:pPr>
        <w:numPr>
          <w:ilvl w:val="0"/>
          <w:numId w:val="2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okoljska učinkovitost (uporaba najboljših tehnik, uporaba referenčnih dokumentov, nadzor emisij in tveganj, zmanjšanje količin odpadkov, ločeno zbiranje odpadkov)</w:t>
      </w:r>
    </w:p>
    <w:p w:rsidR="004715F7" w:rsidRPr="004715F7" w:rsidRDefault="004715F7" w:rsidP="004715F7">
      <w:pPr>
        <w:numPr>
          <w:ilvl w:val="0"/>
          <w:numId w:val="2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trajnostna dostopnost (spodbujanje okolju prijaznejših načinov prevoza)</w:t>
      </w:r>
    </w:p>
    <w:p w:rsidR="004715F7" w:rsidRPr="004715F7" w:rsidRDefault="004715F7" w:rsidP="004715F7">
      <w:pPr>
        <w:numPr>
          <w:ilvl w:val="0"/>
          <w:numId w:val="2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zmanjšanje vplivov na okolje (izdelava poročil o vplivih na okolje oz. strokovnih ocen vplivov na okolje za posege, kjer je to potrebno).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Glede na enake možnosti so instrumenti nevtralni.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Glede vpliva na okolje so instrumenti MGRT delno pozitivni oz. nevtralni.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izvajanja operacij na MIZŠ priporočila glede varovanja okolja niso bila izdana.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 projektih razvojnih centrov slovenskega gospodarstva je bila konec leta 2014 na podlagi ugotovljenih nepravilnosti s strani različnih institucij predlagana 10% finančna korekcija na certificirane izdatke celotnega instrumenta ter odstop od pogodbe za dve operaciji.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w:t>
      </w:r>
      <w:r w:rsidR="0084368D">
        <w:rPr>
          <w:rFonts w:ascii="Times New Roman" w:eastAsia="Times New Roman" w:hAnsi="Times New Roman" w:cs="Times New Roman"/>
          <w:sz w:val="24"/>
          <w:szCs w:val="24"/>
          <w:lang w:eastAsia="sl-SI"/>
        </w:rPr>
        <w:t xml:space="preserve">drugih projektov </w:t>
      </w:r>
      <w:r w:rsidRPr="004715F7">
        <w:rPr>
          <w:rFonts w:ascii="Times New Roman" w:eastAsia="Times New Roman" w:hAnsi="Times New Roman" w:cs="Times New Roman"/>
          <w:sz w:val="24"/>
          <w:szCs w:val="24"/>
          <w:lang w:eastAsia="sl-SI"/>
        </w:rPr>
        <w:t xml:space="preserve">prednostne usmeritve je sicer prihajalo tudi do manjših odstopanj pri izvajanju operacij, ki pa ne vplivajo bistveno na izvedbo operacij. Organ upravljanja in posredniško telo sta vsak tak primer posebej preučila in ustrezno ukrepala.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V letu 2014 se  je izvedlo vrednotenje za operacije centrov odličnosti (CO) in </w:t>
      </w:r>
      <w:proofErr w:type="spellStart"/>
      <w:r w:rsidRPr="004715F7">
        <w:rPr>
          <w:rFonts w:ascii="Times New Roman" w:eastAsia="Times New Roman" w:hAnsi="Times New Roman" w:cs="Times New Roman"/>
          <w:bCs/>
          <w:sz w:val="24"/>
          <w:szCs w:val="24"/>
          <w:lang w:eastAsia="sl-SI"/>
        </w:rPr>
        <w:t>kompetenčnih</w:t>
      </w:r>
      <w:proofErr w:type="spellEnd"/>
      <w:r w:rsidRPr="004715F7">
        <w:rPr>
          <w:rFonts w:ascii="Times New Roman" w:eastAsia="Times New Roman" w:hAnsi="Times New Roman" w:cs="Times New Roman"/>
          <w:bCs/>
          <w:sz w:val="24"/>
          <w:szCs w:val="24"/>
          <w:lang w:eastAsia="sl-SI"/>
        </w:rPr>
        <w:t xml:space="preserve"> centrov (KC), ki je bilo  končano maja 2014. Končno poročilo navaja, da sta tako CO in KC ustrezno naslavljala </w:t>
      </w:r>
      <w:proofErr w:type="spellStart"/>
      <w:r w:rsidRPr="004715F7">
        <w:rPr>
          <w:rFonts w:ascii="Times New Roman" w:eastAsia="Times New Roman" w:hAnsi="Times New Roman" w:cs="Times New Roman"/>
          <w:bCs/>
          <w:sz w:val="24"/>
          <w:szCs w:val="24"/>
          <w:lang w:eastAsia="sl-SI"/>
        </w:rPr>
        <w:t>pomankljivosti</w:t>
      </w:r>
      <w:proofErr w:type="spellEnd"/>
      <w:r w:rsidRPr="004715F7">
        <w:rPr>
          <w:rFonts w:ascii="Times New Roman" w:eastAsia="Times New Roman" w:hAnsi="Times New Roman" w:cs="Times New Roman"/>
          <w:bCs/>
          <w:sz w:val="24"/>
          <w:szCs w:val="24"/>
          <w:lang w:eastAsia="sl-SI"/>
        </w:rPr>
        <w:t xml:space="preserve"> slovenskega inovacijskega prostora, v tem okviru vrednotenje še posebej izpostavlja skupne dosežke na področju krepitve sodelovanja med raziskovalnimi organizacijami, inovativen pristop na področju raziskovalno – razvojne dejavnosti, ustvarjena kritična masa znanja in kompetenc na najbolj perspektivnih znanstvenih in tehnoloških področjih, zmanjšan je razkorak med opredeljenimi cilji podjetij in JRO, razvoj kadrov, ki so sposobni združevati RR pristope tako JRO kot gospodarstva, inovativen pristop pri povezovanju različnih področij in s tem ustrezna koncentracija RR kapacitet. Končno poročilo izpostavlja tudi določene pomanjkljivosti, ki so vplivale na delo CO in KC, med katere so ocenjevalci uvrstili časovno zamejeno raziskovalno in razvojno delo, </w:t>
      </w:r>
      <w:proofErr w:type="spellStart"/>
      <w:r w:rsidRPr="004715F7">
        <w:rPr>
          <w:rFonts w:ascii="Times New Roman" w:eastAsia="Times New Roman" w:hAnsi="Times New Roman" w:cs="Times New Roman"/>
          <w:bCs/>
          <w:sz w:val="24"/>
          <w:szCs w:val="24"/>
          <w:lang w:eastAsia="sl-SI"/>
        </w:rPr>
        <w:t>pomankanje</w:t>
      </w:r>
      <w:proofErr w:type="spellEnd"/>
      <w:r w:rsidRPr="004715F7">
        <w:rPr>
          <w:rFonts w:ascii="Times New Roman" w:eastAsia="Times New Roman" w:hAnsi="Times New Roman" w:cs="Times New Roman"/>
          <w:bCs/>
          <w:sz w:val="24"/>
          <w:szCs w:val="24"/>
          <w:lang w:eastAsia="sl-SI"/>
        </w:rPr>
        <w:t xml:space="preserve"> dolgoročnejšega strateškega okvirja, obsežen administrativni napor izvajalcev, </w:t>
      </w:r>
      <w:proofErr w:type="spellStart"/>
      <w:r w:rsidRPr="004715F7">
        <w:rPr>
          <w:rFonts w:ascii="Times New Roman" w:eastAsia="Times New Roman" w:hAnsi="Times New Roman" w:cs="Times New Roman"/>
          <w:bCs/>
          <w:sz w:val="24"/>
          <w:szCs w:val="24"/>
          <w:lang w:eastAsia="sl-SI"/>
        </w:rPr>
        <w:t>pomankljivo</w:t>
      </w:r>
      <w:proofErr w:type="spellEnd"/>
      <w:r w:rsidRPr="004715F7">
        <w:rPr>
          <w:rFonts w:ascii="Times New Roman" w:eastAsia="Times New Roman" w:hAnsi="Times New Roman" w:cs="Times New Roman"/>
          <w:bCs/>
          <w:sz w:val="24"/>
          <w:szCs w:val="24"/>
          <w:lang w:eastAsia="sl-SI"/>
        </w:rPr>
        <w:t xml:space="preserve"> poznavanje določil razpisa in obveznosti na strani partnerjev CO in KC, </w:t>
      </w:r>
      <w:proofErr w:type="spellStart"/>
      <w:r w:rsidRPr="004715F7">
        <w:rPr>
          <w:rFonts w:ascii="Times New Roman" w:eastAsia="Times New Roman" w:hAnsi="Times New Roman" w:cs="Times New Roman"/>
          <w:bCs/>
          <w:sz w:val="24"/>
          <w:szCs w:val="24"/>
          <w:lang w:eastAsia="sl-SI"/>
        </w:rPr>
        <w:t>pomankljiva</w:t>
      </w:r>
      <w:proofErr w:type="spellEnd"/>
      <w:r w:rsidRPr="004715F7">
        <w:rPr>
          <w:rFonts w:ascii="Times New Roman" w:eastAsia="Times New Roman" w:hAnsi="Times New Roman" w:cs="Times New Roman"/>
          <w:bCs/>
          <w:sz w:val="24"/>
          <w:szCs w:val="24"/>
          <w:lang w:eastAsia="sl-SI"/>
        </w:rPr>
        <w:t xml:space="preserve"> usposobljenost za upravljanje z intelektualno lastnino in neenaka pričakovanja partnerjev, še posebej pri CO glede načina delovanja </w:t>
      </w:r>
      <w:proofErr w:type="spellStart"/>
      <w:r w:rsidRPr="004715F7">
        <w:rPr>
          <w:rFonts w:ascii="Times New Roman" w:eastAsia="Times New Roman" w:hAnsi="Times New Roman" w:cs="Times New Roman"/>
          <w:bCs/>
          <w:sz w:val="24"/>
          <w:szCs w:val="24"/>
          <w:lang w:eastAsia="sl-SI"/>
        </w:rPr>
        <w:t>COjev</w:t>
      </w:r>
      <w:proofErr w:type="spellEnd"/>
      <w:r w:rsidRPr="004715F7">
        <w:rPr>
          <w:rFonts w:ascii="Times New Roman" w:eastAsia="Times New Roman" w:hAnsi="Times New Roman" w:cs="Times New Roman"/>
          <w:bCs/>
          <w:sz w:val="24"/>
          <w:szCs w:val="24"/>
          <w:lang w:eastAsia="sl-SI"/>
        </w:rPr>
        <w:t>, lastnih obvez in potrebnega vključevanja, ki so se izrazila pri izdelavi strategij za obdobje po koncu financiranja.</w:t>
      </w:r>
    </w:p>
    <w:p w:rsidR="004715F7" w:rsidRPr="004715F7" w:rsidRDefault="004715F7" w:rsidP="004715F7">
      <w:pPr>
        <w:spacing w:after="0" w:line="240" w:lineRule="auto"/>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Evalvacija je dostopna na: http://www.mizs.gov.si/fileadmin/mizs.gov.si/pageuploads/Znanost/doc/Strukturni_Skladi/Centri_odlicnosti/Centri_odlicnosti_in_kompetencni_centri.pdf</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V decembru 2013 je bilo pripravljeno Poročilo o stanju na potrjenem inštrumentu »Razvojni centri slovenskega gospodarstva – RCSG« za leto 2012. Primerjava javnih in zasebnih vlaganj v centre pokaže, da je država s 57 mio EUR vložka spodbudila dodatna vlaganja v razvoj v višini 70 mio EUR, kar pomeni, da razvojni centri prispevajo pretežni delež sredstev za razvoj. Pregled rezultatov na ravni vseh razvojnih centrov pokaže, da so bili cilji, ki so bili predvideni, da jih bodo centri dosegli, v vseh primerih preseženi. Končno vrednotenje bo pripravljeno v avgustu 2015, na podlagi podatkov, ki jih bodo razvojni centri posredovali na MGRT do konca junija 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Urad za nadzor proračuna je v letu 2014 izvedel revizijo dvanajstih operacij  v okviru Javnega razpisa »Razvojni centri slovenskega gospodarstva« (RCSG). Ugotovitve in priporočila so se nanašala na neupravičene stroške ter tudi na sistemske nepravilnosti, za kar je bila predlagana 10% finančna korekcija na certificirane izdatke celotnega instrumenta.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OU je v decembru 2014 na EK posredoval akcijski načrt izvedenih aktivnosti oziroma ukrepov za odpravo ugotovitev podanih v osnutku revizijskega poročila EK (misija št. 2013/SI/REGIO/C2/1322/1).</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Revizijski organ: Urad za nadzor proračuna RS je v letu 2014 izvedel tudi revizijo naslednjih operacij:</w:t>
      </w:r>
    </w:p>
    <w:p w:rsidR="004715F7" w:rsidRPr="004715F7" w:rsidRDefault="004715F7" w:rsidP="004715F7">
      <w:pPr>
        <w:numPr>
          <w:ilvl w:val="0"/>
          <w:numId w:val="68"/>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dveh operacij v okviru instrumenta Centri odličnosti. </w:t>
      </w:r>
    </w:p>
    <w:p w:rsidR="004715F7" w:rsidRPr="004715F7" w:rsidRDefault="004715F7" w:rsidP="004715F7">
      <w:pPr>
        <w:numPr>
          <w:ilvl w:val="0"/>
          <w:numId w:val="68"/>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dveh operacij v okviru instrumenta </w:t>
      </w:r>
      <w:proofErr w:type="spellStart"/>
      <w:r w:rsidRPr="004715F7">
        <w:rPr>
          <w:rFonts w:ascii="Times New Roman" w:eastAsia="Times New Roman" w:hAnsi="Times New Roman" w:cs="Times New Roman"/>
          <w:sz w:val="24"/>
          <w:szCs w:val="24"/>
          <w:lang w:eastAsia="sl-SI"/>
        </w:rPr>
        <w:t>Kompetenčni</w:t>
      </w:r>
      <w:proofErr w:type="spellEnd"/>
      <w:r w:rsidRPr="004715F7">
        <w:rPr>
          <w:rFonts w:ascii="Times New Roman" w:eastAsia="Times New Roman" w:hAnsi="Times New Roman" w:cs="Times New Roman"/>
          <w:sz w:val="24"/>
          <w:szCs w:val="24"/>
          <w:lang w:eastAsia="sl-SI"/>
        </w:rPr>
        <w:t xml:space="preserve"> centri.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nobeni od revidiranih operacij ni bilo ugotovitev s finančnimi posledicami.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color w:val="000000"/>
          <w:sz w:val="24"/>
          <w:szCs w:val="24"/>
          <w:lang w:eastAsia="sl-SI"/>
        </w:rPr>
        <w:t xml:space="preserve">Evropsko računsko sodišče je v letu 2014 izvedlo revizijo ene od operacij v okviru instrumenta </w:t>
      </w:r>
      <w:proofErr w:type="spellStart"/>
      <w:r w:rsidRPr="004715F7">
        <w:rPr>
          <w:rFonts w:ascii="Times New Roman" w:eastAsia="Times New Roman" w:hAnsi="Times New Roman" w:cs="Times New Roman"/>
          <w:color w:val="000000"/>
          <w:sz w:val="24"/>
          <w:szCs w:val="24"/>
          <w:lang w:eastAsia="sl-SI"/>
        </w:rPr>
        <w:t>Kompetenčni</w:t>
      </w:r>
      <w:proofErr w:type="spellEnd"/>
      <w:r w:rsidRPr="004715F7">
        <w:rPr>
          <w:rFonts w:ascii="Times New Roman" w:eastAsia="Times New Roman" w:hAnsi="Times New Roman" w:cs="Times New Roman"/>
          <w:color w:val="000000"/>
          <w:sz w:val="24"/>
          <w:szCs w:val="24"/>
          <w:lang w:eastAsia="sl-SI"/>
        </w:rPr>
        <w:t xml:space="preserve"> centri. Ugotovljena nepravilnost v višini 3.112,00 EUR se je nanašala na nepravilno navezavo raziskovalno razvojnega projekta in posledično nepravilno stopnjo financiranja. Ukrep je bil vračilo neupravičenih izdatkov skupaj s pripadajočim pavšalom v višini 3.734,40 EUR.</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Javnega razpisa za sofinanciranje tehnoloških investicij, ki so v neposredni navezavi na rezultate razvojno–raziskovalnih aktivnosti, ki je bil potrjen v letu 2012 in ga izvaja MGRT imajo upravičenci obvezo spoštovati določila pravnih podlag glede informiranja in obveščanja, njihovo spoštovanje pa se preverja tudi v okviru kontrol na kraju samem.</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MIZŠ  dosledno upoštevata ukrepe informiranja in obveščanja na naslednje načine:</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uporaba logotipa ESRR na vseh javnih razpisih in razpisni dokumentaciji </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navedba da »operacijo delno financira EU« v vseh javnih razpisih, razpisni dokumentaciji, pogodbah o sofinanciranju </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navedba razmerje med EU sredstvi in slovensko soudeležbo v vseh javnih razpisih, razpisni dokumentaciji, pogodbah o sofinanciranju </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objava javnih razpisov in razpisne dokumentacije na spletnih straneh MIZŠ, kjer je uporabljen logotip ESRR in navedba, da operacije delno financira EU</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opozarjanje upravičencev na dosledno upoštevanje Navodili organa upravljanja za informiranje in obveščanje javnosti o kohezijskem in strukturnih skladih v programskem obdobju 2007-2013</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Operacije instrumentov Javni razpis raziskovalni vavčer  in  Javni razpis vzpostavitev kreativnih jeder se bodo končale 2015. Nezaključene operacije so še v okviru instrumenta Razvojni centri slovenskega gospodarstva in instrumenta Tehnološke investicije, ki se bodo predvidoma zaključile v letu 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bCs/>
          <w:iCs/>
          <w:sz w:val="24"/>
          <w:szCs w:val="24"/>
          <w:lang w:eastAsia="sl-SI"/>
        </w:rPr>
      </w:pPr>
      <w:r w:rsidRPr="004715F7">
        <w:rPr>
          <w:rFonts w:ascii="Times New Roman" w:eastAsia="Times New Roman" w:hAnsi="Times New Roman" w:cs="Times New Roman"/>
          <w:bCs/>
          <w:iCs/>
          <w:sz w:val="24"/>
          <w:szCs w:val="24"/>
          <w:lang w:eastAsia="sl-SI"/>
        </w:rPr>
        <w:t>Sredstva tehnične pomoči so se v letu 201</w:t>
      </w:r>
      <w:r w:rsidR="0084368D">
        <w:rPr>
          <w:rFonts w:ascii="Times New Roman" w:eastAsia="Times New Roman" w:hAnsi="Times New Roman" w:cs="Times New Roman"/>
          <w:bCs/>
          <w:iCs/>
          <w:sz w:val="24"/>
          <w:szCs w:val="24"/>
          <w:lang w:eastAsia="sl-SI"/>
        </w:rPr>
        <w:t>4</w:t>
      </w:r>
      <w:r w:rsidRPr="004715F7">
        <w:rPr>
          <w:rFonts w:ascii="Times New Roman" w:eastAsia="Times New Roman" w:hAnsi="Times New Roman" w:cs="Times New Roman"/>
          <w:bCs/>
          <w:iCs/>
          <w:sz w:val="24"/>
          <w:szCs w:val="24"/>
          <w:lang w:eastAsia="sl-SI"/>
        </w:rPr>
        <w:t xml:space="preserve"> uporabila v skladu s sprejetim projektom tehnične pomoči.</w:t>
      </w:r>
      <w:r w:rsidR="0084368D">
        <w:rPr>
          <w:rFonts w:ascii="Times New Roman" w:eastAsia="Times New Roman" w:hAnsi="Times New Roman" w:cs="Times New Roman"/>
          <w:bCs/>
          <w:iCs/>
          <w:sz w:val="24"/>
          <w:szCs w:val="24"/>
          <w:lang w:eastAsia="sl-SI"/>
        </w:rPr>
        <w:t xml:space="preserve"> </w:t>
      </w:r>
      <w:r w:rsidRPr="004715F7">
        <w:rPr>
          <w:rFonts w:ascii="Times New Roman" w:eastAsia="Times New Roman" w:hAnsi="Times New Roman" w:cs="Times New Roman"/>
          <w:bCs/>
          <w:iCs/>
          <w:sz w:val="24"/>
          <w:szCs w:val="24"/>
          <w:lang w:eastAsia="sl-SI"/>
        </w:rPr>
        <w:t>V okviru  JR »Neposredne spodbude za skupne razvojno-investicijske projekte – projekti 2008« (RIP-08) in v okviru JR »Neposredne spodbude za skupne razvojno-investicijske projekte – RIP 09«: sredstva tehnične pomoči so bila uporabljena v primeru 1 zaposlenega na instrumentu RIP-08 in 1 zaposlenega na instrumentu RIP-09.</w:t>
      </w:r>
    </w:p>
    <w:p w:rsidR="004715F7" w:rsidRPr="004715F7" w:rsidRDefault="004715F7" w:rsidP="004715F7">
      <w:pPr>
        <w:spacing w:after="0" w:line="240" w:lineRule="auto"/>
        <w:jc w:val="both"/>
        <w:rPr>
          <w:rFonts w:ascii="Times New Roman" w:eastAsia="Times New Roman" w:hAnsi="Times New Roman" w:cs="Times New Roman"/>
          <w:b/>
          <w:bCs/>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bCs/>
          <w:color w:val="000000"/>
          <w:sz w:val="24"/>
          <w:lang w:eastAsia="sl-SI"/>
        </w:rPr>
      </w:pPr>
      <w:r w:rsidRPr="004715F7">
        <w:rPr>
          <w:rFonts w:ascii="Times New Roman" w:eastAsia="Times New Roman" w:hAnsi="Times New Roman" w:cs="Times New Roman"/>
          <w:bCs/>
          <w:iCs/>
          <w:sz w:val="24"/>
          <w:szCs w:val="24"/>
          <w:lang w:eastAsia="sl-SI"/>
        </w:rPr>
        <w:t>V okviru j</w:t>
      </w:r>
      <w:r w:rsidRPr="004715F7">
        <w:rPr>
          <w:rFonts w:ascii="Times New Roman" w:eastAsia="Times New Roman" w:hAnsi="Times New Roman" w:cs="Times New Roman"/>
          <w:bCs/>
          <w:color w:val="000000"/>
          <w:sz w:val="24"/>
          <w:lang w:eastAsia="sl-SI"/>
        </w:rPr>
        <w:t xml:space="preserve">avnih razpisov na tej prednostni usmeritvi se ne predvideva sprememb, operacije se bodo izvajale v skladu s predvideno dinamiko. </w:t>
      </w: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94" w:name="_Toc387152471"/>
      <w:r w:rsidRPr="004715F7">
        <w:rPr>
          <w:rFonts w:ascii="Times New Roman" w:eastAsia="Times New Roman" w:hAnsi="Times New Roman" w:cs="Times New Roman"/>
          <w:b/>
          <w:bCs/>
          <w:i/>
          <w:iCs/>
          <w:sz w:val="28"/>
          <w:szCs w:val="24"/>
          <w:lang w:eastAsia="sl-SI"/>
        </w:rPr>
        <w:br w:type="page"/>
      </w:r>
      <w:bookmarkStart w:id="95" w:name="_Toc391556876"/>
      <w:r w:rsidRPr="0084368D">
        <w:rPr>
          <w:rFonts w:ascii="Times New Roman" w:eastAsia="Times New Roman" w:hAnsi="Times New Roman" w:cs="Times New Roman"/>
          <w:b/>
          <w:bCs/>
          <w:i/>
          <w:iCs/>
          <w:sz w:val="28"/>
          <w:szCs w:val="24"/>
          <w:lang w:eastAsia="sl-SI"/>
        </w:rPr>
        <w:lastRenderedPageBreak/>
        <w:t>3.1.2.</w:t>
      </w:r>
      <w:r w:rsidRPr="0084368D">
        <w:rPr>
          <w:rFonts w:ascii="Times New Roman" w:eastAsia="Times New Roman" w:hAnsi="Times New Roman" w:cs="Times New Roman"/>
          <w:b/>
          <w:bCs/>
          <w:i/>
          <w:iCs/>
          <w:sz w:val="28"/>
          <w:szCs w:val="24"/>
          <w:lang w:eastAsia="sl-SI"/>
        </w:rPr>
        <w:tab/>
        <w:t>Spodbujanje podjetništva</w:t>
      </w:r>
      <w:bookmarkEnd w:id="94"/>
      <w:bookmarkEnd w:id="95"/>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»Spodbujanje podjetništva« so predvidene naslednje aktivnosti:</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w:t>
      </w:r>
      <w:r w:rsidRPr="004715F7">
        <w:rPr>
          <w:rFonts w:ascii="Times New Roman" w:eastAsia="Times New Roman" w:hAnsi="Times New Roman" w:cs="Times New Roman"/>
          <w:sz w:val="24"/>
          <w:szCs w:val="24"/>
          <w:lang w:eastAsia="sl-SI"/>
        </w:rPr>
        <w:tab/>
        <w:t xml:space="preserve">Holdinški sklad </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b)</w:t>
      </w:r>
      <w:r w:rsidRPr="004715F7">
        <w:rPr>
          <w:rFonts w:ascii="Times New Roman" w:eastAsia="Times New Roman" w:hAnsi="Times New Roman" w:cs="Times New Roman"/>
          <w:sz w:val="24"/>
          <w:szCs w:val="24"/>
          <w:lang w:eastAsia="sl-SI"/>
        </w:rPr>
        <w:tab/>
        <w:t>Investicijski projekti MSP</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w:t>
      </w:r>
      <w:r w:rsidRPr="004715F7">
        <w:rPr>
          <w:rFonts w:ascii="Times New Roman" w:eastAsia="Times New Roman" w:hAnsi="Times New Roman" w:cs="Times New Roman"/>
          <w:sz w:val="24"/>
          <w:szCs w:val="24"/>
          <w:lang w:eastAsia="sl-SI"/>
        </w:rPr>
        <w:tab/>
        <w:t>P</w:t>
      </w:r>
      <w:r w:rsidRPr="004715F7">
        <w:rPr>
          <w:rFonts w:ascii="Times New Roman" w:eastAsia="ACaslonPro-Regular" w:hAnsi="Times New Roman" w:cs="Times New Roman"/>
          <w:sz w:val="24"/>
          <w:szCs w:val="24"/>
          <w:lang w:eastAsia="sl-SI"/>
        </w:rPr>
        <w:t>omoč malim in srednje velikim podjetjem z dolžniškimi viri (Garancijski sklad za bančne kredite s subvencijo obrestne mere</w:t>
      </w:r>
      <w:r w:rsidR="002118CB">
        <w:rPr>
          <w:rFonts w:ascii="Times New Roman" w:eastAsia="ACaslonPro-Regular" w:hAnsi="Times New Roman" w:cs="Times New Roman"/>
          <w:sz w:val="24"/>
          <w:szCs w:val="24"/>
          <w:lang w:eastAsia="sl-SI"/>
        </w:rPr>
        <w:t xml:space="preserve">, </w:t>
      </w:r>
      <w:r w:rsidR="0084368D">
        <w:rPr>
          <w:rFonts w:ascii="Times New Roman" w:eastAsia="ACaslonPro-Regular" w:hAnsi="Times New Roman" w:cs="Times New Roman"/>
          <w:sz w:val="24"/>
          <w:szCs w:val="24"/>
          <w:lang w:eastAsia="sl-SI"/>
        </w:rPr>
        <w:t>mi</w:t>
      </w:r>
      <w:r w:rsidR="002118CB">
        <w:rPr>
          <w:rFonts w:ascii="Times New Roman" w:eastAsia="ACaslonPro-Regular" w:hAnsi="Times New Roman" w:cs="Times New Roman"/>
          <w:sz w:val="24"/>
          <w:szCs w:val="24"/>
          <w:lang w:eastAsia="sl-SI"/>
        </w:rPr>
        <w:t>krokrediti</w:t>
      </w:r>
      <w:r w:rsidRPr="004715F7">
        <w:rPr>
          <w:rFonts w:ascii="Times New Roman" w:eastAsia="ACaslonPro-Regular"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Ministrstvo za gospodarski razvoj in tehnologijo (SPS)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numPr>
          <w:ilvl w:val="0"/>
          <w:numId w:val="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so </w:t>
      </w:r>
      <w:proofErr w:type="spellStart"/>
      <w:r w:rsidRPr="004715F7">
        <w:rPr>
          <w:rFonts w:ascii="Times New Roman" w:eastAsia="Times New Roman" w:hAnsi="Times New Roman" w:cs="Times New Roman"/>
          <w:sz w:val="24"/>
          <w:szCs w:val="24"/>
          <w:lang w:eastAsia="sl-SI"/>
        </w:rPr>
        <w:t>mikro</w:t>
      </w:r>
      <w:proofErr w:type="spellEnd"/>
      <w:r w:rsidRPr="004715F7">
        <w:rPr>
          <w:rFonts w:ascii="Times New Roman" w:eastAsia="Times New Roman" w:hAnsi="Times New Roman" w:cs="Times New Roman"/>
          <w:sz w:val="24"/>
          <w:szCs w:val="24"/>
          <w:lang w:eastAsia="sl-SI"/>
        </w:rPr>
        <w:t>, mala in srednje velika podjetja, še posebej novo nastala podjetja, inovativna podjetja ter podjetja s potencialom rasti in razvoja</w:t>
      </w:r>
    </w:p>
    <w:p w:rsidR="004715F7" w:rsidRPr="004715F7" w:rsidRDefault="004715F7" w:rsidP="004715F7">
      <w:pPr>
        <w:numPr>
          <w:ilvl w:val="0"/>
          <w:numId w:val="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Slovenski podjetniški sklad (holdinški sklad in garancijski sklad za bančne kredite  s subvencijo obrestne mere)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1.2</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96" w:name="_Toc387152503"/>
      <w:bookmarkStart w:id="97" w:name="_Toc391541052"/>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19</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1.2.</w:t>
      </w:r>
      <w:bookmarkEnd w:id="96"/>
      <w:bookmarkEnd w:id="97"/>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AC58FD" w:rsidRPr="00AC58FD" w:rsidTr="00AC58FD">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AC58FD" w:rsidRPr="00AC58FD" w:rsidRDefault="00AC58FD" w:rsidP="00AC58FD">
            <w:pPr>
              <w:spacing w:after="0" w:line="240" w:lineRule="auto"/>
              <w:jc w:val="center"/>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1. RP - PU 1.2.</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AC58FD" w:rsidRPr="00AC58FD" w:rsidRDefault="00AC58FD" w:rsidP="00AC58FD">
            <w:pPr>
              <w:spacing w:after="0" w:line="240" w:lineRule="auto"/>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AC58FD" w:rsidRPr="00AC58FD" w:rsidRDefault="00AC58FD" w:rsidP="00AC58FD">
            <w:pPr>
              <w:spacing w:after="0" w:line="240" w:lineRule="auto"/>
              <w:jc w:val="center"/>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 glede na pravice porabe</w:t>
            </w:r>
          </w:p>
        </w:tc>
      </w:tr>
      <w:tr w:rsidR="00AC58FD" w:rsidRPr="00AC58FD" w:rsidTr="00AC58FD">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AC58FD" w:rsidRPr="00AC58FD" w:rsidRDefault="00AC58FD" w:rsidP="00AC58FD">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AC58FD" w:rsidRPr="00AC58FD" w:rsidRDefault="00AC58FD" w:rsidP="00AC58FD">
            <w:pPr>
              <w:spacing w:after="0" w:line="240" w:lineRule="auto"/>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AC58FD" w:rsidRPr="00AC58FD" w:rsidRDefault="00AC58FD" w:rsidP="00AC58FD">
            <w:pPr>
              <w:spacing w:after="0" w:line="240" w:lineRule="auto"/>
              <w:jc w:val="center"/>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AC58FD" w:rsidRPr="00AC58FD" w:rsidRDefault="00AC58FD" w:rsidP="00AC58FD">
            <w:pPr>
              <w:spacing w:after="0" w:line="240" w:lineRule="auto"/>
              <w:jc w:val="center"/>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AC58FD" w:rsidRPr="00AC58FD" w:rsidRDefault="00AC58FD" w:rsidP="00AC58FD">
            <w:pPr>
              <w:spacing w:after="0" w:line="240" w:lineRule="auto"/>
              <w:jc w:val="center"/>
              <w:rPr>
                <w:rFonts w:ascii="Arial" w:eastAsia="Times New Roman" w:hAnsi="Arial" w:cs="Arial"/>
                <w:b/>
                <w:bCs/>
                <w:sz w:val="16"/>
                <w:szCs w:val="16"/>
                <w:lang w:eastAsia="sl-SI"/>
              </w:rPr>
            </w:pPr>
            <w:r w:rsidRPr="00AC58FD">
              <w:rPr>
                <w:rFonts w:ascii="Arial" w:eastAsia="Times New Roman" w:hAnsi="Arial" w:cs="Arial"/>
                <w:b/>
                <w:bCs/>
                <w:sz w:val="16"/>
                <w:szCs w:val="16"/>
                <w:lang w:eastAsia="sl-SI"/>
              </w:rPr>
              <w:t>2007-2013</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193.190.462</w:t>
            </w:r>
          </w:p>
        </w:tc>
        <w:tc>
          <w:tcPr>
            <w:tcW w:w="980" w:type="dxa"/>
            <w:tcBorders>
              <w:top w:val="nil"/>
              <w:left w:val="single" w:sz="4" w:space="0" w:color="auto"/>
              <w:bottom w:val="single" w:sz="4" w:space="0" w:color="auto"/>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34.092.434</w:t>
            </w:r>
          </w:p>
        </w:tc>
        <w:tc>
          <w:tcPr>
            <w:tcW w:w="980" w:type="dxa"/>
            <w:tcBorders>
              <w:top w:val="nil"/>
              <w:left w:val="nil"/>
              <w:bottom w:val="nil"/>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227.282.896</w:t>
            </w:r>
          </w:p>
        </w:tc>
        <w:tc>
          <w:tcPr>
            <w:tcW w:w="980" w:type="dxa"/>
            <w:tcBorders>
              <w:top w:val="single" w:sz="4" w:space="0" w:color="auto"/>
              <w:left w:val="nil"/>
              <w:bottom w:val="single" w:sz="4" w:space="0" w:color="auto"/>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138.687.001</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71,8</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24.474.176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71,8</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163.161.177</w:t>
            </w:r>
          </w:p>
        </w:tc>
        <w:tc>
          <w:tcPr>
            <w:tcW w:w="980" w:type="dxa"/>
            <w:tcBorders>
              <w:top w:val="nil"/>
              <w:left w:val="single" w:sz="4" w:space="0" w:color="auto"/>
              <w:bottom w:val="single" w:sz="4" w:space="0" w:color="auto"/>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71,8</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159.884.804</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82,8</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28.214.965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82,8</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188.099.769</w:t>
            </w:r>
          </w:p>
        </w:tc>
        <w:tc>
          <w:tcPr>
            <w:tcW w:w="980" w:type="dxa"/>
            <w:tcBorders>
              <w:top w:val="nil"/>
              <w:left w:val="single" w:sz="4" w:space="0" w:color="auto"/>
              <w:bottom w:val="single" w:sz="4" w:space="0" w:color="auto"/>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82,8</w:t>
            </w:r>
          </w:p>
        </w:tc>
      </w:tr>
      <w:tr w:rsidR="00AC58FD" w:rsidRPr="00AC58FD" w:rsidTr="00AC58FD">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127.579.712</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92,0</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79,8</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66,0</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22.514.067</w:t>
            </w:r>
          </w:p>
        </w:tc>
        <w:tc>
          <w:tcPr>
            <w:tcW w:w="980" w:type="dxa"/>
            <w:tcBorders>
              <w:top w:val="single" w:sz="4" w:space="0" w:color="auto"/>
              <w:left w:val="nil"/>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150.093.779</w:t>
            </w:r>
          </w:p>
        </w:tc>
        <w:tc>
          <w:tcPr>
            <w:tcW w:w="980" w:type="dxa"/>
            <w:tcBorders>
              <w:top w:val="nil"/>
              <w:left w:val="nil"/>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92,0</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79,8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66,0</w:t>
            </w:r>
          </w:p>
        </w:tc>
      </w:tr>
      <w:tr w:rsidR="00AC58FD" w:rsidRPr="00AC58FD" w:rsidTr="00AC58FD">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 xml:space="preserve">Potrjene operacije - </w:t>
            </w:r>
            <w:proofErr w:type="spellStart"/>
            <w:r w:rsidRPr="00AC58FD">
              <w:rPr>
                <w:rFonts w:ascii="Arial" w:eastAsia="Times New Roman" w:hAnsi="Arial" w:cs="Arial"/>
                <w:sz w:val="16"/>
                <w:szCs w:val="16"/>
                <w:lang w:eastAsia="sl-SI"/>
              </w:rPr>
              <w:t>kumulativa</w:t>
            </w:r>
            <w:proofErr w:type="spellEnd"/>
            <w:r w:rsidRPr="00AC58FD">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217.334.559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38.353.158</w:t>
            </w:r>
          </w:p>
        </w:tc>
        <w:tc>
          <w:tcPr>
            <w:tcW w:w="980" w:type="dxa"/>
            <w:tcBorders>
              <w:top w:val="nil"/>
              <w:left w:val="nil"/>
              <w:bottom w:val="nil"/>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255.687.717</w:t>
            </w:r>
          </w:p>
        </w:tc>
        <w:tc>
          <w:tcPr>
            <w:tcW w:w="980" w:type="dxa"/>
            <w:tcBorders>
              <w:top w:val="single" w:sz="4" w:space="0" w:color="auto"/>
              <w:left w:val="nil"/>
              <w:bottom w:val="single" w:sz="4" w:space="0" w:color="auto"/>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i/>
                <w:iCs/>
                <w:sz w:val="16"/>
                <w:szCs w:val="16"/>
                <w:lang w:eastAsia="sl-SI"/>
              </w:rPr>
            </w:pPr>
            <w:r w:rsidRPr="00AC58FD">
              <w:rPr>
                <w:rFonts w:ascii="Arial" w:eastAsia="Times New Roman" w:hAnsi="Arial" w:cs="Arial"/>
                <w:i/>
                <w:iCs/>
                <w:sz w:val="16"/>
                <w:szCs w:val="16"/>
                <w:lang w:eastAsia="sl-SI"/>
              </w:rPr>
              <w:t>- Operacije, potrjene preko</w:t>
            </w:r>
            <w:r w:rsidRPr="00AC58FD">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106.888.635</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77,1</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66,9</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55,3</w:t>
            </w:r>
          </w:p>
        </w:tc>
      </w:tr>
      <w:tr w:rsidR="00AC58FD" w:rsidRPr="00AC58FD" w:rsidTr="00AC58FD">
        <w:trPr>
          <w:trHeight w:val="225"/>
        </w:trPr>
        <w:tc>
          <w:tcPr>
            <w:tcW w:w="3500" w:type="dxa"/>
            <w:vMerge/>
            <w:tcBorders>
              <w:top w:val="nil"/>
              <w:left w:val="single" w:sz="8" w:space="0" w:color="auto"/>
              <w:bottom w:val="single" w:sz="4" w:space="0" w:color="000000"/>
              <w:right w:val="single" w:sz="4" w:space="0" w:color="auto"/>
            </w:tcBorders>
            <w:vAlign w:val="center"/>
            <w:hideMark/>
          </w:tcPr>
          <w:p w:rsidR="00AC58FD" w:rsidRPr="00AC58FD" w:rsidRDefault="00AC58FD" w:rsidP="00AC58FD">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18.862.700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000000"/>
              <w:right w:val="single" w:sz="4" w:space="0" w:color="auto"/>
            </w:tcBorders>
            <w:vAlign w:val="center"/>
            <w:hideMark/>
          </w:tcPr>
          <w:p w:rsidR="00AC58FD" w:rsidRPr="00AC58FD" w:rsidRDefault="00AC58FD" w:rsidP="00AC58FD">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125.751.335</w:t>
            </w:r>
          </w:p>
        </w:tc>
        <w:tc>
          <w:tcPr>
            <w:tcW w:w="980" w:type="dxa"/>
            <w:tcBorders>
              <w:top w:val="nil"/>
              <w:left w:val="single" w:sz="4" w:space="0" w:color="auto"/>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77,1</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66,9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55,3</w:t>
            </w:r>
          </w:p>
        </w:tc>
      </w:tr>
      <w:tr w:rsidR="00AC58FD" w:rsidRPr="00AC58FD" w:rsidTr="00AC58FD">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i/>
                <w:iCs/>
                <w:sz w:val="16"/>
                <w:szCs w:val="16"/>
                <w:lang w:eastAsia="sl-SI"/>
              </w:rPr>
            </w:pPr>
            <w:r w:rsidRPr="00AC58FD">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110.445.924</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79,6</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69,1</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57,2</w:t>
            </w:r>
          </w:p>
        </w:tc>
      </w:tr>
      <w:tr w:rsidR="00AC58FD" w:rsidRPr="00AC58FD" w:rsidTr="00AC58FD">
        <w:trPr>
          <w:trHeight w:val="225"/>
        </w:trPr>
        <w:tc>
          <w:tcPr>
            <w:tcW w:w="3500" w:type="dxa"/>
            <w:vMerge/>
            <w:tcBorders>
              <w:top w:val="nil"/>
              <w:left w:val="single" w:sz="8" w:space="0" w:color="auto"/>
              <w:bottom w:val="single" w:sz="4" w:space="0" w:color="000000"/>
              <w:right w:val="single" w:sz="4" w:space="0" w:color="auto"/>
            </w:tcBorders>
            <w:vAlign w:val="center"/>
            <w:hideMark/>
          </w:tcPr>
          <w:p w:rsidR="00AC58FD" w:rsidRPr="00AC58FD" w:rsidRDefault="00AC58FD" w:rsidP="00AC58FD">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19.490.457</w:t>
            </w:r>
          </w:p>
        </w:tc>
        <w:tc>
          <w:tcPr>
            <w:tcW w:w="980" w:type="dxa"/>
            <w:tcBorders>
              <w:top w:val="single" w:sz="4" w:space="0" w:color="auto"/>
              <w:left w:val="nil"/>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000000"/>
              <w:right w:val="single" w:sz="4" w:space="0" w:color="auto"/>
            </w:tcBorders>
            <w:vAlign w:val="center"/>
            <w:hideMark/>
          </w:tcPr>
          <w:p w:rsidR="00AC58FD" w:rsidRPr="00AC58FD" w:rsidRDefault="00AC58FD" w:rsidP="00AC58FD">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129.936.381</w:t>
            </w:r>
          </w:p>
        </w:tc>
        <w:tc>
          <w:tcPr>
            <w:tcW w:w="980" w:type="dxa"/>
            <w:tcBorders>
              <w:top w:val="nil"/>
              <w:left w:val="nil"/>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79,6</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69,1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57,2</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217.334.559</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38.353.158</w:t>
            </w:r>
          </w:p>
        </w:tc>
        <w:tc>
          <w:tcPr>
            <w:tcW w:w="980" w:type="dxa"/>
            <w:tcBorders>
              <w:top w:val="single" w:sz="4" w:space="0" w:color="auto"/>
              <w:left w:val="nil"/>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255.687.717</w:t>
            </w:r>
          </w:p>
        </w:tc>
        <w:tc>
          <w:tcPr>
            <w:tcW w:w="980" w:type="dxa"/>
            <w:tcBorders>
              <w:top w:val="nil"/>
              <w:left w:val="nil"/>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183.018.702</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438.706.419</w:t>
            </w:r>
          </w:p>
        </w:tc>
        <w:tc>
          <w:tcPr>
            <w:tcW w:w="980" w:type="dxa"/>
            <w:tcBorders>
              <w:top w:val="nil"/>
              <w:left w:val="single" w:sz="4" w:space="0" w:color="auto"/>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 xml:space="preserve">Plačila iz proračuna RS - </w:t>
            </w:r>
            <w:proofErr w:type="spellStart"/>
            <w:r w:rsidRPr="00AC58FD">
              <w:rPr>
                <w:rFonts w:ascii="Arial" w:eastAsia="Times New Roman" w:hAnsi="Arial" w:cs="Arial"/>
                <w:sz w:val="16"/>
                <w:szCs w:val="16"/>
                <w:lang w:eastAsia="sl-SI"/>
              </w:rPr>
              <w:t>kumulativa</w:t>
            </w:r>
            <w:proofErr w:type="spellEnd"/>
            <w:r w:rsidRPr="00AC58FD">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217.309.780</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38.348.785</w:t>
            </w:r>
          </w:p>
        </w:tc>
        <w:tc>
          <w:tcPr>
            <w:tcW w:w="980" w:type="dxa"/>
            <w:tcBorders>
              <w:top w:val="nil"/>
              <w:left w:val="nil"/>
              <w:bottom w:val="nil"/>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255.658.565</w:t>
            </w:r>
          </w:p>
        </w:tc>
        <w:tc>
          <w:tcPr>
            <w:tcW w:w="980" w:type="dxa"/>
            <w:tcBorders>
              <w:top w:val="single" w:sz="4" w:space="0" w:color="auto"/>
              <w:left w:val="nil"/>
              <w:bottom w:val="single" w:sz="4" w:space="0" w:color="auto"/>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 xml:space="preserve">Plačila iz proračuna RS - tekoče leto (od </w:t>
            </w:r>
            <w:r w:rsidRPr="00AC58FD">
              <w:rPr>
                <w:rFonts w:ascii="Arial" w:eastAsia="Times New Roman" w:hAnsi="Arial" w:cs="Arial"/>
                <w:sz w:val="16"/>
                <w:szCs w:val="16"/>
                <w:lang w:eastAsia="sl-SI"/>
              </w:rPr>
              <w:lastRenderedPageBreak/>
              <w:t>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lastRenderedPageBreak/>
              <w:t>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40.313.204</w:t>
            </w:r>
          </w:p>
        </w:tc>
        <w:tc>
          <w:tcPr>
            <w:tcW w:w="980" w:type="dxa"/>
            <w:tcBorders>
              <w:top w:val="nil"/>
              <w:left w:val="single" w:sz="4" w:space="0" w:color="auto"/>
              <w:bottom w:val="nil"/>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29,1</w:t>
            </w:r>
          </w:p>
        </w:tc>
        <w:tc>
          <w:tcPr>
            <w:tcW w:w="960" w:type="dxa"/>
            <w:tcBorders>
              <w:top w:val="nil"/>
              <w:left w:val="single" w:sz="4" w:space="0" w:color="auto"/>
              <w:bottom w:val="nil"/>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25,2</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20,9</w:t>
            </w:r>
          </w:p>
        </w:tc>
      </w:tr>
      <w:tr w:rsidR="00AC58FD" w:rsidRPr="00AC58FD" w:rsidTr="00AC58FD">
        <w:trPr>
          <w:trHeight w:val="22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7.114.095</w:t>
            </w:r>
          </w:p>
        </w:tc>
        <w:tc>
          <w:tcPr>
            <w:tcW w:w="980" w:type="dxa"/>
            <w:tcBorders>
              <w:top w:val="single" w:sz="4" w:space="0" w:color="auto"/>
              <w:left w:val="nil"/>
              <w:bottom w:val="single" w:sz="4" w:space="0" w:color="auto"/>
              <w:right w:val="nil"/>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w:t>
            </w:r>
          </w:p>
        </w:tc>
      </w:tr>
      <w:tr w:rsidR="00AC58FD" w:rsidRPr="00AC58FD" w:rsidTr="00AC58FD">
        <w:trPr>
          <w:trHeight w:val="255"/>
        </w:trPr>
        <w:tc>
          <w:tcPr>
            <w:tcW w:w="3500" w:type="dxa"/>
            <w:vMerge/>
            <w:tcBorders>
              <w:top w:val="nil"/>
              <w:left w:val="single" w:sz="8" w:space="0" w:color="auto"/>
              <w:bottom w:val="single" w:sz="4" w:space="0" w:color="auto"/>
              <w:right w:val="single" w:sz="4" w:space="0" w:color="auto"/>
            </w:tcBorders>
            <w:vAlign w:val="center"/>
            <w:hideMark/>
          </w:tcPr>
          <w:p w:rsidR="00AC58FD" w:rsidRPr="00AC58FD" w:rsidRDefault="00AC58FD" w:rsidP="00AC58FD">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rPr>
                <w:rFonts w:ascii="Arial" w:eastAsia="Times New Roman" w:hAnsi="Arial" w:cs="Arial"/>
                <w:sz w:val="16"/>
                <w:szCs w:val="16"/>
                <w:lang w:eastAsia="sl-SI"/>
              </w:rPr>
            </w:pPr>
            <w:r w:rsidRPr="00AC58FD">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47.427.299</w:t>
            </w:r>
          </w:p>
        </w:tc>
        <w:tc>
          <w:tcPr>
            <w:tcW w:w="980" w:type="dxa"/>
            <w:tcBorders>
              <w:top w:val="nil"/>
              <w:left w:val="nil"/>
              <w:bottom w:val="nil"/>
              <w:right w:val="nil"/>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29,1</w:t>
            </w:r>
          </w:p>
        </w:tc>
        <w:tc>
          <w:tcPr>
            <w:tcW w:w="960" w:type="dxa"/>
            <w:tcBorders>
              <w:top w:val="nil"/>
              <w:left w:val="single" w:sz="4" w:space="0" w:color="auto"/>
              <w:bottom w:val="nil"/>
              <w:right w:val="single" w:sz="4"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25,2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20,9</w:t>
            </w:r>
          </w:p>
        </w:tc>
      </w:tr>
      <w:tr w:rsidR="00AC58FD" w:rsidRPr="00AC58FD" w:rsidTr="00AC58FD">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Posredovani zahtevki za povračilo na Organ za potrjevanje do 31.12.14 (</w:t>
            </w:r>
            <w:proofErr w:type="spellStart"/>
            <w:r w:rsidRPr="00AC58FD">
              <w:rPr>
                <w:rFonts w:ascii="Arial" w:eastAsia="Times New Roman" w:hAnsi="Arial" w:cs="Arial"/>
                <w:sz w:val="16"/>
                <w:szCs w:val="16"/>
                <w:lang w:eastAsia="sl-SI"/>
              </w:rPr>
              <w:t>kumulativa</w:t>
            </w:r>
            <w:proofErr w:type="spellEnd"/>
            <w:r w:rsidRPr="00AC58FD">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217.309.780</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135,9</w:t>
            </w:r>
          </w:p>
        </w:tc>
        <w:tc>
          <w:tcPr>
            <w:tcW w:w="940" w:type="dxa"/>
            <w:tcBorders>
              <w:top w:val="nil"/>
              <w:left w:val="nil"/>
              <w:bottom w:val="single" w:sz="4"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112,5</w:t>
            </w:r>
          </w:p>
        </w:tc>
      </w:tr>
      <w:tr w:rsidR="00AC58FD" w:rsidRPr="00AC58FD" w:rsidTr="00AC58FD">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AC58FD" w:rsidRPr="00AC58FD" w:rsidRDefault="00AC58FD" w:rsidP="00AC58FD">
            <w:pPr>
              <w:spacing w:after="0" w:line="240" w:lineRule="auto"/>
              <w:jc w:val="center"/>
              <w:rPr>
                <w:rFonts w:ascii="Arial" w:eastAsia="Times New Roman" w:hAnsi="Arial" w:cs="Arial"/>
                <w:sz w:val="16"/>
                <w:szCs w:val="16"/>
                <w:lang w:eastAsia="sl-SI"/>
              </w:rPr>
            </w:pPr>
            <w:r w:rsidRPr="00AC58FD">
              <w:rPr>
                <w:rFonts w:ascii="Arial" w:eastAsia="Times New Roman" w:hAnsi="Arial" w:cs="Arial"/>
                <w:sz w:val="16"/>
                <w:szCs w:val="16"/>
                <w:lang w:eastAsia="sl-SI"/>
              </w:rPr>
              <w:t>Certificirani zahtevki za povračilo na EK do 31.12.14 (</w:t>
            </w:r>
            <w:proofErr w:type="spellStart"/>
            <w:r w:rsidRPr="00AC58FD">
              <w:rPr>
                <w:rFonts w:ascii="Arial" w:eastAsia="Times New Roman" w:hAnsi="Arial" w:cs="Arial"/>
                <w:sz w:val="16"/>
                <w:szCs w:val="16"/>
                <w:lang w:eastAsia="sl-SI"/>
              </w:rPr>
              <w:t>kumulativa</w:t>
            </w:r>
            <w:proofErr w:type="spellEnd"/>
            <w:r w:rsidRPr="00AC58FD">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AC58FD" w:rsidRPr="00AC58FD" w:rsidRDefault="00AC58FD" w:rsidP="00AC58FD">
            <w:pPr>
              <w:spacing w:after="0" w:line="240" w:lineRule="auto"/>
              <w:jc w:val="right"/>
              <w:rPr>
                <w:rFonts w:ascii="Arial" w:eastAsia="Times New Roman" w:hAnsi="Arial" w:cs="Arial"/>
                <w:sz w:val="16"/>
                <w:szCs w:val="16"/>
                <w:lang w:eastAsia="sl-SI"/>
              </w:rPr>
            </w:pPr>
            <w:r w:rsidRPr="00AC58FD">
              <w:rPr>
                <w:rFonts w:ascii="Arial" w:eastAsia="Times New Roman" w:hAnsi="Arial" w:cs="Arial"/>
                <w:sz w:val="16"/>
                <w:szCs w:val="16"/>
                <w:lang w:eastAsia="sl-SI"/>
              </w:rPr>
              <w:t>215.954.345</w:t>
            </w:r>
          </w:p>
        </w:tc>
        <w:tc>
          <w:tcPr>
            <w:tcW w:w="980" w:type="dxa"/>
            <w:tcBorders>
              <w:top w:val="nil"/>
              <w:left w:val="single" w:sz="4" w:space="0" w:color="auto"/>
              <w:bottom w:val="single" w:sz="8" w:space="0" w:color="auto"/>
              <w:right w:val="nil"/>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155,7</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135,1</w:t>
            </w:r>
          </w:p>
        </w:tc>
        <w:tc>
          <w:tcPr>
            <w:tcW w:w="940" w:type="dxa"/>
            <w:tcBorders>
              <w:top w:val="nil"/>
              <w:left w:val="nil"/>
              <w:bottom w:val="single" w:sz="8" w:space="0" w:color="auto"/>
              <w:right w:val="single" w:sz="8" w:space="0" w:color="auto"/>
            </w:tcBorders>
            <w:shd w:val="clear" w:color="000000" w:fill="33CCCC"/>
            <w:noWrap/>
            <w:vAlign w:val="center"/>
            <w:hideMark/>
          </w:tcPr>
          <w:p w:rsidR="00AC58FD" w:rsidRPr="00AC58FD" w:rsidRDefault="00AC58FD" w:rsidP="00AC58FD">
            <w:pPr>
              <w:spacing w:after="0" w:line="240" w:lineRule="auto"/>
              <w:jc w:val="right"/>
              <w:rPr>
                <w:rFonts w:ascii="Arial CE" w:eastAsia="Times New Roman" w:hAnsi="Arial CE" w:cs="Times New Roman"/>
                <w:sz w:val="16"/>
                <w:szCs w:val="16"/>
                <w:lang w:eastAsia="sl-SI"/>
              </w:rPr>
            </w:pPr>
            <w:r w:rsidRPr="00AC58FD">
              <w:rPr>
                <w:rFonts w:ascii="Arial CE" w:eastAsia="Times New Roman" w:hAnsi="Arial CE" w:cs="Times New Roman"/>
                <w:sz w:val="16"/>
                <w:szCs w:val="16"/>
                <w:lang w:eastAsia="sl-SI"/>
              </w:rPr>
              <w:t>111,8</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 znesek vključuje vrednost potrjenih operacij izbranih preko instrumenta javni razpis za izbor operacij (upoštevana realizacija po posameznih instrumentih 1.2.1-1.2.4) in vrednost neposredno potrjenih operacij</w:t>
      </w:r>
    </w:p>
    <w:p w:rsidR="004715F7" w:rsidRPr="004715F7" w:rsidRDefault="004715F7" w:rsidP="004715F7">
      <w:pPr>
        <w:spacing w:after="0" w:line="240" w:lineRule="auto"/>
        <w:jc w:val="both"/>
        <w:rPr>
          <w:rFonts w:ascii="Times New Roman" w:eastAsia="Times New Roman" w:hAnsi="Times New Roman" w:cs="Arial Narrow"/>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w:t>
      </w:r>
      <w:r w:rsidRPr="004715F7">
        <w:rPr>
          <w:rFonts w:ascii="Times New Roman" w:eastAsia="Times New Roman" w:hAnsi="Times New Roman" w:cs="Arial Narrow"/>
          <w:sz w:val="18"/>
          <w:szCs w:val="18"/>
          <w:lang w:eastAsia="sl-SI"/>
        </w:rPr>
        <w:t xml:space="preserve">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1.2 Spodbujanje podjetništva je bilo od 1.1.2007 do 31.12.201</w:t>
      </w:r>
      <w:r w:rsidR="009767CF">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AC58FD" w:rsidRPr="00AC58FD">
        <w:rPr>
          <w:rFonts w:ascii="Times New Roman" w:eastAsia="Times New Roman" w:hAnsi="Times New Roman" w:cs="Times New Roman"/>
          <w:sz w:val="24"/>
          <w:szCs w:val="24"/>
          <w:lang w:eastAsia="sl-SI"/>
        </w:rPr>
        <w:t>150.093.779</w:t>
      </w:r>
      <w:r w:rsidRPr="004715F7">
        <w:rPr>
          <w:rFonts w:ascii="Times New Roman" w:eastAsia="Times New Roman" w:hAnsi="Times New Roman" w:cs="Times New Roman"/>
          <w:sz w:val="24"/>
          <w:szCs w:val="24"/>
          <w:lang w:eastAsia="sl-SI"/>
        </w:rPr>
        <w:t xml:space="preserve"> EUR,</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AC58FD" w:rsidRPr="00AC58FD">
        <w:rPr>
          <w:rFonts w:ascii="Times New Roman" w:eastAsia="Times New Roman" w:hAnsi="Times New Roman" w:cs="Times New Roman"/>
          <w:sz w:val="24"/>
          <w:szCs w:val="24"/>
          <w:lang w:eastAsia="sl-SI"/>
        </w:rPr>
        <w:t>255.687.717</w:t>
      </w:r>
      <w:r w:rsidRPr="004715F7">
        <w:rPr>
          <w:rFonts w:ascii="Times New Roman" w:eastAsia="Times New Roman" w:hAnsi="Times New Roman" w:cs="Times New Roman"/>
          <w:sz w:val="24"/>
          <w:szCs w:val="24"/>
          <w:lang w:eastAsia="sl-SI"/>
        </w:rPr>
        <w:t xml:space="preserve"> EUR, od tega preko JR za </w:t>
      </w:r>
      <w:r w:rsidR="00AC58FD" w:rsidRPr="00AC58FD">
        <w:rPr>
          <w:rFonts w:ascii="Times New Roman" w:eastAsia="Times New Roman" w:hAnsi="Times New Roman" w:cs="Times New Roman"/>
          <w:sz w:val="24"/>
          <w:szCs w:val="24"/>
          <w:lang w:eastAsia="sl-SI"/>
        </w:rPr>
        <w:t>125.751.335</w:t>
      </w:r>
      <w:r w:rsidRPr="004715F7">
        <w:rPr>
          <w:rFonts w:ascii="Times New Roman" w:eastAsia="Times New Roman" w:hAnsi="Times New Roman" w:cs="Times New Roman"/>
          <w:sz w:val="24"/>
          <w:szCs w:val="24"/>
          <w:lang w:eastAsia="sl-SI"/>
        </w:rPr>
        <w:t xml:space="preserve"> EUR in preko NPO za </w:t>
      </w:r>
      <w:r w:rsidR="00AC58FD" w:rsidRPr="00AC58FD">
        <w:rPr>
          <w:rFonts w:ascii="Times New Roman" w:eastAsia="Times New Roman" w:hAnsi="Times New Roman" w:cs="Times New Roman"/>
          <w:sz w:val="24"/>
          <w:szCs w:val="24"/>
          <w:lang w:eastAsia="sl-SI"/>
        </w:rPr>
        <w:t>129.936.381</w:t>
      </w:r>
      <w:r w:rsidRPr="004715F7">
        <w:rPr>
          <w:rFonts w:ascii="Times New Roman" w:eastAsia="Times New Roman" w:hAnsi="Times New Roman" w:cs="Times New Roman"/>
          <w:sz w:val="24"/>
          <w:szCs w:val="24"/>
          <w:lang w:eastAsia="sl-SI"/>
        </w:rPr>
        <w:t xml:space="preserve"> EUR,</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AC58FD" w:rsidRPr="00AC58FD">
        <w:rPr>
          <w:rFonts w:ascii="Times New Roman" w:eastAsia="Times New Roman" w:hAnsi="Times New Roman" w:cs="Times New Roman"/>
          <w:sz w:val="24"/>
          <w:szCs w:val="24"/>
          <w:lang w:eastAsia="sl-SI"/>
        </w:rPr>
        <w:t>255.687.717</w:t>
      </w:r>
      <w:r w:rsidRPr="004715F7">
        <w:rPr>
          <w:rFonts w:ascii="Times New Roman" w:eastAsia="Times New Roman" w:hAnsi="Times New Roman" w:cs="Times New Roman"/>
          <w:sz w:val="24"/>
          <w:szCs w:val="24"/>
          <w:lang w:eastAsia="sl-SI"/>
        </w:rPr>
        <w:t xml:space="preserve"> EUR, poleg tega tudi drugi viri v znesku  </w:t>
      </w:r>
      <w:r w:rsidR="00AC58FD" w:rsidRPr="00AC58FD">
        <w:rPr>
          <w:rFonts w:ascii="Times New Roman" w:eastAsia="Times New Roman" w:hAnsi="Times New Roman" w:cs="Times New Roman"/>
          <w:sz w:val="24"/>
          <w:szCs w:val="24"/>
          <w:lang w:eastAsia="sl-SI"/>
        </w:rPr>
        <w:t>183.018.702</w:t>
      </w:r>
      <w:r w:rsidRPr="004715F7">
        <w:rPr>
          <w:rFonts w:ascii="Times New Roman" w:eastAsia="Times New Roman" w:hAnsi="Times New Roman" w:cs="Times New Roman"/>
          <w:sz w:val="24"/>
          <w:szCs w:val="24"/>
          <w:lang w:eastAsia="sl-SI"/>
        </w:rPr>
        <w:t xml:space="preserve"> EUR,</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AC58FD" w:rsidRPr="00AC58FD">
        <w:rPr>
          <w:rFonts w:ascii="Times New Roman" w:eastAsia="Times New Roman" w:hAnsi="Times New Roman" w:cs="Times New Roman"/>
          <w:sz w:val="24"/>
          <w:szCs w:val="24"/>
          <w:lang w:eastAsia="sl-SI"/>
        </w:rPr>
        <w:t>255.658.565</w:t>
      </w:r>
      <w:r w:rsidRPr="004715F7">
        <w:rPr>
          <w:rFonts w:ascii="Times New Roman" w:eastAsia="Times New Roman" w:hAnsi="Times New Roman" w:cs="Times New Roman"/>
          <w:sz w:val="24"/>
          <w:szCs w:val="24"/>
          <w:lang w:eastAsia="sl-SI"/>
        </w:rPr>
        <w:t xml:space="preserve"> EUR,</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AC58FD" w:rsidRPr="00AC58FD">
        <w:rPr>
          <w:rFonts w:ascii="Times New Roman" w:eastAsia="Times New Roman" w:hAnsi="Times New Roman" w:cs="Times New Roman"/>
          <w:sz w:val="24"/>
          <w:szCs w:val="24"/>
          <w:lang w:eastAsia="sl-SI"/>
        </w:rPr>
        <w:t>217.309.780</w:t>
      </w:r>
      <w:r w:rsidR="00AC58FD">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AC58FD">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AC58FD" w:rsidRPr="00AC58FD">
        <w:rPr>
          <w:rFonts w:ascii="Times New Roman" w:eastAsia="Times New Roman" w:hAnsi="Times New Roman" w:cs="Times New Roman"/>
          <w:sz w:val="24"/>
          <w:szCs w:val="24"/>
          <w:lang w:eastAsia="sl-SI"/>
        </w:rPr>
        <w:t>215.954.345</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predvsem lastna sredstva upravičencev v obdobju 1.1.2007 do 31.12.201</w:t>
      </w:r>
      <w:r w:rsidR="00AC58FD">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in predstavljajo tudi enega izmed kazalnikov za doseganje ciljev PU 1.2 in sicer kazalnik rezultata Spodbujena zasebna vlaganja v podprtih projektih (cilj PU 1.2 150 mio EUR) v celotnem obdobju.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Podlago za izvedbo instrumentov predstavlja shema državne pomoči </w:t>
      </w:r>
      <w:r w:rsidRPr="004715F7">
        <w:rPr>
          <w:rFonts w:ascii="Times New Roman" w:eastAsia="Times New Roman" w:hAnsi="Times New Roman" w:cs="Times New Roman"/>
          <w:sz w:val="24"/>
          <w:szCs w:val="24"/>
          <w:lang w:eastAsia="sl-SI"/>
        </w:rPr>
        <w:t>"Program ukrepov za spodbujanje podjetništva in konkurenčnosti za obdobje 2007-2013" in sicer:</w:t>
      </w:r>
    </w:p>
    <w:p w:rsidR="004715F7" w:rsidRPr="004715F7" w:rsidRDefault="004715F7" w:rsidP="004715F7">
      <w:pPr>
        <w:numPr>
          <w:ilvl w:val="0"/>
          <w:numId w:val="14"/>
        </w:numPr>
        <w:tabs>
          <w:tab w:val="left"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investicijski projekti MSP (javni razpisi za</w:t>
      </w:r>
      <w:r w:rsidRPr="004715F7">
        <w:rPr>
          <w:rFonts w:ascii="Times New Roman" w:eastAsia="Times New Roman" w:hAnsi="Times New Roman" w:cs="Times New Roman"/>
          <w:color w:val="000000"/>
          <w:sz w:val="24"/>
          <w:szCs w:val="24"/>
          <w:lang w:eastAsia="sl-SI"/>
        </w:rPr>
        <w:t xml:space="preserve"> sofinanciranje (neposredne subvencije) nakupa </w:t>
      </w:r>
      <w:r w:rsidRPr="004715F7">
        <w:rPr>
          <w:rFonts w:ascii="Times New Roman" w:eastAsia="Times New Roman" w:hAnsi="Times New Roman" w:cs="Times New Roman"/>
          <w:sz w:val="24"/>
          <w:szCs w:val="24"/>
          <w:lang w:eastAsia="sl-SI"/>
        </w:rPr>
        <w:t>nove tehnološke opreme): regionalna pomoč", številka sheme BE05-5715334-2007, BE05-5715334-2007/I</w:t>
      </w:r>
    </w:p>
    <w:p w:rsidR="004715F7" w:rsidRPr="004715F7" w:rsidRDefault="004715F7" w:rsidP="004715F7">
      <w:pPr>
        <w:numPr>
          <w:ilvl w:val="0"/>
          <w:numId w:val="14"/>
        </w:numPr>
        <w:tabs>
          <w:tab w:val="left"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P</w:t>
      </w:r>
      <w:r w:rsidRPr="004715F7">
        <w:rPr>
          <w:rFonts w:ascii="Times New Roman" w:eastAsia="ACaslonPro-Regular" w:hAnsi="Times New Roman" w:cs="Times New Roman"/>
          <w:sz w:val="24"/>
          <w:szCs w:val="24"/>
          <w:lang w:eastAsia="sl-SI"/>
        </w:rPr>
        <w:t>omoč malim in srednje velikim podjetjem z dolžniškimi viri (Garancijski sklad za bančne kredite s subvencijo obrestne mere):</w:t>
      </w:r>
      <w:r w:rsidRPr="004715F7">
        <w:rPr>
          <w:rFonts w:ascii="Times New Roman" w:eastAsia="Times New Roman" w:hAnsi="Times New Roman" w:cs="Times New Roman"/>
          <w:sz w:val="24"/>
          <w:szCs w:val="24"/>
          <w:lang w:eastAsia="sl-SI"/>
        </w:rPr>
        <w:t xml:space="preserve"> – de </w:t>
      </w:r>
      <w:proofErr w:type="spellStart"/>
      <w:r w:rsidRPr="004715F7">
        <w:rPr>
          <w:rFonts w:ascii="Times New Roman" w:eastAsia="Times New Roman" w:hAnsi="Times New Roman" w:cs="Times New Roman"/>
          <w:sz w:val="24"/>
          <w:szCs w:val="24"/>
          <w:lang w:eastAsia="sl-SI"/>
        </w:rPr>
        <w:t>minimis</w:t>
      </w:r>
      <w:proofErr w:type="spellEnd"/>
      <w:r w:rsidRPr="004715F7">
        <w:rPr>
          <w:rFonts w:ascii="Times New Roman" w:eastAsia="Times New Roman" w:hAnsi="Times New Roman" w:cs="Times New Roman"/>
          <w:sz w:val="24"/>
          <w:szCs w:val="24"/>
          <w:lang w:eastAsia="sl-SI"/>
        </w:rPr>
        <w:t xml:space="preserve"> (št. priglasitve M002-5715334-2007/I).</w:t>
      </w:r>
    </w:p>
    <w:p w:rsidR="004715F7" w:rsidRPr="004715F7" w:rsidRDefault="004715F7" w:rsidP="004715F7">
      <w:pPr>
        <w:tabs>
          <w:tab w:val="left"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Cs/>
          <w:sz w:val="24"/>
          <w:szCs w:val="24"/>
          <w:lang w:eastAsia="sl-SI"/>
        </w:rPr>
        <w:t>Podlaga za izvedbo holdinškega sklada je poleg zgoraj navedenega Programa ukrepov tudi Program instrumentov finančnega inženiringa za MSP v RS za obdobje 2009 – 2013, in sicer:</w:t>
      </w:r>
    </w:p>
    <w:p w:rsidR="004715F7" w:rsidRPr="004715F7" w:rsidRDefault="004715F7" w:rsidP="004715F7">
      <w:pPr>
        <w:numPr>
          <w:ilvl w:val="0"/>
          <w:numId w:val="16"/>
        </w:numPr>
        <w:tabs>
          <w:tab w:val="left" w:pos="284"/>
        </w:tabs>
        <w:suppressAutoHyphen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Pomoč v obliki rizičnega kapitala št. X865/2009, ki jo je Ministrstvo za finance potrdilo dne 23.10.2009.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b/>
          <w:bCs/>
          <w:sz w:val="24"/>
          <w:szCs w:val="24"/>
          <w:lang w:eastAsia="sl-SI"/>
        </w:rPr>
      </w:pPr>
      <w:r w:rsidRPr="00606D73">
        <w:rPr>
          <w:rFonts w:ascii="Times New Roman" w:eastAsia="Times New Roman" w:hAnsi="Times New Roman" w:cs="Times New Roman"/>
          <w:b/>
          <w:bCs/>
          <w:sz w:val="24"/>
          <w:szCs w:val="24"/>
          <w:lang w:eastAsia="sl-SI"/>
        </w:rPr>
        <w:t>Opis izvajanja v letu 2014</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 xml:space="preserve">V obdobju od 2007 do 2011 so bili objavljeni in zaključeni </w:t>
      </w:r>
      <w:r w:rsidR="0084368D">
        <w:rPr>
          <w:rFonts w:ascii="Times New Roman" w:eastAsia="Times New Roman" w:hAnsi="Times New Roman" w:cs="Times New Roman"/>
          <w:color w:val="000000"/>
          <w:sz w:val="24"/>
          <w:szCs w:val="24"/>
          <w:lang w:eastAsia="sl-SI"/>
        </w:rPr>
        <w:t>v nadaljevanju navedeni</w:t>
      </w:r>
      <w:r w:rsidRPr="00606D73">
        <w:rPr>
          <w:rFonts w:ascii="Times New Roman" w:eastAsia="Times New Roman" w:hAnsi="Times New Roman" w:cs="Times New Roman"/>
          <w:color w:val="000000"/>
          <w:sz w:val="24"/>
          <w:szCs w:val="24"/>
          <w:lang w:eastAsia="sl-SI"/>
        </w:rPr>
        <w:t xml:space="preserve"> javni razpisi za nakup nove tehnološke opreme in sicer:</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Javni razpis za sofinanciranje (neposredne subvencije) nakupa nove tehnološke opreme v letu 2007/2008,</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 xml:space="preserve">Javni razpis za sofinanciranje nakupa nove tehnološke opreme v letu 2008 za </w:t>
      </w:r>
      <w:proofErr w:type="spellStart"/>
      <w:r w:rsidRPr="00606D73">
        <w:rPr>
          <w:rFonts w:ascii="Times New Roman" w:eastAsia="Times New Roman" w:hAnsi="Times New Roman" w:cs="Times New Roman"/>
          <w:color w:val="000000"/>
          <w:sz w:val="24"/>
          <w:szCs w:val="24"/>
          <w:lang w:eastAsia="sl-SI"/>
        </w:rPr>
        <w:t>mikro</w:t>
      </w:r>
      <w:proofErr w:type="spellEnd"/>
      <w:r w:rsidRPr="00606D73">
        <w:rPr>
          <w:rFonts w:ascii="Times New Roman" w:eastAsia="Times New Roman" w:hAnsi="Times New Roman" w:cs="Times New Roman"/>
          <w:color w:val="000000"/>
          <w:sz w:val="24"/>
          <w:szCs w:val="24"/>
          <w:lang w:eastAsia="sl-SI"/>
        </w:rPr>
        <w:t>, mala in srednje velika podjetja z najmanj 1 in največ 9 zaposlenimi Javni razpis za  sofinanciranje (neposredne subvencije) nakupa nove tehnološke opreme v letu 2009 in</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Javni razpis za sofinanciranje nakupa nove tehnološke opreme v obdobju 2009 -2011.</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lastRenderedPageBreak/>
        <w:t>S ciljem učinkovitejšega črpanja evropskih sredstev je bil v letu 2013 iz dodatnih pravic porabe potrjen instrument Javni razpis za sofinanciranje nove tehnološke opreme v letih 2013-2014, objavljen 21.6.2013 v Uradnem listu RS, št. 52/2013. Razpisanih je bilo za 31.140.000 EUR sredstev. Skupno število prispelih vlog na javni razpis je bilo 489, z zaprošenim zneskom subvencij v višini 74.194.269,77 EUR. Obravnavanih je bilo 400 popolnih in ustreznih vlog, z zahtevanim zneskom subvencij 62.022.063,72 EUR. Predračunska vrednost investicij je znašala 141.901.225,89 EUR. Za sofinanciranje je bilo odobrenih 173 vlog v višini 31.130.126,21 EUR in 44.058.723,06 EUR zasebnih virov. K podpisu pogodb so pristopili vsi upravičenci. Financiranje se je izvajalo v letu 2014.  Podprtih je bilo 163 operacij v skupni višini 29.092.651,41 EUR. Javni razpis je zaključen.</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 xml:space="preserve">Poleg navedenih javnih razpisov se v okviru te PU od leta 2009 izvajata  tudi dve neposredni potrditvi operacije - programa, ki ju izvaja upravičenec Slovenski podjetniški sklad (v nadaljevanju SPS) </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numPr>
          <w:ilvl w:val="0"/>
          <w:numId w:val="46"/>
        </w:numPr>
        <w:tabs>
          <w:tab w:val="left" w:pos="266"/>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lang w:eastAsia="sl-SI"/>
        </w:rPr>
      </w:pPr>
      <w:r w:rsidRPr="00606D73">
        <w:rPr>
          <w:rFonts w:ascii="Times New Roman" w:eastAsia="Times New Roman" w:hAnsi="Times New Roman" w:cs="Times New Roman"/>
          <w:b/>
          <w:color w:val="000000"/>
          <w:sz w:val="24"/>
          <w:szCs w:val="24"/>
          <w:lang w:eastAsia="sl-SI"/>
        </w:rPr>
        <w:t xml:space="preserve">Program Garancijskega sklada za bančne kredite s subvencijo obrestne mere. </w:t>
      </w:r>
    </w:p>
    <w:p w:rsidR="00606D73" w:rsidRPr="00606D73" w:rsidRDefault="00606D73" w:rsidP="00606D73">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sl-SI"/>
        </w:rPr>
      </w:pPr>
      <w:r w:rsidRPr="00606D73">
        <w:rPr>
          <w:rFonts w:ascii="Times New Roman" w:eastAsia="Times New Roman" w:hAnsi="Times New Roman" w:cs="Times New Roman"/>
          <w:color w:val="000000"/>
          <w:sz w:val="24"/>
          <w:szCs w:val="24"/>
          <w:lang w:eastAsia="sl-SI"/>
        </w:rPr>
        <w:t>Gre za</w:t>
      </w:r>
      <w:r w:rsidRPr="00606D73">
        <w:rPr>
          <w:rFonts w:ascii="Times New Roman" w:eastAsia="Times New Roman" w:hAnsi="Times New Roman" w:cs="Times New Roman"/>
          <w:bCs/>
          <w:color w:val="000000"/>
          <w:sz w:val="24"/>
          <w:szCs w:val="24"/>
          <w:lang w:eastAsia="sl-SI"/>
        </w:rPr>
        <w:t xml:space="preserve"> dvofazni instrument, v skupni vrednosti 66.860.767,37 EUR (od tega 49.243.315,65 EUR iz ESRR), od tega za:</w:t>
      </w:r>
    </w:p>
    <w:p w:rsidR="00606D73" w:rsidRPr="00606D73" w:rsidRDefault="00606D73" w:rsidP="00606D73">
      <w:pPr>
        <w:numPr>
          <w:ilvl w:val="0"/>
          <w:numId w:val="1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1. Fazo: polnjenje garancijskega sklada (GS): 42.660.664,80 EUR (sredstva ESRR),</w:t>
      </w:r>
    </w:p>
    <w:p w:rsidR="00606D73" w:rsidRPr="00606D73" w:rsidRDefault="00606D73" w:rsidP="00606D73">
      <w:pPr>
        <w:numPr>
          <w:ilvl w:val="0"/>
          <w:numId w:val="18"/>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2. Faza: subvencija obrestne mere: 24.200.102,57 EUR.</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 xml:space="preserve">Namen in cilj programa je, da se ciljnim upravičencem, to so </w:t>
      </w:r>
      <w:proofErr w:type="spellStart"/>
      <w:r w:rsidRPr="00606D73">
        <w:rPr>
          <w:rFonts w:ascii="Times New Roman" w:eastAsia="Times New Roman" w:hAnsi="Times New Roman" w:cs="Times New Roman"/>
          <w:color w:val="000000"/>
          <w:sz w:val="24"/>
          <w:szCs w:val="24"/>
          <w:lang w:eastAsia="sl-SI"/>
        </w:rPr>
        <w:t>mikro</w:t>
      </w:r>
      <w:proofErr w:type="spellEnd"/>
      <w:r w:rsidRPr="00606D73">
        <w:rPr>
          <w:rFonts w:ascii="Times New Roman" w:eastAsia="Times New Roman" w:hAnsi="Times New Roman" w:cs="Times New Roman"/>
          <w:color w:val="000000"/>
          <w:sz w:val="24"/>
          <w:szCs w:val="24"/>
          <w:lang w:eastAsia="sl-SI"/>
        </w:rPr>
        <w:t>,  mala in srednje velika podjetja (v nadaljevanju MSP), ki imajo večje težave z dostopom do virov financiranja, omogoči lažje pridobivanje finančnih sredstev, za namen razvojnih vlaganj, tako v fazah nastajanja, kot tudi v fazi razvoja in rasti podjetja. S tem se omogoči konkurenčno uveljavljanje na trgu, izboljšanje tržnega položaja ter širitev dejavnosti. Hkrati pa za financiranje obratnih sredstev, s čim bi prispevala k reševanju likvidnostnih problemov in financiranju obratnih sredstev v težjih gospodarskih razmerah.</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Na podlagi tega programa je upravičenec (SPS) v obdobju 2009-2012 izvedel naslednje razpise:</w:t>
      </w:r>
    </w:p>
    <w:p w:rsidR="00606D73" w:rsidRPr="00606D73" w:rsidRDefault="00606D73" w:rsidP="00606D73">
      <w:pPr>
        <w:numPr>
          <w:ilvl w:val="0"/>
          <w:numId w:val="17"/>
        </w:numPr>
        <w:tabs>
          <w:tab w:val="left" w:pos="322"/>
        </w:tabs>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Garancije Sklada za bančne kredite s subvencijo obrestne mere – P1B (UL RS št. 32/2009 z dne 24.4.2009), v vrednosti:</w:t>
      </w:r>
    </w:p>
    <w:p w:rsidR="00606D73" w:rsidRPr="00606D73" w:rsidRDefault="00606D73" w:rsidP="00606D73">
      <w:pPr>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Garancijski potencial: 43.000.000 EUR (VIR: rezerviranih 10.000.000 EUR GS)</w:t>
      </w:r>
    </w:p>
    <w:p w:rsidR="00606D73" w:rsidRPr="00606D73" w:rsidRDefault="00606D73" w:rsidP="00606D73">
      <w:pPr>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Subvencija obrestne mere: 7.600.000 EUR (do leta 2015: sredstva strukturnih skladov)</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rPr>
      </w:pPr>
    </w:p>
    <w:p w:rsidR="00606D73" w:rsidRPr="00606D73" w:rsidRDefault="00606D73" w:rsidP="00606D73">
      <w:pPr>
        <w:numPr>
          <w:ilvl w:val="0"/>
          <w:numId w:val="1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Garancije Sklada za bančne kredite s subvencijo obrestne mere – P1C (UL RS št. 74/2009 z dne 25.9.2009), v vrednosti:</w:t>
      </w:r>
    </w:p>
    <w:p w:rsidR="00606D73" w:rsidRPr="00606D73" w:rsidRDefault="00606D73" w:rsidP="00606D73">
      <w:pPr>
        <w:numPr>
          <w:ilvl w:val="0"/>
          <w:numId w:val="2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Garancijski potencial: 20.000.000 EUR (VIR: rezerviranih 5.650.000 EUR GS)</w:t>
      </w:r>
    </w:p>
    <w:p w:rsidR="00606D73" w:rsidRPr="00606D73" w:rsidRDefault="00606D73" w:rsidP="00606D73">
      <w:pPr>
        <w:numPr>
          <w:ilvl w:val="0"/>
          <w:numId w:val="2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Subvencija obrestne mere: 2.750.000 EUR (nacionalna sredstva)</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rPr>
      </w:pPr>
    </w:p>
    <w:p w:rsidR="00606D73" w:rsidRPr="00606D73" w:rsidRDefault="00606D73" w:rsidP="00606D73">
      <w:pPr>
        <w:numPr>
          <w:ilvl w:val="0"/>
          <w:numId w:val="17"/>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Garancije Sklada za bančne kredite s subvencijo obrestne mere – P1 2010 (Ur. l. RS, št. 113/2009 z dne 31.12.2009) v vrednosti:</w:t>
      </w:r>
    </w:p>
    <w:p w:rsidR="00606D73" w:rsidRPr="00606D73" w:rsidRDefault="00606D73" w:rsidP="00606D73">
      <w:pPr>
        <w:numPr>
          <w:ilvl w:val="0"/>
          <w:numId w:val="2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Garancijski potencial: 62.000.000 EUR (VIR: rezerviranih 17.360.000 EUR GS)</w:t>
      </w:r>
    </w:p>
    <w:p w:rsidR="00606D73" w:rsidRPr="00606D73" w:rsidRDefault="00606D73" w:rsidP="00606D73">
      <w:pPr>
        <w:numPr>
          <w:ilvl w:val="0"/>
          <w:numId w:val="20"/>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606D73">
        <w:rPr>
          <w:rFonts w:ascii="Times New Roman" w:eastAsia="Times New Roman" w:hAnsi="Times New Roman" w:cs="Times New Roman"/>
          <w:bCs/>
          <w:sz w:val="24"/>
          <w:szCs w:val="24"/>
        </w:rPr>
        <w:t>Subvencija obrestne mere: 8.510.000 EUR (nacionalna sredstva)</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606D73" w:rsidRPr="00606D73" w:rsidRDefault="00606D73" w:rsidP="00606D73">
      <w:pPr>
        <w:numPr>
          <w:ilvl w:val="0"/>
          <w:numId w:val="17"/>
        </w:numPr>
        <w:tabs>
          <w:tab w:val="left" w:pos="284"/>
        </w:tabs>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Garancije Sklada za bančne kredite s subvencijo obrestne mere – P1 2010 B (Ur. l. RS, št. 75/2010 z dne 24.9.2010) v vrednosti:</w:t>
      </w:r>
    </w:p>
    <w:p w:rsidR="00606D73" w:rsidRPr="00606D73" w:rsidRDefault="00606D73" w:rsidP="00606D73">
      <w:pPr>
        <w:numPr>
          <w:ilvl w:val="0"/>
          <w:numId w:val="2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Garancijski potencial: 34.470.000 EUR (VIR: rezerviranih 9.651.000 EUR GS)*</w:t>
      </w:r>
    </w:p>
    <w:p w:rsidR="00606D73" w:rsidRPr="00606D73" w:rsidRDefault="00606D73" w:rsidP="00606D73">
      <w:pPr>
        <w:numPr>
          <w:ilvl w:val="0"/>
          <w:numId w:val="2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Subvencija obrestne mere: 4.730.000 EUR (nacionalna sredstva)*</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0"/>
          <w:szCs w:val="20"/>
        </w:rPr>
      </w:pPr>
      <w:r w:rsidRPr="00606D73">
        <w:rPr>
          <w:rFonts w:ascii="Times New Roman" w:eastAsia="Times New Roman" w:hAnsi="Times New Roman" w:cs="Times New Roman"/>
          <w:bCs/>
          <w:color w:val="000000"/>
          <w:sz w:val="20"/>
          <w:szCs w:val="20"/>
        </w:rPr>
        <w:lastRenderedPageBreak/>
        <w:t>*V okviru JR P1 2010 B je ostalo neporabljenih 1.606.462,72 EUR GS in 544.983,06 EUR subvencije obrestne mere, zato smo jih razpisali v spremembi sledečega razpisa.</w:t>
      </w:r>
    </w:p>
    <w:p w:rsidR="00606D73" w:rsidRPr="00606D73" w:rsidRDefault="00606D73" w:rsidP="00606D73">
      <w:pPr>
        <w:tabs>
          <w:tab w:val="left" w:pos="284"/>
        </w:tabs>
        <w:autoSpaceDE w:val="0"/>
        <w:autoSpaceDN w:val="0"/>
        <w:adjustRightInd w:val="0"/>
        <w:spacing w:after="0" w:line="240" w:lineRule="auto"/>
        <w:jc w:val="both"/>
        <w:rPr>
          <w:rFonts w:ascii="Times New Roman" w:eastAsia="Times New Roman" w:hAnsi="Times New Roman" w:cs="Times New Roman"/>
          <w:bCs/>
          <w:color w:val="000000"/>
          <w:sz w:val="20"/>
          <w:szCs w:val="20"/>
        </w:rPr>
      </w:pPr>
    </w:p>
    <w:p w:rsidR="00606D73" w:rsidRPr="00606D73" w:rsidRDefault="00606D73" w:rsidP="00606D73">
      <w:pPr>
        <w:numPr>
          <w:ilvl w:val="0"/>
          <w:numId w:val="17"/>
        </w:numPr>
        <w:tabs>
          <w:tab w:val="left" w:pos="284"/>
        </w:tabs>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Spremembe in dopolnitve JR Garancije Sklada za bančne kredite s subvencijo obrestne mere – P1 2011 (Ur. l. RS, št. 53/2011 z dne 1.7.2011) : JR P1 2011 je bil objavljen na podlagi Programa instrumentov finančnega inženiringa, ki je naveden v naslednji točki, naknadno pa so bile</w:t>
      </w:r>
      <w:r w:rsidRPr="00606D73">
        <w:rPr>
          <w:rFonts w:ascii="Times New Roman" w:eastAsia="Times New Roman" w:hAnsi="Times New Roman" w:cs="Times New Roman"/>
          <w:bCs/>
          <w:color w:val="000000"/>
          <w:sz w:val="24"/>
          <w:szCs w:val="24"/>
          <w:lang w:eastAsia="sl-SI"/>
        </w:rPr>
        <w:t xml:space="preserve"> </w:t>
      </w:r>
      <w:r w:rsidRPr="00606D73">
        <w:rPr>
          <w:rFonts w:ascii="Times New Roman" w:eastAsia="Times New Roman" w:hAnsi="Times New Roman" w:cs="Times New Roman"/>
          <w:bCs/>
          <w:color w:val="000000"/>
          <w:sz w:val="24"/>
          <w:szCs w:val="24"/>
        </w:rPr>
        <w:t xml:space="preserve">v okviru tega JR objavljena dodatna  sredstva iz neporabljenih sredstev Programa garancijskega sklada za bančne kredite s subvencijo obrestne mere:  </w:t>
      </w:r>
    </w:p>
    <w:p w:rsidR="00606D73" w:rsidRPr="00606D73" w:rsidRDefault="00606D73" w:rsidP="00606D73">
      <w:pPr>
        <w:numPr>
          <w:ilvl w:val="0"/>
          <w:numId w:val="2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Garancijski potencial: 4.868.068,85 EUR (VIR: rezerviranih 1.606.462,72EUR GS)</w:t>
      </w:r>
    </w:p>
    <w:p w:rsidR="00606D73" w:rsidRPr="00606D73" w:rsidRDefault="00606D73" w:rsidP="00606D73">
      <w:pPr>
        <w:numPr>
          <w:ilvl w:val="0"/>
          <w:numId w:val="2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color w:val="000000"/>
          <w:sz w:val="24"/>
          <w:szCs w:val="24"/>
        </w:rPr>
      </w:pPr>
      <w:r w:rsidRPr="00606D73">
        <w:rPr>
          <w:rFonts w:ascii="Times New Roman" w:eastAsia="Times New Roman" w:hAnsi="Times New Roman" w:cs="Times New Roman"/>
          <w:bCs/>
          <w:color w:val="000000"/>
          <w:sz w:val="24"/>
          <w:szCs w:val="24"/>
        </w:rPr>
        <w:t>Subvencija obrestne mere: 544.983,06 EUR (nacionalna sredstva)</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sz w:val="24"/>
          <w:szCs w:val="24"/>
          <w:lang w:eastAsia="sl-SI"/>
        </w:rPr>
      </w:pPr>
      <w:r w:rsidRPr="00606D73">
        <w:rPr>
          <w:rFonts w:ascii="Times New Roman" w:eastAsia="Times New Roman" w:hAnsi="Times New Roman" w:cs="Times New Roman"/>
          <w:sz w:val="24"/>
          <w:szCs w:val="24"/>
          <w:lang w:eastAsia="sl-SI"/>
        </w:rPr>
        <w:t xml:space="preserve">Na podlagi navedenih petih javnih razpisov so bila rezervirana vsa sredstva tega garancijskega sklada. Po zaključku kreditov se sproščena sredstva po </w:t>
      </w:r>
      <w:proofErr w:type="spellStart"/>
      <w:r w:rsidRPr="00606D73">
        <w:rPr>
          <w:rFonts w:ascii="Times New Roman" w:eastAsia="Times New Roman" w:hAnsi="Times New Roman" w:cs="Times New Roman"/>
          <w:sz w:val="24"/>
          <w:szCs w:val="24"/>
          <w:lang w:eastAsia="sl-SI"/>
        </w:rPr>
        <w:t>revolving</w:t>
      </w:r>
      <w:proofErr w:type="spellEnd"/>
      <w:r w:rsidRPr="00606D73">
        <w:rPr>
          <w:rFonts w:ascii="Times New Roman" w:eastAsia="Times New Roman" w:hAnsi="Times New Roman" w:cs="Times New Roman"/>
          <w:sz w:val="24"/>
          <w:szCs w:val="24"/>
          <w:lang w:eastAsia="sl-SI"/>
        </w:rPr>
        <w:t xml:space="preserve"> sistemu ponovno uporabljajo za spodbujanje podjetništva in se od 1.1.2013 vključujejo v holdinški sklad.  </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numPr>
          <w:ilvl w:val="0"/>
          <w:numId w:val="46"/>
        </w:numPr>
        <w:tabs>
          <w:tab w:val="left" w:pos="280"/>
        </w:tabs>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sl-SI"/>
        </w:rPr>
      </w:pPr>
      <w:r w:rsidRPr="00606D73">
        <w:rPr>
          <w:rFonts w:ascii="Times New Roman" w:eastAsia="Times New Roman" w:hAnsi="Times New Roman" w:cs="Times New Roman"/>
          <w:b/>
          <w:color w:val="000000"/>
          <w:sz w:val="24"/>
          <w:szCs w:val="24"/>
          <w:lang w:eastAsia="sl-SI"/>
        </w:rPr>
        <w:t>Program instrumentov finančnega inženiringa za MSP v Republiki Sloveniji</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r w:rsidRPr="00606D73">
        <w:rPr>
          <w:rFonts w:ascii="Times New Roman" w:eastAsia="Times New Roman" w:hAnsi="Times New Roman" w:cs="Times New Roman"/>
          <w:color w:val="000000"/>
          <w:sz w:val="24"/>
          <w:szCs w:val="24"/>
          <w:lang w:eastAsia="sl-SI"/>
        </w:rPr>
        <w:t xml:space="preserve">SPS je kot upravljavec holdinškega sklada prejel v letu 2009 sredstva iz programa PIFI v višini 35.049.995 EUR iz ESRR. Na podlagi tega je bil izveden javni razpis v letu 2010 za kapitalske naložbe v zasebne družbe tveganega kapitala (v nadaljevanju DTK). Izvedenih je bilo več odpiranj, javni razpis se je zaključil v letu 2011. Izbranih je bilo 7 DTK, katerim je strokovna komisija odobrila sredstva, Vlada RS pa je potrdila družbene pogodbe, ki jih je podpisala ministrica pristojna za gospodarstvo oz. AUKN. Namen in cilj programa je oblikovanje enotnega </w:t>
      </w:r>
      <w:proofErr w:type="spellStart"/>
      <w:r w:rsidRPr="00606D73">
        <w:rPr>
          <w:rFonts w:ascii="Times New Roman" w:eastAsia="Times New Roman" w:hAnsi="Times New Roman" w:cs="Times New Roman"/>
          <w:color w:val="000000"/>
          <w:sz w:val="24"/>
          <w:szCs w:val="24"/>
          <w:lang w:eastAsia="sl-SI"/>
        </w:rPr>
        <w:t>revolving</w:t>
      </w:r>
      <w:proofErr w:type="spellEnd"/>
      <w:r w:rsidRPr="00606D73">
        <w:rPr>
          <w:rFonts w:ascii="Times New Roman" w:eastAsia="Times New Roman" w:hAnsi="Times New Roman" w:cs="Times New Roman"/>
          <w:color w:val="000000"/>
          <w:sz w:val="24"/>
          <w:szCs w:val="24"/>
          <w:lang w:eastAsia="sl-SI"/>
        </w:rPr>
        <w:t xml:space="preserve"> sklada za izvajanje različnih instrumentov za finančno podporo inovativnim start-up podjetjem in obstoječim podjetjem s potencialom rasti. Osnovni kvalitativni cilj programa PIFI je spodbujanje razvoja MSP z lastniškimi in dolžniškimi finančnimi instrumenti.</w:t>
      </w:r>
    </w:p>
    <w:p w:rsidR="00606D73" w:rsidRPr="00606D73" w:rsidRDefault="00606D73" w:rsidP="00606D73">
      <w:pPr>
        <w:spacing w:after="0" w:line="240" w:lineRule="auto"/>
        <w:jc w:val="both"/>
        <w:rPr>
          <w:rFonts w:ascii="Times New Roman" w:eastAsia="Times New Roman" w:hAnsi="Times New Roman" w:cs="Times New Roman"/>
          <w:color w:val="000000"/>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V letu 2010 je bil holdinški sklad polnjen z dodatnimi 13,8 mio EUR za dolžniško financiranje. Sredstva so bila razpisana v javnem razpisu Garancij Sklada za bančne kredite s subvencijo obrestne mere P1 2011 (Ur. l. RS, št. 22/2011 z dne 25.3.2011):</w:t>
      </w:r>
    </w:p>
    <w:p w:rsidR="00606D73" w:rsidRPr="00606D73" w:rsidRDefault="00606D73" w:rsidP="00606D73">
      <w:pPr>
        <w:numPr>
          <w:ilvl w:val="0"/>
          <w:numId w:val="21"/>
        </w:numPr>
        <w:tabs>
          <w:tab w:val="left" w:pos="294"/>
        </w:tabs>
        <w:spacing w:after="0" w:line="240" w:lineRule="auto"/>
        <w:ind w:left="0" w:firstLine="0"/>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Garancijski potencial: 30.400.000 EUR, </w:t>
      </w:r>
    </w:p>
    <w:p w:rsidR="00606D73" w:rsidRPr="00606D73" w:rsidRDefault="00606D73" w:rsidP="00606D73">
      <w:pPr>
        <w:numPr>
          <w:ilvl w:val="0"/>
          <w:numId w:val="21"/>
        </w:numPr>
        <w:tabs>
          <w:tab w:val="left" w:pos="294"/>
        </w:tabs>
        <w:spacing w:after="0" w:line="240" w:lineRule="auto"/>
        <w:ind w:left="0" w:firstLine="0"/>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Subvencija obrestne mere: 3.400.000 EUR. </w:t>
      </w:r>
    </w:p>
    <w:p w:rsidR="00606D73" w:rsidRPr="00606D73" w:rsidRDefault="00606D73" w:rsidP="00606D73">
      <w:pPr>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V letu 2011 je bil holdinški sklad dodatno polnjen z 7,7 mio EUR za dolžniško financiranje. Sredstva so bila razpisana v javnem razpisu Garancij Sklada za bančne kredite s subvencijo obrestne mere P1 2011 B (Ur. l. RS, št. 79/2011 z dne 7.10.2011):</w:t>
      </w:r>
    </w:p>
    <w:p w:rsidR="00606D73" w:rsidRPr="00606D73" w:rsidRDefault="00606D73" w:rsidP="00606D73">
      <w:pPr>
        <w:numPr>
          <w:ilvl w:val="0"/>
          <w:numId w:val="21"/>
        </w:numPr>
        <w:tabs>
          <w:tab w:val="left" w:pos="280"/>
        </w:tabs>
        <w:spacing w:after="0" w:line="240" w:lineRule="auto"/>
        <w:ind w:left="0" w:firstLine="0"/>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Garancijski potencial: 17.000.000 EUR, </w:t>
      </w:r>
    </w:p>
    <w:p w:rsidR="00606D73" w:rsidRPr="00606D73" w:rsidRDefault="00606D73" w:rsidP="00606D73">
      <w:pPr>
        <w:numPr>
          <w:ilvl w:val="0"/>
          <w:numId w:val="21"/>
        </w:numPr>
        <w:tabs>
          <w:tab w:val="left" w:pos="280"/>
        </w:tabs>
        <w:spacing w:after="0" w:line="240" w:lineRule="auto"/>
        <w:ind w:left="0" w:firstLine="0"/>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Subvencija obrestne mere: 1.917.905,35. EUR. </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V letu 2012 je bil holdinški sklad dodatno polnjen s 6,6 mio EUR. Na podlagi sredstev novega polnjenja in sredstev, ki so bila sproščena iz drugih </w:t>
      </w:r>
      <w:proofErr w:type="spellStart"/>
      <w:r w:rsidRPr="00606D73">
        <w:rPr>
          <w:rFonts w:ascii="Times New Roman" w:eastAsia="Times New Roman" w:hAnsi="Times New Roman" w:cs="Times New Roman"/>
          <w:bCs/>
          <w:sz w:val="24"/>
          <w:szCs w:val="24"/>
          <w:lang w:eastAsia="sl-SI"/>
        </w:rPr>
        <w:t>garancijskeigh</w:t>
      </w:r>
      <w:proofErr w:type="spellEnd"/>
      <w:r w:rsidRPr="00606D73">
        <w:rPr>
          <w:rFonts w:ascii="Times New Roman" w:eastAsia="Times New Roman" w:hAnsi="Times New Roman" w:cs="Times New Roman"/>
          <w:bCs/>
          <w:sz w:val="24"/>
          <w:szCs w:val="24"/>
          <w:lang w:eastAsia="sl-SI"/>
        </w:rPr>
        <w:t xml:space="preserve"> skladov (</w:t>
      </w:r>
      <w:proofErr w:type="spellStart"/>
      <w:r w:rsidRPr="00606D73">
        <w:rPr>
          <w:rFonts w:ascii="Times New Roman" w:eastAsia="Times New Roman" w:hAnsi="Times New Roman" w:cs="Times New Roman"/>
          <w:bCs/>
          <w:sz w:val="24"/>
          <w:szCs w:val="24"/>
          <w:lang w:eastAsia="sl-SI"/>
        </w:rPr>
        <w:t>revolving</w:t>
      </w:r>
      <w:proofErr w:type="spellEnd"/>
      <w:r w:rsidRPr="00606D73">
        <w:rPr>
          <w:rFonts w:ascii="Times New Roman" w:eastAsia="Times New Roman" w:hAnsi="Times New Roman" w:cs="Times New Roman"/>
          <w:bCs/>
          <w:sz w:val="24"/>
          <w:szCs w:val="24"/>
          <w:lang w:eastAsia="sl-SI"/>
        </w:rPr>
        <w:t>) je bil v letu 2013 objavljen novi javni razpis Garancij Sklada za bančne kredite s subvencijo obrestne mere P1 2013 (Ur. l. RS, št. 22/2013 z dne 15.3.2013 in spremembe objavljene v Ur.l. RS, št. 81/2013 z dne 4.10.2013):</w:t>
      </w:r>
    </w:p>
    <w:p w:rsidR="00606D73" w:rsidRPr="00606D73" w:rsidRDefault="00606D73" w:rsidP="00606D73">
      <w:pPr>
        <w:numPr>
          <w:ilvl w:val="0"/>
          <w:numId w:val="21"/>
        </w:num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Garancijski potencial: 37.000.000 EUR, </w:t>
      </w:r>
    </w:p>
    <w:p w:rsidR="00606D73" w:rsidRPr="00606D73" w:rsidRDefault="00606D73" w:rsidP="00606D73">
      <w:pPr>
        <w:numPr>
          <w:ilvl w:val="0"/>
          <w:numId w:val="21"/>
        </w:num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Subvencija obrestne mere: 6.115.500 EUR. </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lastRenderedPageBreak/>
        <w:t xml:space="preserve">Neporabljena sredstva v višini 3,9 mio EUR so bila skupaj z ostalimi viri razpisana v javnem razpisu Garancij Sklada za bančne kredite s subvencijo obrestne mere P1 2012 (Ur. l. RS, št. 26/2012 z dne 6.4.2012):  </w:t>
      </w:r>
    </w:p>
    <w:p w:rsidR="00606D73" w:rsidRPr="00606D73" w:rsidRDefault="00606D73" w:rsidP="00606D73">
      <w:pPr>
        <w:numPr>
          <w:ilvl w:val="0"/>
          <w:numId w:val="21"/>
        </w:numPr>
        <w:tabs>
          <w:tab w:val="left" w:pos="280"/>
        </w:tabs>
        <w:spacing w:after="0" w:line="240" w:lineRule="auto"/>
        <w:ind w:hanging="1429"/>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Garancijski potencial: 27.000.000 EUR, </w:t>
      </w:r>
    </w:p>
    <w:p w:rsidR="00606D73" w:rsidRPr="00606D73" w:rsidRDefault="00606D73" w:rsidP="00606D73">
      <w:pPr>
        <w:numPr>
          <w:ilvl w:val="0"/>
          <w:numId w:val="21"/>
        </w:numPr>
        <w:tabs>
          <w:tab w:val="left" w:pos="280"/>
        </w:tabs>
        <w:spacing w:after="0" w:line="240" w:lineRule="auto"/>
        <w:ind w:hanging="1429"/>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Subvencija obrestne mere: 3.532.400. EUR. </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Hkrati je bil v letu 2012 (izvedba v letu 2013) objavljen javni razpis Mikrokreditov za </w:t>
      </w:r>
      <w:proofErr w:type="spellStart"/>
      <w:r w:rsidRPr="00606D73">
        <w:rPr>
          <w:rFonts w:ascii="Times New Roman" w:eastAsia="Times New Roman" w:hAnsi="Times New Roman" w:cs="Times New Roman"/>
          <w:bCs/>
          <w:sz w:val="24"/>
          <w:szCs w:val="24"/>
          <w:lang w:eastAsia="sl-SI"/>
        </w:rPr>
        <w:t>mikro</w:t>
      </w:r>
      <w:proofErr w:type="spellEnd"/>
      <w:r w:rsidRPr="00606D73">
        <w:rPr>
          <w:rFonts w:ascii="Times New Roman" w:eastAsia="Times New Roman" w:hAnsi="Times New Roman" w:cs="Times New Roman"/>
          <w:bCs/>
          <w:sz w:val="24"/>
          <w:szCs w:val="24"/>
          <w:lang w:eastAsia="sl-SI"/>
        </w:rPr>
        <w:t xml:space="preserve"> in mala podjetja – P7 2012 (Ur. l. RS, št. 101/2012 z dne 21.12.2012), v višini 5 mio EUR kreditnega potenciala iz sredstev namenskega premoženja SPS. Za navedeni javni razpis je bil za namen potencialne prve izgube rezerviranih 1,25 mio EUR holdinškega sklada iz sredstev ESRR (EU in SLO).</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3935CD" w:rsidRPr="00606D73" w:rsidRDefault="003935CD" w:rsidP="003935CD">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V letu 2014 se je nadaljevalo tudi </w:t>
      </w:r>
      <w:r>
        <w:rPr>
          <w:rFonts w:ascii="Times New Roman" w:eastAsia="Times New Roman" w:hAnsi="Times New Roman" w:cs="Times New Roman"/>
          <w:bCs/>
          <w:sz w:val="24"/>
          <w:szCs w:val="24"/>
          <w:lang w:eastAsia="sl-SI"/>
        </w:rPr>
        <w:t>i</w:t>
      </w:r>
      <w:r w:rsidRPr="00606D73">
        <w:rPr>
          <w:rFonts w:ascii="Times New Roman" w:eastAsia="Times New Roman" w:hAnsi="Times New Roman" w:cs="Times New Roman"/>
          <w:bCs/>
          <w:sz w:val="24"/>
          <w:szCs w:val="24"/>
          <w:lang w:eastAsia="sl-SI"/>
        </w:rPr>
        <w:t>zvajanje instrumenta tveganega kapitala preko zasebnih družb tveganega kapitala</w:t>
      </w:r>
      <w:r w:rsidR="004B26B1">
        <w:rPr>
          <w:rFonts w:ascii="Times New Roman" w:eastAsia="Times New Roman" w:hAnsi="Times New Roman" w:cs="Times New Roman"/>
          <w:bCs/>
          <w:sz w:val="24"/>
          <w:szCs w:val="24"/>
          <w:lang w:eastAsia="sl-SI"/>
        </w:rPr>
        <w:t>, kjer se je ustvarilo 8 novih investicij v MSP</w:t>
      </w:r>
      <w:r w:rsidRPr="00606D73">
        <w:rPr>
          <w:rFonts w:ascii="Times New Roman" w:eastAsia="Times New Roman" w:hAnsi="Times New Roman" w:cs="Times New Roman"/>
          <w:bCs/>
          <w:sz w:val="24"/>
          <w:szCs w:val="24"/>
          <w:lang w:eastAsia="sl-SI"/>
        </w:rPr>
        <w:t xml:space="preserve"> (skupaj je bilo podprtih 25 MSP).</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V letu 2014 je bil holdinški sklad dodatno napolnjen 17,6 mio EUR. Izvedena sta bila dva javna razpisa za garancije za bančne kredite s subvencijo obrestne mere:</w:t>
      </w:r>
    </w:p>
    <w:p w:rsidR="00606D73" w:rsidRPr="00606D73" w:rsidRDefault="00606D73" w:rsidP="00606D73">
      <w:pPr>
        <w:numPr>
          <w:ilvl w:val="0"/>
          <w:numId w:val="16"/>
        </w:num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P1 2014 v višini 48 mio EUR (40 mio EUR za garancije in 8 mio EUR za subvencijo obrestne mere), objavljen v Uradnem listu RS, št. 21/2014 z dne 28.3.2014 in </w:t>
      </w:r>
    </w:p>
    <w:p w:rsidR="00606D73" w:rsidRPr="00606D73" w:rsidRDefault="00606D73" w:rsidP="00606D73">
      <w:pPr>
        <w:numPr>
          <w:ilvl w:val="0"/>
          <w:numId w:val="16"/>
        </w:num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P1 B 2014 v višini 33,6 mio EUR (28 mio EUR za garancije in 5,6 mio EUR za subvencijo obrestne mere), objavljen v Uradnem listu RS, št. 38/2014 z dne 30.5.2014.</w:t>
      </w:r>
    </w:p>
    <w:p w:rsidR="00606D73" w:rsidRPr="00606D73" w:rsidRDefault="00606D73" w:rsidP="00606D73">
      <w:pPr>
        <w:tabs>
          <w:tab w:val="left" w:pos="280"/>
        </w:tabs>
        <w:spacing w:after="0" w:line="240" w:lineRule="auto"/>
        <w:ind w:left="360"/>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V letu 2014 je bil izveden javni razpis za mikrokredite za </w:t>
      </w:r>
      <w:proofErr w:type="spellStart"/>
      <w:r w:rsidRPr="00606D73">
        <w:rPr>
          <w:rFonts w:ascii="Times New Roman" w:eastAsia="Times New Roman" w:hAnsi="Times New Roman" w:cs="Times New Roman"/>
          <w:bCs/>
          <w:sz w:val="24"/>
          <w:szCs w:val="24"/>
          <w:lang w:eastAsia="sl-SI"/>
        </w:rPr>
        <w:t>mikro</w:t>
      </w:r>
      <w:proofErr w:type="spellEnd"/>
      <w:r w:rsidRPr="00606D73">
        <w:rPr>
          <w:rFonts w:ascii="Times New Roman" w:eastAsia="Times New Roman" w:hAnsi="Times New Roman" w:cs="Times New Roman"/>
          <w:bCs/>
          <w:sz w:val="24"/>
          <w:szCs w:val="24"/>
          <w:lang w:eastAsia="sl-SI"/>
        </w:rPr>
        <w:t xml:space="preserve"> in mala </w:t>
      </w:r>
      <w:proofErr w:type="spellStart"/>
      <w:r w:rsidRPr="00606D73">
        <w:rPr>
          <w:rFonts w:ascii="Times New Roman" w:eastAsia="Times New Roman" w:hAnsi="Times New Roman" w:cs="Times New Roman"/>
          <w:bCs/>
          <w:sz w:val="24"/>
          <w:szCs w:val="24"/>
          <w:lang w:eastAsia="sl-SI"/>
        </w:rPr>
        <w:t>podjeta</w:t>
      </w:r>
      <w:proofErr w:type="spellEnd"/>
      <w:r w:rsidRPr="00606D73">
        <w:rPr>
          <w:rFonts w:ascii="Times New Roman" w:eastAsia="Times New Roman" w:hAnsi="Times New Roman" w:cs="Times New Roman"/>
          <w:bCs/>
          <w:sz w:val="24"/>
          <w:szCs w:val="24"/>
          <w:lang w:eastAsia="sl-SI"/>
        </w:rPr>
        <w:t xml:space="preserve"> (P7 2012), objavljen v Uradnem listu RS, št. 10/2013 dne 7.2.2014.</w:t>
      </w: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p>
    <w:p w:rsidR="00606D73" w:rsidRPr="00606D73" w:rsidRDefault="00606D73" w:rsidP="00606D73">
      <w:pPr>
        <w:tabs>
          <w:tab w:val="left" w:pos="280"/>
        </w:tabs>
        <w:spacing w:after="0" w:line="240" w:lineRule="auto"/>
        <w:jc w:val="both"/>
        <w:rPr>
          <w:rFonts w:ascii="Times New Roman" w:eastAsia="Times New Roman" w:hAnsi="Times New Roman" w:cs="Times New Roman"/>
          <w:bCs/>
          <w:sz w:val="24"/>
          <w:szCs w:val="24"/>
          <w:lang w:eastAsia="sl-SI"/>
        </w:rPr>
      </w:pPr>
      <w:r w:rsidRPr="00606D73">
        <w:rPr>
          <w:rFonts w:ascii="Times New Roman" w:eastAsia="Times New Roman" w:hAnsi="Times New Roman" w:cs="Times New Roman"/>
          <w:bCs/>
          <w:sz w:val="24"/>
          <w:szCs w:val="24"/>
          <w:lang w:eastAsia="sl-SI"/>
        </w:rPr>
        <w:t xml:space="preserve">Podatki o višini dodeljenih sredstev podjetjem in število podjetij, ki so jim bila sredstva dodeljena v okviru </w:t>
      </w:r>
      <w:r w:rsidRPr="00606D73">
        <w:rPr>
          <w:rFonts w:ascii="Times New Roman" w:eastAsia="Times New Roman" w:hAnsi="Times New Roman" w:cs="Times New Roman"/>
          <w:color w:val="000000"/>
          <w:sz w:val="24"/>
          <w:szCs w:val="24"/>
          <w:lang w:eastAsia="sl-SI"/>
        </w:rPr>
        <w:t>Programa instrumentov finančnega inženiringa so navedeni v preglednicah FEI (</w:t>
      </w:r>
      <w:proofErr w:type="spellStart"/>
      <w:r w:rsidRPr="00606D73">
        <w:rPr>
          <w:rFonts w:ascii="Times New Roman" w:eastAsia="Times New Roman" w:hAnsi="Times New Roman" w:cs="Times New Roman"/>
          <w:color w:val="000000"/>
          <w:sz w:val="24"/>
          <w:szCs w:val="24"/>
          <w:lang w:eastAsia="sl-SI"/>
        </w:rPr>
        <w:t>Financial</w:t>
      </w:r>
      <w:proofErr w:type="spellEnd"/>
      <w:r w:rsidRPr="00606D73">
        <w:rPr>
          <w:rFonts w:ascii="Times New Roman" w:eastAsia="Times New Roman" w:hAnsi="Times New Roman" w:cs="Times New Roman"/>
          <w:color w:val="000000"/>
          <w:sz w:val="24"/>
          <w:szCs w:val="24"/>
          <w:lang w:eastAsia="sl-SI"/>
        </w:rPr>
        <w:t xml:space="preserve"> </w:t>
      </w:r>
      <w:proofErr w:type="spellStart"/>
      <w:r w:rsidRPr="00606D73">
        <w:rPr>
          <w:rFonts w:ascii="Times New Roman" w:eastAsia="Times New Roman" w:hAnsi="Times New Roman" w:cs="Times New Roman"/>
          <w:color w:val="000000"/>
          <w:sz w:val="24"/>
          <w:szCs w:val="24"/>
          <w:lang w:eastAsia="sl-SI"/>
        </w:rPr>
        <w:t>Engineering</w:t>
      </w:r>
      <w:proofErr w:type="spellEnd"/>
      <w:r w:rsidRPr="00606D73">
        <w:rPr>
          <w:rFonts w:ascii="Times New Roman" w:eastAsia="Times New Roman" w:hAnsi="Times New Roman" w:cs="Times New Roman"/>
          <w:color w:val="000000"/>
          <w:sz w:val="24"/>
          <w:szCs w:val="24"/>
          <w:lang w:eastAsia="sl-SI"/>
        </w:rPr>
        <w:t xml:space="preserve"> </w:t>
      </w:r>
      <w:proofErr w:type="spellStart"/>
      <w:r w:rsidRPr="00606D73">
        <w:rPr>
          <w:rFonts w:ascii="Times New Roman" w:eastAsia="Times New Roman" w:hAnsi="Times New Roman" w:cs="Times New Roman"/>
          <w:color w:val="000000"/>
          <w:sz w:val="24"/>
          <w:szCs w:val="24"/>
          <w:lang w:eastAsia="sl-SI"/>
        </w:rPr>
        <w:t>Instruments</w:t>
      </w:r>
      <w:proofErr w:type="spellEnd"/>
      <w:r w:rsidRPr="00606D73">
        <w:rPr>
          <w:rFonts w:ascii="Times New Roman" w:eastAsia="Times New Roman" w:hAnsi="Times New Roman" w:cs="Times New Roman"/>
          <w:color w:val="000000"/>
          <w:sz w:val="24"/>
          <w:szCs w:val="24"/>
          <w:lang w:eastAsia="sl-SI"/>
        </w:rPr>
        <w:t>), ki sta prilogi letnega poročila.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1906" w:h="16838"/>
          <w:pgMar w:top="1418" w:right="1418" w:bottom="1418" w:left="1418" w:header="709" w:footer="709" w:gutter="0"/>
          <w:cols w:space="708"/>
          <w:titlePg/>
        </w:sectPr>
      </w:pPr>
      <w:r w:rsidRPr="004715F7">
        <w:rPr>
          <w:rFonts w:ascii="Times New Roman" w:eastAsia="Times New Roman" w:hAnsi="Times New Roman" w:cs="Times New Roman"/>
          <w:b/>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PU 1.2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98" w:name="_Toc387152504"/>
      <w:bookmarkStart w:id="99" w:name="_Toc391541053"/>
      <w:proofErr w:type="spellStart"/>
      <w:r w:rsidRPr="004B26B1">
        <w:rPr>
          <w:rFonts w:ascii="Times New Roman" w:eastAsia="Times New Roman" w:hAnsi="Times New Roman" w:cs="Tahoma"/>
          <w:i/>
          <w:sz w:val="24"/>
          <w:szCs w:val="24"/>
          <w:lang w:val="en-US"/>
        </w:rPr>
        <w:t>Tabela</w:t>
      </w:r>
      <w:proofErr w:type="spellEnd"/>
      <w:r w:rsidRPr="004B26B1">
        <w:rPr>
          <w:rFonts w:ascii="Times New Roman" w:eastAsia="Times New Roman" w:hAnsi="Times New Roman" w:cs="Tahoma"/>
          <w:i/>
          <w:sz w:val="24"/>
          <w:szCs w:val="24"/>
          <w:lang w:val="en-US"/>
        </w:rPr>
        <w:t xml:space="preserve"> </w:t>
      </w:r>
      <w:r w:rsidR="00675543" w:rsidRPr="004B26B1">
        <w:rPr>
          <w:rFonts w:ascii="Times New Roman" w:eastAsia="Times New Roman" w:hAnsi="Times New Roman" w:cs="Tahoma"/>
          <w:i/>
          <w:sz w:val="24"/>
          <w:szCs w:val="24"/>
          <w:lang w:val="en-US"/>
        </w:rPr>
        <w:fldChar w:fldCharType="begin"/>
      </w:r>
      <w:r w:rsidRPr="004B26B1">
        <w:rPr>
          <w:rFonts w:ascii="Times New Roman" w:eastAsia="Times New Roman" w:hAnsi="Times New Roman" w:cs="Tahoma"/>
          <w:i/>
          <w:sz w:val="24"/>
          <w:szCs w:val="24"/>
          <w:lang w:val="en-US"/>
        </w:rPr>
        <w:instrText xml:space="preserve"> SEQ Tabela \* ARABIC </w:instrText>
      </w:r>
      <w:r w:rsidR="00675543" w:rsidRPr="004B26B1">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20</w:t>
      </w:r>
      <w:r w:rsidR="00675543" w:rsidRPr="004B26B1">
        <w:rPr>
          <w:rFonts w:ascii="Times New Roman" w:eastAsia="Times New Roman" w:hAnsi="Times New Roman" w:cs="Tahoma"/>
          <w:i/>
          <w:sz w:val="24"/>
          <w:szCs w:val="24"/>
          <w:lang w:val="en-US"/>
        </w:rPr>
        <w:fldChar w:fldCharType="end"/>
      </w:r>
      <w:r w:rsidRPr="004B26B1">
        <w:rPr>
          <w:rFonts w:ascii="Times New Roman" w:eastAsia="Times New Roman" w:hAnsi="Times New Roman" w:cs="Tahoma"/>
          <w:i/>
          <w:sz w:val="24"/>
          <w:szCs w:val="20"/>
          <w:lang w:val="pl-PL"/>
        </w:rPr>
        <w:t>: Fizični napredek v okviru prednostne usmeritve 1.2.</w:t>
      </w:r>
      <w:bookmarkEnd w:id="98"/>
      <w:bookmarkEnd w:id="99"/>
      <w:r w:rsidRPr="004715F7">
        <w:rPr>
          <w:rFonts w:ascii="Times New Roman" w:eastAsia="Times New Roman" w:hAnsi="Times New Roman" w:cs="Tahoma"/>
          <w:i/>
          <w:sz w:val="24"/>
          <w:szCs w:val="20"/>
          <w:lang w:val="pl-PL"/>
        </w:rPr>
        <w:t xml:space="preserve"> </w:t>
      </w:r>
    </w:p>
    <w:tbl>
      <w:tblPr>
        <w:tblW w:w="532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69"/>
        <w:gridCol w:w="877"/>
        <w:gridCol w:w="875"/>
        <w:gridCol w:w="930"/>
        <w:gridCol w:w="970"/>
        <w:gridCol w:w="873"/>
        <w:gridCol w:w="873"/>
        <w:gridCol w:w="870"/>
        <w:gridCol w:w="1023"/>
        <w:gridCol w:w="873"/>
        <w:gridCol w:w="918"/>
        <w:gridCol w:w="996"/>
        <w:gridCol w:w="918"/>
        <w:gridCol w:w="996"/>
      </w:tblGrid>
      <w:tr w:rsidR="004715F7" w:rsidRPr="004715F7" w:rsidTr="002118CB">
        <w:trPr>
          <w:cantSplit/>
          <w:trHeight w:val="540"/>
        </w:trPr>
        <w:tc>
          <w:tcPr>
            <w:tcW w:w="1022"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Naziv kazalnika</w:t>
            </w:r>
          </w:p>
        </w:tc>
        <w:tc>
          <w:tcPr>
            <w:tcW w:w="294"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Vrsta kazalnika</w:t>
            </w:r>
          </w:p>
        </w:tc>
        <w:tc>
          <w:tcPr>
            <w:tcW w:w="293"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Leto</w:t>
            </w:r>
          </w:p>
        </w:tc>
        <w:tc>
          <w:tcPr>
            <w:tcW w:w="311"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Izhodiščno stanje</w:t>
            </w:r>
          </w:p>
        </w:tc>
        <w:tc>
          <w:tcPr>
            <w:tcW w:w="325"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Načrtovana vrednost 2013</w:t>
            </w:r>
          </w:p>
        </w:tc>
        <w:tc>
          <w:tcPr>
            <w:tcW w:w="292"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Dosežena vrednost</w:t>
            </w:r>
          </w:p>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2007</w:t>
            </w:r>
          </w:p>
        </w:tc>
        <w:tc>
          <w:tcPr>
            <w:tcW w:w="292"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bCs/>
                <w:sz w:val="18"/>
                <w:szCs w:val="18"/>
                <w:lang w:eastAsia="sl-SI"/>
              </w:rPr>
              <w:t>Dosežena vrednost</w:t>
            </w:r>
          </w:p>
          <w:p w:rsidR="004715F7" w:rsidRPr="004715F7" w:rsidRDefault="004715F7" w:rsidP="004715F7">
            <w:pPr>
              <w:spacing w:after="0" w:line="240" w:lineRule="auto"/>
              <w:jc w:val="both"/>
              <w:rPr>
                <w:rFonts w:ascii="Times New Roman" w:eastAsia="Times New Roman" w:hAnsi="Times New Roman" w:cs="Times New Roman"/>
                <w:bCs/>
                <w:sz w:val="18"/>
                <w:szCs w:val="18"/>
                <w:lang w:eastAsia="sl-SI"/>
              </w:rPr>
            </w:pPr>
            <w:r w:rsidRPr="004715F7">
              <w:rPr>
                <w:rFonts w:ascii="Times New Roman" w:eastAsia="Times New Roman" w:hAnsi="Times New Roman" w:cs="Times New Roman"/>
                <w:sz w:val="18"/>
                <w:szCs w:val="18"/>
                <w:lang w:eastAsia="sl-SI"/>
              </w:rPr>
              <w:t>2007-</w:t>
            </w:r>
            <w:r w:rsidRPr="004715F7">
              <w:rPr>
                <w:rFonts w:ascii="Times New Roman" w:eastAsia="Times New Roman" w:hAnsi="Times New Roman" w:cs="Times New Roman"/>
                <w:bCs/>
                <w:sz w:val="18"/>
                <w:szCs w:val="18"/>
                <w:lang w:eastAsia="sl-SI"/>
              </w:rPr>
              <w:t>2008</w:t>
            </w:r>
          </w:p>
        </w:tc>
        <w:tc>
          <w:tcPr>
            <w:tcW w:w="291"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Dosežena vrednost  2007-2009</w:t>
            </w:r>
          </w:p>
        </w:tc>
        <w:tc>
          <w:tcPr>
            <w:tcW w:w="342"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bCs/>
                <w:sz w:val="18"/>
                <w:szCs w:val="18"/>
                <w:lang w:eastAsia="sl-SI"/>
              </w:rPr>
              <w:t xml:space="preserve">Dosežena vrednost </w:t>
            </w:r>
            <w:r w:rsidRPr="004715F7">
              <w:rPr>
                <w:rFonts w:ascii="Times New Roman" w:eastAsia="Times New Roman" w:hAnsi="Times New Roman" w:cs="Times New Roman"/>
                <w:sz w:val="18"/>
                <w:szCs w:val="18"/>
                <w:lang w:eastAsia="sl-SI"/>
              </w:rPr>
              <w:t>2007-</w:t>
            </w:r>
            <w:r w:rsidRPr="004715F7">
              <w:rPr>
                <w:rFonts w:ascii="Times New Roman" w:eastAsia="Times New Roman" w:hAnsi="Times New Roman" w:cs="Times New Roman"/>
                <w:bCs/>
                <w:sz w:val="18"/>
                <w:szCs w:val="18"/>
                <w:lang w:eastAsia="sl-SI"/>
              </w:rPr>
              <w:t>2010</w:t>
            </w:r>
          </w:p>
        </w:tc>
        <w:tc>
          <w:tcPr>
            <w:tcW w:w="292" w:type="pct"/>
            <w:shd w:val="clear" w:color="auto" w:fill="FFCC99"/>
            <w:vAlign w:val="center"/>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bCs/>
                <w:sz w:val="18"/>
                <w:szCs w:val="18"/>
                <w:lang w:eastAsia="sl-SI"/>
              </w:rPr>
              <w:t>Dosežena vrednost 2007-2011</w:t>
            </w:r>
          </w:p>
        </w:tc>
        <w:tc>
          <w:tcPr>
            <w:tcW w:w="305"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5" w:type="pct"/>
            <w:shd w:val="clear" w:color="auto" w:fill="FFCC99"/>
          </w:tcPr>
          <w:p w:rsidR="004715F7" w:rsidRPr="004B26B1" w:rsidRDefault="004715F7" w:rsidP="004715F7">
            <w:pPr>
              <w:spacing w:after="0" w:line="240" w:lineRule="auto"/>
              <w:rPr>
                <w:rFonts w:ascii="Times New Roman" w:eastAsia="Times New Roman" w:hAnsi="Times New Roman" w:cs="Times New Roman"/>
                <w:bCs/>
                <w:sz w:val="20"/>
                <w:szCs w:val="20"/>
                <w:lang w:eastAsia="sl-SI"/>
              </w:rPr>
            </w:pPr>
            <w:r w:rsidRPr="004B26B1">
              <w:rPr>
                <w:rFonts w:ascii="Times New Roman" w:eastAsia="Times New Roman" w:hAnsi="Times New Roman" w:cs="Times New Roman"/>
                <w:bCs/>
                <w:sz w:val="20"/>
                <w:szCs w:val="20"/>
                <w:lang w:eastAsia="sl-SI"/>
              </w:rPr>
              <w:t xml:space="preserve">Dosežena vrednost 2007-2013 </w:t>
            </w:r>
          </w:p>
        </w:tc>
        <w:tc>
          <w:tcPr>
            <w:tcW w:w="305" w:type="pct"/>
            <w:shd w:val="clear" w:color="auto" w:fill="FFCC99"/>
          </w:tcPr>
          <w:p w:rsidR="004715F7" w:rsidRPr="004B26B1" w:rsidRDefault="004715F7" w:rsidP="004715F7">
            <w:pPr>
              <w:spacing w:after="0" w:line="240" w:lineRule="auto"/>
              <w:rPr>
                <w:rFonts w:ascii="Times New Roman" w:eastAsia="Times New Roman" w:hAnsi="Times New Roman" w:cs="Times New Roman"/>
                <w:bCs/>
                <w:sz w:val="20"/>
                <w:szCs w:val="20"/>
                <w:lang w:eastAsia="sl-SI"/>
              </w:rPr>
            </w:pPr>
            <w:r w:rsidRPr="004B26B1">
              <w:rPr>
                <w:rFonts w:ascii="Times New Roman" w:eastAsia="Times New Roman" w:hAnsi="Times New Roman" w:cs="Times New Roman"/>
                <w:bCs/>
                <w:sz w:val="20"/>
                <w:szCs w:val="20"/>
                <w:lang w:eastAsia="sl-SI"/>
              </w:rPr>
              <w:t>Dosežena vrednost v letu 2014</w:t>
            </w:r>
          </w:p>
        </w:tc>
        <w:tc>
          <w:tcPr>
            <w:tcW w:w="331" w:type="pct"/>
            <w:shd w:val="clear" w:color="auto" w:fill="FFCC99"/>
          </w:tcPr>
          <w:p w:rsidR="004715F7" w:rsidRPr="004B26B1" w:rsidRDefault="004715F7" w:rsidP="004715F7">
            <w:pPr>
              <w:spacing w:after="0" w:line="240" w:lineRule="auto"/>
              <w:rPr>
                <w:rFonts w:ascii="Times New Roman" w:eastAsia="Times New Roman" w:hAnsi="Times New Roman" w:cs="Times New Roman"/>
                <w:bCs/>
                <w:sz w:val="20"/>
                <w:szCs w:val="20"/>
                <w:lang w:eastAsia="sl-SI"/>
              </w:rPr>
            </w:pPr>
            <w:r w:rsidRPr="004B26B1">
              <w:rPr>
                <w:rFonts w:ascii="Times New Roman" w:eastAsia="Times New Roman" w:hAnsi="Times New Roman" w:cs="Times New Roman"/>
                <w:bCs/>
                <w:sz w:val="20"/>
                <w:szCs w:val="20"/>
                <w:lang w:eastAsia="sl-SI"/>
              </w:rPr>
              <w:t>Dosežena vrednost 2007-2014</w:t>
            </w:r>
          </w:p>
        </w:tc>
      </w:tr>
      <w:tr w:rsidR="004715F7" w:rsidRPr="004715F7" w:rsidTr="002118CB">
        <w:trPr>
          <w:cantSplit/>
          <w:trHeight w:val="264"/>
        </w:trPr>
        <w:tc>
          <w:tcPr>
            <w:tcW w:w="1022"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Število podprtih projektov </w:t>
            </w:r>
            <w:proofErr w:type="spellStart"/>
            <w:r w:rsidRPr="004715F7">
              <w:rPr>
                <w:rFonts w:ascii="Times New Roman" w:eastAsia="Times New Roman" w:hAnsi="Times New Roman" w:cs="Times New Roman"/>
                <w:sz w:val="20"/>
                <w:szCs w:val="20"/>
                <w:lang w:eastAsia="sl-SI"/>
              </w:rPr>
              <w:t>mikro</w:t>
            </w:r>
            <w:proofErr w:type="spellEnd"/>
            <w:r w:rsidRPr="004715F7">
              <w:rPr>
                <w:rFonts w:ascii="Times New Roman" w:eastAsia="Times New Roman" w:hAnsi="Times New Roman" w:cs="Times New Roman"/>
                <w:sz w:val="20"/>
                <w:szCs w:val="20"/>
                <w:lang w:eastAsia="sl-SI"/>
              </w:rPr>
              <w:t>, malih in srednje velikih podjetij*</w:t>
            </w:r>
          </w:p>
        </w:tc>
        <w:tc>
          <w:tcPr>
            <w:tcW w:w="294"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93"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p>
        </w:tc>
        <w:tc>
          <w:tcPr>
            <w:tcW w:w="31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434</w:t>
            </w:r>
          </w:p>
        </w:tc>
        <w:tc>
          <w:tcPr>
            <w:tcW w:w="32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2.180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314</w:t>
            </w:r>
          </w:p>
        </w:tc>
        <w:tc>
          <w:tcPr>
            <w:tcW w:w="29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866</w:t>
            </w:r>
          </w:p>
        </w:tc>
        <w:tc>
          <w:tcPr>
            <w:tcW w:w="34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1.400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1.823</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1.986</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2.401</w:t>
            </w:r>
          </w:p>
        </w:tc>
        <w:tc>
          <w:tcPr>
            <w:tcW w:w="305"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496</w:t>
            </w:r>
          </w:p>
        </w:tc>
        <w:tc>
          <w:tcPr>
            <w:tcW w:w="331"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2.897</w:t>
            </w:r>
          </w:p>
        </w:tc>
      </w:tr>
      <w:tr w:rsidR="004715F7" w:rsidRPr="004715F7" w:rsidTr="002118CB">
        <w:trPr>
          <w:cantSplit/>
          <w:trHeight w:val="264"/>
        </w:trPr>
        <w:tc>
          <w:tcPr>
            <w:tcW w:w="1022"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od tega za novonastala podjetja</w:t>
            </w:r>
            <w:r w:rsidRPr="004715F7">
              <w:rPr>
                <w:rFonts w:ascii="Times New Roman" w:eastAsia="Times New Roman" w:hAnsi="Times New Roman" w:cs="Times New Roman"/>
                <w:sz w:val="20"/>
                <w:szCs w:val="20"/>
                <w:lang w:eastAsia="sl-SI"/>
              </w:rPr>
              <w:br/>
              <w:t>(sklad tveganega kapitala)</w:t>
            </w:r>
            <w:r w:rsidRPr="004715F7">
              <w:rPr>
                <w:rFonts w:ascii="Times New Roman" w:eastAsia="Times New Roman" w:hAnsi="Times New Roman" w:cs="Times New Roman"/>
                <w:sz w:val="20"/>
                <w:szCs w:val="20"/>
                <w:vertAlign w:val="superscript"/>
                <w:lang w:eastAsia="sl-SI"/>
              </w:rPr>
              <w:t xml:space="preserve"> (i)</w:t>
            </w:r>
          </w:p>
        </w:tc>
        <w:tc>
          <w:tcPr>
            <w:tcW w:w="294"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r w:rsidRPr="004715F7">
              <w:rPr>
                <w:rFonts w:ascii="Times New Roman" w:eastAsia="Times New Roman" w:hAnsi="Times New Roman" w:cs="Times New Roman"/>
                <w:sz w:val="20"/>
                <w:szCs w:val="20"/>
                <w:vertAlign w:val="superscript"/>
                <w:lang w:eastAsia="sl-SI"/>
              </w:rPr>
              <w:footnoteReference w:id="11"/>
            </w:r>
          </w:p>
        </w:tc>
        <w:tc>
          <w:tcPr>
            <w:tcW w:w="293"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1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29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c>
          <w:tcPr>
            <w:tcW w:w="34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c>
          <w:tcPr>
            <w:tcW w:w="305"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w:t>
            </w:r>
          </w:p>
        </w:tc>
        <w:tc>
          <w:tcPr>
            <w:tcW w:w="331"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25</w:t>
            </w:r>
          </w:p>
        </w:tc>
      </w:tr>
      <w:tr w:rsidR="004715F7" w:rsidRPr="004715F7" w:rsidTr="002118CB">
        <w:trPr>
          <w:cantSplit/>
          <w:trHeight w:val="264"/>
        </w:trPr>
        <w:tc>
          <w:tcPr>
            <w:tcW w:w="1022"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podprtih projektih (mio. €) - celotno obdobje</w:t>
            </w:r>
            <w:r w:rsidRPr="004715F7">
              <w:rPr>
                <w:rFonts w:ascii="Times New Roman" w:eastAsia="Times New Roman" w:hAnsi="Times New Roman" w:cs="Times New Roman"/>
                <w:sz w:val="20"/>
                <w:szCs w:val="20"/>
                <w:vertAlign w:val="superscript"/>
                <w:lang w:eastAsia="sl-SI"/>
              </w:rPr>
              <w:t>(i)*</w:t>
            </w:r>
          </w:p>
        </w:tc>
        <w:tc>
          <w:tcPr>
            <w:tcW w:w="294"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93"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2006</w:t>
            </w:r>
          </w:p>
        </w:tc>
        <w:tc>
          <w:tcPr>
            <w:tcW w:w="31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w:t>
            </w:r>
          </w:p>
        </w:tc>
        <w:tc>
          <w:tcPr>
            <w:tcW w:w="32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59,08</w:t>
            </w:r>
          </w:p>
        </w:tc>
        <w:tc>
          <w:tcPr>
            <w:tcW w:w="29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265,79</w:t>
            </w:r>
          </w:p>
        </w:tc>
        <w:tc>
          <w:tcPr>
            <w:tcW w:w="34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483,78</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643,45</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703,35</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789,12</w:t>
            </w:r>
          </w:p>
        </w:tc>
        <w:tc>
          <w:tcPr>
            <w:tcW w:w="305"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109,60</w:t>
            </w:r>
          </w:p>
        </w:tc>
        <w:tc>
          <w:tcPr>
            <w:tcW w:w="331"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898,72</w:t>
            </w:r>
          </w:p>
        </w:tc>
      </w:tr>
      <w:tr w:rsidR="004715F7" w:rsidRPr="004715F7" w:rsidTr="002118CB">
        <w:trPr>
          <w:cantSplit/>
          <w:trHeight w:val="264"/>
        </w:trPr>
        <w:tc>
          <w:tcPr>
            <w:tcW w:w="1022"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294"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93"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1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2.300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w:t>
            </w:r>
          </w:p>
        </w:tc>
        <w:tc>
          <w:tcPr>
            <w:tcW w:w="29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1.972</w:t>
            </w:r>
          </w:p>
        </w:tc>
        <w:tc>
          <w:tcPr>
            <w:tcW w:w="342" w:type="pct"/>
            <w:vAlign w:val="center"/>
          </w:tcPr>
          <w:p w:rsidR="004715F7" w:rsidRPr="004715F7" w:rsidRDefault="00397B18" w:rsidP="00397B1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3.184</w:t>
            </w:r>
            <w:r w:rsidR="004715F7" w:rsidRPr="004715F7">
              <w:rPr>
                <w:rFonts w:ascii="Times New Roman" w:eastAsia="Times New Roman" w:hAnsi="Times New Roman" w:cs="Times New Roman"/>
                <w:sz w:val="20"/>
                <w:szCs w:val="20"/>
                <w:lang w:eastAsia="sl-SI"/>
              </w:rPr>
              <w:t xml:space="preserve"> </w:t>
            </w:r>
          </w:p>
        </w:tc>
        <w:tc>
          <w:tcPr>
            <w:tcW w:w="292" w:type="pct"/>
            <w:vAlign w:val="center"/>
          </w:tcPr>
          <w:p w:rsidR="004715F7" w:rsidRPr="004715F7" w:rsidRDefault="00397B18" w:rsidP="00397B1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3.534</w:t>
            </w:r>
          </w:p>
        </w:tc>
        <w:tc>
          <w:tcPr>
            <w:tcW w:w="305" w:type="pct"/>
            <w:vAlign w:val="center"/>
          </w:tcPr>
          <w:p w:rsidR="004715F7" w:rsidRPr="004715F7" w:rsidRDefault="00397B18" w:rsidP="00397B1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3.775</w:t>
            </w:r>
          </w:p>
        </w:tc>
        <w:tc>
          <w:tcPr>
            <w:tcW w:w="305" w:type="pct"/>
            <w:vAlign w:val="center"/>
          </w:tcPr>
          <w:p w:rsidR="004715F7" w:rsidRPr="004715F7" w:rsidRDefault="00397B18" w:rsidP="00397B18">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4.004</w:t>
            </w:r>
          </w:p>
        </w:tc>
        <w:tc>
          <w:tcPr>
            <w:tcW w:w="305"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proofErr w:type="spellStart"/>
            <w:r>
              <w:rPr>
                <w:rFonts w:ascii="Times New Roman" w:eastAsia="Times New Roman" w:hAnsi="Times New Roman" w:cs="Times New Roman"/>
                <w:sz w:val="20"/>
                <w:szCs w:val="20"/>
                <w:lang w:eastAsia="sl-SI"/>
              </w:rPr>
              <w:t>n.pn</w:t>
            </w:r>
            <w:proofErr w:type="spellEnd"/>
          </w:p>
        </w:tc>
        <w:tc>
          <w:tcPr>
            <w:tcW w:w="331"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4.004</w:t>
            </w:r>
          </w:p>
        </w:tc>
      </w:tr>
      <w:tr w:rsidR="004715F7" w:rsidRPr="004715F7" w:rsidTr="002118CB">
        <w:trPr>
          <w:cantSplit/>
          <w:trHeight w:val="264"/>
        </w:trPr>
        <w:tc>
          <w:tcPr>
            <w:tcW w:w="1022"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dodane vrednosti na zaposlenega v podjetjih, prejemnikih sredstev (najmanj 24 mesecev po zaključku projekta na dan 31.12. glede na 31.12. pred začetkom izvajanja projekta)</w:t>
            </w:r>
          </w:p>
        </w:tc>
        <w:tc>
          <w:tcPr>
            <w:tcW w:w="294"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293" w:type="pct"/>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1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8-10%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21% </w:t>
            </w:r>
          </w:p>
        </w:tc>
        <w:tc>
          <w:tcPr>
            <w:tcW w:w="291"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9% </w:t>
            </w:r>
          </w:p>
        </w:tc>
        <w:tc>
          <w:tcPr>
            <w:tcW w:w="34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10% </w:t>
            </w:r>
          </w:p>
        </w:tc>
        <w:tc>
          <w:tcPr>
            <w:tcW w:w="292"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9% </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9% </w:t>
            </w:r>
          </w:p>
        </w:tc>
        <w:tc>
          <w:tcPr>
            <w:tcW w:w="305" w:type="pct"/>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celega obdobja 11%</w:t>
            </w:r>
          </w:p>
        </w:tc>
        <w:tc>
          <w:tcPr>
            <w:tcW w:w="305" w:type="pct"/>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n.p.</w:t>
            </w:r>
          </w:p>
        </w:tc>
        <w:tc>
          <w:tcPr>
            <w:tcW w:w="331" w:type="pct"/>
            <w:vAlign w:val="center"/>
          </w:tcPr>
          <w:p w:rsidR="004715F7" w:rsidRPr="004715F7" w:rsidRDefault="00C371CE" w:rsidP="00C371CE">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Povprečno povečanje celega obdobja 1</w:t>
            </w:r>
            <w:r>
              <w:rPr>
                <w:rFonts w:ascii="Times New Roman" w:eastAsia="Times New Roman" w:hAnsi="Times New Roman" w:cs="Times New Roman"/>
                <w:sz w:val="20"/>
                <w:szCs w:val="20"/>
                <w:lang w:eastAsia="sl-SI"/>
              </w:rPr>
              <w:t>0</w:t>
            </w:r>
            <w:r w:rsidRPr="004715F7">
              <w:rPr>
                <w:rFonts w:ascii="Times New Roman" w:eastAsia="Times New Roman" w:hAnsi="Times New Roman" w:cs="Times New Roman"/>
                <w:sz w:val="20"/>
                <w:szCs w:val="20"/>
                <w:lang w:eastAsia="sl-SI"/>
              </w:rPr>
              <w:t>%</w:t>
            </w:r>
          </w:p>
        </w:tc>
      </w:tr>
    </w:tbl>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C371CE" w:rsidRPr="00E37492" w:rsidRDefault="004715F7" w:rsidP="00C371CE">
      <w:pPr>
        <w:rPr>
          <w:rFonts w:ascii="Times New Roman" w:hAnsi="Times New Roman" w:cs="Times New Roman"/>
          <w:b/>
          <w:bCs/>
        </w:rPr>
        <w:sectPr w:rsidR="00C371CE" w:rsidRPr="00E37492">
          <w:pgSz w:w="16838" w:h="11906" w:orient="landscape"/>
          <w:pgMar w:top="1418" w:right="1418" w:bottom="1418" w:left="1418" w:header="709" w:footer="709" w:gutter="0"/>
          <w:cols w:space="708"/>
          <w:titlePg/>
        </w:sectPr>
      </w:pPr>
      <w:r w:rsidRPr="004715F7">
        <w:rPr>
          <w:rFonts w:ascii="Times New Roman" w:eastAsia="Times New Roman" w:hAnsi="Times New Roman" w:cs="Times New Roman"/>
          <w:lang w:eastAsia="sl-SI"/>
        </w:rPr>
        <w:t>*</w:t>
      </w:r>
      <w:r w:rsidR="00C371CE" w:rsidRPr="00C71822">
        <w:rPr>
          <w:rFonts w:ascii="Times New Roman" w:hAnsi="Times New Roman" w:cs="Times New Roman"/>
        </w:rPr>
        <w:t>*</w:t>
      </w:r>
      <w:r w:rsidR="00C371CE" w:rsidRPr="00C71822">
        <w:rPr>
          <w:rFonts w:ascii="Times New Roman" w:hAnsi="Times New Roman" w:cs="Times New Roman"/>
          <w:color w:val="000000"/>
        </w:rPr>
        <w:t>V LP 201</w:t>
      </w:r>
      <w:r w:rsidR="00C371CE">
        <w:rPr>
          <w:rFonts w:ascii="Times New Roman" w:hAnsi="Times New Roman" w:cs="Times New Roman"/>
          <w:color w:val="000000"/>
        </w:rPr>
        <w:t>4</w:t>
      </w:r>
      <w:r w:rsidR="00C371CE" w:rsidRPr="00C71822">
        <w:rPr>
          <w:rFonts w:ascii="Times New Roman" w:hAnsi="Times New Roman" w:cs="Times New Roman"/>
          <w:color w:val="000000"/>
        </w:rPr>
        <w:t xml:space="preserve"> </w:t>
      </w:r>
      <w:r w:rsidR="00C371CE">
        <w:rPr>
          <w:rFonts w:ascii="Times New Roman" w:hAnsi="Times New Roman" w:cs="Times New Roman"/>
          <w:color w:val="000000"/>
        </w:rPr>
        <w:t xml:space="preserve">je tabela dopolnjena </w:t>
      </w:r>
      <w:r w:rsidR="00C371CE" w:rsidRPr="008C671B">
        <w:rPr>
          <w:rFonts w:ascii="Times New Roman" w:hAnsi="Times New Roman" w:cs="Times New Roman"/>
          <w:color w:val="000000"/>
        </w:rPr>
        <w:t>s podatki za leto 2014 in posodobljenimi podatki o učinkih s stanjem na 31.12.2013</w:t>
      </w:r>
      <w:r w:rsidR="00C371CE">
        <w:rPr>
          <w:rFonts w:ascii="Times New Roman" w:hAnsi="Times New Roman" w:cs="Times New Roman"/>
          <w:color w:val="000000"/>
        </w:rPr>
        <w:t>, ki so bili javno dostopni šele po uradni objavi v mesecu maju 2014</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lastRenderedPageBreak/>
        <w:t>Kazalnik učinka</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Dosežen cilj:</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w:t>
      </w:r>
      <w:r w:rsidRPr="00C371CE">
        <w:rPr>
          <w:rFonts w:ascii="Times New Roman" w:eastAsia="Times New Roman" w:hAnsi="Times New Roman" w:cs="Times New Roman"/>
          <w:sz w:val="24"/>
          <w:szCs w:val="24"/>
          <w:lang w:eastAsia="sl-SI"/>
        </w:rPr>
        <w:tab/>
        <w:t xml:space="preserve">število podprtih projektov </w:t>
      </w:r>
      <w:proofErr w:type="spellStart"/>
      <w:r w:rsidRPr="00C371CE">
        <w:rPr>
          <w:rFonts w:ascii="Times New Roman" w:eastAsia="Times New Roman" w:hAnsi="Times New Roman" w:cs="Times New Roman"/>
          <w:sz w:val="24"/>
          <w:szCs w:val="24"/>
          <w:lang w:eastAsia="sl-SI"/>
        </w:rPr>
        <w:t>mikro</w:t>
      </w:r>
      <w:proofErr w:type="spellEnd"/>
      <w:r w:rsidRPr="00C371CE">
        <w:rPr>
          <w:rFonts w:ascii="Times New Roman" w:eastAsia="Times New Roman" w:hAnsi="Times New Roman" w:cs="Times New Roman"/>
          <w:sz w:val="24"/>
          <w:szCs w:val="24"/>
          <w:lang w:eastAsia="sl-SI"/>
        </w:rPr>
        <w:t>, malih in srednje velikih podjetij.</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Do konca leta 2014 je bilo podprtih 2.897 projektov </w:t>
      </w:r>
      <w:proofErr w:type="spellStart"/>
      <w:r w:rsidRPr="00C371CE">
        <w:rPr>
          <w:rFonts w:ascii="Times New Roman" w:eastAsia="Times New Roman" w:hAnsi="Times New Roman" w:cs="Times New Roman"/>
          <w:sz w:val="24"/>
          <w:szCs w:val="24"/>
          <w:lang w:eastAsia="sl-SI"/>
        </w:rPr>
        <w:t>mikro</w:t>
      </w:r>
      <w:proofErr w:type="spellEnd"/>
      <w:r w:rsidRPr="00C371CE">
        <w:rPr>
          <w:rFonts w:ascii="Times New Roman" w:eastAsia="Times New Roman" w:hAnsi="Times New Roman" w:cs="Times New Roman"/>
          <w:sz w:val="24"/>
          <w:szCs w:val="24"/>
          <w:lang w:eastAsia="sl-SI"/>
        </w:rPr>
        <w:t>, malih in srednje velikih podjetij od načrtovanih 2.180.</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Podprtih projektov majhnih in srednjih podjetij za novonastala podjetja (skla</w:t>
      </w:r>
      <w:r w:rsidR="003935CD">
        <w:rPr>
          <w:rFonts w:ascii="Times New Roman" w:eastAsia="Times New Roman" w:hAnsi="Times New Roman" w:cs="Times New Roman"/>
          <w:sz w:val="24"/>
          <w:szCs w:val="24"/>
          <w:lang w:eastAsia="sl-SI"/>
        </w:rPr>
        <w:t>d tveganega kapitala) je bilo 25 do konca 2014</w:t>
      </w:r>
      <w:r w:rsidR="009A7D2C">
        <w:rPr>
          <w:rFonts w:ascii="Times New Roman" w:eastAsia="Times New Roman" w:hAnsi="Times New Roman" w:cs="Times New Roman"/>
          <w:sz w:val="24"/>
          <w:szCs w:val="24"/>
          <w:lang w:eastAsia="sl-SI"/>
        </w:rPr>
        <w:t xml:space="preserve"> (od 21 načrtovanih)</w:t>
      </w:r>
      <w:r w:rsidRPr="00C371CE">
        <w:rPr>
          <w:rFonts w:ascii="Times New Roman" w:eastAsia="Times New Roman" w:hAnsi="Times New Roman" w:cs="Times New Roman"/>
          <w:sz w:val="24"/>
          <w:szCs w:val="24"/>
          <w:lang w:eastAsia="sl-SI"/>
        </w:rPr>
        <w:t>.</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b/>
          <w:sz w:val="24"/>
          <w:szCs w:val="24"/>
          <w:lang w:eastAsia="sl-SI"/>
        </w:rPr>
      </w:pPr>
      <w:r w:rsidRPr="00C371CE">
        <w:rPr>
          <w:rFonts w:ascii="Times New Roman" w:eastAsia="Times New Roman" w:hAnsi="Times New Roman" w:cs="Times New Roman"/>
          <w:b/>
          <w:sz w:val="24"/>
          <w:szCs w:val="24"/>
          <w:lang w:eastAsia="sl-SI"/>
        </w:rPr>
        <w:t>Kazalniki rezultata</w:t>
      </w:r>
    </w:p>
    <w:p w:rsidR="00C371CE" w:rsidRPr="00C371CE" w:rsidRDefault="00C371CE" w:rsidP="00C371CE">
      <w:pPr>
        <w:tabs>
          <w:tab w:val="left" w:pos="720"/>
        </w:tabs>
        <w:spacing w:after="0" w:line="240" w:lineRule="auto"/>
        <w:jc w:val="both"/>
        <w:rPr>
          <w:rFonts w:ascii="Times New Roman" w:eastAsia="Times New Roman" w:hAnsi="Times New Roman" w:cs="Times New Roman"/>
          <w:b/>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Doseženi so cilji za:</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w:t>
      </w:r>
      <w:r w:rsidRPr="00C371CE">
        <w:rPr>
          <w:rFonts w:ascii="Times New Roman" w:eastAsia="Times New Roman" w:hAnsi="Times New Roman" w:cs="Times New Roman"/>
          <w:sz w:val="24"/>
          <w:szCs w:val="24"/>
          <w:lang w:eastAsia="sl-SI"/>
        </w:rPr>
        <w:tab/>
        <w:t>spodbujena zasebna vlaganja v podprtih projektih,</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w:t>
      </w:r>
      <w:r w:rsidRPr="00C371CE">
        <w:rPr>
          <w:rFonts w:ascii="Times New Roman" w:eastAsia="Times New Roman" w:hAnsi="Times New Roman" w:cs="Times New Roman"/>
          <w:sz w:val="24"/>
          <w:szCs w:val="24"/>
          <w:lang w:eastAsia="sl-SI"/>
        </w:rPr>
        <w:tab/>
        <w:t>število novo ustvarjenih bruto delovnih mest,</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Spodbujena zasebna vlaganja v podprtih projektih so na PU 1.2 do konca leta 2014 dosegla 898,72 mio EUR in so glede na ciljno vrednost 150 mio EUR presežena za 5,9-krat.</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Število novo ustvarjenih bruto delovnih mest (cilj 2.300 do konca leta 2013) do konca leta 2014 je </w:t>
      </w:r>
      <w:r w:rsidRPr="00C371CE">
        <w:rPr>
          <w:rFonts w:ascii="Times New Roman" w:eastAsia="Times New Roman" w:hAnsi="Times New Roman" w:cs="Times New Roman"/>
          <w:bCs/>
          <w:sz w:val="24"/>
          <w:szCs w:val="24"/>
          <w:lang w:eastAsia="sl-SI"/>
        </w:rPr>
        <w:t>4.004 (gre za podatek do ko</w:t>
      </w:r>
      <w:r w:rsidR="001004C5">
        <w:rPr>
          <w:rFonts w:ascii="Times New Roman" w:eastAsia="Times New Roman" w:hAnsi="Times New Roman" w:cs="Times New Roman"/>
          <w:bCs/>
          <w:sz w:val="24"/>
          <w:szCs w:val="24"/>
          <w:lang w:eastAsia="sl-SI"/>
        </w:rPr>
        <w:t>n</w:t>
      </w:r>
      <w:r w:rsidRPr="00C371CE">
        <w:rPr>
          <w:rFonts w:ascii="Times New Roman" w:eastAsia="Times New Roman" w:hAnsi="Times New Roman" w:cs="Times New Roman"/>
          <w:bCs/>
          <w:sz w:val="24"/>
          <w:szCs w:val="24"/>
          <w:lang w:eastAsia="sl-SI"/>
        </w:rPr>
        <w:t xml:space="preserve">ca leta 2013, saj za leto 2014 še ni objavljenih uradnih podatkov) in je preseženo za 74,1%. </w:t>
      </w:r>
      <w:r w:rsidRPr="00C371CE">
        <w:rPr>
          <w:rFonts w:ascii="Times New Roman" w:eastAsia="Times New Roman" w:hAnsi="Times New Roman" w:cs="Times New Roman"/>
          <w:sz w:val="24"/>
          <w:szCs w:val="24"/>
          <w:lang w:eastAsia="sl-SI"/>
        </w:rPr>
        <w:t xml:space="preserve">Število novo ustvarjenih bruto delovnih mest je delni oz. vmesni učinek na dan 31.12.2013, saj spremljanje razpisov še ni končano, za leto 2014 pa še ni objavljenih uradnih podatkov. Končni rezultati bodo dosegljivi v drugi polovici leta 2017, po objavi uradnih podatkov, s podatki na dan 31.12.2016. </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Kazalnik vpliva</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720"/>
        </w:tabs>
        <w:spacing w:after="0" w:line="240" w:lineRule="auto"/>
        <w:jc w:val="both"/>
        <w:rPr>
          <w:rFonts w:ascii="Times New Roman" w:eastAsia="Times New Roman" w:hAnsi="Times New Roman" w:cs="Times New Roman"/>
          <w:color w:val="000000"/>
          <w:sz w:val="24"/>
          <w:szCs w:val="24"/>
          <w:lang w:eastAsia="sl-SI"/>
        </w:rPr>
      </w:pPr>
      <w:r w:rsidRPr="00C371CE">
        <w:rPr>
          <w:rFonts w:ascii="Times New Roman" w:eastAsia="Times New Roman" w:hAnsi="Times New Roman" w:cs="Times New Roman"/>
          <w:sz w:val="24"/>
          <w:szCs w:val="24"/>
          <w:lang w:eastAsia="sl-SI"/>
        </w:rPr>
        <w:t>Povprečno povečanje dodane vrednosti na zaposlenega v podjetjih, prejemnikih sredstev (najmanj 24 mesecev po zaključku projekta na dan 31.12. glede na 31.12. pred začetkom izvajanja projekta) celega obdobja 2007- 2014 na PU 1.2 znaša 10%.</w:t>
      </w:r>
    </w:p>
    <w:p w:rsidR="00C371CE" w:rsidRPr="00C371CE" w:rsidRDefault="00C371CE" w:rsidP="00C371CE">
      <w:pPr>
        <w:tabs>
          <w:tab w:val="left" w:pos="720"/>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br w:type="page"/>
      </w:r>
      <w:r w:rsidRPr="00C371CE">
        <w:rPr>
          <w:rFonts w:ascii="Times New Roman" w:eastAsia="Times New Roman" w:hAnsi="Times New Roman" w:cs="Times New Roman"/>
          <w:b/>
          <w:bCs/>
          <w:sz w:val="24"/>
          <w:szCs w:val="24"/>
          <w:lang w:eastAsia="sl-SI"/>
        </w:rPr>
        <w:lastRenderedPageBreak/>
        <w:t xml:space="preserve">Kvalitativna analiza </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 xml:space="preserve">I. Analiza dosežkov na ravni fizičnih ciljev operacij na ravni prednostne usmeritve </w:t>
      </w:r>
    </w:p>
    <w:p w:rsidR="00C371CE" w:rsidRPr="00C371CE" w:rsidRDefault="00C371CE" w:rsidP="00C371CE">
      <w:pPr>
        <w:spacing w:after="0" w:line="240" w:lineRule="auto"/>
        <w:jc w:val="both"/>
        <w:rPr>
          <w:rFonts w:ascii="Times New Roman" w:eastAsia="Times New Roman" w:hAnsi="Times New Roman" w:cs="Times New Roman"/>
          <w:b/>
          <w:sz w:val="24"/>
          <w:szCs w:val="24"/>
          <w:lang w:eastAsia="sl-SI"/>
        </w:rPr>
      </w:pPr>
      <w:r w:rsidRPr="00C371CE">
        <w:rPr>
          <w:rFonts w:ascii="Times New Roman" w:eastAsia="Times New Roman" w:hAnsi="Times New Roman" w:cs="Times New Roman"/>
          <w:b/>
          <w:sz w:val="24"/>
          <w:szCs w:val="24"/>
          <w:lang w:eastAsia="sl-SI"/>
        </w:rPr>
        <w:t>Javni razpisi za</w:t>
      </w:r>
      <w:r w:rsidRPr="00C371CE">
        <w:rPr>
          <w:rFonts w:ascii="Times New Roman" w:eastAsia="Times New Roman" w:hAnsi="Times New Roman" w:cs="Times New Roman"/>
          <w:b/>
          <w:color w:val="000000"/>
          <w:sz w:val="24"/>
          <w:szCs w:val="24"/>
          <w:lang w:eastAsia="sl-SI"/>
        </w:rPr>
        <w:t xml:space="preserve"> sofinanciranje nakupa nove tehnološke opreme</w:t>
      </w:r>
      <w:r w:rsidRPr="00C371CE">
        <w:rPr>
          <w:rFonts w:ascii="Times New Roman" w:eastAsia="Times New Roman" w:hAnsi="Times New Roman" w:cs="Times New Roman"/>
          <w:b/>
          <w:sz w:val="24"/>
          <w:szCs w:val="24"/>
          <w:lang w:eastAsia="sl-SI"/>
        </w:rPr>
        <w:t xml:space="preserv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Z izvedenim prvim javnim razpisom je bilo podpisanih 200 pogodb, z drugim je bilo podpisanih 135 pogodb, s tretjim 203 pogodbe ,s četrtim 231 pogodb in s petim 173 pogodb. V primeru prvega javnega razpisa je bilo realiziranih 188 pogodb, z drugim 126 pogodb, s tretjim 158 pogodb,s četrtim 189 pogodb in s petim 173 pogodb. Ugotavlja se, da se pri prvih štirih izvedenih javnih razpisih zaradi nastale finančne in gospodarske krize ter upada naročil ne dosegajo fizični cilji (število novo ustvarjenih bruto delovnih mest in povečanje dodane vrednosti na zaposlenega po posameznih razpisih). Spremljanje za prvi javni razpis se je zaključilo 31.12.2010 za druga dva se je zaključilo 31.12.2011, za četrtega pa se je zaključilo 31.12.2013. Slovenski podjetniški sklad je po objavi uradnih podatkov za leto 2013 na podlagi poročil in poslovnih izkazov prejemnikov izvedel analizo rezultatov in učinkov in se ugotavlja, da je </w:t>
      </w:r>
      <w:proofErr w:type="spellStart"/>
      <w:r w:rsidRPr="00C371CE">
        <w:rPr>
          <w:rFonts w:ascii="Times New Roman" w:eastAsia="Times New Roman" w:hAnsi="Times New Roman" w:cs="Times New Roman"/>
          <w:sz w:val="24"/>
          <w:szCs w:val="24"/>
          <w:lang w:eastAsia="sl-SI"/>
        </w:rPr>
        <w:t>povrečno</w:t>
      </w:r>
      <w:proofErr w:type="spellEnd"/>
      <w:r w:rsidRPr="00C371CE">
        <w:rPr>
          <w:rFonts w:ascii="Times New Roman" w:eastAsia="Times New Roman" w:hAnsi="Times New Roman" w:cs="Times New Roman"/>
          <w:sz w:val="24"/>
          <w:szCs w:val="24"/>
          <w:lang w:eastAsia="sl-SI"/>
        </w:rPr>
        <w:t xml:space="preserve"> doseganje dodane vrednosti na zaposlenega na prvih štirih javnih razpisih 15%. Nedoseganje napovedanih ciljev po posameznih razpisih kaže na posledice gospodarske krize, ki je prizadela podjetja. So pa v okviru prvih štirih instrumentov za nakup nove tehnološke opreme</w:t>
      </w:r>
      <w:r w:rsidRPr="00C371CE" w:rsidDel="0058098D">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sz w:val="24"/>
          <w:szCs w:val="24"/>
          <w:lang w:eastAsia="sl-SI"/>
        </w:rPr>
        <w:t xml:space="preserve">podjetja posodobila svojo opremo, s čimer bodo vplivala tako na povečanje konkurenčnosti, kot tudi  na povečanje dodane vrednosti, v daljšem časovnem obdobju. Rezultati za peti javni razpis bodo dosegljivi v letu 2017 s podatki na dan 31.12.2016, saj morajo podprta podjetja v vlogi napovedano povečanje dodane vrednost na zaposlenega doseči do tega datuma. </w:t>
      </w: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Garancijskega sklada za bančne kredite s subvencijo obrestne mere</w:t>
      </w:r>
    </w:p>
    <w:p w:rsidR="00C371CE" w:rsidRPr="00C371CE" w:rsidRDefault="00C371CE" w:rsidP="00C371CE">
      <w:pPr>
        <w:tabs>
          <w:tab w:val="left" w:pos="284"/>
        </w:tabs>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V obdobju 2009-2014 je upravičenec (Slovenski podjetniški sklad) izvedel pet javnih razpisov garancij za bančne kredite s subvencijo obrestne mere, na podlagi katerih je bilo podprtih 910 projektov v investicijski vrednosti 389 mio EUR – za projekte je bilo dodeljenega 157 mio EUR garancijskega potenciala za bančne kredite, za katere se bo delno subvencionirala tudi obrestne mera, v skupni ocenjeni višini 24 mio EUR. Po zaključku kreditov, katerim so bila rezervirana sredstva garancijskega sklada, se sproščena sredstva ponovno namenjajo za spodbujanje podjetništva. </w:t>
      </w:r>
    </w:p>
    <w:p w:rsidR="00C371CE" w:rsidRPr="00C371CE" w:rsidRDefault="00C371CE" w:rsidP="00C371CE">
      <w:pPr>
        <w:tabs>
          <w:tab w:val="left" w:pos="284"/>
        </w:tabs>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Razen števila podprtih projektov v MSP (910), ostali podatki predstavljajo načrtovane cilje, medtem ko bodo ostali doseženi učinki (povečanje bruto delovnih mest, dodana vrednost na zaposlenega in spodbujena zasebna vlaganja v podprtih projektih) merljivi šele v letu 2016.</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instrumentov finančnega inženiringa za MSP v Republiki Sloveniji</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Program instrumentov finančnega inženiringa za MSP v RS za obdobje 2009 – 2013 (PIFI), je v osnovni verziji sprejela Vlada RS 22.10.2009. Organ upravljanja je potrdil PIFI kot program, ki ga izvaja upravičenec. Ministrstvo za finance je skladno z Uredbo o splošnih skupinskih izjemah št. 800/2008 potrdilo shemo državnih pomoči Pomoč v obliki rizičnega kapitala št. X865/2009. Ministrstvo za gospodarstvo in Slovenski podjetniški sklad sta 23.11.2009 podpisala finančni sporazum. V letu 2010 se je preko Slovenskega podjetniškega sklada izvedel javni razpis za kapitalske naložbe v zasebne družbe tveganega kapitala.. Napolnil se je holdinški sklad z dodatnimi 13,8 mio EUR za dolžniško financiranje. </w:t>
      </w:r>
    </w:p>
    <w:p w:rsidR="00C371CE" w:rsidRPr="00C371CE" w:rsidRDefault="00C371CE" w:rsidP="00C371CE">
      <w:pPr>
        <w:spacing w:after="0" w:line="240" w:lineRule="auto"/>
        <w:jc w:val="both"/>
        <w:rPr>
          <w:rFonts w:ascii="Times New Roman" w:eastAsia="Times New Roman" w:hAnsi="Times New Roman" w:cs="Times New Roman"/>
          <w:iCs/>
          <w:sz w:val="24"/>
          <w:szCs w:val="24"/>
          <w:lang w:eastAsia="sl-SI"/>
        </w:rPr>
      </w:pPr>
      <w:r w:rsidRPr="00C371CE">
        <w:rPr>
          <w:rFonts w:ascii="Times New Roman" w:eastAsia="Times New Roman" w:hAnsi="Times New Roman" w:cs="Times New Roman"/>
          <w:sz w:val="24"/>
          <w:szCs w:val="24"/>
          <w:lang w:eastAsia="sl-SI"/>
        </w:rPr>
        <w:t xml:space="preserve">V letu 2011 </w:t>
      </w:r>
      <w:r w:rsidRPr="00C371CE">
        <w:rPr>
          <w:rFonts w:ascii="Times New Roman" w:eastAsia="Times New Roman" w:hAnsi="Times New Roman" w:cs="Times New Roman"/>
          <w:iCs/>
          <w:sz w:val="24"/>
          <w:szCs w:val="24"/>
          <w:lang w:eastAsia="sl-SI"/>
        </w:rPr>
        <w:t xml:space="preserve">je bila potrjena sprememba programa v skladu z razlago Uredb 1083/2006 in 1828/2006, saj je Evropska komisija opredelila, da se lahko med instrumente finančnega inženiringa prištevajo tudi subvencije obrestne mere, če so kombinirane z garancijo za zavarovanje kredita ali kreditom. </w:t>
      </w:r>
    </w:p>
    <w:p w:rsidR="00C371CE" w:rsidRPr="00C371CE" w:rsidRDefault="00C371CE" w:rsidP="00C371CE">
      <w:pPr>
        <w:spacing w:after="0" w:line="240" w:lineRule="auto"/>
        <w:jc w:val="both"/>
        <w:rPr>
          <w:rFonts w:ascii="Times New Roman" w:eastAsia="Times New Roman" w:hAnsi="Times New Roman" w:cs="Times New Roman"/>
          <w:i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iCs/>
          <w:sz w:val="24"/>
          <w:szCs w:val="24"/>
          <w:lang w:eastAsia="sl-SI"/>
        </w:rPr>
      </w:pPr>
      <w:r w:rsidRPr="00C371CE">
        <w:rPr>
          <w:rFonts w:ascii="Times New Roman" w:eastAsia="Times New Roman" w:hAnsi="Times New Roman" w:cs="Times New Roman"/>
          <w:iCs/>
          <w:sz w:val="24"/>
          <w:szCs w:val="24"/>
          <w:lang w:eastAsia="sl-SI"/>
        </w:rPr>
        <w:lastRenderedPageBreak/>
        <w:t>Na tej podlagi in na podlagi novih polnjenj holdinškega sklada s 7,7 mio EUR in 6,6 mio EUR  so bili v letih 2011, 2012 in 2013 izvedeni štirje javni razpisi garancij za bančne kredite s subvencijo obrestne mere,</w:t>
      </w:r>
      <w:r w:rsidRPr="00C371CE">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iCs/>
          <w:sz w:val="24"/>
          <w:szCs w:val="24"/>
          <w:lang w:eastAsia="sl-SI"/>
        </w:rPr>
        <w:t>na podlagi katerih je bilo podprtih 618 projektov, za katere je bilo dodeljenih 105,48  mio EUR garancijskega potenciala za bančne kredite, za katere se bo delno subvencionirala tudi obrestne mera, v skupni ocenjeni višini 14,19 mio EUR.</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 xml:space="preserve">Poleg tega je bil izveden javni razpis za </w:t>
      </w:r>
      <w:proofErr w:type="spellStart"/>
      <w:r w:rsidRPr="00C371CE">
        <w:rPr>
          <w:rFonts w:ascii="Times New Roman" w:eastAsia="Times New Roman" w:hAnsi="Times New Roman" w:cs="Times New Roman"/>
          <w:bCs/>
          <w:sz w:val="24"/>
          <w:szCs w:val="24"/>
          <w:lang w:eastAsia="sl-SI"/>
        </w:rPr>
        <w:t>mikro</w:t>
      </w:r>
      <w:proofErr w:type="spellEnd"/>
      <w:r w:rsidRPr="00C371CE">
        <w:rPr>
          <w:rFonts w:ascii="Times New Roman" w:eastAsia="Times New Roman" w:hAnsi="Times New Roman" w:cs="Times New Roman"/>
          <w:bCs/>
          <w:sz w:val="24"/>
          <w:szCs w:val="24"/>
          <w:lang w:eastAsia="sl-SI"/>
        </w:rPr>
        <w:t xml:space="preserve"> kredite v višini 5 mio EUR, kjer je sredstva zagotavljal SPS iz namenskega premoženja. Dodatno pa so bila vključena sredstva ESRR v okviru PIFI v višini 1,25 mio EUR za kritje prve izgube. Na navedenem javnem razpisu je bilo odobrenih 212 mikrokreditov.</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p>
    <w:p w:rsidR="00C371CE" w:rsidRPr="00C371CE" w:rsidRDefault="00C371CE" w:rsidP="00C371CE">
      <w:pPr>
        <w:tabs>
          <w:tab w:val="left" w:pos="280"/>
        </w:tabs>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V letu 2014 je bil holdinški sklad dodatno napolnjen 17,6 mio EUR. Izvedena sta bila dva javna razpisa za garancije za bančne kredite s subvencijo obrestne mere:</w:t>
      </w:r>
    </w:p>
    <w:p w:rsidR="00C371CE" w:rsidRPr="00C371CE" w:rsidRDefault="00C371CE" w:rsidP="00C371CE">
      <w:pPr>
        <w:numPr>
          <w:ilvl w:val="0"/>
          <w:numId w:val="16"/>
        </w:numPr>
        <w:tabs>
          <w:tab w:val="left" w:pos="280"/>
        </w:tabs>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P1 2014 v višini 48 mio EUR, podprtih je bilo 97 projektov (232 prispelih vlog) z garancijami v višini 12.125.210,54 EUR za kredite v višini 18.857.260,66 EUR (investicijska vrednost projektov: 35.880.495,69)</w:t>
      </w:r>
    </w:p>
    <w:p w:rsidR="00C371CE" w:rsidRPr="00C371CE" w:rsidRDefault="00C371CE" w:rsidP="00C371CE">
      <w:pPr>
        <w:numPr>
          <w:ilvl w:val="0"/>
          <w:numId w:val="16"/>
        </w:numPr>
        <w:tabs>
          <w:tab w:val="left" w:pos="280"/>
        </w:tabs>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P1 B 2014 v višini 33,6 mio EUR, podprtih je bilo 186 projektov (351 prispelih vlog) z garancijami v višini 24.755.306,09 EUR za kredite v višini 38.287.310,21 EUR (investicijska vrednost projektov: 57.318.456,76 EUR)</w:t>
      </w:r>
    </w:p>
    <w:p w:rsidR="00C371CE" w:rsidRPr="00C371CE" w:rsidRDefault="00C371CE" w:rsidP="00C371CE">
      <w:pPr>
        <w:tabs>
          <w:tab w:val="left" w:pos="280"/>
        </w:tabs>
        <w:spacing w:after="0" w:line="240" w:lineRule="auto"/>
        <w:jc w:val="both"/>
        <w:rPr>
          <w:rFonts w:ascii="Times New Roman" w:eastAsia="Times New Roman" w:hAnsi="Times New Roman" w:cs="Times New Roman"/>
          <w:bCs/>
          <w:sz w:val="24"/>
          <w:szCs w:val="24"/>
          <w:lang w:eastAsia="sl-SI"/>
        </w:rPr>
      </w:pPr>
    </w:p>
    <w:p w:rsidR="00C371CE" w:rsidRPr="00C371CE" w:rsidRDefault="00C371CE" w:rsidP="00C371CE">
      <w:pPr>
        <w:tabs>
          <w:tab w:val="left" w:pos="280"/>
        </w:tabs>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 xml:space="preserve">V letu 2014 je bil izveden javni razpis za mikrokredite za </w:t>
      </w:r>
      <w:proofErr w:type="spellStart"/>
      <w:r w:rsidRPr="00C371CE">
        <w:rPr>
          <w:rFonts w:ascii="Times New Roman" w:eastAsia="Times New Roman" w:hAnsi="Times New Roman" w:cs="Times New Roman"/>
          <w:bCs/>
          <w:sz w:val="24"/>
          <w:szCs w:val="24"/>
          <w:lang w:eastAsia="sl-SI"/>
        </w:rPr>
        <w:t>mikro</w:t>
      </w:r>
      <w:proofErr w:type="spellEnd"/>
      <w:r w:rsidRPr="00C371CE">
        <w:rPr>
          <w:rFonts w:ascii="Times New Roman" w:eastAsia="Times New Roman" w:hAnsi="Times New Roman" w:cs="Times New Roman"/>
          <w:bCs/>
          <w:sz w:val="24"/>
          <w:szCs w:val="24"/>
          <w:lang w:eastAsia="sl-SI"/>
        </w:rPr>
        <w:t xml:space="preserve"> in mala </w:t>
      </w:r>
      <w:proofErr w:type="spellStart"/>
      <w:r w:rsidRPr="00C371CE">
        <w:rPr>
          <w:rFonts w:ascii="Times New Roman" w:eastAsia="Times New Roman" w:hAnsi="Times New Roman" w:cs="Times New Roman"/>
          <w:bCs/>
          <w:sz w:val="24"/>
          <w:szCs w:val="24"/>
          <w:lang w:eastAsia="sl-SI"/>
        </w:rPr>
        <w:t>podjeta</w:t>
      </w:r>
      <w:proofErr w:type="spellEnd"/>
      <w:r w:rsidRPr="00C371CE">
        <w:rPr>
          <w:rFonts w:ascii="Times New Roman" w:eastAsia="Times New Roman" w:hAnsi="Times New Roman" w:cs="Times New Roman"/>
          <w:bCs/>
          <w:sz w:val="24"/>
          <w:szCs w:val="24"/>
          <w:lang w:eastAsia="sl-SI"/>
        </w:rPr>
        <w:t xml:space="preserve"> (P7 2012), odobrenih je bil 213 kreditov.</w:t>
      </w:r>
    </w:p>
    <w:p w:rsidR="00C371CE" w:rsidRPr="00C371CE" w:rsidRDefault="00C371CE" w:rsidP="00C371CE">
      <w:pPr>
        <w:tabs>
          <w:tab w:val="left" w:pos="280"/>
        </w:tabs>
        <w:spacing w:after="0" w:line="240" w:lineRule="auto"/>
        <w:jc w:val="both"/>
        <w:rPr>
          <w:rFonts w:ascii="Times New Roman" w:eastAsia="Times New Roman" w:hAnsi="Times New Roman" w:cs="Times New Roman"/>
          <w:bCs/>
          <w:sz w:val="24"/>
          <w:szCs w:val="24"/>
          <w:lang w:eastAsia="sl-SI"/>
        </w:rPr>
      </w:pPr>
    </w:p>
    <w:p w:rsidR="00C371CE" w:rsidRPr="00C371CE" w:rsidRDefault="00C371CE" w:rsidP="00C371CE">
      <w:pPr>
        <w:tabs>
          <w:tab w:val="left" w:pos="280"/>
        </w:tabs>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 xml:space="preserve">V letu 2014 se je nadaljevalo tudi </w:t>
      </w:r>
      <w:proofErr w:type="spellStart"/>
      <w:r w:rsidRPr="00C371CE">
        <w:rPr>
          <w:rFonts w:ascii="Times New Roman" w:eastAsia="Times New Roman" w:hAnsi="Times New Roman" w:cs="Times New Roman"/>
          <w:bCs/>
          <w:sz w:val="24"/>
          <w:szCs w:val="24"/>
          <w:lang w:eastAsia="sl-SI"/>
        </w:rPr>
        <w:t>zvajanje</w:t>
      </w:r>
      <w:proofErr w:type="spellEnd"/>
      <w:r w:rsidRPr="00C371CE">
        <w:rPr>
          <w:rFonts w:ascii="Times New Roman" w:eastAsia="Times New Roman" w:hAnsi="Times New Roman" w:cs="Times New Roman"/>
          <w:bCs/>
          <w:sz w:val="24"/>
          <w:szCs w:val="24"/>
          <w:lang w:eastAsia="sl-SI"/>
        </w:rPr>
        <w:t xml:space="preserve"> instrumenta tveganega kapitala preko zasebnih družb tveganega kapitala (skupaj je bilo podprtih 25 MSP).</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Razen števila podprtih projektov v MSP (846)</w:t>
      </w:r>
      <w:r w:rsidR="007A2C65">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sz w:val="24"/>
          <w:szCs w:val="24"/>
          <w:lang w:eastAsia="sl-SI"/>
        </w:rPr>
        <w:t>ostali podatki predstavljajo načrtovane cilje, medtem ko bodo ostali doseženi učinki (povečanje bruto delovnih mest, dodana vrednost na zaposlenega in spodbujena zasebna vlaganja v podprtih projektih) merljivi šele v letu 2016.</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br w:type="page"/>
      </w:r>
      <w:r w:rsidRPr="00C371CE">
        <w:rPr>
          <w:rFonts w:ascii="Times New Roman" w:eastAsia="Times New Roman" w:hAnsi="Times New Roman" w:cs="Times New Roman"/>
          <w:b/>
          <w:bCs/>
          <w:sz w:val="24"/>
          <w:szCs w:val="24"/>
          <w:lang w:eastAsia="sl-SI"/>
        </w:rPr>
        <w:lastRenderedPageBreak/>
        <w:t xml:space="preserve">II. Analiza dosežkov na ravni finančnih ciljev operacij na ravni prednostne usmeritve </w:t>
      </w:r>
    </w:p>
    <w:p w:rsidR="00C371CE" w:rsidRPr="00C371CE" w:rsidRDefault="00C371CE" w:rsidP="00C371CE">
      <w:pPr>
        <w:spacing w:after="0" w:line="240" w:lineRule="auto"/>
        <w:jc w:val="both"/>
        <w:rPr>
          <w:rFonts w:ascii="Times New Roman" w:eastAsia="Times New Roman" w:hAnsi="Times New Roman" w:cs="Times New Roman"/>
          <w:b/>
          <w:sz w:val="24"/>
          <w:szCs w:val="24"/>
          <w:lang w:eastAsia="sl-SI"/>
        </w:rPr>
      </w:pPr>
      <w:r w:rsidRPr="00C371CE">
        <w:rPr>
          <w:rFonts w:ascii="Times New Roman" w:eastAsia="Times New Roman" w:hAnsi="Times New Roman" w:cs="Times New Roman"/>
          <w:b/>
          <w:sz w:val="24"/>
          <w:szCs w:val="24"/>
          <w:lang w:eastAsia="sl-SI"/>
        </w:rPr>
        <w:t xml:space="preserve">Javni razpisi za sofinanciranje (neposredne subvencije) nakupa nove tehnološke opreme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Z izvedenim prvim javnim razpisom je bilo podpisanih 200 pogodb za skupaj 32.502.755 EUR subvencij. Pri izvajanju operacij je prišlo do sprememb pri odobrenih operacijah. Realiziranih in sofinanciranih je bilo 188 operacij v vrednosti 30.017.407 EUR. 12 upravičencev je odstopilo od izvajanja operacij (skupna vrednost  subvencij 1.902.271 EUR), ostala znižanja v vrednosti 583.077 EUR so posledica nižjih upravičenih stroškov operacije in finančnih korekcij zaradi ugotovljenih nepravilnosti pri izvajanju operacij.</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Z izvedenim drugim javnim razpisom je bilo podpisanih 135 pogodb za skupaj 16.494.006 EUR subvencij. Pri izvajanju operacij je prišlo do sprememb pri odobrenih operacijah. Realiziranih in sofinanciranih je bilo 126 operacij v vrednosti 15.036.054 EUR. 9 upravičencev je odstopilo od izvajanja operacij (skupna vrednost  subvencij 1.438.287 EUR), ostala znižanja v vrednosti 19.665 EUR so posledica nižjih upravičenih stroškov operacije in finančnih korekcij zaradi ugotovljenih nepravilnosti pri izvajanju operacij.</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Z izvedenim tretjim javnim razpisom so bile podpisane 203 pogodbe za skupaj 31.092.170,98 EUR subvencij. Pri izvajanju operacij je prišlo do sprememb pri odobrenih operacijah. Realiziranih in sofinanciranih je bilo 158 operacij v vrednosti 24.866.017,11 EUR. V 45 primerih je prišlo do dodatnih odstopov od sklenjenih pogodb o sofinanciranju. Večina odstopov je posledica zaostrenih gospodarskih razmer, v nekaj primerih pa so bile ugotovljene nepravilnosti, na podlagi katerih so se zavrnili zahtevki za sofinanciranje.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Z izvedenim četrtim javnim razpisom je bilo podpisanih 231 pogodb za skupaj 34.353.123,14 EUR subvencij. Pri izvajanju operacij je prišlo do sprememb pri odobrenih operacijah. Realiziranih in sofinanciranih je bilo 189 operacij v vrednosti 27.282.994,93 EUR. V 42 primerih je prišlo do odstopov od sklenjenih pogodb o sofinanciranju. Večina odstopov je posledica nezmožnosti izvedbe investicije, v nekaj primerih pa so bile ugotovljene nepravilnosti, na podlagi katerih so se zavrnili zahtevki za sofinanciranje.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V okviru petega javnega razpisa je bilo podpisanih 173 pogodb za skupaj 31.130.126,21 EUR subvencij.  Pri izvajanju operacij je prišlo do sprememb pri odobrenih operacijah. Realiziranih in sofinanciranih je bilo 163 operacij v vrednosti 29.092.651,41 EUR. V 10 primerih je prišlo do odstopov od sklenjenih pogodb o sofinanciranju. Večina odstopov je posledica nezmožnosti izvedbe investicije ali pridobitve </w:t>
      </w:r>
      <w:proofErr w:type="spellStart"/>
      <w:r w:rsidRPr="00C371CE">
        <w:rPr>
          <w:rFonts w:ascii="Times New Roman" w:eastAsia="Times New Roman" w:hAnsi="Times New Roman" w:cs="Times New Roman"/>
          <w:sz w:val="24"/>
          <w:szCs w:val="24"/>
          <w:lang w:eastAsia="sl-SI"/>
        </w:rPr>
        <w:t>garacije</w:t>
      </w:r>
      <w:proofErr w:type="spellEnd"/>
      <w:r w:rsidRPr="00C371CE">
        <w:rPr>
          <w:rFonts w:ascii="Times New Roman" w:eastAsia="Times New Roman" w:hAnsi="Times New Roman" w:cs="Times New Roman"/>
          <w:sz w:val="24"/>
          <w:szCs w:val="24"/>
          <w:lang w:eastAsia="sl-SI"/>
        </w:rPr>
        <w:t xml:space="preserve"> (9 primerov), v 1 primeru pa so bile ugotovljene nepravilnosti, na podlagi katerih se je zavrnil zahtevek za sofinanciranje in odstopilo od pogodbe.</w:t>
      </w: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Garancijskega sklada za bančne kredite s subvencijo obrestne mere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Po zaključku 1. faze programa, to je polnjenje garancijskega sklada, v višini 42.660.664,80 EUR, ki je bila izvedena že v letu 2009, se je v letih 2010, 2011, 2012, 2013 in 2014 iz vidika financiranja nadaljevalo izvajanje 2. faze programa: subvencioniranje obrestne mere za vse odobrene projekte. Ta faza se bo izvajala do konca trajanja kreditov. Strukturna sredstva za subvencijo obrestne mere so bila zagotovljena za podjetja, ki so jim bili odobreni projekti na 1. javnem razpisu (P1 B), za projekte na ostalih javnih razpisih se subvencija obrestne mere zagotavlja izključno iz nacionalnih sredstev. V skladu s polletnimi zahtevki upravičenca, ki so bili pripravljeni na podlagi zahtevkov bank, ki predstavljajo razliko med tržno in subvencionirano obrestno mero, je v letu 2014 znašala subvencija obrestne mere iz ESRR  645.357,11 EUR, kar kaže na to, da se je program izvajal v predvideni dinamiki.</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instrumentov finančnega inženiringa za MSP v Republiki Sloveniji</w:t>
      </w:r>
    </w:p>
    <w:p w:rsidR="00C371CE" w:rsidRPr="00C371CE" w:rsidRDefault="003A1189" w:rsidP="00C371C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obdobju 2009-2014 je bilo izvedenih pet polnjenj</w:t>
      </w:r>
      <w:r w:rsidR="00C371CE" w:rsidRPr="00C371CE">
        <w:rPr>
          <w:rFonts w:ascii="Times New Roman" w:eastAsia="Times New Roman" w:hAnsi="Times New Roman" w:cs="Times New Roman"/>
          <w:sz w:val="24"/>
          <w:szCs w:val="24"/>
          <w:lang w:eastAsia="sl-SI"/>
        </w:rPr>
        <w:t xml:space="preserve"> holdinškega sklada: </w:t>
      </w:r>
    </w:p>
    <w:p w:rsidR="00C371CE" w:rsidRPr="00C371CE" w:rsidRDefault="00C371CE" w:rsidP="00C371CE">
      <w:pPr>
        <w:numPr>
          <w:ilvl w:val="0"/>
          <w:numId w:val="53"/>
        </w:numPr>
        <w:spacing w:after="0" w:line="240" w:lineRule="auto"/>
        <w:ind w:left="709" w:hanging="349"/>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Polnjenje (v letu 2009)</w:t>
      </w:r>
      <w:r w:rsidR="003A1189">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sz w:val="24"/>
          <w:szCs w:val="24"/>
          <w:lang w:eastAsia="sl-SI"/>
        </w:rPr>
        <w:t>v višini 35.049.995 EUR: iz sredstev je bil izveden javni razpis za lastniške vire (kapitalske naložbe v zasebne DTK), ki je bil odprt do konca leta 2011 oz. do porabe sredstev. Na podlagi tega javnega razpisa je RS vstopila v 7 družb tveganega kapitala. Do konca leta 2012 so 4 družbe tveganega kapitala investirale v 14 MSP v višini 14,3 mio EUR.</w:t>
      </w:r>
    </w:p>
    <w:p w:rsidR="00C371CE" w:rsidRPr="00C371CE" w:rsidRDefault="00C371CE" w:rsidP="00C371CE">
      <w:pPr>
        <w:numPr>
          <w:ilvl w:val="0"/>
          <w:numId w:val="53"/>
        </w:num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polnjenje (v letu 2010) v višini 13.797.338,82 EUR: iz sredstev je bil izveden javni razpis za dolžniške vire (garancije za bančne kredite s subvencijo obrestne mere), </w:t>
      </w:r>
    </w:p>
    <w:p w:rsidR="00C371CE" w:rsidRPr="00C371CE" w:rsidRDefault="00C371CE" w:rsidP="00C371CE">
      <w:pPr>
        <w:numPr>
          <w:ilvl w:val="0"/>
          <w:numId w:val="53"/>
        </w:num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polnjenje (v letu 2011) s 7.700.000 EUR za dolžniške vire (garancije za bančne kredite s subvencijo obrestne mere).</w:t>
      </w:r>
    </w:p>
    <w:p w:rsidR="00C371CE" w:rsidRPr="00C371CE" w:rsidRDefault="00C371CE" w:rsidP="00C371CE">
      <w:pPr>
        <w:numPr>
          <w:ilvl w:val="0"/>
          <w:numId w:val="53"/>
        </w:num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polnjenje (v letu 2012) še z 6,6 mio EUR. </w:t>
      </w:r>
    </w:p>
    <w:p w:rsidR="00C371CE" w:rsidRPr="003A1189" w:rsidRDefault="00C371CE" w:rsidP="00C371CE">
      <w:pPr>
        <w:numPr>
          <w:ilvl w:val="0"/>
          <w:numId w:val="53"/>
        </w:num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polnjenje (</w:t>
      </w:r>
      <w:r w:rsidRPr="003A1189">
        <w:rPr>
          <w:rFonts w:ascii="Times New Roman" w:eastAsia="Times New Roman" w:hAnsi="Times New Roman" w:cs="Times New Roman"/>
          <w:sz w:val="24"/>
          <w:szCs w:val="24"/>
          <w:lang w:eastAsia="sl-SI"/>
        </w:rPr>
        <w:t>v letu 2014) še z 17.689.291 EUR.</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3A1189">
        <w:rPr>
          <w:rFonts w:ascii="Times New Roman" w:eastAsia="Times New Roman" w:hAnsi="Times New Roman" w:cs="Times New Roman"/>
          <w:sz w:val="24"/>
          <w:szCs w:val="24"/>
          <w:lang w:eastAsia="sl-SI"/>
        </w:rPr>
        <w:t>Na podlagi vseh polnjenj holdinškega sklada je</w:t>
      </w:r>
      <w:r w:rsidRPr="00C371CE">
        <w:rPr>
          <w:rFonts w:ascii="Times New Roman" w:eastAsia="Times New Roman" w:hAnsi="Times New Roman" w:cs="Times New Roman"/>
          <w:sz w:val="24"/>
          <w:szCs w:val="24"/>
          <w:lang w:eastAsia="sl-SI"/>
        </w:rPr>
        <w:t xml:space="preserve"> sedaj skupna vrednost programa </w:t>
      </w:r>
      <w:r w:rsidR="003A1189">
        <w:rPr>
          <w:rFonts w:ascii="Times New Roman" w:eastAsia="Times New Roman" w:hAnsi="Times New Roman" w:cs="Times New Roman"/>
          <w:sz w:val="24"/>
          <w:szCs w:val="24"/>
          <w:lang w:eastAsia="sl-SI"/>
        </w:rPr>
        <w:t xml:space="preserve">80.836.625 </w:t>
      </w:r>
      <w:r w:rsidRPr="00C371CE">
        <w:rPr>
          <w:rFonts w:ascii="Times New Roman" w:eastAsia="Times New Roman" w:hAnsi="Times New Roman" w:cs="Times New Roman"/>
          <w:sz w:val="24"/>
          <w:szCs w:val="24"/>
          <w:lang w:eastAsia="sl-SI"/>
        </w:rPr>
        <w:t xml:space="preserve">EUR. </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III. Razlog za razlike med fizično in finančno izvedbo</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Jav</w:t>
      </w:r>
      <w:r w:rsidR="003A1189">
        <w:rPr>
          <w:rFonts w:ascii="Times New Roman" w:eastAsia="Times New Roman" w:hAnsi="Times New Roman" w:cs="Times New Roman"/>
          <w:b/>
          <w:bCs/>
          <w:sz w:val="24"/>
          <w:szCs w:val="24"/>
          <w:lang w:eastAsia="sl-SI"/>
        </w:rPr>
        <w:t xml:space="preserve">ni razpisi za sofinanciranje </w:t>
      </w:r>
      <w:r w:rsidRPr="00C371CE">
        <w:rPr>
          <w:rFonts w:ascii="Times New Roman" w:eastAsia="Times New Roman" w:hAnsi="Times New Roman" w:cs="Times New Roman"/>
          <w:b/>
          <w:bCs/>
          <w:sz w:val="24"/>
          <w:szCs w:val="24"/>
          <w:lang w:eastAsia="sl-SI"/>
        </w:rPr>
        <w:t>nakupa nove tehnološke opreme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Štirje razpisi za sofinanciranje nakupa nove tehnološke so bili objavljeni v obdobju od 2007 do 2009 in so do leta 2011 tudi zaključeni, zato ni odstopanj. Javni razpis za sofinanciranje nove tehnološke opreme v letih 2013-2014 je bil objavljen v letu 2013, črpanje sredstev se je izvajalo v letu 2014.  V okviru tega javnega razpisa je bilo podpisanih 173 pogodb v skupni višini 31.130.126,21 EUR. Realiziranih in sofinanciranih je bilo 163 operacij v vrednosti 29.092.651,41 EUR. V 10 primerih je prišlo do odstopov od sklenjenih pogodb o sofinanciranju. Večina odstopov je posledica nezmožnosti izvedbe investicije ali pridobitve </w:t>
      </w:r>
      <w:proofErr w:type="spellStart"/>
      <w:r w:rsidRPr="00C371CE">
        <w:rPr>
          <w:rFonts w:ascii="Times New Roman" w:eastAsia="Times New Roman" w:hAnsi="Times New Roman" w:cs="Times New Roman"/>
          <w:sz w:val="24"/>
          <w:szCs w:val="24"/>
          <w:lang w:eastAsia="sl-SI"/>
        </w:rPr>
        <w:t>garacije</w:t>
      </w:r>
      <w:proofErr w:type="spellEnd"/>
      <w:r w:rsidRPr="00C371CE">
        <w:rPr>
          <w:rFonts w:ascii="Times New Roman" w:eastAsia="Times New Roman" w:hAnsi="Times New Roman" w:cs="Times New Roman"/>
          <w:sz w:val="24"/>
          <w:szCs w:val="24"/>
          <w:lang w:eastAsia="sl-SI"/>
        </w:rPr>
        <w:t xml:space="preserve"> (9 primerov), v 1 primeru pa so bile ugotovljene nepravilnosti, na podlagi katerih se je zavrnil zahtevek za sofinanciranje in odstopilo od pogodbe.</w:t>
      </w: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Garancijskega sklada za bančne kredite s subvencijo obrestne mere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Ni odstopanj.</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instrumentov finančnega inženiringa za MSP v Republiki Sloveniji</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Ni odstopanj.</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 xml:space="preserve">IV. Posebni pogoji, povezani z operacijami na ravni prednostne usmeritve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Ni posebnih pogojev.</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V. Prispevek prednostne usmeritve k ciljem trajnostnega razvoja</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Cilji trajnostnega razvoja so neposredno povezani s trajnostno dostopnostjo projektov in z izboljševanjem ekološkega stanja. V okviru prednostne usmeritve spodbujamo investicijske projekte, ki bodo imeli pozitivne učinke na trajnostni razvoj. Poseben poudarek je dan projektom, ki bodo dosegali visoko energetsko učinkovitost, uporabljali sodobno tehnologijo na področju ekološkega razvoja in s tem dodatno prispevali k trajnostnemu razvoju.</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VI. Prispevek k ciljem enakih možnosti</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Prednostna usmeritev posebej neposredno ne izpostavlja enakih možnosti.</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VII. Izvajanje priporočil na podlagi okoljskih poročil</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Instrumenti so pripravljeni tako, da projekti upoštevajo naslednje obvezne omilitvene ukrepe:</w:t>
      </w:r>
    </w:p>
    <w:p w:rsidR="00C371CE" w:rsidRPr="00C371CE" w:rsidRDefault="00C371CE" w:rsidP="00C371CE">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371CE">
        <w:rPr>
          <w:rFonts w:ascii="Times New Roman" w:eastAsia="Times New Roman" w:hAnsi="Times New Roman" w:cs="Times New Roman"/>
          <w:sz w:val="24"/>
          <w:szCs w:val="24"/>
        </w:rPr>
        <w:lastRenderedPageBreak/>
        <w:t>učinkovitost izrabe naravnih virov (energetska učinkovitost, učinkovita raba vode in surovin</w:t>
      </w:r>
    </w:p>
    <w:p w:rsidR="00C371CE" w:rsidRPr="00C371CE" w:rsidRDefault="00C371CE" w:rsidP="00C371CE">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371CE">
        <w:rPr>
          <w:rFonts w:ascii="Times New Roman" w:eastAsia="Times New Roman" w:hAnsi="Times New Roman" w:cs="Times New Roman"/>
          <w:sz w:val="24"/>
          <w:szCs w:val="24"/>
        </w:rPr>
        <w:t>okoljska učinkovitost (uporaba najboljših tehnik, uporaba referenčnih dokumentov, nadzor emisij in tveganj, zmanjšanje količin odpadkov, ločeno zbiranje odpadkov)</w:t>
      </w:r>
    </w:p>
    <w:p w:rsidR="00C371CE" w:rsidRPr="00C371CE" w:rsidRDefault="00C371CE" w:rsidP="00C371CE">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371CE">
        <w:rPr>
          <w:rFonts w:ascii="Times New Roman" w:eastAsia="Times New Roman" w:hAnsi="Times New Roman" w:cs="Times New Roman"/>
          <w:sz w:val="24"/>
          <w:szCs w:val="24"/>
        </w:rPr>
        <w:t>trajnostna dostopnost (spodbujanje okolju prijaznejših načinov prevoza)</w:t>
      </w:r>
    </w:p>
    <w:p w:rsidR="00C371CE" w:rsidRPr="00C371CE" w:rsidRDefault="00C371CE" w:rsidP="00C371CE">
      <w:pPr>
        <w:numPr>
          <w:ilvl w:val="0"/>
          <w:numId w:val="13"/>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C371CE">
        <w:rPr>
          <w:rFonts w:ascii="Times New Roman" w:eastAsia="Times New Roman" w:hAnsi="Times New Roman" w:cs="Times New Roman"/>
          <w:sz w:val="24"/>
          <w:szCs w:val="24"/>
        </w:rPr>
        <w:t>zmanjšanje vplivov na okolje (izdelava poročil o vplivih na okolje oz. strokovnih ocen vplivov na okolje za posege, kjer je to potrebno).</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keepNext/>
        <w:spacing w:after="0" w:line="240" w:lineRule="auto"/>
        <w:jc w:val="both"/>
        <w:outlineLvl w:val="4"/>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VIII. Težave pri izvajanju prednostne usmeritve in ukrepi za njihovo odpravo</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Z združevanjem izkušenj in znanja ter čim večjo fleksibilnostjo in sprejemanjem kompromisov se trudimo dosegati optimalno časovno usklajenost med načrtovanimi in realiziranimi aktivnostmi, čeprav je to težko, zaradi različnih interesov vseh vpletenih PT, OU, agenta in upravičencev. Do večjih težav pri izvajanju ni prišlo.</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Do konca leta 2014 so bile v okviru instrumentov za nakup nove tehnološke opreme ugotovljene tudi nepravilnosti. Po izplačilu iz proračuna in </w:t>
      </w:r>
      <w:proofErr w:type="spellStart"/>
      <w:r w:rsidRPr="00C371CE">
        <w:rPr>
          <w:rFonts w:ascii="Times New Roman" w:eastAsia="Times New Roman" w:hAnsi="Times New Roman" w:cs="Times New Roman"/>
          <w:sz w:val="24"/>
          <w:szCs w:val="24"/>
          <w:lang w:eastAsia="sl-SI"/>
        </w:rPr>
        <w:t>certifikaciji</w:t>
      </w:r>
      <w:proofErr w:type="spellEnd"/>
      <w:r w:rsidRPr="00C371CE">
        <w:rPr>
          <w:rFonts w:ascii="Times New Roman" w:eastAsia="Times New Roman" w:hAnsi="Times New Roman" w:cs="Times New Roman"/>
          <w:sz w:val="24"/>
          <w:szCs w:val="24"/>
          <w:lang w:eastAsia="sl-SI"/>
        </w:rPr>
        <w:t xml:space="preserve"> zahtevkov za povračilo je bilo od začetka leta 2011 do konca leta 2014 ugotovljeno, da gre v primeru 5 podjetij (od tega sta šli 2 izmed teh podjetij v stečaj) za nepravilnosti pri izvajanju operacij in v primeru 29 podjetij za stečaj. Nekateri stečajni postopki so že zaključeni brez razdelitve upnikom, zato SPS še ni prejel nobenega vračila neupravičeno izplačanih sredstev. Zoper vsa podjetja je terjatve vzpostavil agent SPS.</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sz w:val="24"/>
          <w:szCs w:val="24"/>
          <w:lang w:eastAsia="sl-SI"/>
        </w:rPr>
        <w:t>V okviru izvajanja Programa garancijskega sklada za bančne kredite s subvencijo obrestne mere je bilo v letu 2013 opravljeno vračilo sredstev končnega uporabnika, ki je predčasno odplačal kredit</w:t>
      </w:r>
      <w:r w:rsidRPr="00C371CE">
        <w:rPr>
          <w:rFonts w:ascii="Times New Roman" w:eastAsia="Times New Roman" w:hAnsi="Times New Roman" w:cs="Times New Roman"/>
          <w:bCs/>
          <w:sz w:val="24"/>
          <w:szCs w:val="24"/>
          <w:lang w:eastAsia="sl-SI"/>
        </w:rPr>
        <w:t>, pri čemer je  upravičenec sredstva takoj povrnil v proračun in ni prišlo do nobene nepravilnosti. Sredstva so bila že povrnjena EU.</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O ugotovljenih nepravilnostih poročamo OU četrtletno in o izvajanju aktivnosti pri ugotovljenih nepravilnostih mesečno. </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IX. Poročilo o tekočem vrednotenju</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tabs>
          <w:tab w:val="left" w:pos="280"/>
        </w:tabs>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X. Ugotovitve in priporočila revizijskih organov (SLO, EK) na ravni prednostne usmeritve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V letu 2014 je bila izvedena revizija EK, DG </w:t>
      </w:r>
      <w:proofErr w:type="spellStart"/>
      <w:r w:rsidRPr="00C371CE">
        <w:rPr>
          <w:rFonts w:ascii="Times New Roman" w:eastAsia="Times New Roman" w:hAnsi="Times New Roman" w:cs="Times New Roman"/>
          <w:sz w:val="24"/>
          <w:szCs w:val="24"/>
          <w:lang w:eastAsia="sl-SI"/>
        </w:rPr>
        <w:t>Regio</w:t>
      </w:r>
      <w:proofErr w:type="spellEnd"/>
      <w:r w:rsidRPr="00C371CE">
        <w:rPr>
          <w:rFonts w:ascii="Times New Roman" w:eastAsia="Times New Roman" w:hAnsi="Times New Roman" w:cs="Times New Roman"/>
          <w:sz w:val="24"/>
          <w:szCs w:val="24"/>
          <w:lang w:eastAsia="sl-SI"/>
        </w:rPr>
        <w:t xml:space="preserve"> 2014, v okviru katere sta bili revidirani dve operaciji iz Javnega razpisa za sofinanciranje nakupa nove tehnološke opreme v obdobju 2009-2011. Nepravilnosti niso bile ugotovljene, priporočila niso bila podana.</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V letu 2014 je bila s strani Urada za nadzor proračuna opravljena tudi revizija operacije »Garancijski sklad za odobravanje garancij za bančne kredite s subvencijo obrestne mere«. Prejeli smo dve priporočili:</w:t>
      </w:r>
    </w:p>
    <w:p w:rsidR="00C371CE" w:rsidRPr="00C371CE" w:rsidRDefault="00C371CE" w:rsidP="00C371CE">
      <w:pPr>
        <w:numPr>
          <w:ilvl w:val="0"/>
          <w:numId w:val="79"/>
        </w:numPr>
        <w:spacing w:after="0" w:line="240" w:lineRule="auto"/>
        <w:jc w:val="both"/>
        <w:rPr>
          <w:rFonts w:ascii="Times New Roman" w:eastAsia="Times New Roman" w:hAnsi="Times New Roman" w:cs="Times New Roman"/>
          <w:i/>
          <w:sz w:val="24"/>
          <w:szCs w:val="24"/>
          <w:lang w:eastAsia="sl-SI"/>
        </w:rPr>
      </w:pPr>
      <w:r w:rsidRPr="00C371CE">
        <w:rPr>
          <w:rFonts w:ascii="Times New Roman" w:eastAsia="Times New Roman" w:hAnsi="Times New Roman" w:cs="Times New Roman"/>
          <w:i/>
          <w:sz w:val="24"/>
          <w:szCs w:val="24"/>
          <w:lang w:eastAsia="sl-SI"/>
        </w:rPr>
        <w:t>»Priporočamo SPS, da prihodke, ki so nastali na podlagi zaračunanih provizij MSP, vodi v okviru operacije in jih namenja za izvajanje operacije.«</w:t>
      </w:r>
    </w:p>
    <w:p w:rsidR="00C371CE" w:rsidRPr="00C371CE" w:rsidRDefault="00C371CE" w:rsidP="00C371CE">
      <w:pPr>
        <w:numPr>
          <w:ilvl w:val="0"/>
          <w:numId w:val="79"/>
        </w:numPr>
        <w:spacing w:after="0" w:line="240" w:lineRule="auto"/>
        <w:jc w:val="both"/>
        <w:rPr>
          <w:rFonts w:ascii="Times New Roman" w:eastAsia="Times New Roman" w:hAnsi="Times New Roman" w:cs="Times New Roman"/>
          <w:i/>
          <w:sz w:val="24"/>
          <w:szCs w:val="24"/>
          <w:lang w:eastAsia="sl-SI"/>
        </w:rPr>
      </w:pPr>
      <w:r w:rsidRPr="00C371CE">
        <w:rPr>
          <w:rFonts w:ascii="Times New Roman" w:eastAsia="Times New Roman" w:hAnsi="Times New Roman" w:cs="Times New Roman"/>
          <w:i/>
          <w:sz w:val="24"/>
          <w:szCs w:val="24"/>
          <w:lang w:eastAsia="sl-SI"/>
        </w:rPr>
        <w:t>»Priporočamo, da PT MGRT zagotovi izvajanje upravljalnih preverjanj operacije Garancijski sklad skladno s Smernicami o instrumentih finančnega inženiringa«</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Obe priporočili sta bili upoštevani, nepravilnosti ni bilo.</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XI. Sprejeti ukrepi informiranja in obveščanja</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Dosledno upoštevamo ukrepe informiranja in obveščanja, tako da: sklep o začetku postopka, odločbo o imenovanju komisije, razpis, razpisno dokumentacijo, sklepe, pogodbe o sofinanciranju ter ostale, z razpisom povezane dokumente, primerno označujemo z logotipom ESRR. V programu, JR, razpisni dokumentaciji, pogodbah o sofinanciranju vedno navedemo </w:t>
      </w:r>
      <w:r w:rsidRPr="00C371CE">
        <w:rPr>
          <w:rFonts w:ascii="Times New Roman" w:eastAsia="Times New Roman" w:hAnsi="Times New Roman" w:cs="Times New Roman"/>
          <w:sz w:val="24"/>
          <w:szCs w:val="24"/>
          <w:lang w:eastAsia="sl-SI"/>
        </w:rPr>
        <w:lastRenderedPageBreak/>
        <w:t xml:space="preserve">tudi dejstvo, da operacijo delno financira EU, ESRR ter razmerje med sredstvi EU in slovensko soudeležbo.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Obveščanje javnosti o finančnih spodbudah za razvojne investicije v podjetniškem sektorju v Sloveniji se izvaja v okviru različnih dogodkov: Podim, Start up Slovenija  Slovenskega foruma inovacij, mednarodne konference COINVEST, dogodkov v okviru tedna  podjetništva in na drugih dogodkih, kjer se predstavljajo podjetniške spodbude..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Hkrati se informiranje izvaja preko različnih časnikov (Finance, Delo, Podjetnik, Kapital,…), e-novic, spletne strani Slovenskega podjetniškega sklada, Podjetniškega portala in tudi preko drugih medijev.</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XII. Seznam nedokončanih operacij in časovni razpored za njihov zaključek</w:t>
      </w:r>
    </w:p>
    <w:p w:rsidR="00C371CE" w:rsidRPr="00C371CE" w:rsidRDefault="00C371CE" w:rsidP="00C371CE">
      <w:pPr>
        <w:spacing w:after="0" w:line="240" w:lineRule="auto"/>
        <w:jc w:val="both"/>
        <w:rPr>
          <w:rFonts w:ascii="Times New Roman" w:eastAsia="Times New Roman" w:hAnsi="Times New Roman" w:cs="Times New Roman"/>
          <w:b/>
          <w:sz w:val="24"/>
          <w:szCs w:val="24"/>
          <w:lang w:eastAsia="sl-SI"/>
        </w:rPr>
      </w:pPr>
      <w:r w:rsidRPr="00C371CE">
        <w:rPr>
          <w:rFonts w:ascii="Times New Roman" w:eastAsia="Times New Roman" w:hAnsi="Times New Roman" w:cs="Times New Roman"/>
          <w:b/>
          <w:sz w:val="24"/>
          <w:szCs w:val="24"/>
          <w:lang w:eastAsia="sl-SI"/>
        </w:rPr>
        <w:t>Javni razpisi za</w:t>
      </w:r>
      <w:r w:rsidRPr="00C371CE">
        <w:rPr>
          <w:rFonts w:ascii="Times New Roman" w:eastAsia="Times New Roman" w:hAnsi="Times New Roman" w:cs="Times New Roman"/>
          <w:b/>
          <w:color w:val="000000"/>
          <w:sz w:val="24"/>
          <w:szCs w:val="24"/>
          <w:lang w:eastAsia="sl-SI"/>
        </w:rPr>
        <w:t xml:space="preserve"> sofinanciranje (neposredne subvencije) nakupa nove tehnološke opreme</w:t>
      </w:r>
      <w:r w:rsidRPr="00C371CE">
        <w:rPr>
          <w:rFonts w:ascii="Times New Roman" w:eastAsia="Times New Roman" w:hAnsi="Times New Roman" w:cs="Times New Roman"/>
          <w:b/>
          <w:sz w:val="24"/>
          <w:szCs w:val="24"/>
          <w:lang w:eastAsia="sl-SI"/>
        </w:rPr>
        <w:t xml:space="preserve"> </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Javni razpisi za nakup nove tehnološke opreme, ki so se izvajali v obdobju 2007 do 2011,  so zaključeni. Skupno je bilo sofinanciranih 663 operacij. Za javni razpis za sofinanciranje nove tehnološke opreme v letih 2013-2014, ki je bil objavljen v letu 2013 in v okviru katerega je bilo podpisanih 173 pogodb, se je sofinanciranje izvajalo v letu 2014.</w:t>
      </w:r>
      <w:r w:rsidR="003A1189">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sz w:val="24"/>
          <w:szCs w:val="24"/>
          <w:lang w:eastAsia="sl-SI"/>
        </w:rPr>
        <w:t>Podprtih je bilo 163 operacij v skupni višini 29.092.651,41. V letu 2015 sofinanciranje ni več predvideno, javni razpis je zaključen.</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r w:rsidRPr="00C371CE">
        <w:rPr>
          <w:rFonts w:ascii="Times New Roman" w:eastAsia="Times New Roman" w:hAnsi="Times New Roman" w:cs="Times New Roman"/>
          <w:b/>
          <w:color w:val="000000"/>
          <w:sz w:val="24"/>
          <w:szCs w:val="24"/>
          <w:lang w:eastAsia="sl-SI"/>
        </w:rPr>
        <w:t>Program Garancijskega sklada za bančne kredite s subvencijo obrestne mere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Glede na strukturo programa se bo operacija izvajala do izteka zadnje kreditne pogodbe, za katero bo izdana garancija in izplačana subvencija obrestne mere.</w:t>
      </w:r>
    </w:p>
    <w:p w:rsidR="00C371CE" w:rsidRPr="00C371CE" w:rsidRDefault="00C371CE" w:rsidP="00C371CE">
      <w:pPr>
        <w:spacing w:after="0" w:line="240" w:lineRule="auto"/>
        <w:jc w:val="both"/>
        <w:rPr>
          <w:rFonts w:ascii="Times New Roman" w:eastAsia="Times New Roman" w:hAnsi="Times New Roman" w:cs="Times New Roman"/>
          <w:b/>
          <w:color w:val="000000"/>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b/>
          <w:color w:val="000000"/>
          <w:sz w:val="24"/>
          <w:szCs w:val="24"/>
          <w:lang w:eastAsia="sl-SI"/>
        </w:rPr>
        <w:t>Program instrumentov finančnega inženiringa za MSP v Republiki Sloveniji</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 xml:space="preserve">Skladno s Programom instrumentov finančnega inženiringa je operacija polnjenje holdinškega sklada, ki deluje v okviru Slovenskega podjetniškega sklada. Na osnovi tega je Slovenski podjetniški sklad v prvi fazi razpisal sredstva za kapitalske naložbe v zasebne družbe tveganega kapitala, v drugi fazi pa se bodo v primeru, da sredstva ne bodo porabljena pričeli izvajati instrumenti dolžniškega financiranja.  V letih 2010, 2011,012 in 2014 je bil holdinški sklad napolnjen z dodatnimi sredstvi za dolžniško financiranje. Zaključek operacije je po izstopu iz zadnje naložbe oziroma ob izteku zadnje kreditne pogodbe. Sredstva vrnjena v holdinški sklad se bodo ponovno namenila za spodbujanje MSP. </w:t>
      </w: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XIII. Uporaba sredstev tehnične pomoči</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 xml:space="preserve">Sredstva tehnične pomoči niso bila uporabljena. </w:t>
      </w:r>
    </w:p>
    <w:p w:rsidR="00C371CE" w:rsidRPr="00C371CE" w:rsidRDefault="00C371CE" w:rsidP="00C371CE">
      <w:pPr>
        <w:tabs>
          <w:tab w:val="left" w:pos="284"/>
        </w:tabs>
        <w:spacing w:after="0" w:line="240" w:lineRule="auto"/>
        <w:jc w:val="both"/>
        <w:outlineLvl w:val="1"/>
        <w:rPr>
          <w:rFonts w:ascii="Times New Roman" w:eastAsia="Times New Roman" w:hAnsi="Times New Roman" w:cs="Times New Roman"/>
          <w:b/>
          <w:bCs/>
          <w:sz w:val="28"/>
          <w:szCs w:val="28"/>
          <w:lang w:eastAsia="sl-SI"/>
        </w:rPr>
      </w:pPr>
    </w:p>
    <w:p w:rsidR="00C371CE" w:rsidRPr="00C371CE" w:rsidRDefault="00C371CE" w:rsidP="00C371CE">
      <w:pPr>
        <w:spacing w:after="0" w:line="240" w:lineRule="auto"/>
        <w:jc w:val="both"/>
        <w:rPr>
          <w:rFonts w:ascii="Times New Roman" w:eastAsia="Times New Roman" w:hAnsi="Times New Roman" w:cs="Times New Roman"/>
          <w:b/>
          <w:bCs/>
          <w:sz w:val="24"/>
          <w:szCs w:val="24"/>
          <w:lang w:eastAsia="sl-SI"/>
        </w:rPr>
      </w:pPr>
      <w:r w:rsidRPr="00C371CE">
        <w:rPr>
          <w:rFonts w:ascii="Times New Roman" w:eastAsia="Times New Roman" w:hAnsi="Times New Roman" w:cs="Times New Roman"/>
          <w:b/>
          <w:bCs/>
          <w:sz w:val="24"/>
          <w:szCs w:val="24"/>
          <w:lang w:eastAsia="sl-SI"/>
        </w:rPr>
        <w:t>Prihodnje izvajanje in predvidene spremembe</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sz w:val="24"/>
          <w:szCs w:val="24"/>
          <w:lang w:eastAsia="sl-SI"/>
        </w:rPr>
        <w:t>V letu 2015</w:t>
      </w:r>
      <w:r w:rsidR="003A1189">
        <w:rPr>
          <w:rFonts w:ascii="Times New Roman" w:eastAsia="Times New Roman" w:hAnsi="Times New Roman" w:cs="Times New Roman"/>
          <w:sz w:val="24"/>
          <w:szCs w:val="24"/>
          <w:lang w:eastAsia="sl-SI"/>
        </w:rPr>
        <w:t xml:space="preserve"> </w:t>
      </w:r>
      <w:r w:rsidRPr="00C371CE">
        <w:rPr>
          <w:rFonts w:ascii="Times New Roman" w:eastAsia="Times New Roman" w:hAnsi="Times New Roman" w:cs="Times New Roman"/>
          <w:sz w:val="24"/>
          <w:szCs w:val="24"/>
          <w:lang w:eastAsia="sl-SI"/>
        </w:rPr>
        <w:t>j</w:t>
      </w:r>
      <w:r w:rsidR="003A1189">
        <w:rPr>
          <w:rFonts w:ascii="Times New Roman" w:eastAsia="Times New Roman" w:hAnsi="Times New Roman" w:cs="Times New Roman"/>
          <w:sz w:val="24"/>
          <w:szCs w:val="24"/>
          <w:lang w:eastAsia="sl-SI"/>
        </w:rPr>
        <w:t>e predvideno izvajanje naslednjih</w:t>
      </w:r>
      <w:r w:rsidRPr="00C371CE">
        <w:rPr>
          <w:rFonts w:ascii="Times New Roman" w:eastAsia="Times New Roman" w:hAnsi="Times New Roman" w:cs="Times New Roman"/>
          <w:sz w:val="24"/>
          <w:szCs w:val="24"/>
          <w:lang w:eastAsia="sl-SI"/>
        </w:rPr>
        <w:t xml:space="preserve"> instrumentov:</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
          <w:color w:val="000000"/>
          <w:sz w:val="24"/>
          <w:szCs w:val="24"/>
          <w:lang w:eastAsia="sl-SI"/>
        </w:rPr>
        <w:t xml:space="preserve">Program Garancijskega sklada za bančne kredite s subvencijo obrestne mere: </w:t>
      </w:r>
      <w:r w:rsidRPr="00C371CE">
        <w:rPr>
          <w:rFonts w:ascii="Times New Roman" w:eastAsia="Times New Roman" w:hAnsi="Times New Roman" w:cs="Times New Roman"/>
          <w:sz w:val="24"/>
          <w:szCs w:val="24"/>
          <w:lang w:eastAsia="sl-SI"/>
        </w:rPr>
        <w:t xml:space="preserve">Glede na strukturo programa se bo operacija izvajala do izteka zadnje kreditne pogodbe, za katero bo izdana garancija in izplačana subvencija obrestne mere. </w:t>
      </w:r>
      <w:r w:rsidRPr="00C371CE">
        <w:rPr>
          <w:rFonts w:ascii="Times New Roman" w:eastAsia="Times New Roman" w:hAnsi="Times New Roman" w:cs="Times New Roman"/>
          <w:bCs/>
          <w:sz w:val="24"/>
          <w:szCs w:val="24"/>
          <w:lang w:eastAsia="sl-SI"/>
        </w:rPr>
        <w:t>Sredstva vrnjena v garancijski sklad se bodo prelivala v holdinški sklad, od koder se bodo ponovno namenila za spodbujanje MSP.</w:t>
      </w: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p>
    <w:p w:rsidR="00C371CE" w:rsidRPr="00C371CE" w:rsidRDefault="00C371CE" w:rsidP="00C371CE">
      <w:pPr>
        <w:spacing w:after="0" w:line="240" w:lineRule="auto"/>
        <w:jc w:val="both"/>
        <w:rPr>
          <w:rFonts w:ascii="Times New Roman" w:eastAsia="Times New Roman" w:hAnsi="Times New Roman" w:cs="Times New Roman"/>
          <w:sz w:val="24"/>
          <w:szCs w:val="24"/>
          <w:lang w:eastAsia="sl-SI"/>
        </w:rPr>
      </w:pPr>
      <w:r w:rsidRPr="00C371CE">
        <w:rPr>
          <w:rFonts w:ascii="Times New Roman" w:eastAsia="Times New Roman" w:hAnsi="Times New Roman" w:cs="Times New Roman"/>
          <w:b/>
          <w:color w:val="000000"/>
          <w:sz w:val="24"/>
          <w:szCs w:val="24"/>
          <w:lang w:eastAsia="sl-SI"/>
        </w:rPr>
        <w:t>Program instrumentov finančnega inženiringa za MSP v Republiki Sloveniji</w:t>
      </w:r>
    </w:p>
    <w:p w:rsidR="00C371CE" w:rsidRPr="00C371CE" w:rsidRDefault="00C371CE" w:rsidP="00C371CE">
      <w:pPr>
        <w:spacing w:after="0" w:line="240" w:lineRule="auto"/>
        <w:jc w:val="both"/>
        <w:rPr>
          <w:rFonts w:ascii="Times New Roman" w:eastAsia="Times New Roman" w:hAnsi="Times New Roman" w:cs="Times New Roman"/>
          <w:bCs/>
          <w:sz w:val="24"/>
          <w:szCs w:val="24"/>
          <w:lang w:eastAsia="sl-SI"/>
        </w:rPr>
      </w:pPr>
      <w:r w:rsidRPr="00C371CE">
        <w:rPr>
          <w:rFonts w:ascii="Times New Roman" w:eastAsia="Times New Roman" w:hAnsi="Times New Roman" w:cs="Times New Roman"/>
          <w:bCs/>
          <w:sz w:val="24"/>
          <w:szCs w:val="24"/>
          <w:lang w:eastAsia="sl-SI"/>
        </w:rPr>
        <w:t xml:space="preserve">Skladno s Programom instrumentov finančnega inženiringa je operacija polnjenje holdinškega sklada, ki deluje v okviru Slovenskega podjetniškega sklada. Iz sredstev se MSP zagotavljajo lastniški in dolžniški viri financiranja. Na osnovi preostanka sredstev holdinškega sklada bo v kombinaciji s sredstvi iz drugih virov izveden nov javni razpis Garancij za bančne kredite s </w:t>
      </w:r>
      <w:r w:rsidRPr="00C371CE">
        <w:rPr>
          <w:rFonts w:ascii="Times New Roman" w:eastAsia="Times New Roman" w:hAnsi="Times New Roman" w:cs="Times New Roman"/>
          <w:bCs/>
          <w:sz w:val="24"/>
          <w:szCs w:val="24"/>
          <w:lang w:eastAsia="sl-SI"/>
        </w:rPr>
        <w:lastRenderedPageBreak/>
        <w:t xml:space="preserve">subvencijo obrestne mere ali drug instrument za financiranje MSP. Zaključek lastniškega financiranja je po izstopu iz zadnje naložbe oziroma v dolžniškem financiranju ob izteku zadnje kreditne pogodbe. Sredstva vrnjena v holdinški sklad se bodo ponovno namenila za spodbujanje MSP. </w:t>
      </w:r>
    </w:p>
    <w:p w:rsidR="004715F7" w:rsidRPr="004715F7" w:rsidRDefault="004715F7" w:rsidP="004715F7">
      <w:pPr>
        <w:tabs>
          <w:tab w:val="left" w:pos="284"/>
        </w:tabs>
        <w:spacing w:after="0" w:line="240" w:lineRule="auto"/>
        <w:jc w:val="both"/>
        <w:outlineLvl w:val="1"/>
        <w:rPr>
          <w:rFonts w:ascii="Times New Roman" w:eastAsia="Times New Roman" w:hAnsi="Times New Roman" w:cs="Times New Roman"/>
          <w:b/>
          <w:bCs/>
          <w:sz w:val="28"/>
          <w:szCs w:val="28"/>
          <w:lang w:eastAsia="sl-SI"/>
        </w:rPr>
      </w:pPr>
      <w:r w:rsidRPr="004715F7">
        <w:rPr>
          <w:rFonts w:ascii="Times New Roman" w:eastAsia="Times New Roman" w:hAnsi="Times New Roman" w:cs="Times New Roman"/>
          <w:b/>
          <w:bCs/>
          <w:sz w:val="28"/>
          <w:szCs w:val="28"/>
          <w:lang w:eastAsia="sl-SI"/>
        </w:rPr>
        <w:br w:type="page"/>
      </w:r>
      <w:bookmarkStart w:id="100" w:name="_Toc387152472"/>
      <w:bookmarkStart w:id="101" w:name="_Toc391556877"/>
      <w:r w:rsidRPr="009767CF">
        <w:rPr>
          <w:rFonts w:ascii="Times New Roman" w:eastAsia="Times New Roman" w:hAnsi="Times New Roman" w:cs="Times New Roman"/>
          <w:b/>
          <w:bCs/>
          <w:sz w:val="28"/>
          <w:szCs w:val="28"/>
          <w:lang w:eastAsia="sl-SI"/>
        </w:rPr>
        <w:lastRenderedPageBreak/>
        <w:t xml:space="preserve">3.2. </w:t>
      </w:r>
      <w:r w:rsidRPr="009767CF">
        <w:rPr>
          <w:rFonts w:ascii="Times New Roman" w:eastAsia="Times New Roman" w:hAnsi="Times New Roman" w:cs="Times New Roman"/>
          <w:b/>
          <w:bCs/>
          <w:sz w:val="28"/>
          <w:szCs w:val="28"/>
          <w:lang w:eastAsia="sl-SI"/>
        </w:rPr>
        <w:tab/>
        <w:t>Razvojna prioriteta: Gospodarsko - razvojna infrastruktura</w:t>
      </w:r>
      <w:bookmarkEnd w:id="100"/>
      <w:bookmarkEnd w:id="101"/>
    </w:p>
    <w:p w:rsidR="004715F7" w:rsidRPr="004715F7" w:rsidRDefault="004715F7" w:rsidP="004715F7">
      <w:pPr>
        <w:tabs>
          <w:tab w:val="left" w:pos="360"/>
        </w:tabs>
        <w:spacing w:after="0" w:line="240" w:lineRule="auto"/>
        <w:ind w:left="360" w:hanging="36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Doseganje ciljev in analiza napredka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Ključna dejavnost RP je vzpostavitev gospodarsko-razvojno-logističnih središč, na področjih kjer obstajata dovolj velika kritična masa znanja ter zadostna koncentracija gospodarskih aktivnosti in razvojnih potencialov gospodarstva. Investicije se bodo, povsod kjer je to mogoče, prioritetno usmerjale v izkoriščanje </w:t>
      </w:r>
      <w:proofErr w:type="spellStart"/>
      <w:r w:rsidRPr="004715F7">
        <w:rPr>
          <w:rFonts w:ascii="Times New Roman" w:eastAsia="Times New Roman" w:hAnsi="Times New Roman" w:cs="Times New Roman"/>
          <w:sz w:val="24"/>
          <w:szCs w:val="24"/>
          <w:lang w:eastAsia="sl-SI"/>
        </w:rPr>
        <w:t>brownfield</w:t>
      </w:r>
      <w:proofErr w:type="spellEnd"/>
      <w:r w:rsidRPr="004715F7">
        <w:rPr>
          <w:rFonts w:ascii="Times New Roman" w:eastAsia="Times New Roman" w:hAnsi="Times New Roman" w:cs="Times New Roman"/>
          <w:sz w:val="24"/>
          <w:szCs w:val="24"/>
          <w:lang w:eastAsia="sl-SI"/>
        </w:rPr>
        <w:t xml:space="preserve"> območij, kar bo posledično prispevalo k revitalizaciji degradiranih območij. V razvojno prioriteto »Gospodarsko razvojna infrastruktura« so zajete vsebine, ki bodo slovenskemu gospodarstvu skozi mrežo razvojnih središč omogočile uporabo visoko usposobljene delovne sile, intenzivnejša vlaganja v raziskave in razvoj, tesnejšo povezavo z javnim raziskovalnim in izobraževalnim sektorjem, učinkovito delovanje podpornih institucij in posrednikov, ustrezno IKT infrastrukturo in slednjič povečanje inovativnosti. Le z vzpostavitvijo vseh naštetih segmentov bo imela Slovenija možnost, da postane država, ki temelji na znanju in inovativnosti. Poleg navedenega se v okviru te razvojne prioritete sofinancira tudi vzpostavitev mreže urgentnih centrov, ki bodo omogočili optimalno dostopnost do zdravstvenih storitev in tako na enem mestu omogočili urgentnim bolnikom v vsakem trenutku hitro in učinkovito medicinsko pomoč.</w:t>
      </w: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Ključni cilji RP je koncentracija znanja in razvojne infrastrukture za dvig konkurenčnosti gospodarstva in povečanje privlačnosti Slovenije za delo in bivanje.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Specifični cilji se uresničujejo preko </w:t>
      </w:r>
      <w:r w:rsidRPr="004715F7">
        <w:rPr>
          <w:rFonts w:ascii="Times New Roman" w:eastAsia="Times New Roman" w:hAnsi="Times New Roman" w:cs="Times New Roman"/>
          <w:b/>
          <w:bCs/>
          <w:sz w:val="24"/>
          <w:szCs w:val="24"/>
          <w:lang w:eastAsia="sl-SI"/>
        </w:rPr>
        <w:t>prednostnih usmeritev</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1134"/>
        </w:tabs>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2.1.</w:t>
      </w:r>
      <w:r w:rsidRPr="004715F7">
        <w:rPr>
          <w:rFonts w:ascii="Times New Roman" w:eastAsia="Times New Roman" w:hAnsi="Times New Roman" w:cs="Times New Roman"/>
          <w:sz w:val="24"/>
          <w:szCs w:val="24"/>
          <w:lang w:eastAsia="sl-SI"/>
        </w:rPr>
        <w:tab/>
        <w:t xml:space="preserve">Gospodarsko-razvojna-logistična središča </w:t>
      </w:r>
    </w:p>
    <w:p w:rsidR="004715F7" w:rsidRPr="004715F7" w:rsidRDefault="004715F7" w:rsidP="004715F7">
      <w:pPr>
        <w:tabs>
          <w:tab w:val="left" w:pos="1134"/>
        </w:tabs>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val="pl-PL" w:eastAsia="sl-SI"/>
        </w:rPr>
        <w:t>2.2.</w:t>
      </w:r>
      <w:r w:rsidRPr="004715F7">
        <w:rPr>
          <w:rFonts w:ascii="Times New Roman" w:eastAsia="Times New Roman" w:hAnsi="Times New Roman" w:cs="Times New Roman"/>
          <w:sz w:val="24"/>
          <w:szCs w:val="24"/>
          <w:lang w:val="pl-PL" w:eastAsia="sl-SI"/>
        </w:rPr>
        <w:tab/>
      </w:r>
      <w:r w:rsidRPr="004715F7">
        <w:rPr>
          <w:rFonts w:ascii="Times New Roman" w:eastAsia="Times New Roman" w:hAnsi="Times New Roman" w:cs="Times New Roman"/>
          <w:sz w:val="24"/>
          <w:szCs w:val="24"/>
          <w:lang w:eastAsia="sl-SI"/>
        </w:rPr>
        <w:t>Informacijska družba</w:t>
      </w:r>
    </w:p>
    <w:p w:rsidR="004715F7" w:rsidRPr="004715F7" w:rsidRDefault="004715F7" w:rsidP="004715F7">
      <w:pPr>
        <w:tabs>
          <w:tab w:val="left" w:pos="1134"/>
        </w:tabs>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2.3.</w:t>
      </w:r>
      <w:r w:rsidRPr="004715F7">
        <w:rPr>
          <w:rFonts w:ascii="Times New Roman" w:eastAsia="Times New Roman" w:hAnsi="Times New Roman" w:cs="Times New Roman"/>
          <w:sz w:val="24"/>
          <w:szCs w:val="24"/>
          <w:lang w:eastAsia="sl-SI"/>
        </w:rPr>
        <w:tab/>
        <w:t>Razvoj izobraževalno-raziskovalne infrastrukture</w:t>
      </w:r>
    </w:p>
    <w:p w:rsidR="004715F7" w:rsidRPr="004715F7" w:rsidRDefault="004715F7" w:rsidP="004715F7">
      <w:pPr>
        <w:tabs>
          <w:tab w:val="left" w:pos="1134"/>
        </w:tabs>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2.4.       Mreža urgentnih centrov</w:t>
      </w:r>
    </w:p>
    <w:p w:rsidR="004715F7" w:rsidRPr="004715F7" w:rsidRDefault="004715F7" w:rsidP="004715F7">
      <w:pPr>
        <w:tabs>
          <w:tab w:val="left" w:pos="1134"/>
        </w:tabs>
        <w:spacing w:after="0" w:line="240" w:lineRule="auto"/>
        <w:ind w:left="708" w:hanging="348"/>
        <w:jc w:val="both"/>
        <w:rPr>
          <w:rFonts w:ascii="Times New Roman" w:eastAsia="Times New Roman" w:hAnsi="Times New Roman" w:cs="Times New Roman"/>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Cs/>
          <w:i/>
          <w:sz w:val="24"/>
          <w:szCs w:val="24"/>
          <w:lang w:eastAsia="sl-SI"/>
        </w:rPr>
      </w:pPr>
      <w:r w:rsidRPr="004715F7">
        <w:rPr>
          <w:rFonts w:ascii="Times New Roman" w:eastAsia="Times New Roman" w:hAnsi="Times New Roman" w:cs="Times New Roman"/>
          <w:bCs/>
          <w:i/>
          <w:sz w:val="24"/>
          <w:szCs w:val="24"/>
          <w:lang w:eastAsia="sl-SI"/>
        </w:rPr>
        <w:t>Vključena ministrstva:</w:t>
      </w:r>
    </w:p>
    <w:p w:rsidR="004715F7" w:rsidRPr="004715F7" w:rsidRDefault="004715F7" w:rsidP="004715F7">
      <w:pPr>
        <w:tabs>
          <w:tab w:val="left" w:pos="709"/>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w:t>
      </w:r>
    </w:p>
    <w:p w:rsidR="004715F7" w:rsidRPr="004715F7" w:rsidRDefault="004715F7" w:rsidP="004715F7">
      <w:pPr>
        <w:tabs>
          <w:tab w:val="left" w:pos="709"/>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w:t>
      </w:r>
    </w:p>
    <w:p w:rsidR="004715F7" w:rsidRPr="004715F7" w:rsidRDefault="004715F7" w:rsidP="004715F7">
      <w:pPr>
        <w:tabs>
          <w:tab w:val="left" w:pos="709"/>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Ministrstvo za zdravje</w:t>
      </w:r>
    </w:p>
    <w:p w:rsidR="004715F7" w:rsidRPr="004715F7" w:rsidRDefault="004715F7" w:rsidP="004715F7">
      <w:pPr>
        <w:tabs>
          <w:tab w:val="left" w:pos="709"/>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Ministrstvo za javno upravo</w:t>
      </w:r>
    </w:p>
    <w:p w:rsidR="004715F7" w:rsidRPr="004715F7" w:rsidRDefault="004715F7" w:rsidP="004715F7">
      <w:pPr>
        <w:tabs>
          <w:tab w:val="left" w:pos="709"/>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Informacije o fizičnem in finančnem napredku razvojne prioritete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Finančni napredek razvojne prioritete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2. RP</w:t>
      </w:r>
    </w:p>
    <w:p w:rsidR="004715F7" w:rsidRPr="004715F7" w:rsidRDefault="004715F7" w:rsidP="004715F7">
      <w:pPr>
        <w:spacing w:after="0" w:line="240" w:lineRule="auto"/>
        <w:jc w:val="both"/>
        <w:rPr>
          <w:rFonts w:ascii="Times New Roman" w:eastAsia="Times New Roman" w:hAnsi="Times New Roman" w:cs="Tahoma"/>
          <w:i/>
          <w:sz w:val="24"/>
          <w:szCs w:val="20"/>
          <w:lang w:val="it-IT"/>
        </w:rPr>
      </w:pPr>
      <w:bookmarkStart w:id="102" w:name="_Toc242256274"/>
      <w:bookmarkStart w:id="103" w:name="_Toc387152505"/>
      <w:bookmarkStart w:id="104" w:name="_Toc391541054"/>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21</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Finančni</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napredek</w:t>
      </w:r>
      <w:proofErr w:type="spellEnd"/>
      <w:r w:rsidRPr="004715F7">
        <w:rPr>
          <w:rFonts w:ascii="Times New Roman" w:eastAsia="Times New Roman" w:hAnsi="Times New Roman" w:cs="Tahoma"/>
          <w:i/>
          <w:sz w:val="24"/>
          <w:szCs w:val="20"/>
          <w:lang w:val="it-IT"/>
        </w:rPr>
        <w:t xml:space="preserve"> 2. </w:t>
      </w:r>
      <w:proofErr w:type="spellStart"/>
      <w:r w:rsidRPr="004715F7">
        <w:rPr>
          <w:rFonts w:ascii="Times New Roman" w:eastAsia="Times New Roman" w:hAnsi="Times New Roman" w:cs="Tahoma"/>
          <w:i/>
          <w:sz w:val="24"/>
          <w:szCs w:val="20"/>
          <w:lang w:val="it-IT"/>
        </w:rPr>
        <w:t>razvojne</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prioritete</w:t>
      </w:r>
      <w:bookmarkEnd w:id="102"/>
      <w:bookmarkEnd w:id="103"/>
      <w:bookmarkEnd w:id="104"/>
      <w:proofErr w:type="spellEnd"/>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600782" w:rsidRPr="00600782" w:rsidTr="00600782">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600782" w:rsidRPr="00600782" w:rsidRDefault="00600782" w:rsidP="00600782">
            <w:pPr>
              <w:spacing w:after="0" w:line="240" w:lineRule="auto"/>
              <w:jc w:val="center"/>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2. RP</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600782" w:rsidRPr="00600782" w:rsidRDefault="00600782" w:rsidP="00600782">
            <w:pPr>
              <w:spacing w:after="0" w:line="240" w:lineRule="auto"/>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600782" w:rsidRPr="00600782" w:rsidRDefault="00600782" w:rsidP="00600782">
            <w:pPr>
              <w:spacing w:after="0" w:line="240" w:lineRule="auto"/>
              <w:jc w:val="center"/>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 glede na pravice porabe</w:t>
            </w:r>
          </w:p>
        </w:tc>
      </w:tr>
      <w:tr w:rsidR="00600782" w:rsidRPr="00600782" w:rsidTr="00600782">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600782" w:rsidRPr="00600782" w:rsidRDefault="00600782" w:rsidP="00600782">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600782" w:rsidRPr="00600782" w:rsidRDefault="00600782" w:rsidP="00600782">
            <w:pPr>
              <w:spacing w:after="0" w:line="240" w:lineRule="auto"/>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600782" w:rsidRPr="00600782" w:rsidRDefault="00600782" w:rsidP="00600782">
            <w:pPr>
              <w:spacing w:after="0" w:line="240" w:lineRule="auto"/>
              <w:jc w:val="center"/>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600782" w:rsidRPr="00600782" w:rsidRDefault="00600782" w:rsidP="00600782">
            <w:pPr>
              <w:spacing w:after="0" w:line="240" w:lineRule="auto"/>
              <w:jc w:val="center"/>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600782" w:rsidRPr="00600782" w:rsidRDefault="00600782" w:rsidP="00600782">
            <w:pPr>
              <w:spacing w:after="0" w:line="240" w:lineRule="auto"/>
              <w:jc w:val="center"/>
              <w:rPr>
                <w:rFonts w:ascii="Arial" w:eastAsia="Times New Roman" w:hAnsi="Arial" w:cs="Arial"/>
                <w:b/>
                <w:bCs/>
                <w:sz w:val="16"/>
                <w:szCs w:val="16"/>
                <w:lang w:eastAsia="sl-SI"/>
              </w:rPr>
            </w:pPr>
            <w:r w:rsidRPr="00600782">
              <w:rPr>
                <w:rFonts w:ascii="Arial" w:eastAsia="Times New Roman" w:hAnsi="Arial" w:cs="Arial"/>
                <w:b/>
                <w:bCs/>
                <w:sz w:val="16"/>
                <w:szCs w:val="16"/>
                <w:lang w:eastAsia="sl-SI"/>
              </w:rPr>
              <w:t>2007-2013</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269.451.040</w:t>
            </w:r>
          </w:p>
        </w:tc>
        <w:tc>
          <w:tcPr>
            <w:tcW w:w="980" w:type="dxa"/>
            <w:tcBorders>
              <w:top w:val="nil"/>
              <w:left w:val="single" w:sz="4" w:space="0" w:color="auto"/>
              <w:bottom w:val="single" w:sz="4" w:space="0" w:color="auto"/>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47.550.184</w:t>
            </w:r>
          </w:p>
        </w:tc>
        <w:tc>
          <w:tcPr>
            <w:tcW w:w="980" w:type="dxa"/>
            <w:tcBorders>
              <w:top w:val="nil"/>
              <w:left w:val="single" w:sz="4" w:space="0" w:color="auto"/>
              <w:bottom w:val="nil"/>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317.001.224</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181.477.547</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67,4</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32.025.449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67,4</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213.502.996</w:t>
            </w:r>
          </w:p>
        </w:tc>
        <w:tc>
          <w:tcPr>
            <w:tcW w:w="980" w:type="dxa"/>
            <w:tcBorders>
              <w:top w:val="nil"/>
              <w:left w:val="single" w:sz="4" w:space="0" w:color="auto"/>
              <w:bottom w:val="single" w:sz="4" w:space="0" w:color="auto"/>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67,4</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226.431.828</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84,0</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39.958.558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84,0</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266.390.386</w:t>
            </w:r>
          </w:p>
        </w:tc>
        <w:tc>
          <w:tcPr>
            <w:tcW w:w="980" w:type="dxa"/>
            <w:tcBorders>
              <w:top w:val="nil"/>
              <w:left w:val="single" w:sz="4" w:space="0" w:color="auto"/>
              <w:bottom w:val="single" w:sz="4" w:space="0" w:color="auto"/>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84,0</w:t>
            </w:r>
          </w:p>
        </w:tc>
      </w:tr>
      <w:tr w:rsidR="00600782" w:rsidRPr="00600782" w:rsidTr="00600782">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160.271.513</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88,3</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70,8</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59,5</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28.283.208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188.554.721</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88,3</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70,8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59,5</w:t>
            </w:r>
          </w:p>
        </w:tc>
      </w:tr>
      <w:tr w:rsidR="00600782" w:rsidRPr="00600782" w:rsidTr="00600782">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 xml:space="preserve">Potrjene operacije - </w:t>
            </w:r>
            <w:proofErr w:type="spellStart"/>
            <w:r w:rsidRPr="00600782">
              <w:rPr>
                <w:rFonts w:ascii="Arial" w:eastAsia="Times New Roman" w:hAnsi="Arial" w:cs="Arial"/>
                <w:sz w:val="16"/>
                <w:szCs w:val="16"/>
                <w:lang w:eastAsia="sl-SI"/>
              </w:rPr>
              <w:t>kumulativa</w:t>
            </w:r>
            <w:proofErr w:type="spellEnd"/>
            <w:r w:rsidRPr="00600782">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286.486.064</w:t>
            </w:r>
          </w:p>
        </w:tc>
        <w:tc>
          <w:tcPr>
            <w:tcW w:w="980" w:type="dxa"/>
            <w:tcBorders>
              <w:top w:val="single" w:sz="4" w:space="0" w:color="auto"/>
              <w:left w:val="nil"/>
              <w:bottom w:val="single" w:sz="4" w:space="0" w:color="auto"/>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157,9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126,5</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106,3</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50.556.364</w:t>
            </w:r>
          </w:p>
        </w:tc>
        <w:tc>
          <w:tcPr>
            <w:tcW w:w="980" w:type="dxa"/>
            <w:tcBorders>
              <w:top w:val="nil"/>
              <w:left w:val="nil"/>
              <w:bottom w:val="nil"/>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337.042.428</w:t>
            </w:r>
          </w:p>
        </w:tc>
        <w:tc>
          <w:tcPr>
            <w:tcW w:w="980" w:type="dxa"/>
            <w:tcBorders>
              <w:top w:val="single" w:sz="4" w:space="0" w:color="auto"/>
              <w:left w:val="nil"/>
              <w:bottom w:val="single" w:sz="4" w:space="0" w:color="auto"/>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157,9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126,5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106,3</w:t>
            </w:r>
          </w:p>
        </w:tc>
      </w:tr>
      <w:tr w:rsidR="00600782" w:rsidRPr="00600782" w:rsidTr="00600782">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i/>
                <w:iCs/>
                <w:sz w:val="16"/>
                <w:szCs w:val="16"/>
                <w:lang w:eastAsia="sl-SI"/>
              </w:rPr>
            </w:pPr>
            <w:r w:rsidRPr="00600782">
              <w:rPr>
                <w:rFonts w:ascii="Arial" w:eastAsia="Times New Roman" w:hAnsi="Arial" w:cs="Arial"/>
                <w:i/>
                <w:iCs/>
                <w:sz w:val="16"/>
                <w:szCs w:val="16"/>
                <w:lang w:eastAsia="sl-SI"/>
              </w:rPr>
              <w:t>- Operacije, potrjene preko</w:t>
            </w:r>
            <w:r w:rsidRPr="00600782">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112.896.497</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62,2</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49,9</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41,9</w:t>
            </w:r>
          </w:p>
        </w:tc>
      </w:tr>
      <w:tr w:rsidR="00600782" w:rsidRPr="00600782" w:rsidTr="00600782">
        <w:trPr>
          <w:trHeight w:val="225"/>
        </w:trPr>
        <w:tc>
          <w:tcPr>
            <w:tcW w:w="3500" w:type="dxa"/>
            <w:vMerge/>
            <w:tcBorders>
              <w:top w:val="nil"/>
              <w:left w:val="single" w:sz="8" w:space="0" w:color="auto"/>
              <w:bottom w:val="single" w:sz="4" w:space="0" w:color="000000"/>
              <w:right w:val="single" w:sz="4" w:space="0" w:color="auto"/>
            </w:tcBorders>
            <w:vAlign w:val="center"/>
            <w:hideMark/>
          </w:tcPr>
          <w:p w:rsidR="00600782" w:rsidRPr="00600782" w:rsidRDefault="00600782" w:rsidP="0060078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19.922.911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000000"/>
              <w:right w:val="single" w:sz="4" w:space="0" w:color="auto"/>
            </w:tcBorders>
            <w:vAlign w:val="center"/>
            <w:hideMark/>
          </w:tcPr>
          <w:p w:rsidR="00600782" w:rsidRPr="00600782" w:rsidRDefault="00600782" w:rsidP="0060078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132.819.408</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62,2</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49,9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41,9</w:t>
            </w:r>
          </w:p>
        </w:tc>
      </w:tr>
      <w:tr w:rsidR="00600782" w:rsidRPr="00600782" w:rsidTr="00600782">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i/>
                <w:iCs/>
                <w:sz w:val="16"/>
                <w:szCs w:val="16"/>
                <w:lang w:eastAsia="sl-SI"/>
              </w:rPr>
            </w:pPr>
            <w:r w:rsidRPr="00600782">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173.589.567</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95,7</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76,7</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64,4</w:t>
            </w:r>
          </w:p>
        </w:tc>
      </w:tr>
      <w:tr w:rsidR="00600782" w:rsidRPr="00600782" w:rsidTr="00600782">
        <w:trPr>
          <w:trHeight w:val="225"/>
        </w:trPr>
        <w:tc>
          <w:tcPr>
            <w:tcW w:w="3500" w:type="dxa"/>
            <w:vMerge/>
            <w:tcBorders>
              <w:top w:val="nil"/>
              <w:left w:val="single" w:sz="8" w:space="0" w:color="auto"/>
              <w:bottom w:val="single" w:sz="4" w:space="0" w:color="000000"/>
              <w:right w:val="single" w:sz="4" w:space="0" w:color="auto"/>
            </w:tcBorders>
            <w:vAlign w:val="center"/>
            <w:hideMark/>
          </w:tcPr>
          <w:p w:rsidR="00600782" w:rsidRPr="00600782" w:rsidRDefault="00600782" w:rsidP="0060078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30.633.453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000000"/>
              <w:right w:val="single" w:sz="4" w:space="0" w:color="auto"/>
            </w:tcBorders>
            <w:vAlign w:val="center"/>
            <w:hideMark/>
          </w:tcPr>
          <w:p w:rsidR="00600782" w:rsidRPr="00600782" w:rsidRDefault="00600782" w:rsidP="0060078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204.223.020</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95,7</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76,7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64,4</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281.999.195</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155,4</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124,5</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104,7</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49.764.564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331.763.758</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155,4</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124,5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104,7</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127.766.189</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459.529.948</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 xml:space="preserve">Plačila iz proračuna RS - </w:t>
            </w:r>
            <w:proofErr w:type="spellStart"/>
            <w:r w:rsidRPr="00600782">
              <w:rPr>
                <w:rFonts w:ascii="Arial" w:eastAsia="Times New Roman" w:hAnsi="Arial" w:cs="Arial"/>
                <w:sz w:val="16"/>
                <w:szCs w:val="16"/>
                <w:lang w:eastAsia="sl-SI"/>
              </w:rPr>
              <w:t>kumulativa</w:t>
            </w:r>
            <w:proofErr w:type="spellEnd"/>
            <w:r w:rsidRPr="00600782">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221.757.327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122,2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97,9</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82,3</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39.133.646</w:t>
            </w:r>
          </w:p>
        </w:tc>
        <w:tc>
          <w:tcPr>
            <w:tcW w:w="980" w:type="dxa"/>
            <w:tcBorders>
              <w:top w:val="nil"/>
              <w:left w:val="single" w:sz="4" w:space="0" w:color="auto"/>
              <w:bottom w:val="nil"/>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260.890.973</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122,2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97,9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82,3</w:t>
            </w:r>
          </w:p>
        </w:tc>
      </w:tr>
      <w:tr w:rsidR="00600782" w:rsidRPr="00600782" w:rsidTr="0060078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42.443.027</w:t>
            </w:r>
          </w:p>
        </w:tc>
        <w:tc>
          <w:tcPr>
            <w:tcW w:w="980" w:type="dxa"/>
            <w:tcBorders>
              <w:top w:val="nil"/>
              <w:left w:val="single" w:sz="4" w:space="0" w:color="auto"/>
              <w:bottom w:val="nil"/>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23,4</w:t>
            </w:r>
          </w:p>
        </w:tc>
        <w:tc>
          <w:tcPr>
            <w:tcW w:w="960" w:type="dxa"/>
            <w:tcBorders>
              <w:top w:val="nil"/>
              <w:left w:val="single" w:sz="4" w:space="0" w:color="auto"/>
              <w:bottom w:val="nil"/>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18,7</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15,8</w:t>
            </w:r>
          </w:p>
        </w:tc>
      </w:tr>
      <w:tr w:rsidR="00600782" w:rsidRPr="00600782" w:rsidTr="00600782">
        <w:trPr>
          <w:trHeight w:val="22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7.489.946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w:t>
            </w:r>
          </w:p>
        </w:tc>
      </w:tr>
      <w:tr w:rsidR="00600782" w:rsidRPr="00600782" w:rsidTr="00600782">
        <w:trPr>
          <w:trHeight w:val="255"/>
        </w:trPr>
        <w:tc>
          <w:tcPr>
            <w:tcW w:w="3500" w:type="dxa"/>
            <w:vMerge/>
            <w:tcBorders>
              <w:top w:val="nil"/>
              <w:left w:val="single" w:sz="8" w:space="0" w:color="auto"/>
              <w:bottom w:val="single" w:sz="4" w:space="0" w:color="auto"/>
              <w:right w:val="single" w:sz="4" w:space="0" w:color="auto"/>
            </w:tcBorders>
            <w:vAlign w:val="center"/>
            <w:hideMark/>
          </w:tcPr>
          <w:p w:rsidR="00600782" w:rsidRPr="00600782" w:rsidRDefault="00600782" w:rsidP="0060078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600782" w:rsidRPr="00600782" w:rsidRDefault="00600782" w:rsidP="00600782">
            <w:pPr>
              <w:spacing w:after="0" w:line="240" w:lineRule="auto"/>
              <w:rPr>
                <w:rFonts w:ascii="Arial" w:eastAsia="Times New Roman" w:hAnsi="Arial" w:cs="Arial"/>
                <w:sz w:val="16"/>
                <w:szCs w:val="16"/>
                <w:lang w:eastAsia="sl-SI"/>
              </w:rPr>
            </w:pPr>
            <w:r w:rsidRPr="0060078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49.932.973</w:t>
            </w:r>
          </w:p>
        </w:tc>
        <w:tc>
          <w:tcPr>
            <w:tcW w:w="980" w:type="dxa"/>
            <w:tcBorders>
              <w:top w:val="nil"/>
              <w:left w:val="single" w:sz="4" w:space="0" w:color="auto"/>
              <w:bottom w:val="nil"/>
              <w:right w:val="nil"/>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23,4</w:t>
            </w:r>
          </w:p>
        </w:tc>
        <w:tc>
          <w:tcPr>
            <w:tcW w:w="960" w:type="dxa"/>
            <w:tcBorders>
              <w:top w:val="nil"/>
              <w:left w:val="single" w:sz="4" w:space="0" w:color="auto"/>
              <w:bottom w:val="nil"/>
              <w:right w:val="single" w:sz="4"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18,7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15,8</w:t>
            </w:r>
          </w:p>
        </w:tc>
      </w:tr>
      <w:tr w:rsidR="00600782" w:rsidRPr="00600782" w:rsidTr="00600782">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Posredovani zahtevki za povračilo na Organ za potrjevanje do 31.12.14 (</w:t>
            </w:r>
            <w:proofErr w:type="spellStart"/>
            <w:r w:rsidRPr="00600782">
              <w:rPr>
                <w:rFonts w:ascii="Arial" w:eastAsia="Times New Roman" w:hAnsi="Arial" w:cs="Arial"/>
                <w:sz w:val="16"/>
                <w:szCs w:val="16"/>
                <w:lang w:eastAsia="sl-SI"/>
              </w:rPr>
              <w:t>kumulativa</w:t>
            </w:r>
            <w:proofErr w:type="spellEnd"/>
            <w:r w:rsidRPr="00600782">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211.758.441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116,7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93,5</w:t>
            </w:r>
          </w:p>
        </w:tc>
        <w:tc>
          <w:tcPr>
            <w:tcW w:w="940" w:type="dxa"/>
            <w:tcBorders>
              <w:top w:val="nil"/>
              <w:left w:val="nil"/>
              <w:bottom w:val="single" w:sz="4"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78,6</w:t>
            </w:r>
          </w:p>
        </w:tc>
      </w:tr>
      <w:tr w:rsidR="00600782" w:rsidRPr="00600782" w:rsidTr="00600782">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600782" w:rsidRPr="00600782" w:rsidRDefault="00600782" w:rsidP="00600782">
            <w:pPr>
              <w:spacing w:after="0" w:line="240" w:lineRule="auto"/>
              <w:jc w:val="center"/>
              <w:rPr>
                <w:rFonts w:ascii="Arial" w:eastAsia="Times New Roman" w:hAnsi="Arial" w:cs="Arial"/>
                <w:sz w:val="16"/>
                <w:szCs w:val="16"/>
                <w:lang w:eastAsia="sl-SI"/>
              </w:rPr>
            </w:pPr>
            <w:r w:rsidRPr="00600782">
              <w:rPr>
                <w:rFonts w:ascii="Arial" w:eastAsia="Times New Roman" w:hAnsi="Arial" w:cs="Arial"/>
                <w:sz w:val="16"/>
                <w:szCs w:val="16"/>
                <w:lang w:eastAsia="sl-SI"/>
              </w:rPr>
              <w:t>Certificirani zahtevki za povračilo na EK do 31.12.14 (</w:t>
            </w:r>
            <w:proofErr w:type="spellStart"/>
            <w:r w:rsidRPr="00600782">
              <w:rPr>
                <w:rFonts w:ascii="Arial" w:eastAsia="Times New Roman" w:hAnsi="Arial" w:cs="Arial"/>
                <w:sz w:val="16"/>
                <w:szCs w:val="16"/>
                <w:lang w:eastAsia="sl-SI"/>
              </w:rPr>
              <w:t>kumulativa</w:t>
            </w:r>
            <w:proofErr w:type="spellEnd"/>
            <w:r w:rsidRPr="00600782">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600782" w:rsidRPr="00600782" w:rsidRDefault="00600782" w:rsidP="00600782">
            <w:pPr>
              <w:spacing w:after="0" w:line="240" w:lineRule="auto"/>
              <w:jc w:val="right"/>
              <w:rPr>
                <w:rFonts w:ascii="Arial" w:eastAsia="Times New Roman" w:hAnsi="Arial" w:cs="Arial"/>
                <w:sz w:val="16"/>
                <w:szCs w:val="16"/>
                <w:lang w:eastAsia="sl-SI"/>
              </w:rPr>
            </w:pPr>
            <w:r w:rsidRPr="00600782">
              <w:rPr>
                <w:rFonts w:ascii="Arial" w:eastAsia="Times New Roman" w:hAnsi="Arial" w:cs="Arial"/>
                <w:sz w:val="16"/>
                <w:szCs w:val="16"/>
                <w:lang w:eastAsia="sl-SI"/>
              </w:rPr>
              <w:t>207.348.201</w:t>
            </w:r>
          </w:p>
        </w:tc>
        <w:tc>
          <w:tcPr>
            <w:tcW w:w="980" w:type="dxa"/>
            <w:tcBorders>
              <w:top w:val="nil"/>
              <w:left w:val="single" w:sz="4" w:space="0" w:color="auto"/>
              <w:bottom w:val="single" w:sz="8" w:space="0" w:color="auto"/>
              <w:right w:val="nil"/>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114,3</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91,6</w:t>
            </w:r>
          </w:p>
        </w:tc>
        <w:tc>
          <w:tcPr>
            <w:tcW w:w="940" w:type="dxa"/>
            <w:tcBorders>
              <w:top w:val="nil"/>
              <w:left w:val="nil"/>
              <w:bottom w:val="single" w:sz="8" w:space="0" w:color="auto"/>
              <w:right w:val="single" w:sz="8" w:space="0" w:color="auto"/>
            </w:tcBorders>
            <w:shd w:val="clear" w:color="000000" w:fill="33CCCC"/>
            <w:noWrap/>
            <w:vAlign w:val="center"/>
            <w:hideMark/>
          </w:tcPr>
          <w:p w:rsidR="00600782" w:rsidRPr="00600782" w:rsidRDefault="00600782" w:rsidP="00600782">
            <w:pPr>
              <w:spacing w:after="0" w:line="240" w:lineRule="auto"/>
              <w:jc w:val="right"/>
              <w:rPr>
                <w:rFonts w:ascii="Arial CE" w:eastAsia="Times New Roman" w:hAnsi="Arial CE" w:cs="Times New Roman"/>
                <w:sz w:val="16"/>
                <w:szCs w:val="16"/>
                <w:lang w:eastAsia="sl-SI"/>
              </w:rPr>
            </w:pPr>
            <w:r w:rsidRPr="00600782">
              <w:rPr>
                <w:rFonts w:ascii="Arial CE" w:eastAsia="Times New Roman" w:hAnsi="Arial CE" w:cs="Times New Roman"/>
                <w:sz w:val="16"/>
                <w:szCs w:val="16"/>
                <w:lang w:eastAsia="sl-SI"/>
              </w:rPr>
              <w:t>77,0</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2. RP Gospodarsko razvojna infrastruktura je bilo </w:t>
      </w:r>
      <w:r w:rsidR="00042BA1">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w:t>
      </w:r>
    </w:p>
    <w:p w:rsidR="004715F7" w:rsidRPr="004715F7" w:rsidRDefault="004715F7" w:rsidP="0060078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600782" w:rsidRPr="00600782">
        <w:rPr>
          <w:rFonts w:ascii="Times New Roman" w:eastAsia="Times New Roman" w:hAnsi="Times New Roman" w:cs="Times New Roman"/>
          <w:sz w:val="24"/>
          <w:szCs w:val="24"/>
          <w:lang w:eastAsia="sl-SI"/>
        </w:rPr>
        <w:t>188.554.721</w:t>
      </w:r>
      <w:r w:rsidRPr="004715F7">
        <w:rPr>
          <w:rFonts w:ascii="Times New Roman" w:eastAsia="Times New Roman" w:hAnsi="Times New Roman" w:cs="Times New Roman"/>
          <w:sz w:val="24"/>
          <w:szCs w:val="24"/>
          <w:lang w:eastAsia="sl-SI"/>
        </w:rPr>
        <w:t xml:space="preserve"> EUR,</w:t>
      </w:r>
    </w:p>
    <w:p w:rsidR="004715F7" w:rsidRPr="004715F7" w:rsidRDefault="004715F7" w:rsidP="0060078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600782" w:rsidRPr="00600782">
        <w:rPr>
          <w:rFonts w:ascii="Times New Roman" w:eastAsia="Times New Roman" w:hAnsi="Times New Roman" w:cs="Times New Roman"/>
          <w:sz w:val="24"/>
          <w:szCs w:val="24"/>
          <w:lang w:eastAsia="sl-SI"/>
        </w:rPr>
        <w:t>337.042.428</w:t>
      </w:r>
      <w:r w:rsidRPr="004715F7">
        <w:rPr>
          <w:rFonts w:ascii="Times New Roman" w:eastAsia="Times New Roman" w:hAnsi="Times New Roman" w:cs="Times New Roman"/>
          <w:sz w:val="24"/>
          <w:szCs w:val="24"/>
          <w:lang w:eastAsia="sl-SI"/>
        </w:rPr>
        <w:t xml:space="preserve"> EUR, od tega preko JR za </w:t>
      </w:r>
      <w:r w:rsidR="00600782" w:rsidRPr="00600782">
        <w:rPr>
          <w:rFonts w:ascii="Times New Roman" w:eastAsia="Times New Roman" w:hAnsi="Times New Roman" w:cs="Times New Roman"/>
          <w:sz w:val="24"/>
          <w:szCs w:val="24"/>
          <w:lang w:eastAsia="sl-SI"/>
        </w:rPr>
        <w:t>132.819.408</w:t>
      </w:r>
      <w:r w:rsidRPr="004715F7">
        <w:rPr>
          <w:rFonts w:ascii="Times New Roman" w:eastAsia="Times New Roman" w:hAnsi="Times New Roman" w:cs="Times New Roman"/>
          <w:sz w:val="24"/>
          <w:szCs w:val="24"/>
          <w:lang w:eastAsia="sl-SI"/>
        </w:rPr>
        <w:t xml:space="preserve"> EUR in preko NPO za </w:t>
      </w:r>
      <w:r w:rsidR="00600782" w:rsidRPr="00600782">
        <w:rPr>
          <w:rFonts w:ascii="Times New Roman" w:eastAsia="Times New Roman" w:hAnsi="Times New Roman" w:cs="Times New Roman"/>
          <w:sz w:val="24"/>
          <w:szCs w:val="24"/>
          <w:lang w:eastAsia="sl-SI"/>
        </w:rPr>
        <w:t>204.223.020</w:t>
      </w:r>
      <w:r w:rsidRPr="004715F7">
        <w:rPr>
          <w:rFonts w:ascii="Times New Roman" w:eastAsia="Times New Roman" w:hAnsi="Times New Roman" w:cs="Times New Roman"/>
          <w:sz w:val="24"/>
          <w:szCs w:val="24"/>
          <w:lang w:eastAsia="sl-SI"/>
        </w:rPr>
        <w:t xml:space="preserve"> EUR,</w:t>
      </w:r>
    </w:p>
    <w:p w:rsidR="004715F7" w:rsidRPr="004715F7" w:rsidRDefault="004715F7" w:rsidP="0060078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podpisanih pogodb za </w:t>
      </w:r>
      <w:r w:rsidR="00600782" w:rsidRPr="00600782">
        <w:rPr>
          <w:rFonts w:ascii="Times New Roman" w:eastAsia="Times New Roman" w:hAnsi="Times New Roman" w:cs="Times New Roman"/>
          <w:sz w:val="24"/>
          <w:szCs w:val="24"/>
          <w:lang w:eastAsia="sl-SI"/>
        </w:rPr>
        <w:t>331.763.758</w:t>
      </w:r>
      <w:r w:rsidRPr="004715F7">
        <w:rPr>
          <w:rFonts w:ascii="Times New Roman" w:eastAsia="Times New Roman" w:hAnsi="Times New Roman" w:cs="Times New Roman"/>
          <w:sz w:val="24"/>
          <w:szCs w:val="24"/>
          <w:lang w:eastAsia="sl-SI"/>
        </w:rPr>
        <w:t xml:space="preserve"> EUR, poleg tega tudi drugi viri v znesku </w:t>
      </w:r>
      <w:r w:rsidR="00600782" w:rsidRPr="00600782">
        <w:rPr>
          <w:rFonts w:ascii="Times New Roman" w:eastAsia="Times New Roman" w:hAnsi="Times New Roman" w:cs="Times New Roman"/>
          <w:sz w:val="24"/>
          <w:szCs w:val="24"/>
          <w:lang w:eastAsia="sl-SI"/>
        </w:rPr>
        <w:t>127.766.189</w:t>
      </w:r>
      <w:r w:rsidRPr="004715F7">
        <w:rPr>
          <w:rFonts w:ascii="Times New Roman" w:eastAsia="Times New Roman" w:hAnsi="Times New Roman" w:cs="Times New Roman"/>
          <w:sz w:val="24"/>
          <w:szCs w:val="24"/>
          <w:lang w:eastAsia="sl-SI"/>
        </w:rPr>
        <w:t xml:space="preserve"> EUR,</w:t>
      </w:r>
    </w:p>
    <w:p w:rsidR="004715F7" w:rsidRPr="004715F7" w:rsidRDefault="004715F7" w:rsidP="002E796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2E7967" w:rsidRPr="002E7967">
        <w:rPr>
          <w:rFonts w:ascii="Times New Roman" w:eastAsia="Times New Roman" w:hAnsi="Times New Roman" w:cs="Times New Roman"/>
          <w:sz w:val="24"/>
          <w:szCs w:val="24"/>
          <w:lang w:eastAsia="sl-SI"/>
        </w:rPr>
        <w:t>260.890.973</w:t>
      </w:r>
      <w:r w:rsidRPr="004715F7">
        <w:rPr>
          <w:rFonts w:ascii="Times New Roman" w:eastAsia="Times New Roman" w:hAnsi="Times New Roman" w:cs="Times New Roman"/>
          <w:sz w:val="24"/>
          <w:szCs w:val="24"/>
          <w:lang w:eastAsia="sl-SI"/>
        </w:rPr>
        <w:t xml:space="preserve"> EUR,</w:t>
      </w:r>
    </w:p>
    <w:p w:rsidR="004715F7" w:rsidRPr="004715F7" w:rsidRDefault="004715F7" w:rsidP="002E796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2E7967" w:rsidRPr="002E7967">
        <w:rPr>
          <w:rFonts w:ascii="Times New Roman" w:eastAsia="Times New Roman" w:hAnsi="Times New Roman" w:cs="Times New Roman"/>
          <w:sz w:val="24"/>
          <w:szCs w:val="24"/>
          <w:lang w:eastAsia="sl-SI"/>
        </w:rPr>
        <w:t>211.758.441</w:t>
      </w:r>
      <w:r w:rsidRPr="004715F7">
        <w:rPr>
          <w:rFonts w:ascii="Times New Roman" w:eastAsia="Times New Roman" w:hAnsi="Times New Roman" w:cs="Times New Roman"/>
          <w:sz w:val="24"/>
          <w:szCs w:val="24"/>
          <w:lang w:eastAsia="sl-SI"/>
        </w:rPr>
        <w:t xml:space="preserve"> EUR,</w:t>
      </w:r>
    </w:p>
    <w:p w:rsidR="004715F7" w:rsidRPr="004715F7" w:rsidRDefault="004715F7" w:rsidP="002E796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2E7967" w:rsidRPr="002E7967">
        <w:rPr>
          <w:rFonts w:ascii="Times New Roman" w:eastAsia="Times New Roman" w:hAnsi="Times New Roman" w:cs="Times New Roman"/>
          <w:sz w:val="24"/>
          <w:szCs w:val="24"/>
          <w:lang w:eastAsia="sl-SI"/>
        </w:rPr>
        <w:t>207.348.201</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Fizični napredek 2. RP  </w:t>
      </w:r>
    </w:p>
    <w:p w:rsidR="004715F7" w:rsidRPr="004715F7" w:rsidRDefault="004715F7" w:rsidP="004715F7">
      <w:pPr>
        <w:spacing w:after="0" w:line="240" w:lineRule="auto"/>
        <w:jc w:val="both"/>
        <w:rPr>
          <w:rFonts w:ascii="Times New Roman" w:eastAsia="Times New Roman" w:hAnsi="Times New Roman" w:cs="Tahoma"/>
          <w:i/>
        </w:rPr>
      </w:pPr>
      <w:bookmarkStart w:id="105" w:name="_Toc387152506"/>
      <w:bookmarkStart w:id="106" w:name="_Toc391541055"/>
      <w:proofErr w:type="spellStart"/>
      <w:r w:rsidRPr="005E2019">
        <w:rPr>
          <w:rFonts w:ascii="Times New Roman" w:eastAsia="Times New Roman" w:hAnsi="Times New Roman" w:cs="Tahoma"/>
          <w:i/>
          <w:sz w:val="24"/>
          <w:szCs w:val="24"/>
          <w:lang w:val="en-US"/>
        </w:rPr>
        <w:t>Tabela</w:t>
      </w:r>
      <w:proofErr w:type="spellEnd"/>
      <w:r w:rsidRPr="005E2019">
        <w:rPr>
          <w:rFonts w:ascii="Times New Roman" w:eastAsia="Times New Roman" w:hAnsi="Times New Roman" w:cs="Tahoma"/>
          <w:i/>
          <w:sz w:val="24"/>
          <w:szCs w:val="24"/>
          <w:lang w:val="en-US"/>
        </w:rPr>
        <w:t xml:space="preserve"> </w:t>
      </w:r>
      <w:r w:rsidR="00675543" w:rsidRPr="005E2019">
        <w:rPr>
          <w:rFonts w:ascii="Times New Roman" w:eastAsia="Times New Roman" w:hAnsi="Times New Roman" w:cs="Tahoma"/>
          <w:i/>
          <w:sz w:val="24"/>
          <w:szCs w:val="24"/>
          <w:lang w:val="en-US"/>
        </w:rPr>
        <w:fldChar w:fldCharType="begin"/>
      </w:r>
      <w:r w:rsidRPr="005E2019">
        <w:rPr>
          <w:rFonts w:ascii="Times New Roman" w:eastAsia="Times New Roman" w:hAnsi="Times New Roman" w:cs="Tahoma"/>
          <w:i/>
          <w:sz w:val="24"/>
          <w:szCs w:val="24"/>
          <w:lang w:val="en-US"/>
        </w:rPr>
        <w:instrText xml:space="preserve"> SEQ Tabela \* ARABIC </w:instrText>
      </w:r>
      <w:r w:rsidR="00675543" w:rsidRPr="005E2019">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22</w:t>
      </w:r>
      <w:r w:rsidR="00675543" w:rsidRPr="005E2019">
        <w:rPr>
          <w:rFonts w:ascii="Times New Roman" w:eastAsia="Times New Roman" w:hAnsi="Times New Roman" w:cs="Tahoma"/>
          <w:i/>
          <w:sz w:val="24"/>
          <w:szCs w:val="24"/>
          <w:lang w:val="en-US"/>
        </w:rPr>
        <w:fldChar w:fldCharType="end"/>
      </w:r>
      <w:r w:rsidRPr="005E2019">
        <w:rPr>
          <w:rFonts w:ascii="Times New Roman" w:eastAsia="Times New Roman" w:hAnsi="Times New Roman" w:cs="Tahoma"/>
          <w:i/>
          <w:sz w:val="24"/>
          <w:szCs w:val="20"/>
        </w:rPr>
        <w:t>: Fizični napredek 2. razvojne prioritete</w:t>
      </w:r>
      <w:bookmarkEnd w:id="105"/>
      <w:bookmarkEnd w:id="106"/>
      <w:r w:rsidRPr="004715F7">
        <w:rPr>
          <w:rFonts w:ascii="Times New Roman" w:eastAsia="Times New Roman" w:hAnsi="Times New Roman" w:cs="Tahoma"/>
          <w:i/>
        </w:rPr>
        <w:t xml:space="preserve"> </w:t>
      </w:r>
    </w:p>
    <w:tbl>
      <w:tblPr>
        <w:tblW w:w="5325" w:type="pct"/>
        <w:tblCellMar>
          <w:left w:w="70" w:type="dxa"/>
          <w:right w:w="70" w:type="dxa"/>
        </w:tblCellMar>
        <w:tblLook w:val="0000" w:firstRow="0" w:lastRow="0" w:firstColumn="0" w:lastColumn="0" w:noHBand="0" w:noVBand="0"/>
      </w:tblPr>
      <w:tblGrid>
        <w:gridCol w:w="3814"/>
        <w:gridCol w:w="907"/>
        <w:gridCol w:w="1018"/>
        <w:gridCol w:w="1060"/>
        <w:gridCol w:w="919"/>
        <w:gridCol w:w="919"/>
        <w:gridCol w:w="919"/>
        <w:gridCol w:w="919"/>
        <w:gridCol w:w="919"/>
        <w:gridCol w:w="919"/>
        <w:gridCol w:w="919"/>
        <w:gridCol w:w="919"/>
        <w:gridCol w:w="910"/>
      </w:tblGrid>
      <w:tr w:rsidR="004715F7" w:rsidRPr="004715F7" w:rsidTr="002118CB">
        <w:trPr>
          <w:cantSplit/>
          <w:trHeight w:val="540"/>
        </w:trPr>
        <w:tc>
          <w:tcPr>
            <w:tcW w:w="126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Naziv kazalnika</w:t>
            </w:r>
          </w:p>
        </w:tc>
        <w:tc>
          <w:tcPr>
            <w:tcW w:w="301"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 xml:space="preserve">Vrsta </w:t>
            </w:r>
            <w:r w:rsidRPr="004715F7">
              <w:rPr>
                <w:rFonts w:ascii="Times New Roman" w:eastAsia="Times New Roman" w:hAnsi="Times New Roman" w:cs="Times New Roman"/>
                <w:sz w:val="19"/>
                <w:szCs w:val="19"/>
                <w:lang w:eastAsia="sl-SI"/>
              </w:rPr>
              <w:br/>
              <w:t>kazalnika</w:t>
            </w:r>
          </w:p>
        </w:tc>
        <w:tc>
          <w:tcPr>
            <w:tcW w:w="33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 xml:space="preserve">Izhodiščno stanje </w:t>
            </w:r>
          </w:p>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2007</w:t>
            </w:r>
          </w:p>
        </w:tc>
        <w:tc>
          <w:tcPr>
            <w:tcW w:w="352"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Načrtovana vrednost 2013</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Dosežena vrednost 2007</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Dosežena vrednost 2007-2008</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sz w:val="19"/>
                <w:szCs w:val="19"/>
                <w:lang w:eastAsia="sl-SI"/>
              </w:rPr>
              <w:t>Dosežena vrednost  2007-2009</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19"/>
                <w:szCs w:val="19"/>
                <w:lang w:eastAsia="sl-SI"/>
              </w:rPr>
            </w:pPr>
            <w:r w:rsidRPr="004715F7">
              <w:rPr>
                <w:rFonts w:ascii="Times New Roman" w:eastAsia="Times New Roman" w:hAnsi="Times New Roman" w:cs="Times New Roman"/>
                <w:bCs/>
                <w:sz w:val="19"/>
                <w:szCs w:val="19"/>
                <w:lang w:eastAsia="sl-SI"/>
              </w:rPr>
              <w:t xml:space="preserve">Dosežena vrednost </w:t>
            </w:r>
            <w:r w:rsidRPr="004715F7">
              <w:rPr>
                <w:rFonts w:ascii="Times New Roman" w:eastAsia="Times New Roman" w:hAnsi="Times New Roman" w:cs="Times New Roman"/>
                <w:sz w:val="19"/>
                <w:szCs w:val="19"/>
                <w:lang w:eastAsia="sl-SI"/>
              </w:rPr>
              <w:t>2007-</w:t>
            </w:r>
            <w:r w:rsidRPr="004715F7">
              <w:rPr>
                <w:rFonts w:ascii="Times New Roman" w:eastAsia="Times New Roman" w:hAnsi="Times New Roman" w:cs="Times New Roman"/>
                <w:bCs/>
                <w:sz w:val="19"/>
                <w:szCs w:val="19"/>
                <w:lang w:eastAsia="sl-SI"/>
              </w:rPr>
              <w:t>2010</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19"/>
                <w:szCs w:val="19"/>
                <w:lang w:eastAsia="sl-SI"/>
              </w:rPr>
            </w:pPr>
            <w:r w:rsidRPr="004715F7">
              <w:rPr>
                <w:rFonts w:ascii="Times New Roman" w:eastAsia="Times New Roman" w:hAnsi="Times New Roman" w:cs="Times New Roman"/>
                <w:bCs/>
                <w:sz w:val="19"/>
                <w:szCs w:val="19"/>
                <w:lang w:eastAsia="sl-SI"/>
              </w:rPr>
              <w:t xml:space="preserve">Dosežena vrednost </w:t>
            </w:r>
            <w:r w:rsidRPr="004715F7">
              <w:rPr>
                <w:rFonts w:ascii="Times New Roman" w:eastAsia="Times New Roman" w:hAnsi="Times New Roman" w:cs="Times New Roman"/>
                <w:sz w:val="19"/>
                <w:szCs w:val="19"/>
                <w:lang w:eastAsia="sl-SI"/>
              </w:rPr>
              <w:t>2007-</w:t>
            </w:r>
            <w:r w:rsidRPr="004715F7">
              <w:rPr>
                <w:rFonts w:ascii="Times New Roman" w:eastAsia="Times New Roman" w:hAnsi="Times New Roman" w:cs="Times New Roman"/>
                <w:bCs/>
                <w:sz w:val="19"/>
                <w:szCs w:val="19"/>
                <w:lang w:eastAsia="sl-SI"/>
              </w:rPr>
              <w:t>2011</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19"/>
                <w:szCs w:val="19"/>
                <w:lang w:eastAsia="sl-SI"/>
              </w:rPr>
            </w:pPr>
            <w:r w:rsidRPr="004715F7">
              <w:rPr>
                <w:rFonts w:ascii="Times New Roman" w:eastAsia="Times New Roman" w:hAnsi="Times New Roman" w:cs="Times New Roman"/>
                <w:bCs/>
                <w:sz w:val="19"/>
                <w:szCs w:val="19"/>
                <w:lang w:eastAsia="sl-SI"/>
              </w:rPr>
              <w:t>Dosežena vrednost  2007-2012</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19"/>
                <w:szCs w:val="19"/>
                <w:lang w:eastAsia="sl-SI"/>
              </w:rPr>
            </w:pPr>
            <w:r w:rsidRPr="004715F7">
              <w:rPr>
                <w:rFonts w:ascii="Times New Roman" w:eastAsia="Times New Roman" w:hAnsi="Times New Roman" w:cs="Times New Roman"/>
                <w:bCs/>
                <w:sz w:val="19"/>
                <w:szCs w:val="19"/>
                <w:lang w:eastAsia="sl-SI"/>
              </w:rPr>
              <w:t xml:space="preserve">Dosežena vrednost 2007-2013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5E2019" w:rsidRDefault="004715F7" w:rsidP="004715F7">
            <w:pPr>
              <w:spacing w:after="0" w:line="240" w:lineRule="auto"/>
              <w:rPr>
                <w:rFonts w:ascii="Times New Roman" w:eastAsia="Times New Roman" w:hAnsi="Times New Roman" w:cs="Times New Roman"/>
                <w:bCs/>
                <w:sz w:val="19"/>
                <w:szCs w:val="19"/>
                <w:lang w:eastAsia="sl-SI"/>
              </w:rPr>
            </w:pPr>
            <w:r w:rsidRPr="005E2019">
              <w:rPr>
                <w:rFonts w:ascii="Times New Roman" w:eastAsia="Times New Roman" w:hAnsi="Times New Roman" w:cs="Times New Roman"/>
                <w:bCs/>
                <w:sz w:val="19"/>
                <w:szCs w:val="19"/>
                <w:lang w:eastAsia="sl-SI"/>
              </w:rPr>
              <w:t>Dosežena vrednost v letu 2014</w:t>
            </w:r>
          </w:p>
        </w:tc>
        <w:tc>
          <w:tcPr>
            <w:tcW w:w="302" w:type="pct"/>
            <w:tcBorders>
              <w:top w:val="single" w:sz="6" w:space="0" w:color="auto"/>
              <w:left w:val="single" w:sz="6" w:space="0" w:color="auto"/>
              <w:bottom w:val="single" w:sz="6" w:space="0" w:color="auto"/>
              <w:right w:val="single" w:sz="6" w:space="0" w:color="auto"/>
            </w:tcBorders>
            <w:shd w:val="clear" w:color="auto" w:fill="FFCC99"/>
          </w:tcPr>
          <w:p w:rsidR="004715F7" w:rsidRPr="005E2019" w:rsidRDefault="004715F7" w:rsidP="004715F7">
            <w:pPr>
              <w:spacing w:after="0" w:line="240" w:lineRule="auto"/>
              <w:rPr>
                <w:rFonts w:ascii="Times New Roman" w:eastAsia="Times New Roman" w:hAnsi="Times New Roman" w:cs="Times New Roman"/>
                <w:bCs/>
                <w:sz w:val="19"/>
                <w:szCs w:val="19"/>
                <w:lang w:eastAsia="sl-SI"/>
              </w:rPr>
            </w:pPr>
            <w:r w:rsidRPr="005E2019">
              <w:rPr>
                <w:rFonts w:ascii="Times New Roman" w:eastAsia="Times New Roman" w:hAnsi="Times New Roman" w:cs="Times New Roman"/>
                <w:bCs/>
                <w:sz w:val="19"/>
                <w:szCs w:val="19"/>
                <w:lang w:eastAsia="sl-SI"/>
              </w:rPr>
              <w:t xml:space="preserve">Dosežena vrednost 2007-2014 </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delujočih subjektov podpornega okolja</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3C7022"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4</w:t>
            </w:r>
          </w:p>
        </w:tc>
        <w:tc>
          <w:tcPr>
            <w:tcW w:w="302" w:type="pct"/>
            <w:tcBorders>
              <w:top w:val="single" w:sz="6" w:space="0" w:color="auto"/>
              <w:left w:val="single" w:sz="6" w:space="0" w:color="auto"/>
              <w:bottom w:val="single" w:sz="6" w:space="0" w:color="auto"/>
              <w:right w:val="single" w:sz="6" w:space="0" w:color="auto"/>
            </w:tcBorders>
          </w:tcPr>
          <w:p w:rsidR="004715F7" w:rsidRPr="004715F7" w:rsidRDefault="003C7022"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17</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širokopasovnih priključkov</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253.000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6.534</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12.023</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2.323</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14.346</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vertAlign w:val="superscript"/>
                <w:lang w:eastAsia="sl-SI"/>
              </w:rPr>
            </w:pPr>
            <w:r w:rsidRPr="004715F7">
              <w:rPr>
                <w:rFonts w:ascii="Times New Roman" w:eastAsia="Times New Roman" w:hAnsi="Times New Roman" w:cs="Times New Roman"/>
                <w:sz w:val="20"/>
                <w:szCs w:val="20"/>
                <w:lang w:eastAsia="sl-SI"/>
              </w:rPr>
              <w:t>Število podprtih projektov e-storitev in e-vsebin</w:t>
            </w:r>
            <w:r w:rsidRPr="004715F7">
              <w:rPr>
                <w:rFonts w:ascii="Times New Roman" w:eastAsia="Times New Roman" w:hAnsi="Times New Roman" w:cs="Times New Roman"/>
                <w:sz w:val="20"/>
                <w:szCs w:val="20"/>
                <w:vertAlign w:val="superscript"/>
                <w:lang w:eastAsia="sl-SI"/>
              </w:rPr>
              <w:t>(i)</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89</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9B5919" w:rsidP="009B5919">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91</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prenovljenih fakultet s področja naravoslovja in tehnike, preseljenih v nove prostore</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delujočih urgentnih centrov</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B46E70" w:rsidRDefault="00675543" w:rsidP="004715F7">
            <w:pPr>
              <w:spacing w:after="0" w:line="240" w:lineRule="auto"/>
              <w:ind w:left="283"/>
              <w:jc w:val="right"/>
              <w:rPr>
                <w:rFonts w:ascii="Times New Roman" w:eastAsia="Times New Roman" w:hAnsi="Times New Roman" w:cs="Times New Roman"/>
                <w:sz w:val="20"/>
                <w:szCs w:val="20"/>
                <w:lang w:eastAsia="sl-SI"/>
              </w:rPr>
            </w:pPr>
            <w:r w:rsidRPr="00B46E70">
              <w:rPr>
                <w:rFonts w:ascii="Times New Roman" w:eastAsia="Times New Roman" w:hAnsi="Times New Roman" w:cs="Times New Roman"/>
                <w:sz w:val="20"/>
                <w:szCs w:val="20"/>
                <w:lang w:eastAsia="sl-SI"/>
              </w:rPr>
              <w:t>1</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B46E70" w:rsidRDefault="00675543" w:rsidP="004715F7">
            <w:pPr>
              <w:spacing w:after="0" w:line="240" w:lineRule="auto"/>
              <w:ind w:left="283"/>
              <w:jc w:val="right"/>
              <w:rPr>
                <w:rFonts w:ascii="Times New Roman" w:eastAsia="Times New Roman" w:hAnsi="Times New Roman" w:cs="Times New Roman"/>
                <w:sz w:val="20"/>
                <w:szCs w:val="20"/>
                <w:lang w:eastAsia="sl-SI"/>
              </w:rPr>
            </w:pPr>
            <w:r w:rsidRPr="00B46E70">
              <w:rPr>
                <w:rFonts w:ascii="Times New Roman" w:eastAsia="Times New Roman" w:hAnsi="Times New Roman" w:cs="Times New Roman"/>
                <w:sz w:val="20"/>
                <w:szCs w:val="20"/>
                <w:lang w:eastAsia="sl-SI"/>
              </w:rPr>
              <w:t>1</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vertAlign w:val="superscript"/>
                <w:lang w:eastAsia="sl-SI"/>
              </w:rPr>
            </w:pPr>
            <w:r w:rsidRPr="004715F7">
              <w:rPr>
                <w:rFonts w:ascii="Times New Roman" w:eastAsia="Times New Roman" w:hAnsi="Times New Roman" w:cs="Times New Roman"/>
                <w:sz w:val="20"/>
                <w:szCs w:val="20"/>
                <w:lang w:eastAsia="sl-SI"/>
              </w:rPr>
              <w:t>Povečanje števila prebivalcev z možnostjo dostopa do širokopasovnega priključka kot posledica sofinanciranih aktivnosti</w:t>
            </w:r>
            <w:r w:rsidRPr="004715F7">
              <w:rPr>
                <w:rFonts w:ascii="Times New Roman" w:eastAsia="Times New Roman" w:hAnsi="Times New Roman" w:cs="Times New Roman"/>
                <w:sz w:val="20"/>
                <w:szCs w:val="20"/>
                <w:vertAlign w:val="superscript"/>
                <w:lang w:eastAsia="sl-SI"/>
              </w:rPr>
              <w:t>(i)</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600.000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+30.000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39.573 </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64.941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73.316</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73.316</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Splošni cilj pokritosti preb. z možnostjo dostopa do širokopasovnih priključkov/100 preb. (prenosna hitrost večja od 256 </w:t>
            </w:r>
            <w:proofErr w:type="spellStart"/>
            <w:r w:rsidRPr="004715F7">
              <w:rPr>
                <w:rFonts w:ascii="Times New Roman" w:eastAsia="Times New Roman" w:hAnsi="Times New Roman" w:cs="Times New Roman"/>
                <w:sz w:val="20"/>
                <w:szCs w:val="20"/>
                <w:lang w:eastAsia="sl-SI"/>
              </w:rPr>
              <w:t>kbit</w:t>
            </w:r>
            <w:proofErr w:type="spellEnd"/>
            <w:r w:rsidRPr="004715F7">
              <w:rPr>
                <w:rFonts w:ascii="Times New Roman" w:eastAsia="Times New Roman" w:hAnsi="Times New Roman" w:cs="Times New Roman"/>
                <w:sz w:val="20"/>
                <w:szCs w:val="20"/>
                <w:lang w:eastAsia="sl-SI"/>
              </w:rPr>
              <w:t xml:space="preserve">/s) upoštevajoč tudi </w:t>
            </w:r>
            <w:proofErr w:type="spellStart"/>
            <w:r w:rsidRPr="004715F7">
              <w:rPr>
                <w:rFonts w:ascii="Times New Roman" w:eastAsia="Times New Roman" w:hAnsi="Times New Roman" w:cs="Times New Roman"/>
                <w:sz w:val="20"/>
                <w:szCs w:val="20"/>
                <w:lang w:eastAsia="sl-SI"/>
              </w:rPr>
              <w:t>nesofinancirane</w:t>
            </w:r>
            <w:proofErr w:type="spellEnd"/>
            <w:r w:rsidRPr="004715F7">
              <w:rPr>
                <w:rFonts w:ascii="Times New Roman" w:eastAsia="Times New Roman" w:hAnsi="Times New Roman" w:cs="Times New Roman"/>
                <w:sz w:val="20"/>
                <w:szCs w:val="20"/>
                <w:lang w:eastAsia="sl-SI"/>
              </w:rPr>
              <w:t xml:space="preserve"> aktivnosti</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92%</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100%</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100%</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podjetij v okviru subjektov podpornega okolja</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38</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12</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50</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Delež vpisanih študentov naravoslovja (v odstotkih) glede na celotno populacijo</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6,8 %</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9 %</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9,51</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9,51</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Delež vpisanih študentov tehnike (v odstotkih) glede na celotno populacijo</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13,5 %</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20 %</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20,28</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20,28</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vertAlign w:val="superscript"/>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2"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39</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107</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35</w:t>
            </w:r>
          </w:p>
        </w:tc>
        <w:tc>
          <w:tcPr>
            <w:tcW w:w="302" w:type="pct"/>
            <w:tcBorders>
              <w:top w:val="single" w:sz="6" w:space="0" w:color="auto"/>
              <w:left w:val="single" w:sz="6" w:space="0" w:color="auto"/>
              <w:bottom w:val="single" w:sz="6" w:space="0" w:color="auto"/>
              <w:right w:val="single" w:sz="6" w:space="0" w:color="auto"/>
            </w:tcBorders>
            <w:vAlign w:val="center"/>
          </w:tcPr>
          <w:p w:rsidR="004715F7" w:rsidRPr="004715F7" w:rsidRDefault="00235125"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142</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6"/>
          <w:szCs w:val="16"/>
          <w:lang w:eastAsia="sl-SI"/>
        </w:rPr>
        <w:t xml:space="preserve">Viri: </w:t>
      </w:r>
      <w:r w:rsidRPr="004715F7">
        <w:rPr>
          <w:rFonts w:ascii="Times New Roman" w:eastAsia="Times New Roman" w:hAnsi="Times New Roman" w:cs="Times New Roman"/>
          <w:sz w:val="20"/>
          <w:szCs w:val="20"/>
          <w:lang w:eastAsia="sl-SI"/>
        </w:rPr>
        <w:t>MGRT, MIZŠ;SURS: Uporaba interneta v gospodinjstvih pri posameznikih, Slovenija, 1. četrtletje 2008</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še ni razpoložljivih podatkov</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(i)  predstavlja ključni kazalnik</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6838" w:h="11906" w:orient="landscape"/>
          <w:pgMar w:top="1418" w:right="1418" w:bottom="1418" w:left="1418" w:header="709" w:footer="709" w:gutter="0"/>
          <w:cols w:space="708"/>
          <w:titlePg/>
        </w:sectPr>
      </w:pPr>
    </w:p>
    <w:p w:rsidR="004715F7" w:rsidRPr="00E64E61" w:rsidRDefault="004715F7" w:rsidP="004715F7">
      <w:pPr>
        <w:spacing w:after="0" w:line="240" w:lineRule="auto"/>
        <w:jc w:val="both"/>
        <w:rPr>
          <w:rFonts w:ascii="Times New Roman" w:eastAsia="Times New Roman" w:hAnsi="Times New Roman" w:cs="Times New Roman"/>
          <w:sz w:val="24"/>
          <w:szCs w:val="24"/>
          <w:lang w:eastAsia="sl-SI"/>
        </w:rPr>
      </w:pPr>
      <w:r w:rsidRPr="00E64E61">
        <w:rPr>
          <w:rFonts w:ascii="Times New Roman" w:eastAsia="Times New Roman" w:hAnsi="Times New Roman" w:cs="Times New Roman"/>
          <w:b/>
          <w:bCs/>
          <w:sz w:val="24"/>
          <w:szCs w:val="24"/>
          <w:lang w:eastAsia="sl-SI"/>
        </w:rPr>
        <w:lastRenderedPageBreak/>
        <w:t>Kakovostna analiza na ravni razvojne prioritete</w:t>
      </w:r>
    </w:p>
    <w:p w:rsidR="004715F7" w:rsidRPr="00E64E61"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E64E61">
        <w:rPr>
          <w:rFonts w:ascii="Times New Roman" w:eastAsia="Times New Roman" w:hAnsi="Times New Roman" w:cs="Times New Roman"/>
          <w:b/>
          <w:bCs/>
          <w:sz w:val="24"/>
          <w:szCs w:val="24"/>
          <w:lang w:eastAsia="sl-SI"/>
        </w:rPr>
        <w:t>Kazalniki učinka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E64E61" w:rsidRDefault="00E64E61"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Do konca leta 2014 je bilo v okviru izvajanja MIC zaključenih skupno 15 operacij iz prvega razpisa MIC in drugega razpisa za sofinanciranje v Medpodjetniške izobraževalne centre. Poleg tega sta bila zaključena tudi dva projekta izgradnje tehnoloških parkov in podjetniških inkubatorjev v okviru gospodarsko-razvojno-logističnih središč. Tako je načrtovana vrednost kazalnika »Število delujočih subjektov podpornega okolja« s koncem leta 2014 dosežena.</w:t>
      </w:r>
    </w:p>
    <w:p w:rsidR="00E64E61" w:rsidRDefault="00E64E61" w:rsidP="004715F7">
      <w:pPr>
        <w:spacing w:after="0" w:line="240" w:lineRule="auto"/>
        <w:jc w:val="both"/>
        <w:rPr>
          <w:rFonts w:ascii="Times New Roman" w:eastAsia="Times New Roman" w:hAnsi="Times New Roman" w:cs="Times New Roman"/>
          <w:sz w:val="24"/>
          <w:szCs w:val="24"/>
          <w:lang w:eastAsia="sl-SI"/>
        </w:rPr>
      </w:pPr>
    </w:p>
    <w:p w:rsid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novih širokopasovnih priključkov do konca leta 201</w:t>
      </w:r>
      <w:r w:rsidR="00E6420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bilo z </w:t>
      </w:r>
      <w:r w:rsidR="00E6420B">
        <w:rPr>
          <w:rFonts w:ascii="Times New Roman" w:eastAsia="Times New Roman" w:hAnsi="Times New Roman" w:cs="Times New Roman"/>
          <w:sz w:val="24"/>
          <w:szCs w:val="24"/>
          <w:lang w:eastAsia="sl-SI"/>
        </w:rPr>
        <w:t>14.346</w:t>
      </w:r>
      <w:r w:rsidRPr="004715F7">
        <w:rPr>
          <w:rFonts w:ascii="Times New Roman" w:eastAsia="Times New Roman" w:hAnsi="Times New Roman" w:cs="Times New Roman"/>
          <w:sz w:val="24"/>
          <w:szCs w:val="24"/>
          <w:lang w:eastAsia="sl-SI"/>
        </w:rPr>
        <w:t xml:space="preserve"> priključki preseženo za </w:t>
      </w:r>
      <w:r w:rsidR="00E6420B">
        <w:rPr>
          <w:rFonts w:ascii="Times New Roman" w:eastAsia="Times New Roman" w:hAnsi="Times New Roman" w:cs="Times New Roman"/>
          <w:sz w:val="24"/>
          <w:szCs w:val="24"/>
          <w:lang w:eastAsia="sl-SI"/>
        </w:rPr>
        <w:t>43,</w:t>
      </w:r>
      <w:r w:rsidR="00E64E61">
        <w:rPr>
          <w:rFonts w:ascii="Times New Roman" w:eastAsia="Times New Roman" w:hAnsi="Times New Roman" w:cs="Times New Roman"/>
          <w:sz w:val="24"/>
          <w:szCs w:val="24"/>
          <w:lang w:eastAsia="sl-SI"/>
        </w:rPr>
        <w:t>5</w:t>
      </w:r>
      <w:r w:rsidRPr="004715F7">
        <w:rPr>
          <w:rFonts w:ascii="Times New Roman" w:eastAsia="Times New Roman" w:hAnsi="Times New Roman" w:cs="Times New Roman"/>
          <w:sz w:val="24"/>
          <w:szCs w:val="24"/>
          <w:lang w:eastAsia="sl-SI"/>
        </w:rPr>
        <w:t>% (ciljna vrednost 10.000).</w:t>
      </w:r>
    </w:p>
    <w:p w:rsidR="00E64E61" w:rsidRDefault="00E64E61"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projektov e-storitev in e-vsebin do konca leta 201</w:t>
      </w:r>
      <w:r w:rsidR="00E6420B">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 z </w:t>
      </w:r>
      <w:r w:rsidR="00E6420B">
        <w:rPr>
          <w:rFonts w:ascii="Times New Roman" w:eastAsia="Times New Roman" w:hAnsi="Times New Roman" w:cs="Times New Roman"/>
          <w:sz w:val="24"/>
          <w:szCs w:val="24"/>
          <w:lang w:eastAsia="sl-SI"/>
        </w:rPr>
        <w:t>91</w:t>
      </w:r>
      <w:r w:rsidRPr="004715F7">
        <w:rPr>
          <w:rFonts w:ascii="Times New Roman" w:eastAsia="Times New Roman" w:hAnsi="Times New Roman" w:cs="Times New Roman"/>
          <w:sz w:val="24"/>
          <w:szCs w:val="24"/>
          <w:lang w:eastAsia="sl-SI"/>
        </w:rPr>
        <w:t xml:space="preserve"> projekti preseženo za </w:t>
      </w:r>
      <w:r w:rsidR="00E64E61">
        <w:rPr>
          <w:rFonts w:ascii="Times New Roman" w:eastAsia="Times New Roman" w:hAnsi="Times New Roman" w:cs="Times New Roman"/>
          <w:sz w:val="24"/>
          <w:szCs w:val="24"/>
          <w:lang w:eastAsia="sl-SI"/>
        </w:rPr>
        <w:t>2,9</w:t>
      </w:r>
      <w:r w:rsidRPr="004715F7">
        <w:rPr>
          <w:rFonts w:ascii="Times New Roman" w:eastAsia="Times New Roman" w:hAnsi="Times New Roman" w:cs="Times New Roman"/>
          <w:sz w:val="24"/>
          <w:szCs w:val="24"/>
          <w:lang w:eastAsia="sl-SI"/>
        </w:rPr>
        <w:t>-krat (ciljna vrednost 30).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182F9F" w:rsidRDefault="00182F9F" w:rsidP="004715F7">
      <w:pPr>
        <w:tabs>
          <w:tab w:val="left" w:pos="72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Do konca leta 2014 so bile prenovljene tri fakultete s področja naravoslovja in tehn</w:t>
      </w:r>
      <w:r w:rsidR="00BB3686">
        <w:rPr>
          <w:rFonts w:ascii="Times New Roman" w:eastAsia="Times New Roman" w:hAnsi="Times New Roman" w:cs="Times New Roman"/>
          <w:sz w:val="24"/>
          <w:szCs w:val="24"/>
          <w:lang w:eastAsia="sl-SI"/>
        </w:rPr>
        <w:t xml:space="preserve">ike, preseljene v nove prostore. </w:t>
      </w:r>
      <w:r>
        <w:rPr>
          <w:rFonts w:ascii="Times New Roman" w:eastAsia="Times New Roman" w:hAnsi="Times New Roman" w:cs="Times New Roman"/>
          <w:sz w:val="24"/>
          <w:szCs w:val="24"/>
          <w:lang w:eastAsia="sl-SI"/>
        </w:rPr>
        <w:t>Tako je dosežena načrtovana vrednost 3. Omeniti je potrebno tudi posreden vpliv operacije Novogradnja FKKT in FRI, saj se bodo v naslednjih letih posledično izpraznjene in obnovljene prostore obeh fakultet preselile 4 preostale fakultete s področja tehnike in naravoslovja.</w:t>
      </w:r>
    </w:p>
    <w:p w:rsid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p>
    <w:p w:rsidR="00182F9F" w:rsidRPr="00182F9F" w:rsidRDefault="00182F9F" w:rsidP="00182F9F">
      <w:pPr>
        <w:tabs>
          <w:tab w:val="left" w:pos="720"/>
        </w:tabs>
        <w:spacing w:after="0" w:line="240" w:lineRule="auto"/>
        <w:jc w:val="both"/>
        <w:rPr>
          <w:rFonts w:ascii="Times New Roman" w:eastAsia="Times New Roman" w:hAnsi="Times New Roman" w:cs="Times New Roman"/>
          <w:sz w:val="24"/>
          <w:szCs w:val="24"/>
          <w:lang w:eastAsia="sl-SI"/>
        </w:rPr>
      </w:pPr>
    </w:p>
    <w:p w:rsidR="00182F9F" w:rsidRPr="00182F9F" w:rsidRDefault="00182F9F" w:rsidP="00182F9F">
      <w:pPr>
        <w:tabs>
          <w:tab w:val="left" w:pos="720"/>
        </w:tabs>
        <w:spacing w:after="0" w:line="240" w:lineRule="auto"/>
        <w:jc w:val="both"/>
        <w:rPr>
          <w:rFonts w:ascii="Times New Roman" w:eastAsia="Times New Roman" w:hAnsi="Times New Roman" w:cs="Times New Roman"/>
          <w:sz w:val="24"/>
          <w:szCs w:val="24"/>
          <w:lang w:eastAsia="sl-SI"/>
        </w:rPr>
      </w:pPr>
    </w:p>
    <w:p w:rsidR="00182F9F" w:rsidRDefault="00182F9F" w:rsidP="00182F9F">
      <w:pPr>
        <w:tabs>
          <w:tab w:val="left" w:pos="720"/>
        </w:tabs>
        <w:spacing w:after="0" w:line="240" w:lineRule="auto"/>
        <w:jc w:val="both"/>
        <w:rPr>
          <w:rFonts w:ascii="Times New Roman" w:eastAsia="Times New Roman" w:hAnsi="Times New Roman" w:cs="Times New Roman"/>
          <w:sz w:val="24"/>
          <w:szCs w:val="24"/>
          <w:lang w:eastAsia="sl-SI"/>
        </w:rPr>
      </w:pPr>
    </w:p>
    <w:p w:rsidR="008C050C" w:rsidRPr="00E64E61" w:rsidRDefault="00182F9F" w:rsidP="004715F7">
      <w:pPr>
        <w:tabs>
          <w:tab w:val="left" w:pos="720"/>
        </w:tabs>
        <w:spacing w:after="0" w:line="240" w:lineRule="auto"/>
        <w:jc w:val="both"/>
        <w:rPr>
          <w:rFonts w:ascii="Times New Roman" w:eastAsia="Times New Roman" w:hAnsi="Times New Roman" w:cs="Times New Roman"/>
          <w:sz w:val="24"/>
          <w:szCs w:val="24"/>
          <w:lang w:eastAsia="sl-SI"/>
        </w:rPr>
      </w:pPr>
      <w:r w:rsidRPr="00182F9F">
        <w:rPr>
          <w:rFonts w:ascii="Times New Roman" w:eastAsia="Times New Roman" w:hAnsi="Times New Roman" w:cs="Times New Roman"/>
          <w:sz w:val="24"/>
          <w:szCs w:val="24"/>
          <w:lang w:eastAsia="sl-SI"/>
        </w:rPr>
        <w:t>V okviru</w:t>
      </w:r>
      <w:r w:rsidR="00BB3686">
        <w:rPr>
          <w:rFonts w:ascii="Times New Roman" w:eastAsia="Times New Roman" w:hAnsi="Times New Roman" w:cs="Times New Roman"/>
          <w:sz w:val="24"/>
          <w:szCs w:val="24"/>
          <w:lang w:eastAsia="sl-SI"/>
        </w:rPr>
        <w:t xml:space="preserve"> kazalnika </w:t>
      </w:r>
      <w:r w:rsidR="00BB3686" w:rsidRPr="00BB3686">
        <w:rPr>
          <w:rFonts w:ascii="Times New Roman" w:eastAsia="Times New Roman" w:hAnsi="Times New Roman" w:cs="Times New Roman"/>
          <w:sz w:val="24"/>
          <w:szCs w:val="24"/>
          <w:lang w:eastAsia="sl-SI"/>
        </w:rPr>
        <w:t>Število delujočih urgentnih centrov</w:t>
      </w:r>
      <w:r w:rsidRPr="00182F9F">
        <w:rPr>
          <w:rFonts w:ascii="Times New Roman" w:eastAsia="Times New Roman" w:hAnsi="Times New Roman" w:cs="Times New Roman"/>
          <w:sz w:val="24"/>
          <w:szCs w:val="24"/>
          <w:lang w:eastAsia="sl-SI"/>
        </w:rPr>
        <w:t xml:space="preserve"> </w:t>
      </w:r>
      <w:r w:rsidR="00BB3686">
        <w:rPr>
          <w:rFonts w:ascii="Times New Roman" w:eastAsia="Times New Roman" w:hAnsi="Times New Roman" w:cs="Times New Roman"/>
          <w:sz w:val="24"/>
          <w:szCs w:val="24"/>
          <w:lang w:eastAsia="sl-SI"/>
        </w:rPr>
        <w:t>je konec leta vrednost kazalnika 1 (načrtovano 10). V akcijskem načrtu</w:t>
      </w:r>
      <w:r w:rsidRPr="00182F9F">
        <w:rPr>
          <w:rFonts w:ascii="Times New Roman" w:eastAsia="Times New Roman" w:hAnsi="Times New Roman" w:cs="Times New Roman"/>
          <w:sz w:val="24"/>
          <w:szCs w:val="24"/>
          <w:lang w:eastAsia="sl-SI"/>
        </w:rPr>
        <w:t xml:space="preserve"> za pospešitev črpanja evropskih kohezijskih sredstev cilja Konvergenca, z dne 21.11.2013, je bil določen ukrep, da MZ pospešeno izvede postopke oddaje JN. Pri večini operacij so bila javna naročila v letu 2014 tudi zaključena in ponudniki pravnomočno izbrani. Izjema so bili nekateri razpisi za opremo. </w:t>
      </w:r>
      <w:r w:rsidR="008C050C" w:rsidRPr="00E64E61">
        <w:rPr>
          <w:rFonts w:ascii="Times New Roman" w:eastAsia="Times New Roman" w:hAnsi="Times New Roman" w:cs="Times New Roman"/>
          <w:sz w:val="24"/>
          <w:szCs w:val="24"/>
          <w:lang w:eastAsia="sl-SI"/>
        </w:rPr>
        <w:t>V letu 2014 so bili z odločbo OU potrjeni še preostali projekti za izgradnjo urgentnih centrov (skupaj 10), prav tako so bili pra</w:t>
      </w:r>
      <w:r w:rsidR="00BB3686">
        <w:rPr>
          <w:rFonts w:ascii="Times New Roman" w:eastAsia="Times New Roman" w:hAnsi="Times New Roman" w:cs="Times New Roman"/>
          <w:sz w:val="24"/>
          <w:szCs w:val="24"/>
          <w:lang w:eastAsia="sl-SI"/>
        </w:rPr>
        <w:t>vnomočno izbrani izvajalci del. Glede na navedeno lahko pričakujemo da bo kazalnik konec leta 2015 dosežen.</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rezultata</w:t>
      </w:r>
    </w:p>
    <w:p w:rsidR="004715F7" w:rsidRDefault="004715F7" w:rsidP="004715F7">
      <w:pPr>
        <w:spacing w:after="0" w:line="240" w:lineRule="auto"/>
        <w:jc w:val="both"/>
        <w:rPr>
          <w:rFonts w:ascii="Times New Roman" w:eastAsia="Times New Roman" w:hAnsi="Times New Roman" w:cs="Times New Roman"/>
          <w:sz w:val="24"/>
          <w:szCs w:val="24"/>
          <w:lang w:eastAsia="sl-SI"/>
        </w:rPr>
      </w:pPr>
    </w:p>
    <w:p w:rsidR="005A232A" w:rsidRDefault="005A232A" w:rsidP="004715F7">
      <w:pPr>
        <w:spacing w:after="0" w:line="240" w:lineRule="auto"/>
        <w:jc w:val="both"/>
        <w:rPr>
          <w:rFonts w:ascii="Times New Roman" w:eastAsia="Times New Roman" w:hAnsi="Times New Roman" w:cs="Times New Roman"/>
          <w:sz w:val="24"/>
          <w:szCs w:val="24"/>
          <w:lang w:eastAsia="sl-SI"/>
        </w:rPr>
      </w:pPr>
      <w:r w:rsidRPr="005A232A">
        <w:rPr>
          <w:rFonts w:ascii="Times New Roman" w:eastAsia="Times New Roman" w:hAnsi="Times New Roman" w:cs="Times New Roman"/>
          <w:sz w:val="24"/>
          <w:szCs w:val="24"/>
          <w:lang w:eastAsia="sl-SI"/>
        </w:rPr>
        <w:t>V okviru novih podjetij v okviru subjektov podpornega okolja v letu 2014 je bilo 12 novih podjetij, skupaj do konca leta 2014 torej 50 in s tem kazalnik dosežen glede na načrtovano vrednost.</w:t>
      </w:r>
    </w:p>
    <w:p w:rsidR="005A232A" w:rsidRPr="004715F7" w:rsidRDefault="005A232A"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Povečanje števila prebivalcev z možnostjo dostopa do širokopasovnega priključka kot posledica sofinanciranih aktivnosti do konca leta 201</w:t>
      </w:r>
      <w:r w:rsidR="00D93E06">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bilo 73.316 in je bilo v primerjavi z ciljno vrednostjo 30.000 preseženo za 2,4-krat.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5A232A" w:rsidRDefault="005A232A"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Pokritost prebivalstva z možnostjo dostopa do širokopasovnih priključkov/100 preb. (prenosna hitrost večja od 256 </w:t>
      </w:r>
      <w:proofErr w:type="spellStart"/>
      <w:r w:rsidRPr="004715F7">
        <w:rPr>
          <w:rFonts w:ascii="Times New Roman" w:eastAsia="Times New Roman" w:hAnsi="Times New Roman" w:cs="Times New Roman"/>
          <w:sz w:val="24"/>
          <w:szCs w:val="24"/>
          <w:lang w:eastAsia="sl-SI"/>
        </w:rPr>
        <w:t>kbit</w:t>
      </w:r>
      <w:proofErr w:type="spellEnd"/>
      <w:r w:rsidRPr="004715F7">
        <w:rPr>
          <w:rFonts w:ascii="Times New Roman" w:eastAsia="Times New Roman" w:hAnsi="Times New Roman" w:cs="Times New Roman"/>
          <w:sz w:val="24"/>
          <w:szCs w:val="24"/>
          <w:lang w:eastAsia="sl-SI"/>
        </w:rPr>
        <w:t xml:space="preserve">/s) upoštevajoč tudi </w:t>
      </w:r>
      <w:proofErr w:type="spellStart"/>
      <w:r w:rsidRPr="004715F7">
        <w:rPr>
          <w:rFonts w:ascii="Times New Roman" w:eastAsia="Times New Roman" w:hAnsi="Times New Roman" w:cs="Times New Roman"/>
          <w:sz w:val="24"/>
          <w:szCs w:val="24"/>
          <w:lang w:eastAsia="sl-SI"/>
        </w:rPr>
        <w:t>nes</w:t>
      </w:r>
      <w:r w:rsidR="005A232A">
        <w:rPr>
          <w:rFonts w:ascii="Times New Roman" w:eastAsia="Times New Roman" w:hAnsi="Times New Roman" w:cs="Times New Roman"/>
          <w:sz w:val="24"/>
          <w:szCs w:val="24"/>
          <w:lang w:eastAsia="sl-SI"/>
        </w:rPr>
        <w:t>ofinancirane</w:t>
      </w:r>
      <w:proofErr w:type="spellEnd"/>
      <w:r w:rsidR="005A232A">
        <w:rPr>
          <w:rFonts w:ascii="Times New Roman" w:eastAsia="Times New Roman" w:hAnsi="Times New Roman" w:cs="Times New Roman"/>
          <w:sz w:val="24"/>
          <w:szCs w:val="24"/>
          <w:lang w:eastAsia="sl-SI"/>
        </w:rPr>
        <w:t xml:space="preserve"> aktivnosti je 100%, s čimer je dosežena načrtovana vrednost.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900F28" w:rsidRPr="00900F28" w:rsidRDefault="00900F28" w:rsidP="00900F28">
      <w:pPr>
        <w:spacing w:after="0" w:line="240" w:lineRule="auto"/>
        <w:jc w:val="both"/>
        <w:rPr>
          <w:rFonts w:ascii="Times New Roman" w:eastAsia="Times New Roman" w:hAnsi="Times New Roman" w:cs="Times New Roman"/>
          <w:sz w:val="24"/>
          <w:szCs w:val="24"/>
          <w:lang w:eastAsia="sl-SI"/>
        </w:rPr>
      </w:pPr>
      <w:r w:rsidRPr="00900F28">
        <w:rPr>
          <w:rFonts w:ascii="Times New Roman" w:eastAsia="Times New Roman" w:hAnsi="Times New Roman" w:cs="Times New Roman"/>
          <w:sz w:val="24"/>
          <w:szCs w:val="24"/>
          <w:lang w:eastAsia="sl-SI"/>
        </w:rPr>
        <w:lastRenderedPageBreak/>
        <w:t xml:space="preserve">Delež vpisanih študentov naravoslovja (v odstotkih) glede na celotno populacijo (cilj 9%):  v okviru operacije »Novogradnja FKKT in FRI« je peto leto po zaključku investicije predvideno povečanje deleža vpisanih študentov naravoslovja glede na celotno populacijo iz 6,8% na 9%. V študijskem letu 2014/2015 je delež vpisanih študentov naravoslovja presegel načrtovano vrednost in znaša 9, 51% (celotna študentska populacija v šolskem letu 2014/2015 je 74.044,  vpisanih na programe </w:t>
      </w:r>
      <w:proofErr w:type="spellStart"/>
      <w:r w:rsidRPr="00900F28">
        <w:rPr>
          <w:rFonts w:ascii="Times New Roman" w:eastAsia="Times New Roman" w:hAnsi="Times New Roman" w:cs="Times New Roman"/>
          <w:sz w:val="24"/>
          <w:szCs w:val="24"/>
          <w:lang w:eastAsia="sl-SI"/>
        </w:rPr>
        <w:t>narovoslovja</w:t>
      </w:r>
      <w:proofErr w:type="spellEnd"/>
      <w:r w:rsidRPr="00900F28">
        <w:rPr>
          <w:rFonts w:ascii="Times New Roman" w:eastAsia="Times New Roman" w:hAnsi="Times New Roman" w:cs="Times New Roman"/>
          <w:sz w:val="24"/>
          <w:szCs w:val="24"/>
          <w:lang w:eastAsia="sl-SI"/>
        </w:rPr>
        <w:t xml:space="preserve"> -  7.039).   </w:t>
      </w:r>
    </w:p>
    <w:p w:rsidR="00900F28" w:rsidRPr="00900F28" w:rsidRDefault="00900F28" w:rsidP="00900F28">
      <w:pPr>
        <w:spacing w:after="0" w:line="240" w:lineRule="auto"/>
        <w:jc w:val="both"/>
        <w:rPr>
          <w:rFonts w:ascii="Times New Roman" w:eastAsia="Times New Roman" w:hAnsi="Times New Roman" w:cs="Times New Roman"/>
          <w:sz w:val="24"/>
          <w:szCs w:val="24"/>
          <w:lang w:eastAsia="sl-SI"/>
        </w:rPr>
      </w:pPr>
    </w:p>
    <w:p w:rsidR="00900F28" w:rsidRPr="00900F28" w:rsidRDefault="00900F28" w:rsidP="00900F28">
      <w:pPr>
        <w:spacing w:after="0" w:line="240" w:lineRule="auto"/>
        <w:jc w:val="both"/>
        <w:rPr>
          <w:rFonts w:ascii="Times New Roman" w:eastAsia="Times New Roman" w:hAnsi="Times New Roman" w:cs="Times New Roman"/>
          <w:sz w:val="24"/>
          <w:szCs w:val="24"/>
          <w:lang w:eastAsia="sl-SI"/>
        </w:rPr>
      </w:pPr>
      <w:r w:rsidRPr="00900F28">
        <w:rPr>
          <w:rFonts w:ascii="Times New Roman" w:eastAsia="Times New Roman" w:hAnsi="Times New Roman" w:cs="Times New Roman"/>
          <w:sz w:val="24"/>
          <w:szCs w:val="24"/>
          <w:lang w:eastAsia="sl-SI"/>
        </w:rPr>
        <w:t xml:space="preserve">V okviru operacije »Novogradnja Medicinske fakultete Univerze v Mariboru« je po zaključku projekta, predviden vpis 80 novih študentov vsako leto, tako da se je po izgradnji število redno vpisanih študentov iz sedanjih 428 povečalo na 626 (2014) . </w:t>
      </w:r>
    </w:p>
    <w:p w:rsidR="00900F28" w:rsidRPr="00900F28" w:rsidRDefault="00900F28" w:rsidP="00900F28">
      <w:pPr>
        <w:spacing w:after="0" w:line="240" w:lineRule="auto"/>
        <w:jc w:val="both"/>
        <w:rPr>
          <w:rFonts w:ascii="Times New Roman" w:eastAsia="Times New Roman" w:hAnsi="Times New Roman" w:cs="Times New Roman"/>
          <w:sz w:val="24"/>
          <w:szCs w:val="24"/>
          <w:lang w:eastAsia="sl-SI"/>
        </w:rPr>
      </w:pPr>
    </w:p>
    <w:p w:rsidR="00900F28" w:rsidRDefault="00900F28" w:rsidP="00900F28">
      <w:pPr>
        <w:spacing w:after="0" w:line="240" w:lineRule="auto"/>
        <w:jc w:val="both"/>
        <w:rPr>
          <w:rFonts w:ascii="Times New Roman" w:eastAsia="Times New Roman" w:hAnsi="Times New Roman" w:cs="Times New Roman"/>
          <w:sz w:val="24"/>
          <w:szCs w:val="24"/>
          <w:lang w:eastAsia="sl-SI"/>
        </w:rPr>
      </w:pPr>
      <w:r w:rsidRPr="00900F28">
        <w:rPr>
          <w:rFonts w:ascii="Times New Roman" w:eastAsia="Times New Roman" w:hAnsi="Times New Roman" w:cs="Times New Roman"/>
          <w:sz w:val="24"/>
          <w:szCs w:val="24"/>
          <w:lang w:eastAsia="sl-SI"/>
        </w:rPr>
        <w:t xml:space="preserve">Delež vpisanih študentov tehnike (v odstotkih) glede na celotno populacijo (cilj 20 %): izgradnja FKKT bo imela posreden vpliv tudi na število vpisanih študentov tehnike, saj se bodo na FKKT, po selitvi v nove prostore, izvajali tudi tehnični programi (kemijska tehnologija, kemijski inženiring, varovanje okolja). V študijskem letu 2014/2015 je delež vpisanih študentov tehnike presegel načrtovano vrednost in znaša 20,28 % (celotna študentska populacija v </w:t>
      </w:r>
      <w:proofErr w:type="spellStart"/>
      <w:r w:rsidRPr="00900F28">
        <w:rPr>
          <w:rFonts w:ascii="Times New Roman" w:eastAsia="Times New Roman" w:hAnsi="Times New Roman" w:cs="Times New Roman"/>
          <w:sz w:val="24"/>
          <w:szCs w:val="24"/>
          <w:lang w:eastAsia="sl-SI"/>
        </w:rPr>
        <w:t>šolkem</w:t>
      </w:r>
      <w:proofErr w:type="spellEnd"/>
      <w:r w:rsidRPr="00900F28">
        <w:rPr>
          <w:rFonts w:ascii="Times New Roman" w:eastAsia="Times New Roman" w:hAnsi="Times New Roman" w:cs="Times New Roman"/>
          <w:sz w:val="24"/>
          <w:szCs w:val="24"/>
          <w:lang w:eastAsia="sl-SI"/>
        </w:rPr>
        <w:t xml:space="preserve"> letu 2014/2015 je 74.044,  vpisanih na programe </w:t>
      </w:r>
      <w:proofErr w:type="spellStart"/>
      <w:r w:rsidRPr="00900F28">
        <w:rPr>
          <w:rFonts w:ascii="Times New Roman" w:eastAsia="Times New Roman" w:hAnsi="Times New Roman" w:cs="Times New Roman"/>
          <w:sz w:val="24"/>
          <w:szCs w:val="24"/>
          <w:lang w:eastAsia="sl-SI"/>
        </w:rPr>
        <w:t>narovoslovja</w:t>
      </w:r>
      <w:proofErr w:type="spellEnd"/>
      <w:r w:rsidRPr="00900F28">
        <w:rPr>
          <w:rFonts w:ascii="Times New Roman" w:eastAsia="Times New Roman" w:hAnsi="Times New Roman" w:cs="Times New Roman"/>
          <w:sz w:val="24"/>
          <w:szCs w:val="24"/>
          <w:lang w:eastAsia="sl-SI"/>
        </w:rPr>
        <w:t xml:space="preserve"> -  15.015).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novo ustvarjenih bruto delovnih mest v letu 201</w:t>
      </w:r>
      <w:r w:rsidR="00D93E06">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znaša </w:t>
      </w:r>
      <w:r w:rsidR="00D93E06">
        <w:rPr>
          <w:rFonts w:ascii="Times New Roman" w:eastAsia="Times New Roman" w:hAnsi="Times New Roman" w:cs="Times New Roman"/>
          <w:sz w:val="24"/>
          <w:szCs w:val="24"/>
          <w:lang w:eastAsia="sl-SI"/>
        </w:rPr>
        <w:t>142</w:t>
      </w:r>
      <w:r w:rsidRPr="004715F7">
        <w:rPr>
          <w:rFonts w:ascii="Times New Roman" w:eastAsia="Times New Roman" w:hAnsi="Times New Roman" w:cs="Times New Roman"/>
          <w:sz w:val="24"/>
          <w:szCs w:val="24"/>
          <w:lang w:eastAsia="sl-SI"/>
        </w:rPr>
        <w:t xml:space="preserve">, </w:t>
      </w:r>
      <w:r w:rsidR="00D93E06">
        <w:rPr>
          <w:rFonts w:ascii="Times New Roman" w:eastAsia="Times New Roman" w:hAnsi="Times New Roman" w:cs="Times New Roman"/>
          <w:sz w:val="24"/>
          <w:szCs w:val="24"/>
          <w:lang w:eastAsia="sl-SI"/>
        </w:rPr>
        <w:t xml:space="preserve">kar pomeni, da </w:t>
      </w:r>
      <w:r w:rsidRPr="004715F7">
        <w:rPr>
          <w:rFonts w:ascii="Times New Roman" w:eastAsia="Times New Roman" w:hAnsi="Times New Roman" w:cs="Times New Roman"/>
          <w:sz w:val="24"/>
          <w:szCs w:val="24"/>
          <w:lang w:eastAsia="sl-SI"/>
        </w:rPr>
        <w:t xml:space="preserve"> </w:t>
      </w:r>
      <w:r w:rsidR="00D93E06">
        <w:rPr>
          <w:rFonts w:ascii="Times New Roman" w:eastAsia="Times New Roman" w:hAnsi="Times New Roman" w:cs="Times New Roman"/>
          <w:sz w:val="24"/>
          <w:szCs w:val="24"/>
          <w:lang w:eastAsia="sl-SI"/>
        </w:rPr>
        <w:t>presega za 29,1</w:t>
      </w:r>
      <w:r w:rsidRPr="004715F7">
        <w:rPr>
          <w:rFonts w:ascii="Times New Roman" w:eastAsia="Times New Roman" w:hAnsi="Times New Roman" w:cs="Times New Roman"/>
          <w:sz w:val="24"/>
          <w:szCs w:val="24"/>
          <w:lang w:eastAsia="sl-SI"/>
        </w:rPr>
        <w:t xml:space="preserve">% </w:t>
      </w:r>
      <w:r w:rsidR="00D93E06">
        <w:rPr>
          <w:rFonts w:ascii="Times New Roman" w:eastAsia="Times New Roman" w:hAnsi="Times New Roman" w:cs="Times New Roman"/>
          <w:sz w:val="24"/>
          <w:szCs w:val="24"/>
          <w:lang w:eastAsia="sl-SI"/>
        </w:rPr>
        <w:t xml:space="preserve">načrtovan </w:t>
      </w:r>
      <w:r w:rsidRPr="004715F7">
        <w:rPr>
          <w:rFonts w:ascii="Times New Roman" w:eastAsia="Times New Roman" w:hAnsi="Times New Roman" w:cs="Times New Roman"/>
          <w:sz w:val="24"/>
          <w:szCs w:val="24"/>
          <w:lang w:eastAsia="sl-SI"/>
        </w:rPr>
        <w:t>cilj (110).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8C050C" w:rsidRPr="00900F28" w:rsidRDefault="00675543" w:rsidP="004715F7">
      <w:pPr>
        <w:spacing w:after="0" w:line="240" w:lineRule="auto"/>
        <w:jc w:val="both"/>
        <w:rPr>
          <w:rFonts w:ascii="Times New Roman" w:eastAsia="Times New Roman" w:hAnsi="Times New Roman" w:cs="Times New Roman"/>
          <w:sz w:val="24"/>
          <w:szCs w:val="24"/>
          <w:lang w:eastAsia="sl-SI"/>
        </w:rPr>
      </w:pPr>
      <w:r w:rsidRPr="00900F28">
        <w:rPr>
          <w:rFonts w:ascii="Times New Roman" w:eastAsia="Times New Roman" w:hAnsi="Times New Roman" w:cs="Times New Roman"/>
          <w:sz w:val="24"/>
          <w:szCs w:val="24"/>
          <w:lang w:eastAsia="sl-SI"/>
        </w:rPr>
        <w:t xml:space="preserve">V okviru Mreže urgentnih centrov </w:t>
      </w:r>
      <w:r w:rsidR="008C050C" w:rsidRPr="00900F28">
        <w:rPr>
          <w:rFonts w:ascii="Times New Roman" w:eastAsia="Times New Roman" w:hAnsi="Times New Roman" w:cs="Times New Roman"/>
          <w:sz w:val="24"/>
          <w:szCs w:val="24"/>
          <w:lang w:eastAsia="sl-SI"/>
        </w:rPr>
        <w:t xml:space="preserve">je bil </w:t>
      </w:r>
      <w:r w:rsidRPr="00900F28">
        <w:rPr>
          <w:rFonts w:ascii="Times New Roman" w:eastAsia="Times New Roman" w:hAnsi="Times New Roman" w:cs="Times New Roman"/>
          <w:sz w:val="24"/>
          <w:szCs w:val="24"/>
          <w:lang w:eastAsia="sl-SI"/>
        </w:rPr>
        <w:t xml:space="preserve">v letu 2014 </w:t>
      </w:r>
      <w:r w:rsidR="008C050C" w:rsidRPr="00900F28">
        <w:rPr>
          <w:rFonts w:ascii="Times New Roman" w:eastAsia="Times New Roman" w:hAnsi="Times New Roman" w:cs="Times New Roman"/>
          <w:sz w:val="24"/>
          <w:szCs w:val="24"/>
          <w:lang w:eastAsia="sl-SI"/>
        </w:rPr>
        <w:t>dokončan en urgentni center, tako je dosežen</w:t>
      </w:r>
      <w:r w:rsidR="00DF0569" w:rsidRPr="00900F28">
        <w:rPr>
          <w:rFonts w:ascii="Times New Roman" w:eastAsia="Times New Roman" w:hAnsi="Times New Roman" w:cs="Times New Roman"/>
          <w:sz w:val="24"/>
          <w:szCs w:val="24"/>
          <w:lang w:eastAsia="sl-SI"/>
        </w:rPr>
        <w:t xml:space="preserve"> 1 kazalnik rezultata od desetih.</w:t>
      </w:r>
    </w:p>
    <w:p w:rsidR="00DF0569" w:rsidRPr="00900F28" w:rsidRDefault="00DF0569" w:rsidP="004715F7">
      <w:pPr>
        <w:spacing w:after="0" w:line="240" w:lineRule="auto"/>
        <w:jc w:val="both"/>
        <w:rPr>
          <w:rFonts w:ascii="Times New Roman" w:eastAsia="Times New Roman" w:hAnsi="Times New Roman" w:cs="Times New Roman"/>
          <w:sz w:val="24"/>
          <w:szCs w:val="24"/>
          <w:lang w:eastAsia="sl-SI"/>
        </w:rPr>
      </w:pPr>
    </w:p>
    <w:p w:rsidR="00DF0569" w:rsidRPr="00900F28" w:rsidRDefault="00DF0569"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Lizbonski cilji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spodnji tabeli je prikazana razčlenitev prispevka Skupnosti za Lizbonske cilje na ravni 2. razvojne prioritete.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07" w:name="_Toc387152507"/>
      <w:bookmarkStart w:id="108" w:name="_Toc391541056"/>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23</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Okvirna razčlenitev prispevka Skupnosti za Lizbonske cilje na ravni 2. RP</w:t>
      </w:r>
      <w:bookmarkEnd w:id="107"/>
      <w:bookmarkEnd w:id="108"/>
    </w:p>
    <w:tbl>
      <w:tblPr>
        <w:tblW w:w="8520" w:type="dxa"/>
        <w:tblInd w:w="55" w:type="dxa"/>
        <w:tblCellMar>
          <w:left w:w="70" w:type="dxa"/>
          <w:right w:w="70" w:type="dxa"/>
        </w:tblCellMar>
        <w:tblLook w:val="04A0" w:firstRow="1" w:lastRow="0" w:firstColumn="1" w:lastColumn="0" w:noHBand="0" w:noVBand="1"/>
      </w:tblPr>
      <w:tblGrid>
        <w:gridCol w:w="1440"/>
        <w:gridCol w:w="1440"/>
        <w:gridCol w:w="1440"/>
        <w:gridCol w:w="1440"/>
        <w:gridCol w:w="1440"/>
        <w:gridCol w:w="1320"/>
      </w:tblGrid>
      <w:tr w:rsidR="009767CF" w:rsidRPr="009767CF" w:rsidTr="009767CF">
        <w:trPr>
          <w:trHeight w:val="255"/>
        </w:trPr>
        <w:tc>
          <w:tcPr>
            <w:tcW w:w="14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1</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2</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3</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4</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5</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jc w:val="center"/>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Znesek prispevka skupnosti</w:t>
            </w:r>
          </w:p>
        </w:tc>
      </w:tr>
      <w:tr w:rsidR="009767CF" w:rsidRPr="009767CF" w:rsidTr="009767CF">
        <w:trPr>
          <w:trHeight w:val="510"/>
        </w:trPr>
        <w:tc>
          <w:tcPr>
            <w:tcW w:w="1440" w:type="dxa"/>
            <w:tcBorders>
              <w:top w:val="nil"/>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Prednostna tema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Oblika financiranja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Urbano (1) Ruralno (5)</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Gospodarska dejavnost</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Lokacija</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767CF" w:rsidRPr="009767CF" w:rsidRDefault="009767CF" w:rsidP="009767CF">
            <w:pPr>
              <w:spacing w:after="0" w:line="240" w:lineRule="auto"/>
              <w:rPr>
                <w:rFonts w:ascii="Arial" w:eastAsia="Times New Roman" w:hAnsi="Arial" w:cs="Arial"/>
                <w:b/>
                <w:bCs/>
                <w:sz w:val="20"/>
                <w:szCs w:val="20"/>
                <w:lang w:eastAsia="sl-SI"/>
              </w:rPr>
            </w:pP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4.054.327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17.586.518</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8.830.111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2.524.602</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91.171.195</w:t>
            </w:r>
          </w:p>
        </w:tc>
      </w:tr>
      <w:tr w:rsidR="009767CF" w:rsidRPr="009767CF" w:rsidTr="009767C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1.398.463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677.856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1.404.274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8.133.615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38.381.596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24.248.514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4.005.767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25.556.856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6.963.775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1.072.161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831.993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2.427.087</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117.469</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319.243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19</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402.104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428.806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2.929.043</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176.204</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Skupaj</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 </w:t>
            </w:r>
          </w:p>
        </w:tc>
        <w:tc>
          <w:tcPr>
            <w:tcW w:w="132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243.641.578</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Večje težave in ukrepi za njihovo odpravo </w:t>
      </w:r>
    </w:p>
    <w:p w:rsidR="004715F7" w:rsidRPr="004715F7" w:rsidRDefault="00042BA1"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letu 2014</w:t>
      </w:r>
      <w:r w:rsidR="004715F7" w:rsidRPr="004715F7">
        <w:rPr>
          <w:rFonts w:ascii="Times New Roman" w:eastAsia="Times New Roman" w:hAnsi="Times New Roman" w:cs="Times New Roman"/>
          <w:sz w:val="24"/>
          <w:szCs w:val="24"/>
          <w:lang w:eastAsia="sl-SI"/>
        </w:rPr>
        <w:t xml:space="preserve"> v okviru 2. RP Gospodarsko razvojna infrastruktura ni bilo večjih težav, z izjemo priprav na izvedbo večjih investicijskih operacij, kjer je prišlo do časovnih zaostankov glede na planirano.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360"/>
        </w:tabs>
        <w:spacing w:after="0" w:line="240" w:lineRule="auto"/>
        <w:ind w:left="360" w:hanging="360"/>
        <w:jc w:val="both"/>
        <w:rPr>
          <w:rFonts w:ascii="Times New Roman" w:eastAsia="Times New Roman" w:hAnsi="Times New Roman" w:cs="Times New Roman"/>
          <w:sz w:val="24"/>
          <w:szCs w:val="24"/>
          <w:lang w:eastAsia="sl-SI"/>
        </w:rPr>
      </w:pPr>
    </w:p>
    <w:p w:rsidR="004715F7" w:rsidRPr="004715F7" w:rsidRDefault="004715F7" w:rsidP="004715F7">
      <w:pPr>
        <w:tabs>
          <w:tab w:val="left" w:pos="360"/>
        </w:tabs>
        <w:spacing w:after="0" w:line="240" w:lineRule="auto"/>
        <w:ind w:left="360" w:hanging="360"/>
        <w:jc w:val="both"/>
        <w:rPr>
          <w:rFonts w:ascii="Times New Roman" w:eastAsia="Times New Roman" w:hAnsi="Times New Roman" w:cs="Times New Roman"/>
          <w:sz w:val="24"/>
          <w:szCs w:val="24"/>
          <w:lang w:eastAsia="sl-SI"/>
        </w:rPr>
      </w:pPr>
    </w:p>
    <w:p w:rsidR="004715F7" w:rsidRPr="004715F7" w:rsidRDefault="004715F7" w:rsidP="004715F7">
      <w:pPr>
        <w:tabs>
          <w:tab w:val="left" w:pos="360"/>
        </w:tabs>
        <w:spacing w:after="0" w:line="240" w:lineRule="auto"/>
        <w:ind w:left="360" w:hanging="360"/>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r w:rsidRPr="004715F7">
        <w:rPr>
          <w:rFonts w:ascii="Times New Roman" w:eastAsia="Times New Roman" w:hAnsi="Times New Roman" w:cs="Times New Roman"/>
          <w:b/>
          <w:bCs/>
          <w:i/>
          <w:iCs/>
          <w:sz w:val="28"/>
          <w:szCs w:val="24"/>
          <w:lang w:eastAsia="sl-SI"/>
        </w:rPr>
        <w:br w:type="page"/>
      </w:r>
      <w:bookmarkStart w:id="109" w:name="_Toc387152473"/>
      <w:bookmarkStart w:id="110" w:name="_Toc391556878"/>
      <w:r w:rsidRPr="00042BA1">
        <w:rPr>
          <w:rFonts w:ascii="Times New Roman" w:eastAsia="Times New Roman" w:hAnsi="Times New Roman" w:cs="Times New Roman"/>
          <w:b/>
          <w:bCs/>
          <w:i/>
          <w:iCs/>
          <w:sz w:val="28"/>
          <w:szCs w:val="24"/>
          <w:lang w:eastAsia="sl-SI"/>
        </w:rPr>
        <w:lastRenderedPageBreak/>
        <w:t>3.2.1.</w:t>
      </w:r>
      <w:r w:rsidRPr="00042BA1">
        <w:rPr>
          <w:rFonts w:ascii="Times New Roman" w:eastAsia="Times New Roman" w:hAnsi="Times New Roman" w:cs="Times New Roman"/>
          <w:b/>
          <w:bCs/>
          <w:i/>
          <w:iCs/>
          <w:sz w:val="28"/>
          <w:szCs w:val="24"/>
          <w:lang w:eastAsia="sl-SI"/>
        </w:rPr>
        <w:tab/>
        <w:t>Gospodarska in izobraževalna infrastruktura</w:t>
      </w:r>
      <w:bookmarkEnd w:id="109"/>
      <w:bookmarkEnd w:id="110"/>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Dejavnosti v okviru prednostne usmeritve so namenjene vzpostavitvi gospodarske in izobraževalne infrastrukture nacionalnega pomena, ki obsegajo zlasti:</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tehnološke parke,</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podjetniške inkubatorje,</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medpodjetniške izobraževalne centre.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Vključeni ministrstvi: </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 xml:space="preserve">Območja regij in občine z izrazitim potencialom za gospodarsko rast, kot je lega glede na prometna vozlišča (npr. pomembna cestna in železniška vozlišča, bližina letališč), koncentracija oziroma bližina institucij znanja (visokošolske, raziskovalne in razvojne ustanove, druge institucije znanja), kritična masa prebivalstva oz. ustrezno izobražene delovne sile, in predstavljajo z vidika nacionalnega pomena pomembno gospodarsko-razvojno-logistično območje. </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Občine, ki izkazujejo razvojni zaostanek oziroma območja, kjer obstoječa infrastruktura ne omogoča lokalnega razvoja gospodarstva.</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 xml:space="preserve">Različne institucije (podjetja, zavodi, visokošolske in druge izobraževalne ustanove, raziskovalne ustanove, ipd.), ki se povezujejo s podobnimi subjekti na določenem področju v celoto. </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w:t>
      </w:r>
      <w:r w:rsidRPr="004715F7">
        <w:rPr>
          <w:rFonts w:ascii="Times New Roman" w:eastAsia="Times New Roman" w:hAnsi="Times New Roman" w:cs="Times New Roman"/>
          <w:color w:val="000000"/>
          <w:sz w:val="24"/>
          <w:szCs w:val="24"/>
          <w:lang w:eastAsia="sl-SI"/>
        </w:rPr>
        <w:tab/>
        <w:t>V primeru medpodjetniških izobraževalnih centrov (MIC) javni zavodi, ki imajo organizacijsko enoto Medpodjetniški izobraževalni center,</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2.1</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11" w:name="_Toc242256272"/>
      <w:bookmarkStart w:id="112" w:name="_Toc387152508"/>
      <w:bookmarkStart w:id="113" w:name="_Toc391541057"/>
      <w:proofErr w:type="spellStart"/>
      <w:r w:rsidRPr="004C5602">
        <w:rPr>
          <w:rFonts w:ascii="Times New Roman" w:eastAsia="Times New Roman" w:hAnsi="Times New Roman" w:cs="Tahoma"/>
          <w:i/>
          <w:sz w:val="24"/>
          <w:szCs w:val="24"/>
          <w:lang w:val="en-US"/>
        </w:rPr>
        <w:t>Tabela</w:t>
      </w:r>
      <w:proofErr w:type="spellEnd"/>
      <w:r w:rsidRPr="004C5602">
        <w:rPr>
          <w:rFonts w:ascii="Times New Roman" w:eastAsia="Times New Roman" w:hAnsi="Times New Roman" w:cs="Tahoma"/>
          <w:i/>
          <w:sz w:val="24"/>
          <w:szCs w:val="24"/>
          <w:lang w:val="en-US"/>
        </w:rPr>
        <w:t xml:space="preserve"> </w:t>
      </w:r>
      <w:r w:rsidR="00675543" w:rsidRPr="004C5602">
        <w:rPr>
          <w:rFonts w:ascii="Times New Roman" w:eastAsia="Times New Roman" w:hAnsi="Times New Roman" w:cs="Tahoma"/>
          <w:i/>
          <w:sz w:val="24"/>
          <w:szCs w:val="24"/>
          <w:lang w:val="en-US"/>
        </w:rPr>
        <w:fldChar w:fldCharType="begin"/>
      </w:r>
      <w:r w:rsidRPr="004C5602">
        <w:rPr>
          <w:rFonts w:ascii="Times New Roman" w:eastAsia="Times New Roman" w:hAnsi="Times New Roman" w:cs="Tahoma"/>
          <w:i/>
          <w:sz w:val="24"/>
          <w:szCs w:val="24"/>
          <w:lang w:val="en-US"/>
        </w:rPr>
        <w:instrText xml:space="preserve"> SEQ Tabela \* ARABIC </w:instrText>
      </w:r>
      <w:r w:rsidR="00675543" w:rsidRPr="004C5602">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24</w:t>
      </w:r>
      <w:r w:rsidR="00675543" w:rsidRPr="004C5602">
        <w:rPr>
          <w:rFonts w:ascii="Times New Roman" w:eastAsia="Times New Roman" w:hAnsi="Times New Roman" w:cs="Tahoma"/>
          <w:i/>
          <w:sz w:val="24"/>
          <w:szCs w:val="24"/>
          <w:lang w:val="en-US"/>
        </w:rPr>
        <w:fldChar w:fldCharType="end"/>
      </w:r>
      <w:r w:rsidRPr="004C5602">
        <w:rPr>
          <w:rFonts w:ascii="Times New Roman" w:eastAsia="Times New Roman" w:hAnsi="Times New Roman" w:cs="Tahoma"/>
          <w:i/>
          <w:sz w:val="24"/>
          <w:szCs w:val="20"/>
          <w:lang w:val="en-US"/>
        </w:rPr>
        <w:t xml:space="preserve">: </w:t>
      </w:r>
      <w:bookmarkStart w:id="114" w:name="_Toc242256275"/>
      <w:bookmarkEnd w:id="111"/>
      <w:proofErr w:type="spellStart"/>
      <w:r w:rsidRPr="004C5602">
        <w:rPr>
          <w:rFonts w:ascii="Times New Roman" w:eastAsia="Times New Roman" w:hAnsi="Times New Roman" w:cs="Tahoma"/>
          <w:i/>
          <w:sz w:val="24"/>
          <w:szCs w:val="20"/>
          <w:lang w:val="en-US"/>
        </w:rPr>
        <w:t>Finančni</w:t>
      </w:r>
      <w:proofErr w:type="spellEnd"/>
      <w:r w:rsidRPr="004C5602">
        <w:rPr>
          <w:rFonts w:ascii="Times New Roman" w:eastAsia="Times New Roman" w:hAnsi="Times New Roman" w:cs="Tahoma"/>
          <w:i/>
          <w:sz w:val="24"/>
          <w:szCs w:val="20"/>
          <w:lang w:val="en-US"/>
        </w:rPr>
        <w:t xml:space="preserve"> </w:t>
      </w:r>
      <w:proofErr w:type="spellStart"/>
      <w:r w:rsidRPr="004C5602">
        <w:rPr>
          <w:rFonts w:ascii="Times New Roman" w:eastAsia="Times New Roman" w:hAnsi="Times New Roman" w:cs="Tahoma"/>
          <w:i/>
          <w:sz w:val="24"/>
          <w:szCs w:val="20"/>
          <w:lang w:val="en-US"/>
        </w:rPr>
        <w:t>napredek</w:t>
      </w:r>
      <w:proofErr w:type="spellEnd"/>
      <w:r w:rsidRPr="004C5602">
        <w:rPr>
          <w:rFonts w:ascii="Times New Roman" w:eastAsia="Times New Roman" w:hAnsi="Times New Roman" w:cs="Tahoma"/>
          <w:i/>
          <w:sz w:val="24"/>
          <w:szCs w:val="20"/>
          <w:lang w:val="en-US"/>
        </w:rPr>
        <w:t xml:space="preserve"> </w:t>
      </w:r>
      <w:proofErr w:type="spellStart"/>
      <w:r w:rsidRPr="004C5602">
        <w:rPr>
          <w:rFonts w:ascii="Times New Roman" w:eastAsia="Times New Roman" w:hAnsi="Times New Roman" w:cs="Tahoma"/>
          <w:i/>
          <w:sz w:val="24"/>
          <w:szCs w:val="20"/>
          <w:lang w:val="en-US"/>
        </w:rPr>
        <w:t>prednostne</w:t>
      </w:r>
      <w:proofErr w:type="spellEnd"/>
      <w:r w:rsidRPr="004C5602">
        <w:rPr>
          <w:rFonts w:ascii="Times New Roman" w:eastAsia="Times New Roman" w:hAnsi="Times New Roman" w:cs="Tahoma"/>
          <w:i/>
          <w:sz w:val="24"/>
          <w:szCs w:val="20"/>
          <w:lang w:val="en-US"/>
        </w:rPr>
        <w:t xml:space="preserve"> </w:t>
      </w:r>
      <w:proofErr w:type="spellStart"/>
      <w:r w:rsidRPr="004C5602">
        <w:rPr>
          <w:rFonts w:ascii="Times New Roman" w:eastAsia="Times New Roman" w:hAnsi="Times New Roman" w:cs="Tahoma"/>
          <w:i/>
          <w:sz w:val="24"/>
          <w:szCs w:val="20"/>
          <w:lang w:val="en-US"/>
        </w:rPr>
        <w:t>usmeritve</w:t>
      </w:r>
      <w:proofErr w:type="spellEnd"/>
      <w:r w:rsidRPr="004C5602">
        <w:rPr>
          <w:rFonts w:ascii="Times New Roman" w:eastAsia="Times New Roman" w:hAnsi="Times New Roman" w:cs="Tahoma"/>
          <w:i/>
          <w:sz w:val="24"/>
          <w:szCs w:val="20"/>
          <w:lang w:val="en-US"/>
        </w:rPr>
        <w:t xml:space="preserve"> 2.1.</w:t>
      </w:r>
      <w:bookmarkEnd w:id="112"/>
      <w:bookmarkEnd w:id="113"/>
      <w:bookmarkEnd w:id="114"/>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4C5602" w:rsidRPr="004C5602" w:rsidTr="004C5602">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4C5602" w:rsidRPr="004C5602" w:rsidRDefault="004C5602" w:rsidP="004C5602">
            <w:pPr>
              <w:spacing w:after="0" w:line="240" w:lineRule="auto"/>
              <w:jc w:val="center"/>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2. RP - PU 2.1.</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4C5602" w:rsidRPr="004C5602" w:rsidRDefault="004C5602" w:rsidP="004C5602">
            <w:pPr>
              <w:spacing w:after="0" w:line="240" w:lineRule="auto"/>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4C5602" w:rsidRPr="004C5602" w:rsidRDefault="004C5602" w:rsidP="004C5602">
            <w:pPr>
              <w:spacing w:after="0" w:line="240" w:lineRule="auto"/>
              <w:jc w:val="center"/>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 glede na pravice porabe</w:t>
            </w:r>
          </w:p>
        </w:tc>
      </w:tr>
      <w:tr w:rsidR="004C5602" w:rsidRPr="004C5602" w:rsidTr="004C5602">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4C5602" w:rsidRPr="004C5602" w:rsidRDefault="004C5602" w:rsidP="004C5602">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4C5602" w:rsidRPr="004C5602" w:rsidRDefault="004C5602" w:rsidP="004C5602">
            <w:pPr>
              <w:spacing w:after="0" w:line="240" w:lineRule="auto"/>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4C5602" w:rsidRPr="004C5602" w:rsidRDefault="004C5602" w:rsidP="004C5602">
            <w:pPr>
              <w:spacing w:after="0" w:line="240" w:lineRule="auto"/>
              <w:jc w:val="center"/>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4C5602" w:rsidRPr="004C5602" w:rsidRDefault="004C5602" w:rsidP="004C5602">
            <w:pPr>
              <w:spacing w:after="0" w:line="240" w:lineRule="auto"/>
              <w:jc w:val="center"/>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4C5602" w:rsidRPr="004C5602" w:rsidRDefault="004C5602" w:rsidP="004C5602">
            <w:pPr>
              <w:spacing w:after="0" w:line="240" w:lineRule="auto"/>
              <w:jc w:val="center"/>
              <w:rPr>
                <w:rFonts w:ascii="Arial" w:eastAsia="Times New Roman" w:hAnsi="Arial" w:cs="Arial"/>
                <w:b/>
                <w:bCs/>
                <w:sz w:val="16"/>
                <w:szCs w:val="16"/>
                <w:lang w:eastAsia="sl-SI"/>
              </w:rPr>
            </w:pPr>
            <w:r w:rsidRPr="004C5602">
              <w:rPr>
                <w:rFonts w:ascii="Arial" w:eastAsia="Times New Roman" w:hAnsi="Arial" w:cs="Arial"/>
                <w:b/>
                <w:bCs/>
                <w:sz w:val="16"/>
                <w:szCs w:val="16"/>
                <w:lang w:eastAsia="sl-SI"/>
              </w:rPr>
              <w:t>2007-2013</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37.422.648</w:t>
            </w:r>
          </w:p>
        </w:tc>
        <w:tc>
          <w:tcPr>
            <w:tcW w:w="980" w:type="dxa"/>
            <w:tcBorders>
              <w:top w:val="nil"/>
              <w:left w:val="single" w:sz="4" w:space="0" w:color="auto"/>
              <w:bottom w:val="single" w:sz="4" w:space="0" w:color="auto"/>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6.603.998</w:t>
            </w:r>
          </w:p>
        </w:tc>
        <w:tc>
          <w:tcPr>
            <w:tcW w:w="980" w:type="dxa"/>
            <w:tcBorders>
              <w:top w:val="nil"/>
              <w:left w:val="single" w:sz="4" w:space="0" w:color="auto"/>
              <w:bottom w:val="nil"/>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44.026.646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26.288.703</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70,2</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4.639.184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70,2</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30.927.887</w:t>
            </w:r>
          </w:p>
        </w:tc>
        <w:tc>
          <w:tcPr>
            <w:tcW w:w="980" w:type="dxa"/>
            <w:tcBorders>
              <w:top w:val="nil"/>
              <w:left w:val="single" w:sz="4" w:space="0" w:color="auto"/>
              <w:bottom w:val="single" w:sz="4" w:space="0" w:color="auto"/>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70,2</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32.041.121</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85,6</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5.654.316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85,6</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37.695.437</w:t>
            </w:r>
          </w:p>
        </w:tc>
        <w:tc>
          <w:tcPr>
            <w:tcW w:w="980" w:type="dxa"/>
            <w:tcBorders>
              <w:top w:val="nil"/>
              <w:left w:val="single" w:sz="4" w:space="0" w:color="auto"/>
              <w:bottom w:val="single" w:sz="4" w:space="0" w:color="auto"/>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85,6</w:t>
            </w:r>
          </w:p>
        </w:tc>
      </w:tr>
      <w:tr w:rsidR="004C5602" w:rsidRPr="004C5602" w:rsidTr="004C5602">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70.103.909</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266,7</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218,8</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187,3</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12.371.278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82.475.187</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266,7</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218,8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187,3</w:t>
            </w:r>
          </w:p>
        </w:tc>
      </w:tr>
      <w:tr w:rsidR="004C5602" w:rsidRPr="004C5602" w:rsidTr="004C5602">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 xml:space="preserve">Potrjene operacije - </w:t>
            </w:r>
            <w:proofErr w:type="spellStart"/>
            <w:r w:rsidRPr="004C5602">
              <w:rPr>
                <w:rFonts w:ascii="Arial" w:eastAsia="Times New Roman" w:hAnsi="Arial" w:cs="Arial"/>
                <w:sz w:val="16"/>
                <w:szCs w:val="16"/>
                <w:lang w:eastAsia="sl-SI"/>
              </w:rPr>
              <w:t>kumulativa</w:t>
            </w:r>
            <w:proofErr w:type="spellEnd"/>
            <w:r w:rsidRPr="004C5602">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36.299.183</w:t>
            </w:r>
          </w:p>
        </w:tc>
        <w:tc>
          <w:tcPr>
            <w:tcW w:w="980" w:type="dxa"/>
            <w:tcBorders>
              <w:top w:val="single" w:sz="4" w:space="0" w:color="auto"/>
              <w:left w:val="nil"/>
              <w:bottom w:val="single" w:sz="4" w:space="0" w:color="auto"/>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138,1</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113,3</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97,0</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6.405.738</w:t>
            </w:r>
          </w:p>
        </w:tc>
        <w:tc>
          <w:tcPr>
            <w:tcW w:w="980" w:type="dxa"/>
            <w:tcBorders>
              <w:top w:val="nil"/>
              <w:left w:val="nil"/>
              <w:bottom w:val="nil"/>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42.704.921</w:t>
            </w:r>
          </w:p>
        </w:tc>
        <w:tc>
          <w:tcPr>
            <w:tcW w:w="980" w:type="dxa"/>
            <w:tcBorders>
              <w:top w:val="single" w:sz="4" w:space="0" w:color="auto"/>
              <w:left w:val="nil"/>
              <w:bottom w:val="single" w:sz="4" w:space="0" w:color="auto"/>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138,1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97,0</w:t>
            </w:r>
          </w:p>
        </w:tc>
      </w:tr>
      <w:tr w:rsidR="004C5602" w:rsidRPr="004C5602" w:rsidTr="004C5602">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i/>
                <w:iCs/>
                <w:sz w:val="16"/>
                <w:szCs w:val="16"/>
                <w:lang w:eastAsia="sl-SI"/>
              </w:rPr>
            </w:pPr>
            <w:r w:rsidRPr="004C5602">
              <w:rPr>
                <w:rFonts w:ascii="Arial" w:eastAsia="Times New Roman" w:hAnsi="Arial" w:cs="Arial"/>
                <w:i/>
                <w:iCs/>
                <w:sz w:val="16"/>
                <w:szCs w:val="16"/>
                <w:lang w:eastAsia="sl-SI"/>
              </w:rPr>
              <w:t>- Operacije, potrjene preko</w:t>
            </w:r>
            <w:r w:rsidRPr="004C5602">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34.639.136</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131,8</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108,1</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92,6</w:t>
            </w:r>
          </w:p>
        </w:tc>
      </w:tr>
      <w:tr w:rsidR="004C5602" w:rsidRPr="004C5602" w:rsidTr="004C5602">
        <w:trPr>
          <w:trHeight w:val="225"/>
        </w:trPr>
        <w:tc>
          <w:tcPr>
            <w:tcW w:w="3500" w:type="dxa"/>
            <w:vMerge/>
            <w:tcBorders>
              <w:top w:val="nil"/>
              <w:left w:val="single" w:sz="8" w:space="0" w:color="auto"/>
              <w:bottom w:val="single" w:sz="4" w:space="0" w:color="000000"/>
              <w:right w:val="single" w:sz="4" w:space="0" w:color="auto"/>
            </w:tcBorders>
            <w:vAlign w:val="center"/>
            <w:hideMark/>
          </w:tcPr>
          <w:p w:rsidR="004C5602" w:rsidRPr="004C5602" w:rsidRDefault="004C5602" w:rsidP="004C560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6.112.789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000000"/>
              <w:right w:val="single" w:sz="4" w:space="0" w:color="auto"/>
            </w:tcBorders>
            <w:vAlign w:val="center"/>
            <w:hideMark/>
          </w:tcPr>
          <w:p w:rsidR="004C5602" w:rsidRPr="004C5602" w:rsidRDefault="004C5602" w:rsidP="004C560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40.751.925</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131,8</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108,1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92,6</w:t>
            </w:r>
          </w:p>
        </w:tc>
      </w:tr>
      <w:tr w:rsidR="004C5602" w:rsidRPr="004C5602" w:rsidTr="004C5602">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i/>
                <w:iCs/>
                <w:sz w:val="16"/>
                <w:szCs w:val="16"/>
                <w:lang w:eastAsia="sl-SI"/>
              </w:rPr>
            </w:pPr>
            <w:r w:rsidRPr="004C5602">
              <w:rPr>
                <w:rFonts w:ascii="Arial" w:eastAsia="Times New Roman" w:hAnsi="Arial" w:cs="Arial"/>
                <w:i/>
                <w:iCs/>
                <w:sz w:val="16"/>
                <w:szCs w:val="16"/>
                <w:lang w:eastAsia="sl-SI"/>
              </w:rPr>
              <w:lastRenderedPageBreak/>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1.660.047</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6,3</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5,2</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4,4</w:t>
            </w:r>
          </w:p>
        </w:tc>
      </w:tr>
      <w:tr w:rsidR="004C5602" w:rsidRPr="004C5602" w:rsidTr="004C5602">
        <w:trPr>
          <w:trHeight w:val="225"/>
        </w:trPr>
        <w:tc>
          <w:tcPr>
            <w:tcW w:w="3500" w:type="dxa"/>
            <w:vMerge/>
            <w:tcBorders>
              <w:top w:val="nil"/>
              <w:left w:val="single" w:sz="8" w:space="0" w:color="auto"/>
              <w:bottom w:val="single" w:sz="4" w:space="0" w:color="000000"/>
              <w:right w:val="single" w:sz="4" w:space="0" w:color="auto"/>
            </w:tcBorders>
            <w:vAlign w:val="center"/>
            <w:hideMark/>
          </w:tcPr>
          <w:p w:rsidR="004C5602" w:rsidRPr="004C5602" w:rsidRDefault="004C5602" w:rsidP="004C560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292.949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000000"/>
              <w:right w:val="single" w:sz="4" w:space="0" w:color="auto"/>
            </w:tcBorders>
            <w:vAlign w:val="center"/>
            <w:hideMark/>
          </w:tcPr>
          <w:p w:rsidR="004C5602" w:rsidRPr="004C5602" w:rsidRDefault="004C5602" w:rsidP="004C5602">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1.952.996</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6,3</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5,2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4,4</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36.299.183</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138,1</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113,3</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97,0</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6.405.738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42.704.921</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138,1</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97,0</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28.908.349</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71.613.270</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 xml:space="preserve">Plačila iz proračuna RS - </w:t>
            </w:r>
            <w:proofErr w:type="spellStart"/>
            <w:r w:rsidRPr="004C5602">
              <w:rPr>
                <w:rFonts w:ascii="Arial" w:eastAsia="Times New Roman" w:hAnsi="Arial" w:cs="Arial"/>
                <w:sz w:val="16"/>
                <w:szCs w:val="16"/>
                <w:lang w:eastAsia="sl-SI"/>
              </w:rPr>
              <w:t>kumulativa</w:t>
            </w:r>
            <w:proofErr w:type="spellEnd"/>
            <w:r w:rsidRPr="004C5602">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35.421.108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134,7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110,5</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94,7</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6.250.784</w:t>
            </w:r>
          </w:p>
        </w:tc>
        <w:tc>
          <w:tcPr>
            <w:tcW w:w="980" w:type="dxa"/>
            <w:tcBorders>
              <w:top w:val="nil"/>
              <w:left w:val="single" w:sz="4" w:space="0" w:color="auto"/>
              <w:bottom w:val="nil"/>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41.671.891</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134,7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110,5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94,7</w:t>
            </w:r>
          </w:p>
        </w:tc>
      </w:tr>
      <w:tr w:rsidR="004C5602" w:rsidRPr="004C5602" w:rsidTr="004C5602">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3.412.998</w:t>
            </w:r>
          </w:p>
        </w:tc>
        <w:tc>
          <w:tcPr>
            <w:tcW w:w="980" w:type="dxa"/>
            <w:tcBorders>
              <w:top w:val="nil"/>
              <w:left w:val="single" w:sz="4" w:space="0" w:color="auto"/>
              <w:bottom w:val="nil"/>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13,0</w:t>
            </w:r>
          </w:p>
        </w:tc>
        <w:tc>
          <w:tcPr>
            <w:tcW w:w="960" w:type="dxa"/>
            <w:tcBorders>
              <w:top w:val="nil"/>
              <w:left w:val="single" w:sz="4" w:space="0" w:color="auto"/>
              <w:bottom w:val="nil"/>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10,7</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9,1</w:t>
            </w:r>
          </w:p>
        </w:tc>
      </w:tr>
      <w:tr w:rsidR="004C5602" w:rsidRPr="004C5602" w:rsidTr="004C5602">
        <w:trPr>
          <w:trHeight w:val="22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602.294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w:t>
            </w:r>
          </w:p>
        </w:tc>
      </w:tr>
      <w:tr w:rsidR="004C5602" w:rsidRPr="004C5602" w:rsidTr="004C5602">
        <w:trPr>
          <w:trHeight w:val="255"/>
        </w:trPr>
        <w:tc>
          <w:tcPr>
            <w:tcW w:w="3500" w:type="dxa"/>
            <w:vMerge/>
            <w:tcBorders>
              <w:top w:val="nil"/>
              <w:left w:val="single" w:sz="8" w:space="0" w:color="auto"/>
              <w:bottom w:val="single" w:sz="4" w:space="0" w:color="auto"/>
              <w:right w:val="single" w:sz="4" w:space="0" w:color="auto"/>
            </w:tcBorders>
            <w:vAlign w:val="center"/>
            <w:hideMark/>
          </w:tcPr>
          <w:p w:rsidR="004C5602" w:rsidRPr="004C5602" w:rsidRDefault="004C5602" w:rsidP="004C5602">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C5602" w:rsidRPr="004C5602" w:rsidRDefault="004C5602" w:rsidP="004C5602">
            <w:pPr>
              <w:spacing w:after="0" w:line="240" w:lineRule="auto"/>
              <w:rPr>
                <w:rFonts w:ascii="Arial" w:eastAsia="Times New Roman" w:hAnsi="Arial" w:cs="Arial"/>
                <w:sz w:val="16"/>
                <w:szCs w:val="16"/>
                <w:lang w:eastAsia="sl-SI"/>
              </w:rPr>
            </w:pPr>
            <w:r w:rsidRPr="004C5602">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4.015.292</w:t>
            </w:r>
          </w:p>
        </w:tc>
        <w:tc>
          <w:tcPr>
            <w:tcW w:w="980" w:type="dxa"/>
            <w:tcBorders>
              <w:top w:val="nil"/>
              <w:left w:val="single" w:sz="4" w:space="0" w:color="auto"/>
              <w:bottom w:val="nil"/>
              <w:right w:val="nil"/>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13,0</w:t>
            </w:r>
          </w:p>
        </w:tc>
        <w:tc>
          <w:tcPr>
            <w:tcW w:w="960" w:type="dxa"/>
            <w:tcBorders>
              <w:top w:val="nil"/>
              <w:left w:val="single" w:sz="4" w:space="0" w:color="auto"/>
              <w:bottom w:val="nil"/>
              <w:right w:val="single" w:sz="4"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9,1</w:t>
            </w:r>
          </w:p>
        </w:tc>
      </w:tr>
      <w:tr w:rsidR="004C5602" w:rsidRPr="004C5602" w:rsidTr="004C5602">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Posredovani zahtevki za povračilo na Organ za potrjevanje do 31.12.14 (</w:t>
            </w:r>
            <w:proofErr w:type="spellStart"/>
            <w:r w:rsidRPr="004C5602">
              <w:rPr>
                <w:rFonts w:ascii="Arial" w:eastAsia="Times New Roman" w:hAnsi="Arial" w:cs="Arial"/>
                <w:sz w:val="16"/>
                <w:szCs w:val="16"/>
                <w:lang w:eastAsia="sl-SI"/>
              </w:rPr>
              <w:t>kumulativa</w:t>
            </w:r>
            <w:proofErr w:type="spellEnd"/>
            <w:r w:rsidRPr="004C5602">
              <w:rPr>
                <w:rFonts w:ascii="Arial" w:eastAsia="Times New Roman" w:hAnsi="Arial" w:cs="Arial"/>
                <w:sz w:val="16"/>
                <w:szCs w:val="16"/>
                <w:lang w:eastAsia="sl-SI"/>
              </w:rPr>
              <w:t xml:space="preserve"> 1.1.2007 - 31.12.14) - EU del</w:t>
            </w:r>
          </w:p>
        </w:tc>
        <w:tc>
          <w:tcPr>
            <w:tcW w:w="1520" w:type="dxa"/>
            <w:tcBorders>
              <w:top w:val="nil"/>
              <w:left w:val="nil"/>
              <w:bottom w:val="nil"/>
              <w:right w:val="nil"/>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34.632.959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131,7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108,1</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92,5</w:t>
            </w:r>
          </w:p>
        </w:tc>
      </w:tr>
      <w:tr w:rsidR="004C5602" w:rsidRPr="004C5602" w:rsidTr="004C5602">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4C5602" w:rsidRPr="004C5602" w:rsidRDefault="004C5602" w:rsidP="004C5602">
            <w:pPr>
              <w:spacing w:after="0" w:line="240" w:lineRule="auto"/>
              <w:jc w:val="center"/>
              <w:rPr>
                <w:rFonts w:ascii="Arial" w:eastAsia="Times New Roman" w:hAnsi="Arial" w:cs="Arial"/>
                <w:sz w:val="16"/>
                <w:szCs w:val="16"/>
                <w:lang w:eastAsia="sl-SI"/>
              </w:rPr>
            </w:pPr>
            <w:r w:rsidRPr="004C5602">
              <w:rPr>
                <w:rFonts w:ascii="Arial" w:eastAsia="Times New Roman" w:hAnsi="Arial" w:cs="Arial"/>
                <w:sz w:val="16"/>
                <w:szCs w:val="16"/>
                <w:lang w:eastAsia="sl-SI"/>
              </w:rPr>
              <w:t>Certificirani zahtevki za povračilo na EK do 31.12.14 (</w:t>
            </w:r>
            <w:proofErr w:type="spellStart"/>
            <w:r w:rsidRPr="004C5602">
              <w:rPr>
                <w:rFonts w:ascii="Arial" w:eastAsia="Times New Roman" w:hAnsi="Arial" w:cs="Arial"/>
                <w:sz w:val="16"/>
                <w:szCs w:val="16"/>
                <w:lang w:eastAsia="sl-SI"/>
              </w:rPr>
              <w:t>kumulativa</w:t>
            </w:r>
            <w:proofErr w:type="spellEnd"/>
            <w:r w:rsidRPr="004C5602">
              <w:rPr>
                <w:rFonts w:ascii="Arial" w:eastAsia="Times New Roman" w:hAnsi="Arial" w:cs="Arial"/>
                <w:sz w:val="16"/>
                <w:szCs w:val="16"/>
                <w:lang w:eastAsia="sl-SI"/>
              </w:rPr>
              <w:t xml:space="preserve"> 1.1.2007 - 31.12.14) - EU del</w:t>
            </w:r>
          </w:p>
        </w:tc>
        <w:tc>
          <w:tcPr>
            <w:tcW w:w="1520" w:type="dxa"/>
            <w:tcBorders>
              <w:top w:val="single" w:sz="4" w:space="0" w:color="auto"/>
              <w:left w:val="nil"/>
              <w:bottom w:val="single" w:sz="8" w:space="0" w:color="auto"/>
              <w:right w:val="single" w:sz="4" w:space="0" w:color="auto"/>
            </w:tcBorders>
            <w:shd w:val="clear" w:color="000000" w:fill="33CCCC"/>
            <w:vAlign w:val="center"/>
            <w:hideMark/>
          </w:tcPr>
          <w:p w:rsidR="004C5602" w:rsidRPr="004C5602" w:rsidRDefault="004C5602" w:rsidP="004C5602">
            <w:pPr>
              <w:spacing w:after="0" w:line="240" w:lineRule="auto"/>
              <w:jc w:val="right"/>
              <w:rPr>
                <w:rFonts w:ascii="Arial" w:eastAsia="Times New Roman" w:hAnsi="Arial" w:cs="Arial"/>
                <w:sz w:val="16"/>
                <w:szCs w:val="16"/>
                <w:lang w:eastAsia="sl-SI"/>
              </w:rPr>
            </w:pPr>
            <w:r w:rsidRPr="004C5602">
              <w:rPr>
                <w:rFonts w:ascii="Arial" w:eastAsia="Times New Roman" w:hAnsi="Arial" w:cs="Arial"/>
                <w:sz w:val="16"/>
                <w:szCs w:val="16"/>
                <w:lang w:eastAsia="sl-SI"/>
              </w:rPr>
              <w:t>34.163.324</w:t>
            </w:r>
          </w:p>
        </w:tc>
        <w:tc>
          <w:tcPr>
            <w:tcW w:w="980" w:type="dxa"/>
            <w:tcBorders>
              <w:top w:val="nil"/>
              <w:left w:val="nil"/>
              <w:bottom w:val="single" w:sz="4" w:space="0" w:color="auto"/>
              <w:right w:val="nil"/>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130,0</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106,6</w:t>
            </w:r>
          </w:p>
        </w:tc>
        <w:tc>
          <w:tcPr>
            <w:tcW w:w="940" w:type="dxa"/>
            <w:tcBorders>
              <w:top w:val="nil"/>
              <w:left w:val="nil"/>
              <w:bottom w:val="single" w:sz="4" w:space="0" w:color="auto"/>
              <w:right w:val="single" w:sz="8" w:space="0" w:color="auto"/>
            </w:tcBorders>
            <w:shd w:val="clear" w:color="000000" w:fill="33CCCC"/>
            <w:noWrap/>
            <w:vAlign w:val="center"/>
            <w:hideMark/>
          </w:tcPr>
          <w:p w:rsidR="004C5602" w:rsidRPr="004C5602" w:rsidRDefault="004C5602" w:rsidP="004C5602">
            <w:pPr>
              <w:spacing w:after="0" w:line="240" w:lineRule="auto"/>
              <w:jc w:val="right"/>
              <w:rPr>
                <w:rFonts w:ascii="Arial CE" w:eastAsia="Times New Roman" w:hAnsi="Arial CE" w:cs="Times New Roman"/>
                <w:sz w:val="16"/>
                <w:szCs w:val="16"/>
                <w:lang w:eastAsia="sl-SI"/>
              </w:rPr>
            </w:pPr>
            <w:r w:rsidRPr="004C5602">
              <w:rPr>
                <w:rFonts w:ascii="Arial CE" w:eastAsia="Times New Roman" w:hAnsi="Arial CE" w:cs="Times New Roman"/>
                <w:sz w:val="16"/>
                <w:szCs w:val="16"/>
                <w:lang w:eastAsia="sl-SI"/>
              </w:rPr>
              <w:t>91,3</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2.1 Gospodarska in izob</w:t>
      </w:r>
      <w:r w:rsidR="000B49BA">
        <w:rPr>
          <w:rFonts w:ascii="Times New Roman" w:eastAsia="Times New Roman" w:hAnsi="Times New Roman" w:cs="Times New Roman"/>
          <w:sz w:val="24"/>
          <w:szCs w:val="24"/>
          <w:lang w:eastAsia="sl-SI"/>
        </w:rPr>
        <w:t>r</w:t>
      </w:r>
      <w:r w:rsidRPr="004715F7">
        <w:rPr>
          <w:rFonts w:ascii="Times New Roman" w:eastAsia="Times New Roman" w:hAnsi="Times New Roman" w:cs="Times New Roman"/>
          <w:sz w:val="24"/>
          <w:szCs w:val="24"/>
          <w:lang w:eastAsia="sl-SI"/>
        </w:rPr>
        <w:t>aževalna infrastruktura je bilo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0B49B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0B49BA" w:rsidRPr="000B49BA">
        <w:rPr>
          <w:rFonts w:ascii="Times New Roman" w:eastAsia="Times New Roman" w:hAnsi="Times New Roman" w:cs="Times New Roman"/>
          <w:sz w:val="24"/>
          <w:szCs w:val="24"/>
          <w:lang w:eastAsia="sl-SI"/>
        </w:rPr>
        <w:t>82.475.187</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97855" w:rsidRPr="00997855">
        <w:rPr>
          <w:rFonts w:ascii="Times New Roman" w:eastAsia="Times New Roman" w:hAnsi="Times New Roman" w:cs="Times New Roman"/>
          <w:sz w:val="24"/>
          <w:szCs w:val="24"/>
          <w:lang w:eastAsia="sl-SI"/>
        </w:rPr>
        <w:t>42.704.921</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od tega preko JR za </w:t>
      </w:r>
      <w:r w:rsidR="00997855" w:rsidRPr="00997855">
        <w:rPr>
          <w:rFonts w:ascii="Times New Roman" w:eastAsia="Times New Roman" w:hAnsi="Times New Roman" w:cs="Times New Roman"/>
          <w:sz w:val="24"/>
          <w:szCs w:val="24"/>
          <w:lang w:eastAsia="sl-SI"/>
        </w:rPr>
        <w:t>40.751.925</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in preko NPO za </w:t>
      </w:r>
      <w:r w:rsidR="00997855" w:rsidRPr="00997855">
        <w:rPr>
          <w:rFonts w:ascii="Times New Roman" w:eastAsia="Times New Roman" w:hAnsi="Times New Roman" w:cs="Times New Roman"/>
          <w:sz w:val="24"/>
          <w:szCs w:val="24"/>
          <w:lang w:eastAsia="sl-SI"/>
        </w:rPr>
        <w:t>1.952.996</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97855" w:rsidRPr="00997855">
        <w:rPr>
          <w:rFonts w:ascii="Times New Roman" w:eastAsia="Times New Roman" w:hAnsi="Times New Roman" w:cs="Times New Roman"/>
          <w:sz w:val="24"/>
          <w:szCs w:val="24"/>
          <w:lang w:eastAsia="sl-SI"/>
        </w:rPr>
        <w:t>42.704.921</w:t>
      </w:r>
      <w:r w:rsidR="000B49B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poleg tega tudi drugi viri v znesku </w:t>
      </w:r>
      <w:r w:rsidR="000B49BA" w:rsidRPr="000B49BA">
        <w:rPr>
          <w:rFonts w:ascii="Times New Roman" w:eastAsia="Times New Roman" w:hAnsi="Times New Roman" w:cs="Times New Roman"/>
          <w:sz w:val="24"/>
          <w:szCs w:val="24"/>
          <w:lang w:eastAsia="sl-SI"/>
        </w:rPr>
        <w:t>28.908.349</w:t>
      </w:r>
      <w:r w:rsidRPr="004715F7">
        <w:rPr>
          <w:rFonts w:ascii="Times New Roman" w:eastAsia="Times New Roman" w:hAnsi="Times New Roman" w:cs="Times New Roman"/>
          <w:sz w:val="24"/>
          <w:szCs w:val="24"/>
          <w:lang w:eastAsia="sl-SI"/>
        </w:rPr>
        <w:t xml:space="preserve"> EUR,</w:t>
      </w:r>
    </w:p>
    <w:p w:rsidR="004715F7" w:rsidRPr="004715F7" w:rsidRDefault="004715F7" w:rsidP="000B49B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0B49BA" w:rsidRPr="000B49BA">
        <w:rPr>
          <w:rFonts w:ascii="Times New Roman" w:eastAsia="Times New Roman" w:hAnsi="Times New Roman" w:cs="Times New Roman"/>
          <w:sz w:val="24"/>
          <w:szCs w:val="24"/>
          <w:lang w:eastAsia="sl-SI"/>
        </w:rPr>
        <w:t>41.671.891</w:t>
      </w:r>
      <w:r w:rsidRPr="004715F7">
        <w:rPr>
          <w:rFonts w:ascii="Times New Roman" w:eastAsia="Times New Roman" w:hAnsi="Times New Roman" w:cs="Times New Roman"/>
          <w:sz w:val="24"/>
          <w:szCs w:val="24"/>
          <w:lang w:eastAsia="sl-SI"/>
        </w:rPr>
        <w:t xml:space="preserve"> EUR,</w:t>
      </w:r>
    </w:p>
    <w:p w:rsidR="004715F7" w:rsidRPr="004715F7" w:rsidRDefault="004715F7" w:rsidP="000B49B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0B49BA" w:rsidRPr="000B49BA">
        <w:rPr>
          <w:rFonts w:ascii="Times New Roman" w:eastAsia="Times New Roman" w:hAnsi="Times New Roman" w:cs="Times New Roman"/>
          <w:sz w:val="24"/>
          <w:szCs w:val="24"/>
          <w:lang w:eastAsia="sl-SI"/>
        </w:rPr>
        <w:t>34.632.95</w:t>
      </w:r>
      <w:r w:rsidRPr="004715F7">
        <w:rPr>
          <w:rFonts w:ascii="Times New Roman" w:eastAsia="Times New Roman" w:hAnsi="Times New Roman" w:cs="Times New Roman"/>
          <w:sz w:val="24"/>
          <w:szCs w:val="24"/>
          <w:lang w:eastAsia="sl-SI"/>
        </w:rPr>
        <w:t xml:space="preserve"> EUR,</w:t>
      </w:r>
    </w:p>
    <w:p w:rsidR="004715F7" w:rsidRPr="004715F7" w:rsidRDefault="004715F7" w:rsidP="000B49B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0B49BA" w:rsidRPr="000B49BA">
        <w:rPr>
          <w:rFonts w:ascii="Times New Roman" w:eastAsia="Times New Roman" w:hAnsi="Times New Roman" w:cs="Times New Roman"/>
          <w:sz w:val="24"/>
          <w:szCs w:val="24"/>
          <w:lang w:eastAsia="sl-SI"/>
        </w:rPr>
        <w:t>34.163.324</w:t>
      </w:r>
      <w:r w:rsidR="000B49B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97855" w:rsidRPr="00997855" w:rsidTr="00997855">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 RP - PU 2.1. MGRT</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glede na pravice porabe</w:t>
            </w:r>
          </w:p>
        </w:tc>
      </w:tr>
      <w:tr w:rsidR="00997855" w:rsidRPr="00997855" w:rsidTr="00997855">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9.422.648</w:t>
            </w:r>
          </w:p>
        </w:tc>
        <w:tc>
          <w:tcPr>
            <w:tcW w:w="980" w:type="dxa"/>
            <w:tcBorders>
              <w:top w:val="nil"/>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1.662.821</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11.085.469</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6.619.232</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1.168.101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7.787.333</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8.067.633</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1.423.701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9.491.334</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42.500.000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642,1</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526,8</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451,0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7.500.000</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50.000.000</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642,1</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526,8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451,0</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Potrjene operacije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1.558.255</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10.388.366</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Operacije, potrjene preko</w:t>
            </w:r>
            <w:r w:rsidRPr="00997855">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1.558.255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10.388.366</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1.558.255</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10.388.366</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14.770.434</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25.158.800</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1.558.255</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10.388.366</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Posredovani zahtevki za povračilo na Organ za potrjevanje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r w:rsidR="00997855" w:rsidRPr="00997855" w:rsidTr="00997855">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Certificirani zahtevki za povračilo na EK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8.830.111</w:t>
            </w:r>
          </w:p>
        </w:tc>
        <w:tc>
          <w:tcPr>
            <w:tcW w:w="980" w:type="dxa"/>
            <w:tcBorders>
              <w:top w:val="nil"/>
              <w:left w:val="single" w:sz="4" w:space="0" w:color="auto"/>
              <w:bottom w:val="single" w:sz="8"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133,4</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109,5</w:t>
            </w:r>
          </w:p>
        </w:tc>
        <w:tc>
          <w:tcPr>
            <w:tcW w:w="940" w:type="dxa"/>
            <w:tcBorders>
              <w:top w:val="nil"/>
              <w:left w:val="nil"/>
              <w:bottom w:val="single" w:sz="8"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93,7</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MGRT na PU 2.1 Gospodarska in izobraževalna infrastruktura je bilo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50.000.000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potrjenih operacij v znesku 10.388.366 EUR (preko JR),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podpisanih pogodb za 10.388.366 EUR, poleg tega tudi drugi viri v znesku 14.770.434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izplačanih sredstev v znesku 10.388.366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posredovanih zahtevkov za povračilo na PO za 8.830.111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certificiranih zahtevkov za povračilo na EK za 8.830.111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97855" w:rsidRPr="00997855" w:rsidTr="00997855">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 RP - PU 2.1. MIZŠ</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glede na pravice porabe</w:t>
            </w:r>
          </w:p>
        </w:tc>
      </w:tr>
      <w:tr w:rsidR="00997855" w:rsidRPr="00997855" w:rsidTr="00997855">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28.000.000</w:t>
            </w:r>
          </w:p>
        </w:tc>
        <w:tc>
          <w:tcPr>
            <w:tcW w:w="980" w:type="dxa"/>
            <w:tcBorders>
              <w:top w:val="nil"/>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4.941.177</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32.941.177</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19.669.471</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3.471.083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23.140.554</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23.973.488</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4.230.615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28.204.103</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27.603.909</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140,3</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115,1</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4.871.278</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32.475.187</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140,3</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115,1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98,6</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Potrjene operacije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27.469.072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114,6</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4.847.483</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32.316.555</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114,6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98,1</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Operacije, potrjene preko</w:t>
            </w:r>
            <w:r w:rsidRPr="00997855">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25.809.025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131,2</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107,7</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92,2</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4.554.534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30.363.559</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131,2</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107,7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92,2</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1.660.047</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8,4</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6,9</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5,9</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292.949</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1.952.996</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8,4</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6,9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5,9</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27.469.072</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139,7</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114,6</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4.847.483</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32.316.555</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139,7</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114,6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98,1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14.137.915</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46.454.470</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26.590.996</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135,2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110,9</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95,0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4.692.529</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31.283.525</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135,2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110,9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95,0</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3.412.998</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17,4</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14,2</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602.294</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4.015.292</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17,4</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12,2</w:t>
            </w:r>
          </w:p>
        </w:tc>
      </w:tr>
      <w:tr w:rsidR="00997855" w:rsidRPr="00997855" w:rsidTr="00997855">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Posredovani zahtevki za povračilo na Organ za potrjevanje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25.802.848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131,2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107,6</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92,2</w:t>
            </w:r>
          </w:p>
        </w:tc>
      </w:tr>
      <w:tr w:rsidR="00997855" w:rsidRPr="00997855" w:rsidTr="00997855">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Certificirani zahtevki za povračilo na EK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25.333.213</w:t>
            </w:r>
          </w:p>
        </w:tc>
        <w:tc>
          <w:tcPr>
            <w:tcW w:w="980" w:type="dxa"/>
            <w:tcBorders>
              <w:top w:val="nil"/>
              <w:left w:val="single" w:sz="4" w:space="0" w:color="auto"/>
              <w:bottom w:val="single" w:sz="8"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128,8</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105,7</w:t>
            </w:r>
          </w:p>
        </w:tc>
        <w:tc>
          <w:tcPr>
            <w:tcW w:w="940" w:type="dxa"/>
            <w:tcBorders>
              <w:top w:val="nil"/>
              <w:left w:val="nil"/>
              <w:bottom w:val="single" w:sz="8"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90,5</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MIZŠ na PU 2.1 Gospodarsko-razvojna logistična središča je bilo v obdobju 1.1.2007 do 31.12.2013:</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32.475.187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97855" w:rsidRPr="00997855">
        <w:rPr>
          <w:rFonts w:ascii="Times New Roman" w:eastAsia="Times New Roman" w:hAnsi="Times New Roman" w:cs="Times New Roman"/>
          <w:sz w:val="24"/>
          <w:szCs w:val="24"/>
          <w:lang w:eastAsia="sl-SI"/>
        </w:rPr>
        <w:t>32.316.555</w:t>
      </w:r>
      <w:r w:rsidRPr="004715F7">
        <w:rPr>
          <w:rFonts w:ascii="Times New Roman" w:eastAsia="Times New Roman" w:hAnsi="Times New Roman" w:cs="Times New Roman"/>
          <w:sz w:val="24"/>
          <w:szCs w:val="24"/>
          <w:lang w:eastAsia="sl-SI"/>
        </w:rPr>
        <w:t xml:space="preserve"> EUR, od tega preko JR za </w:t>
      </w:r>
      <w:r w:rsidR="00997855" w:rsidRPr="00997855">
        <w:rPr>
          <w:rFonts w:ascii="Times New Roman" w:eastAsia="Times New Roman" w:hAnsi="Times New Roman" w:cs="Times New Roman"/>
          <w:sz w:val="24"/>
          <w:szCs w:val="24"/>
          <w:lang w:eastAsia="sl-SI"/>
        </w:rPr>
        <w:t>30.363.559</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in preko NPO za </w:t>
      </w:r>
      <w:r w:rsidR="00997855" w:rsidRPr="00997855">
        <w:rPr>
          <w:rFonts w:ascii="Times New Roman" w:eastAsia="Times New Roman" w:hAnsi="Times New Roman" w:cs="Times New Roman"/>
          <w:sz w:val="24"/>
          <w:szCs w:val="24"/>
          <w:lang w:eastAsia="sl-SI"/>
        </w:rPr>
        <w:t>1.952.996</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97855" w:rsidRPr="00997855">
        <w:rPr>
          <w:rFonts w:ascii="Times New Roman" w:eastAsia="Times New Roman" w:hAnsi="Times New Roman" w:cs="Times New Roman"/>
          <w:sz w:val="24"/>
          <w:szCs w:val="24"/>
          <w:lang w:eastAsia="sl-SI"/>
        </w:rPr>
        <w:t>32.316.555</w:t>
      </w:r>
      <w:r w:rsidRPr="004715F7">
        <w:rPr>
          <w:rFonts w:ascii="Times New Roman" w:eastAsia="Times New Roman" w:hAnsi="Times New Roman" w:cs="Times New Roman"/>
          <w:sz w:val="24"/>
          <w:szCs w:val="24"/>
          <w:lang w:eastAsia="sl-SI"/>
        </w:rPr>
        <w:t xml:space="preserve"> EUR, poleg tega tudi drugi viri v znesku </w:t>
      </w:r>
      <w:r w:rsidR="00997855" w:rsidRPr="00997855">
        <w:rPr>
          <w:rFonts w:ascii="Times New Roman" w:eastAsia="Times New Roman" w:hAnsi="Times New Roman" w:cs="Times New Roman"/>
          <w:sz w:val="24"/>
          <w:szCs w:val="24"/>
          <w:lang w:eastAsia="sl-SI"/>
        </w:rPr>
        <w:t>14.137.915</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997855" w:rsidRPr="00997855">
        <w:rPr>
          <w:rFonts w:ascii="Times New Roman" w:eastAsia="Times New Roman" w:hAnsi="Times New Roman" w:cs="Times New Roman"/>
          <w:sz w:val="24"/>
          <w:szCs w:val="24"/>
          <w:lang w:eastAsia="sl-SI"/>
        </w:rPr>
        <w:t>31.283.525</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997855" w:rsidRPr="00997855">
        <w:rPr>
          <w:rFonts w:ascii="Times New Roman" w:eastAsia="Times New Roman" w:hAnsi="Times New Roman" w:cs="Times New Roman"/>
          <w:sz w:val="24"/>
          <w:szCs w:val="24"/>
          <w:lang w:eastAsia="sl-SI"/>
        </w:rPr>
        <w:t>25.802.848</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997855" w:rsidRPr="00997855">
        <w:rPr>
          <w:rFonts w:ascii="Times New Roman" w:eastAsia="Times New Roman" w:hAnsi="Times New Roman" w:cs="Times New Roman"/>
          <w:sz w:val="24"/>
          <w:szCs w:val="24"/>
          <w:lang w:eastAsia="sl-SI"/>
        </w:rPr>
        <w:t>25.333.213</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042BA1">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Cs/>
          <w:sz w:val="24"/>
          <w:szCs w:val="24"/>
          <w:lang w:eastAsia="sl-SI"/>
        </w:rPr>
      </w:pPr>
      <w:r w:rsidRPr="004715F7">
        <w:rPr>
          <w:rFonts w:ascii="Times New Roman" w:eastAsia="Times New Roman" w:hAnsi="Times New Roman" w:cs="Times New Roman"/>
          <w:iCs/>
          <w:sz w:val="24"/>
          <w:szCs w:val="24"/>
          <w:lang w:eastAsia="sl-SI"/>
        </w:rPr>
        <w:t>MGRT: Javni razpis za sofinanciranje projektov izgradnje tehnoloških parkov in podjetniških inkubatorjev v okviru gospodarsko-razvojno-logističnih središč  se izvaja po shemi: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Dopolnjen program ukrepov za spodbujanje podjetništva in konkurenčnosti za obdobje 2007-2013, regionalna pomoč, št: BE 05-5715334-2007  datum priglasitve: 30.11.2006; datum potrditve sheme: 9.2.2007, trajanje pomoči: od potrditve sheme do 31.12.2013; ukrep 3.1.1 – Spodbujanje investicij v gospodarsko-razvojno-logistične platforme iz Dopolnjenega programa ukrepov za spodbujanje podjetništva in konkurenčnosti za obdobje 2007-2013.</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042BA1"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»Javni razpis za sofinanciranje projektov izgradnje  tehnoloških parkov in podjetniških inkubatorjev v okviru gospodarsko-razvojnih-logističnih središč« je bil objavljen v letu 2008, zadnja izplačila so bila i</w:t>
      </w:r>
      <w:r w:rsidR="00042BA1">
        <w:rPr>
          <w:rFonts w:ascii="Times New Roman" w:eastAsia="Times New Roman" w:hAnsi="Times New Roman" w:cs="Times New Roman"/>
          <w:sz w:val="24"/>
          <w:szCs w:val="24"/>
          <w:lang w:eastAsia="sl-SI"/>
        </w:rPr>
        <w:t>zvedena v letu 2012. V letu 2014</w:t>
      </w:r>
      <w:r w:rsidRPr="004715F7">
        <w:rPr>
          <w:rFonts w:ascii="Times New Roman" w:eastAsia="Times New Roman" w:hAnsi="Times New Roman" w:cs="Times New Roman"/>
          <w:sz w:val="24"/>
          <w:szCs w:val="24"/>
          <w:lang w:eastAsia="sl-SI"/>
        </w:rPr>
        <w:t xml:space="preserve"> so potekale le aktivnosti v zvezi s spremljanjem projektov.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Na MIZŠ je v okviru te PU izvajanje operacij teklo v skladu z načrtovanimi terminski in finančnimi načrti.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2013 je bil objavljen in zaključen še zadnji javni razpis za sofinanciranje  investicij v Medpodjetniške izobraževalne centre –MIC III. Izdan je bil sklep o dodelitvi sredstev v višini 1.524.000,00 EUR za en izbran projekt. V 2014 je bila sklenjena  pogodbe o sofinanciranju med MIZŠ kot posredniškim telesom in upravičencem.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042BA1">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Od </w:t>
      </w:r>
      <w:r w:rsidR="00042BA1" w:rsidRPr="004715F7">
        <w:rPr>
          <w:rFonts w:ascii="Times New Roman" w:eastAsia="Times New Roman" w:hAnsi="Times New Roman" w:cs="Times New Roman"/>
          <w:sz w:val="24"/>
          <w:szCs w:val="24"/>
          <w:lang w:eastAsia="sl-SI"/>
        </w:rPr>
        <w:t>šestnajstih</w:t>
      </w:r>
      <w:r w:rsidRPr="004715F7">
        <w:rPr>
          <w:rFonts w:ascii="Times New Roman" w:eastAsia="Times New Roman" w:hAnsi="Times New Roman" w:cs="Times New Roman"/>
          <w:sz w:val="24"/>
          <w:szCs w:val="24"/>
          <w:lang w:eastAsia="sl-SI"/>
        </w:rPr>
        <w:t xml:space="preserve"> (16) sklenjenih pogodb o </w:t>
      </w:r>
      <w:r w:rsidR="00042BA1" w:rsidRPr="004715F7">
        <w:rPr>
          <w:rFonts w:ascii="Times New Roman" w:eastAsia="Times New Roman" w:hAnsi="Times New Roman" w:cs="Times New Roman"/>
          <w:sz w:val="24"/>
          <w:szCs w:val="24"/>
          <w:lang w:eastAsia="sl-SI"/>
        </w:rPr>
        <w:t>sofinanciranju</w:t>
      </w:r>
      <w:r w:rsidRPr="004715F7">
        <w:rPr>
          <w:rFonts w:ascii="Times New Roman" w:eastAsia="Times New Roman" w:hAnsi="Times New Roman" w:cs="Times New Roman"/>
          <w:sz w:val="24"/>
          <w:szCs w:val="24"/>
          <w:lang w:eastAsia="sl-SI"/>
        </w:rPr>
        <w:t xml:space="preserve"> investicij v Medpodjetniške izobraževalne centre, se jih je do 31.12.2014 fizično in finančno zaključilo petnajst  (15).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042BA1"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letu 2014 so se uspešno zaključile še naslednje š</w:t>
      </w:r>
      <w:r w:rsidR="004715F7" w:rsidRPr="004715F7">
        <w:rPr>
          <w:rFonts w:ascii="Times New Roman" w:eastAsia="Times New Roman" w:hAnsi="Times New Roman" w:cs="Times New Roman"/>
          <w:sz w:val="24"/>
          <w:szCs w:val="24"/>
          <w:lang w:eastAsia="sl-SI"/>
        </w:rPr>
        <w:t xml:space="preserve">tiri (4) operacije </w:t>
      </w:r>
    </w:p>
    <w:p w:rsidR="00042BA1" w:rsidRDefault="004715F7" w:rsidP="004715F7">
      <w:pPr>
        <w:numPr>
          <w:ilvl w:val="0"/>
          <w:numId w:val="77"/>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Investicija v MIC za odličnost živilskih izdelkov – upravičenec Biotehniški center Naklo, </w:t>
      </w:r>
    </w:p>
    <w:p w:rsidR="004715F7" w:rsidRPr="004715F7" w:rsidRDefault="004715F7" w:rsidP="004715F7">
      <w:pPr>
        <w:numPr>
          <w:ilvl w:val="0"/>
          <w:numId w:val="77"/>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Akademija kulinarike in turizma – upravičenec Višja strokovna šola za gostinstvo in turizem Maribor, </w:t>
      </w:r>
    </w:p>
    <w:p w:rsidR="004715F7" w:rsidRPr="004715F7" w:rsidRDefault="004715F7" w:rsidP="004715F7">
      <w:pPr>
        <w:numPr>
          <w:ilvl w:val="0"/>
          <w:numId w:val="77"/>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MIC Goriška regija – upravičenec Šolski center Nova Gorica in </w:t>
      </w:r>
    </w:p>
    <w:p w:rsidR="004715F7" w:rsidRPr="004715F7" w:rsidRDefault="004715F7" w:rsidP="00042BA1">
      <w:pPr>
        <w:numPr>
          <w:ilvl w:val="0"/>
          <w:numId w:val="77"/>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MIC Pomurje – upravičenec Srednja poklicna in tehniška šola Murska Sobota)  </w:t>
      </w:r>
    </w:p>
    <w:p w:rsidR="00042BA1" w:rsidRDefault="00042BA1"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Operacija MIC III se zaključi v letu 2015.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PU 2.1</w:t>
      </w:r>
    </w:p>
    <w:p w:rsidR="004715F7" w:rsidRPr="004715F7" w:rsidRDefault="004715F7" w:rsidP="004715F7">
      <w:pPr>
        <w:keepNext/>
        <w:spacing w:after="0" w:line="240" w:lineRule="auto"/>
        <w:jc w:val="both"/>
        <w:rPr>
          <w:rFonts w:ascii="Times New Roman" w:eastAsia="Times New Roman" w:hAnsi="Times New Roman" w:cs="Times New Roman"/>
          <w:i/>
          <w:iCs/>
          <w:sz w:val="24"/>
          <w:szCs w:val="24"/>
          <w:lang w:eastAsia="sl-SI"/>
        </w:rPr>
      </w:pPr>
    </w:p>
    <w:p w:rsidR="004715F7" w:rsidRPr="00C371CE" w:rsidRDefault="004715F7" w:rsidP="004715F7">
      <w:pPr>
        <w:spacing w:after="0" w:line="240" w:lineRule="auto"/>
        <w:jc w:val="both"/>
        <w:rPr>
          <w:rFonts w:ascii="Times New Roman" w:eastAsia="Times New Roman" w:hAnsi="Times New Roman" w:cs="Tahoma"/>
          <w:i/>
          <w:sz w:val="24"/>
          <w:szCs w:val="20"/>
        </w:rPr>
      </w:pPr>
      <w:bookmarkStart w:id="115" w:name="_Toc387152509"/>
      <w:bookmarkStart w:id="116" w:name="_Toc391541058"/>
      <w:proofErr w:type="spellStart"/>
      <w:r w:rsidRPr="00C371CE">
        <w:rPr>
          <w:rFonts w:ascii="Times New Roman" w:eastAsia="Times New Roman" w:hAnsi="Times New Roman" w:cs="Tahoma"/>
          <w:i/>
          <w:sz w:val="24"/>
          <w:szCs w:val="24"/>
          <w:lang w:val="en-US"/>
        </w:rPr>
        <w:t>Tabela</w:t>
      </w:r>
      <w:proofErr w:type="spellEnd"/>
      <w:r w:rsidRPr="00C371CE">
        <w:rPr>
          <w:rFonts w:ascii="Times New Roman" w:eastAsia="Times New Roman" w:hAnsi="Times New Roman" w:cs="Tahoma"/>
          <w:i/>
          <w:sz w:val="24"/>
          <w:szCs w:val="24"/>
          <w:lang w:val="en-US"/>
        </w:rPr>
        <w:t xml:space="preserve"> </w:t>
      </w:r>
      <w:r w:rsidR="00675543" w:rsidRPr="00C371CE">
        <w:rPr>
          <w:rFonts w:ascii="Times New Roman" w:eastAsia="Times New Roman" w:hAnsi="Times New Roman" w:cs="Tahoma"/>
          <w:i/>
          <w:sz w:val="24"/>
          <w:szCs w:val="24"/>
          <w:lang w:val="en-US"/>
        </w:rPr>
        <w:fldChar w:fldCharType="begin"/>
      </w:r>
      <w:r w:rsidRPr="00C371CE">
        <w:rPr>
          <w:rFonts w:ascii="Times New Roman" w:eastAsia="Times New Roman" w:hAnsi="Times New Roman" w:cs="Tahoma"/>
          <w:i/>
          <w:sz w:val="24"/>
          <w:szCs w:val="24"/>
          <w:lang w:val="en-US"/>
        </w:rPr>
        <w:instrText xml:space="preserve"> SEQ Tabela \* ARABIC </w:instrText>
      </w:r>
      <w:r w:rsidR="00675543" w:rsidRPr="00C371CE">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25</w:t>
      </w:r>
      <w:r w:rsidR="00675543" w:rsidRPr="00C371CE">
        <w:rPr>
          <w:rFonts w:ascii="Times New Roman" w:eastAsia="Times New Roman" w:hAnsi="Times New Roman" w:cs="Tahoma"/>
          <w:i/>
          <w:sz w:val="24"/>
          <w:szCs w:val="24"/>
          <w:lang w:val="en-US"/>
        </w:rPr>
        <w:fldChar w:fldCharType="end"/>
      </w:r>
      <w:r w:rsidRPr="00C371CE">
        <w:rPr>
          <w:rFonts w:ascii="Times New Roman" w:eastAsia="Times New Roman" w:hAnsi="Times New Roman" w:cs="Tahoma"/>
          <w:i/>
          <w:sz w:val="24"/>
          <w:szCs w:val="20"/>
        </w:rPr>
        <w:t>: Fizični napredek v okviru prednostne usmeritve 2.1.</w:t>
      </w:r>
      <w:bookmarkEnd w:id="115"/>
      <w:bookmarkEnd w:id="116"/>
      <w:r w:rsidRPr="00C371CE">
        <w:rPr>
          <w:rFonts w:ascii="Times New Roman" w:eastAsia="Times New Roman" w:hAnsi="Times New Roman" w:cs="Tahoma"/>
          <w:i/>
          <w:sz w:val="24"/>
          <w:szCs w:val="20"/>
        </w:rPr>
        <w:t xml:space="preserve"> </w:t>
      </w:r>
    </w:p>
    <w:tbl>
      <w:tblPr>
        <w:tblW w:w="5325" w:type="pct"/>
        <w:tblCellMar>
          <w:left w:w="70" w:type="dxa"/>
          <w:right w:w="70" w:type="dxa"/>
        </w:tblCellMar>
        <w:tblLook w:val="0000" w:firstRow="0" w:lastRow="0" w:firstColumn="0" w:lastColumn="0" w:noHBand="0" w:noVBand="0"/>
      </w:tblPr>
      <w:tblGrid>
        <w:gridCol w:w="3888"/>
        <w:gridCol w:w="907"/>
        <w:gridCol w:w="1018"/>
        <w:gridCol w:w="1062"/>
        <w:gridCol w:w="918"/>
        <w:gridCol w:w="918"/>
        <w:gridCol w:w="918"/>
        <w:gridCol w:w="918"/>
        <w:gridCol w:w="918"/>
        <w:gridCol w:w="840"/>
        <w:gridCol w:w="919"/>
        <w:gridCol w:w="919"/>
        <w:gridCol w:w="918"/>
      </w:tblGrid>
      <w:tr w:rsidR="004715F7" w:rsidRPr="004715F7" w:rsidTr="002118CB">
        <w:trPr>
          <w:cantSplit/>
          <w:trHeight w:val="540"/>
        </w:trPr>
        <w:tc>
          <w:tcPr>
            <w:tcW w:w="1291"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Naziv kazalnika</w:t>
            </w:r>
          </w:p>
        </w:tc>
        <w:tc>
          <w:tcPr>
            <w:tcW w:w="301"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 xml:space="preserve">Vrsta </w:t>
            </w:r>
            <w:r w:rsidRPr="00C371CE">
              <w:rPr>
                <w:rFonts w:ascii="Times New Roman" w:eastAsia="Times New Roman" w:hAnsi="Times New Roman" w:cs="Times New Roman"/>
                <w:sz w:val="20"/>
                <w:szCs w:val="20"/>
                <w:lang w:eastAsia="sl-SI"/>
              </w:rPr>
              <w:br/>
              <w:t>kazalnika</w:t>
            </w:r>
          </w:p>
        </w:tc>
        <w:tc>
          <w:tcPr>
            <w:tcW w:w="338"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Izhodiščno stanje 2007</w:t>
            </w:r>
          </w:p>
        </w:tc>
        <w:tc>
          <w:tcPr>
            <w:tcW w:w="353"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Načrtovana vrednost 2013</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Dosežena vrednost 2007</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Dosežena vrednost 2007-2008</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sz w:val="20"/>
                <w:szCs w:val="20"/>
                <w:lang w:eastAsia="sl-SI"/>
              </w:rPr>
              <w:t>Dosežena vrednost  2007-2009</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bCs/>
                <w:sz w:val="20"/>
                <w:szCs w:val="20"/>
                <w:lang w:eastAsia="sl-SI"/>
              </w:rPr>
              <w:t xml:space="preserve">Dosežena vrednost </w:t>
            </w:r>
            <w:r w:rsidRPr="00C371CE">
              <w:rPr>
                <w:rFonts w:ascii="Times New Roman" w:eastAsia="Times New Roman" w:hAnsi="Times New Roman" w:cs="Times New Roman"/>
                <w:sz w:val="20"/>
                <w:szCs w:val="20"/>
                <w:lang w:eastAsia="sl-SI"/>
              </w:rPr>
              <w:t>2007-</w:t>
            </w:r>
            <w:r w:rsidRPr="00C371CE">
              <w:rPr>
                <w:rFonts w:ascii="Times New Roman" w:eastAsia="Times New Roman" w:hAnsi="Times New Roman" w:cs="Times New Roman"/>
                <w:bCs/>
                <w:sz w:val="20"/>
                <w:szCs w:val="20"/>
                <w:lang w:eastAsia="sl-SI"/>
              </w:rPr>
              <w:t>2010</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both"/>
              <w:rPr>
                <w:rFonts w:ascii="Times New Roman" w:eastAsia="Times New Roman" w:hAnsi="Times New Roman" w:cs="Times New Roman"/>
                <w:sz w:val="20"/>
                <w:szCs w:val="20"/>
                <w:lang w:eastAsia="sl-SI"/>
              </w:rPr>
            </w:pPr>
            <w:r w:rsidRPr="00C371CE">
              <w:rPr>
                <w:rFonts w:ascii="Times New Roman" w:eastAsia="Times New Roman" w:hAnsi="Times New Roman" w:cs="Times New Roman"/>
                <w:bCs/>
                <w:sz w:val="20"/>
                <w:szCs w:val="20"/>
                <w:lang w:eastAsia="sl-SI"/>
              </w:rPr>
              <w:t>Dosežena vrednost 2007-2011</w:t>
            </w:r>
          </w:p>
        </w:tc>
        <w:tc>
          <w:tcPr>
            <w:tcW w:w="279"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jc w:val="right"/>
              <w:rPr>
                <w:rFonts w:ascii="Times New Roman" w:eastAsia="Times New Roman" w:hAnsi="Times New Roman" w:cs="Times New Roman"/>
                <w:bCs/>
                <w:sz w:val="18"/>
                <w:szCs w:val="18"/>
                <w:lang w:eastAsia="sl-SI"/>
              </w:rPr>
            </w:pPr>
            <w:r w:rsidRPr="00C371CE">
              <w:rPr>
                <w:rFonts w:ascii="Times New Roman" w:eastAsia="Times New Roman" w:hAnsi="Times New Roman" w:cs="Times New Roman"/>
                <w:bCs/>
                <w:sz w:val="18"/>
                <w:szCs w:val="18"/>
                <w:lang w:eastAsia="sl-SI"/>
              </w:rPr>
              <w:t xml:space="preserve">Dosežena vrednost 2007-2012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rPr>
                <w:rFonts w:ascii="Times New Roman" w:eastAsia="Times New Roman" w:hAnsi="Times New Roman" w:cs="Times New Roman"/>
                <w:bCs/>
                <w:sz w:val="20"/>
                <w:szCs w:val="20"/>
                <w:lang w:eastAsia="sl-SI"/>
              </w:rPr>
            </w:pPr>
            <w:r w:rsidRPr="00C371CE">
              <w:rPr>
                <w:rFonts w:ascii="Times New Roman" w:eastAsia="Times New Roman" w:hAnsi="Times New Roman" w:cs="Times New Roman"/>
                <w:bCs/>
                <w:sz w:val="20"/>
                <w:szCs w:val="20"/>
                <w:lang w:eastAsia="sl-SI"/>
              </w:rPr>
              <w:t xml:space="preserve">Dosežena vrednost 2007-2013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rPr>
                <w:rFonts w:ascii="Times New Roman" w:eastAsia="Times New Roman" w:hAnsi="Times New Roman" w:cs="Times New Roman"/>
                <w:bCs/>
                <w:sz w:val="20"/>
                <w:szCs w:val="20"/>
                <w:lang w:eastAsia="sl-SI"/>
              </w:rPr>
            </w:pPr>
            <w:r w:rsidRPr="00C371CE">
              <w:rPr>
                <w:rFonts w:ascii="Times New Roman" w:eastAsia="Times New Roman" w:hAnsi="Times New Roman" w:cs="Times New Roman"/>
                <w:bCs/>
                <w:sz w:val="20"/>
                <w:szCs w:val="20"/>
                <w:lang w:eastAsia="sl-SI"/>
              </w:rPr>
              <w:t>Dosežena vrednost v letu 2014</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C371CE" w:rsidRDefault="004715F7" w:rsidP="004715F7">
            <w:pPr>
              <w:spacing w:after="0" w:line="240" w:lineRule="auto"/>
              <w:rPr>
                <w:rFonts w:ascii="Times New Roman" w:eastAsia="Times New Roman" w:hAnsi="Times New Roman" w:cs="Times New Roman"/>
                <w:bCs/>
                <w:sz w:val="20"/>
                <w:szCs w:val="20"/>
                <w:lang w:eastAsia="sl-SI"/>
              </w:rPr>
            </w:pPr>
            <w:r w:rsidRPr="00C371CE">
              <w:rPr>
                <w:rFonts w:ascii="Times New Roman" w:eastAsia="Times New Roman" w:hAnsi="Times New Roman" w:cs="Times New Roman"/>
                <w:bCs/>
                <w:sz w:val="20"/>
                <w:szCs w:val="20"/>
                <w:lang w:eastAsia="sl-SI"/>
              </w:rPr>
              <w:t xml:space="preserve">Dosežena vrednost 2007-2014 </w:t>
            </w:r>
          </w:p>
        </w:tc>
      </w:tr>
      <w:tr w:rsidR="004715F7" w:rsidRPr="004715F7" w:rsidTr="002118CB">
        <w:trPr>
          <w:cantSplit/>
          <w:trHeight w:val="264"/>
        </w:trPr>
        <w:tc>
          <w:tcPr>
            <w:tcW w:w="129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delujočih subjektov podpornega okolja</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27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17</w:t>
            </w:r>
          </w:p>
        </w:tc>
      </w:tr>
      <w:tr w:rsidR="004715F7" w:rsidRPr="004715F7" w:rsidTr="002118CB">
        <w:trPr>
          <w:cantSplit/>
          <w:trHeight w:val="264"/>
        </w:trPr>
        <w:tc>
          <w:tcPr>
            <w:tcW w:w="129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podjetij v okviru subjektov podpornega okolja</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c>
          <w:tcPr>
            <w:tcW w:w="27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38</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12</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50</w:t>
            </w:r>
          </w:p>
        </w:tc>
      </w:tr>
      <w:tr w:rsidR="004715F7" w:rsidRPr="004715F7" w:rsidTr="002118CB">
        <w:trPr>
          <w:cantSplit/>
          <w:trHeight w:val="264"/>
        </w:trPr>
        <w:tc>
          <w:tcPr>
            <w:tcW w:w="129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39</w:t>
            </w:r>
          </w:p>
        </w:tc>
        <w:tc>
          <w:tcPr>
            <w:tcW w:w="27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107</w:t>
            </w:r>
          </w:p>
        </w:tc>
        <w:tc>
          <w:tcPr>
            <w:tcW w:w="305" w:type="pct"/>
            <w:tcBorders>
              <w:top w:val="single" w:sz="6" w:space="0" w:color="auto"/>
              <w:left w:val="single" w:sz="6" w:space="0" w:color="auto"/>
              <w:bottom w:val="single" w:sz="6" w:space="0" w:color="auto"/>
              <w:right w:val="single" w:sz="6" w:space="0" w:color="auto"/>
            </w:tcBorders>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13</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C371CE"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120</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Viri: MGRT, MIZŠ</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(i)  predstavlja ključni kazalnik</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Kazalniki učinka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Default="00042BA1" w:rsidP="004715F7">
      <w:pPr>
        <w:spacing w:after="0" w:line="240" w:lineRule="auto"/>
        <w:jc w:val="both"/>
        <w:rPr>
          <w:rFonts w:ascii="Times New Roman" w:eastAsia="Times New Roman" w:hAnsi="Times New Roman" w:cs="Times New Roman"/>
          <w:iCs/>
          <w:sz w:val="24"/>
          <w:szCs w:val="24"/>
          <w:lang w:eastAsia="sl-SI"/>
        </w:rPr>
      </w:pPr>
      <w:r>
        <w:rPr>
          <w:rFonts w:ascii="Times New Roman" w:eastAsia="Times New Roman" w:hAnsi="Times New Roman" w:cs="Times New Roman"/>
          <w:bCs/>
          <w:sz w:val="24"/>
          <w:szCs w:val="24"/>
          <w:lang w:eastAsia="sl-SI"/>
        </w:rPr>
        <w:t>Do konca leta 2014</w:t>
      </w:r>
      <w:r w:rsidR="004715F7" w:rsidRPr="004715F7">
        <w:rPr>
          <w:rFonts w:ascii="Times New Roman" w:eastAsia="Times New Roman" w:hAnsi="Times New Roman" w:cs="Times New Roman"/>
          <w:bCs/>
          <w:sz w:val="24"/>
          <w:szCs w:val="24"/>
          <w:lang w:eastAsia="sl-SI"/>
        </w:rPr>
        <w:t xml:space="preserve"> je bilo v okviru izv</w:t>
      </w:r>
      <w:r>
        <w:rPr>
          <w:rFonts w:ascii="Times New Roman" w:eastAsia="Times New Roman" w:hAnsi="Times New Roman" w:cs="Times New Roman"/>
          <w:bCs/>
          <w:sz w:val="24"/>
          <w:szCs w:val="24"/>
          <w:lang w:eastAsia="sl-SI"/>
        </w:rPr>
        <w:t>ajanja MIC zaključenih skupno 15</w:t>
      </w:r>
      <w:r w:rsidR="004715F7" w:rsidRPr="004715F7">
        <w:rPr>
          <w:rFonts w:ascii="Times New Roman" w:eastAsia="Times New Roman" w:hAnsi="Times New Roman" w:cs="Times New Roman"/>
          <w:bCs/>
          <w:sz w:val="24"/>
          <w:szCs w:val="24"/>
          <w:lang w:eastAsia="sl-SI"/>
        </w:rPr>
        <w:t xml:space="preserve"> operacij iz prvega razpisa MIC in drugega razpisa za sofinanciranje v Medpodjetniš</w:t>
      </w:r>
      <w:r>
        <w:rPr>
          <w:rFonts w:ascii="Times New Roman" w:eastAsia="Times New Roman" w:hAnsi="Times New Roman" w:cs="Times New Roman"/>
          <w:bCs/>
          <w:sz w:val="24"/>
          <w:szCs w:val="24"/>
          <w:lang w:eastAsia="sl-SI"/>
        </w:rPr>
        <w:t xml:space="preserve">ke izobraževalne centre. Poleg tega sta bila zaključena tudi dva </w:t>
      </w:r>
      <w:r>
        <w:rPr>
          <w:rFonts w:ascii="Times New Roman" w:eastAsia="Times New Roman" w:hAnsi="Times New Roman" w:cs="Times New Roman"/>
          <w:iCs/>
          <w:sz w:val="24"/>
          <w:szCs w:val="24"/>
          <w:lang w:eastAsia="sl-SI"/>
        </w:rPr>
        <w:t>projekta</w:t>
      </w:r>
      <w:r w:rsidRPr="004715F7">
        <w:rPr>
          <w:rFonts w:ascii="Times New Roman" w:eastAsia="Times New Roman" w:hAnsi="Times New Roman" w:cs="Times New Roman"/>
          <w:iCs/>
          <w:sz w:val="24"/>
          <w:szCs w:val="24"/>
          <w:lang w:eastAsia="sl-SI"/>
        </w:rPr>
        <w:t xml:space="preserve"> izgradnje tehnoloških parkov in podjetniških inkubatorjev v okviru gospodars</w:t>
      </w:r>
      <w:r>
        <w:rPr>
          <w:rFonts w:ascii="Times New Roman" w:eastAsia="Times New Roman" w:hAnsi="Times New Roman" w:cs="Times New Roman"/>
          <w:iCs/>
          <w:sz w:val="24"/>
          <w:szCs w:val="24"/>
          <w:lang w:eastAsia="sl-SI"/>
        </w:rPr>
        <w:t>ko-razvojno-logističnih središč. Tako je</w:t>
      </w:r>
      <w:r w:rsidR="00825073">
        <w:rPr>
          <w:rFonts w:ascii="Times New Roman" w:eastAsia="Times New Roman" w:hAnsi="Times New Roman" w:cs="Times New Roman"/>
          <w:iCs/>
          <w:sz w:val="24"/>
          <w:szCs w:val="24"/>
          <w:lang w:eastAsia="sl-SI"/>
        </w:rPr>
        <w:t xml:space="preserve"> načrtovana </w:t>
      </w:r>
      <w:r>
        <w:rPr>
          <w:rFonts w:ascii="Times New Roman" w:eastAsia="Times New Roman" w:hAnsi="Times New Roman" w:cs="Times New Roman"/>
          <w:iCs/>
          <w:sz w:val="24"/>
          <w:szCs w:val="24"/>
          <w:lang w:eastAsia="sl-SI"/>
        </w:rPr>
        <w:t xml:space="preserve"> vrednost kazalnika »</w:t>
      </w:r>
      <w:r w:rsidRPr="00042BA1">
        <w:rPr>
          <w:rFonts w:ascii="Times New Roman" w:eastAsia="Times New Roman" w:hAnsi="Times New Roman" w:cs="Times New Roman"/>
          <w:iCs/>
          <w:sz w:val="24"/>
          <w:szCs w:val="24"/>
          <w:lang w:eastAsia="sl-SI"/>
        </w:rPr>
        <w:t>Število delujočih subjektov podpornega okolja</w:t>
      </w:r>
      <w:r>
        <w:rPr>
          <w:rFonts w:ascii="Times New Roman" w:eastAsia="Times New Roman" w:hAnsi="Times New Roman" w:cs="Times New Roman"/>
          <w:iCs/>
          <w:sz w:val="24"/>
          <w:szCs w:val="24"/>
          <w:lang w:eastAsia="sl-SI"/>
        </w:rPr>
        <w:t>« s koncem leta 2014 dosežena.</w:t>
      </w:r>
    </w:p>
    <w:p w:rsidR="00042BA1" w:rsidRPr="004715F7" w:rsidRDefault="00042BA1"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novih podjetij v okviru subjektov podporn</w:t>
      </w:r>
      <w:r w:rsidR="00825073">
        <w:rPr>
          <w:rFonts w:ascii="Times New Roman" w:eastAsia="Times New Roman" w:hAnsi="Times New Roman" w:cs="Times New Roman"/>
          <w:sz w:val="24"/>
          <w:szCs w:val="24"/>
          <w:lang w:eastAsia="sl-SI"/>
        </w:rPr>
        <w:t>ega okolja v letu 2014 je bilo 12</w:t>
      </w:r>
      <w:r w:rsidRPr="004715F7">
        <w:rPr>
          <w:rFonts w:ascii="Times New Roman" w:eastAsia="Times New Roman" w:hAnsi="Times New Roman" w:cs="Times New Roman"/>
          <w:sz w:val="24"/>
          <w:szCs w:val="24"/>
          <w:lang w:eastAsia="sl-SI"/>
        </w:rPr>
        <w:t xml:space="preserve"> novih pod</w:t>
      </w:r>
      <w:r w:rsidR="00825073">
        <w:rPr>
          <w:rFonts w:ascii="Times New Roman" w:eastAsia="Times New Roman" w:hAnsi="Times New Roman" w:cs="Times New Roman"/>
          <w:sz w:val="24"/>
          <w:szCs w:val="24"/>
          <w:lang w:eastAsia="sl-SI"/>
        </w:rPr>
        <w:t>jetij, skupaj do konca leta 2014 torej 50 in s tem kazalnik dosežen glede na načrtovano vrednost</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novo ustvarjenih delovnih mest« je bil na p</w:t>
      </w:r>
      <w:r w:rsidR="00825073">
        <w:rPr>
          <w:rFonts w:ascii="Times New Roman" w:eastAsia="Times New Roman" w:hAnsi="Times New Roman" w:cs="Times New Roman"/>
          <w:sz w:val="24"/>
          <w:szCs w:val="24"/>
          <w:lang w:eastAsia="sl-SI"/>
        </w:rPr>
        <w:t>rojektih MIC v obdobju 2007-2014 s 120</w:t>
      </w:r>
      <w:r w:rsidRPr="004715F7">
        <w:rPr>
          <w:rFonts w:ascii="Times New Roman" w:eastAsia="Times New Roman" w:hAnsi="Times New Roman" w:cs="Times New Roman"/>
          <w:sz w:val="24"/>
          <w:szCs w:val="24"/>
          <w:lang w:eastAsia="sl-SI"/>
        </w:rPr>
        <w:t xml:space="preserve"> novo ustvarjenimi d</w:t>
      </w:r>
      <w:r w:rsidR="00825073">
        <w:rPr>
          <w:rFonts w:ascii="Times New Roman" w:eastAsia="Times New Roman" w:hAnsi="Times New Roman" w:cs="Times New Roman"/>
          <w:sz w:val="24"/>
          <w:szCs w:val="24"/>
          <w:lang w:eastAsia="sl-SI"/>
        </w:rPr>
        <w:t xml:space="preserve">elovnimi mesti </w:t>
      </w:r>
      <w:r w:rsidRPr="004715F7">
        <w:rPr>
          <w:rFonts w:ascii="Times New Roman" w:eastAsia="Times New Roman" w:hAnsi="Times New Roman" w:cs="Times New Roman"/>
          <w:sz w:val="24"/>
          <w:szCs w:val="24"/>
          <w:lang w:eastAsia="sl-SI"/>
        </w:rPr>
        <w:t>presežen. Zaradi različnega časovnega obdobja zaključka projektov MIC in obdobja veljavnosti ZUJF  bodo končne vrednosti znane v prihodnjih letih in bodo presegle načrtovane vrednosti. V skladu s sklenjenimi pogodbami je za projekte MIC določeno spremljanje kazalnikov še 5 let po zaključku investicije oz. projekta.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997855">
        <w:rPr>
          <w:rFonts w:ascii="Times New Roman" w:eastAsia="Times New Roman" w:hAnsi="Times New Roman" w:cs="Times New Roman"/>
          <w:b/>
          <w:bCs/>
          <w:sz w:val="24"/>
          <w:szCs w:val="24"/>
          <w:lang w:eastAsia="sl-SI"/>
        </w:rPr>
        <w:t>Kvalitativna analiza</w:t>
      </w:r>
    </w:p>
    <w:p w:rsidR="004715F7" w:rsidRPr="004715F7" w:rsidRDefault="004715F7" w:rsidP="004715F7">
      <w:pPr>
        <w:keepNext/>
        <w:tabs>
          <w:tab w:val="left" w:pos="900"/>
        </w:tabs>
        <w:spacing w:after="0" w:line="240" w:lineRule="auto"/>
        <w:ind w:left="397" w:hanging="397"/>
        <w:jc w:val="both"/>
        <w:outlineLvl w:val="2"/>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 xml:space="preserve">I. Analiza dosežkov na ravni fizičnih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Rezultati 15 zaključenih operacij MIC so že vidni, saj je nova sodobna infrastruktura že v uporabi za potrebe različnih interesnih skupin. Ključno je, da potekajo aktivnosti  MIC na naslednjih področjih:</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roofErr w:type="spellStart"/>
      <w:r w:rsidRPr="004715F7">
        <w:rPr>
          <w:rFonts w:ascii="Times New Roman" w:eastAsia="Times New Roman" w:hAnsi="Times New Roman" w:cs="Times New Roman"/>
          <w:bCs/>
          <w:sz w:val="24"/>
          <w:szCs w:val="24"/>
          <w:lang w:eastAsia="sl-SI"/>
        </w:rPr>
        <w:t>1.Izobraževanje</w:t>
      </w:r>
      <w:proofErr w:type="spellEnd"/>
      <w:r w:rsidRPr="004715F7">
        <w:rPr>
          <w:rFonts w:ascii="Times New Roman" w:eastAsia="Times New Roman" w:hAnsi="Times New Roman" w:cs="Times New Roman"/>
          <w:bCs/>
          <w:sz w:val="24"/>
          <w:szCs w:val="24"/>
          <w:lang w:eastAsia="sl-SI"/>
        </w:rPr>
        <w:t xml:space="preserve"> in usposabljanje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a) Javno veljavni programi za odrasle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b) Funkcionalno usposabljanje glede na potrebe trga dela</w:t>
      </w:r>
    </w:p>
    <w:p w:rsidR="004715F7" w:rsidRPr="004715F7" w:rsidRDefault="004715F7" w:rsidP="004715F7">
      <w:pPr>
        <w:numPr>
          <w:ilvl w:val="0"/>
          <w:numId w:val="65"/>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Praktično usposabljanje mladih in odraslih</w:t>
      </w:r>
    </w:p>
    <w:p w:rsidR="004715F7" w:rsidRPr="004715F7" w:rsidRDefault="004715F7" w:rsidP="004715F7">
      <w:pPr>
        <w:numPr>
          <w:ilvl w:val="0"/>
          <w:numId w:val="65"/>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Prekvalifikacije/dokvalifikacije</w:t>
      </w:r>
    </w:p>
    <w:p w:rsidR="004715F7" w:rsidRPr="004715F7" w:rsidRDefault="004715F7" w:rsidP="004715F7">
      <w:pPr>
        <w:numPr>
          <w:ilvl w:val="0"/>
          <w:numId w:val="65"/>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Nacionalne poklicne kvalifikacije (usposabljanje in certificiranje)</w:t>
      </w:r>
    </w:p>
    <w:p w:rsidR="004715F7" w:rsidRPr="004715F7" w:rsidRDefault="004715F7" w:rsidP="004715F7">
      <w:pPr>
        <w:numPr>
          <w:ilvl w:val="0"/>
          <w:numId w:val="65"/>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Usposabljanja po naročilu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roofErr w:type="spellStart"/>
      <w:r w:rsidRPr="004715F7">
        <w:rPr>
          <w:rFonts w:ascii="Times New Roman" w:eastAsia="Times New Roman" w:hAnsi="Times New Roman" w:cs="Times New Roman"/>
          <w:bCs/>
          <w:sz w:val="24"/>
          <w:szCs w:val="24"/>
          <w:lang w:eastAsia="sl-SI"/>
        </w:rPr>
        <w:t>2.Razvojni</w:t>
      </w:r>
      <w:proofErr w:type="spellEnd"/>
      <w:r w:rsidRPr="004715F7">
        <w:rPr>
          <w:rFonts w:ascii="Times New Roman" w:eastAsia="Times New Roman" w:hAnsi="Times New Roman" w:cs="Times New Roman"/>
          <w:bCs/>
          <w:sz w:val="24"/>
          <w:szCs w:val="24"/>
          <w:lang w:eastAsia="sl-SI"/>
        </w:rPr>
        <w:t xml:space="preserve"> projekti </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Mednarodni,nacionalni,lokalni in interni mednarodna dejavnost (širjenje svojih znanj na trg)</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3. Storitve in izdelki</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razvoj in izdelava učil in učnih pripomočkov</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svetovanje na posameznih strokovnih področjih</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aplikativne raziskave in razvoj</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unikatni izdelki </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organizacija prireditev (sejmi, simpoziji, seminarji, konference)</w:t>
      </w:r>
    </w:p>
    <w:p w:rsidR="004715F7" w:rsidRPr="004715F7" w:rsidRDefault="004715F7" w:rsidP="004715F7">
      <w:pPr>
        <w:numPr>
          <w:ilvl w:val="0"/>
          <w:numId w:val="66"/>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specializirani prostori in oprema za potrebe gospodarstva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4. Promocija </w:t>
      </w:r>
    </w:p>
    <w:p w:rsidR="004715F7" w:rsidRPr="004715F7" w:rsidRDefault="004715F7" w:rsidP="004715F7">
      <w:pPr>
        <w:numPr>
          <w:ilvl w:val="0"/>
          <w:numId w:val="67"/>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Promocija strokovnega in poklicnega izobraževanja ter poklicev</w:t>
      </w:r>
    </w:p>
    <w:p w:rsidR="004715F7" w:rsidRPr="004715F7" w:rsidRDefault="004715F7" w:rsidP="004715F7">
      <w:pPr>
        <w:numPr>
          <w:ilvl w:val="0"/>
          <w:numId w:val="67"/>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Predstavljanje novih tehnologij v sodelovanju s podjetji v svojem okolju</w:t>
      </w:r>
    </w:p>
    <w:p w:rsidR="004715F7" w:rsidRPr="004715F7" w:rsidRDefault="004715F7" w:rsidP="004715F7">
      <w:pPr>
        <w:numPr>
          <w:ilvl w:val="0"/>
          <w:numId w:val="67"/>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Krepitev pretoka informacij in predstavitve  obetavnih  (najhitreje zaposljive) poklicev med različnimi </w:t>
      </w:r>
      <w:proofErr w:type="spellStart"/>
      <w:r w:rsidRPr="004715F7">
        <w:rPr>
          <w:rFonts w:ascii="Times New Roman" w:eastAsia="Times New Roman" w:hAnsi="Times New Roman" w:cs="Times New Roman"/>
          <w:bCs/>
          <w:sz w:val="24"/>
          <w:szCs w:val="24"/>
          <w:lang w:eastAsia="sl-SI"/>
        </w:rPr>
        <w:t>interesnmi</w:t>
      </w:r>
      <w:proofErr w:type="spellEnd"/>
      <w:r w:rsidRPr="004715F7">
        <w:rPr>
          <w:rFonts w:ascii="Times New Roman" w:eastAsia="Times New Roman" w:hAnsi="Times New Roman" w:cs="Times New Roman"/>
          <w:bCs/>
          <w:sz w:val="24"/>
          <w:szCs w:val="24"/>
          <w:lang w:eastAsia="sl-SI"/>
        </w:rPr>
        <w:t xml:space="preserve"> skupinami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lastRenderedPageBreak/>
        <w:t>5. Podpora šolam in delodajalcem</w:t>
      </w:r>
    </w:p>
    <w:p w:rsidR="004715F7" w:rsidRPr="004715F7" w:rsidRDefault="004715F7" w:rsidP="004715F7">
      <w:pPr>
        <w:numPr>
          <w:ilvl w:val="0"/>
          <w:numId w:val="67"/>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Koordinacija praktičnega </w:t>
      </w:r>
      <w:proofErr w:type="spellStart"/>
      <w:r w:rsidRPr="004715F7">
        <w:rPr>
          <w:rFonts w:ascii="Times New Roman" w:eastAsia="Times New Roman" w:hAnsi="Times New Roman" w:cs="Times New Roman"/>
          <w:bCs/>
          <w:sz w:val="24"/>
          <w:szCs w:val="24"/>
          <w:lang w:eastAsia="sl-SI"/>
        </w:rPr>
        <w:t>usposabljanjadijakov</w:t>
      </w:r>
      <w:proofErr w:type="spellEnd"/>
      <w:r w:rsidRPr="004715F7">
        <w:rPr>
          <w:rFonts w:ascii="Times New Roman" w:eastAsia="Times New Roman" w:hAnsi="Times New Roman" w:cs="Times New Roman"/>
          <w:bCs/>
          <w:sz w:val="24"/>
          <w:szCs w:val="24"/>
          <w:lang w:eastAsia="sl-SI"/>
        </w:rPr>
        <w:t xml:space="preserve"> pri </w:t>
      </w:r>
      <w:proofErr w:type="spellStart"/>
      <w:r w:rsidRPr="004715F7">
        <w:rPr>
          <w:rFonts w:ascii="Times New Roman" w:eastAsia="Times New Roman" w:hAnsi="Times New Roman" w:cs="Times New Roman"/>
          <w:bCs/>
          <w:sz w:val="24"/>
          <w:szCs w:val="24"/>
          <w:lang w:eastAsia="sl-SI"/>
        </w:rPr>
        <w:t>dleodajalcih</w:t>
      </w:r>
      <w:proofErr w:type="spellEnd"/>
      <w:r w:rsidRPr="004715F7">
        <w:rPr>
          <w:rFonts w:ascii="Times New Roman" w:eastAsia="Times New Roman" w:hAnsi="Times New Roman" w:cs="Times New Roman"/>
          <w:bCs/>
          <w:sz w:val="24"/>
          <w:szCs w:val="24"/>
          <w:lang w:eastAsia="sl-SI"/>
        </w:rPr>
        <w:t xml:space="preserve"> PUD</w:t>
      </w:r>
    </w:p>
    <w:p w:rsidR="004715F7" w:rsidRPr="004715F7" w:rsidRDefault="004715F7" w:rsidP="004715F7">
      <w:pPr>
        <w:numPr>
          <w:ilvl w:val="0"/>
          <w:numId w:val="67"/>
        </w:numPr>
        <w:spacing w:after="0" w:line="240" w:lineRule="auto"/>
        <w:jc w:val="both"/>
        <w:rPr>
          <w:rFonts w:ascii="Times New Roman" w:eastAsia="Times New Roman" w:hAnsi="Times New Roman" w:cs="Times New Roman"/>
          <w:lang w:eastAsia="sl-SI"/>
        </w:rPr>
      </w:pPr>
      <w:r w:rsidRPr="004715F7">
        <w:rPr>
          <w:rFonts w:ascii="Times New Roman" w:eastAsia="Times New Roman" w:hAnsi="Times New Roman" w:cs="Times New Roman"/>
          <w:bCs/>
          <w:sz w:val="24"/>
          <w:szCs w:val="24"/>
          <w:lang w:eastAsia="sl-SI"/>
        </w:rPr>
        <w:t>Sistemska ureditev usposabljanja učiteljev. Učiteljem v poklicnih in višjih strokovnih šolah omogočati aktivno seznanjanje s sodobnimi tehnologijami in ciljnimi poklicnimi potrebami okolja, ki jih bodo morali vgrajevati v izobraževalne procese v šoli.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bCs/>
          <w:sz w:val="24"/>
          <w:szCs w:val="24"/>
          <w:lang w:eastAsia="sl-SI"/>
        </w:rPr>
        <w:t xml:space="preserve">II. </w:t>
      </w:r>
      <w:r w:rsidRPr="004715F7">
        <w:rPr>
          <w:rFonts w:ascii="Times New Roman" w:eastAsia="Times New Roman" w:hAnsi="Times New Roman" w:cs="Times New Roman"/>
          <w:b/>
          <w:sz w:val="24"/>
          <w:szCs w:val="24"/>
          <w:lang w:eastAsia="sl-SI"/>
        </w:rPr>
        <w:t xml:space="preserve">Analiza dosežkov na ravni finančnih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Vrednosti sofinanciranja so v letu 2014 samo pri nekaterih operacijah MIC nekoliko odstopale glede na načrtovano sofinanciranje opredeljeno v sklenjenih pogodbah. Skladno s potekom investicij so se terminski in finančni načrti spremenili. Zlasti pri štirih (4)  projektih, ki so se nadaljevali v letu 2014 in so bili skladno z mnenjem OU in PT podaljšani do konca leta 2014.</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Projekt, ki je bil izbran na javnem razpisu JR MIC III konec leta 2013 (sklenitev pogodbe v </w:t>
      </w:r>
      <w:proofErr w:type="spellStart"/>
      <w:r w:rsidRPr="004715F7">
        <w:rPr>
          <w:rFonts w:ascii="Times New Roman" w:eastAsia="Times New Roman" w:hAnsi="Times New Roman" w:cs="Times New Roman"/>
          <w:bCs/>
          <w:sz w:val="24"/>
          <w:szCs w:val="24"/>
          <w:lang w:eastAsia="sl-SI"/>
        </w:rPr>
        <w:t>janaurju</w:t>
      </w:r>
      <w:proofErr w:type="spellEnd"/>
      <w:r w:rsidRPr="004715F7">
        <w:rPr>
          <w:rFonts w:ascii="Times New Roman" w:eastAsia="Times New Roman" w:hAnsi="Times New Roman" w:cs="Times New Roman"/>
          <w:bCs/>
          <w:sz w:val="24"/>
          <w:szCs w:val="24"/>
          <w:lang w:eastAsia="sl-SI"/>
        </w:rPr>
        <w:t xml:space="preserve"> 201</w:t>
      </w:r>
      <w:r w:rsidR="00825073">
        <w:rPr>
          <w:rFonts w:ascii="Times New Roman" w:eastAsia="Times New Roman" w:hAnsi="Times New Roman" w:cs="Times New Roman"/>
          <w:bCs/>
          <w:sz w:val="24"/>
          <w:szCs w:val="24"/>
          <w:lang w:eastAsia="sl-SI"/>
        </w:rPr>
        <w:t xml:space="preserve">4) se bo zaključil v letu 2015. </w:t>
      </w:r>
      <w:r w:rsidRPr="004715F7">
        <w:rPr>
          <w:rFonts w:ascii="Times New Roman" w:eastAsia="Times New Roman" w:hAnsi="Times New Roman" w:cs="Times New Roman"/>
          <w:bCs/>
          <w:sz w:val="24"/>
          <w:szCs w:val="24"/>
          <w:lang w:eastAsia="sl-SI"/>
        </w:rPr>
        <w:t xml:space="preserve">V letu 2014 pri projektih tehnoloških parkov in inkubatorjev ni bilo finančne realizacije.  </w:t>
      </w:r>
    </w:p>
    <w:p w:rsidR="004715F7" w:rsidRPr="004715F7" w:rsidRDefault="004715F7" w:rsidP="004715F7">
      <w:pPr>
        <w:spacing w:after="0" w:line="240" w:lineRule="auto"/>
        <w:ind w:left="1080"/>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III. </w:t>
      </w:r>
      <w:r w:rsidRPr="004715F7">
        <w:rPr>
          <w:rFonts w:ascii="Times New Roman" w:eastAsia="Times New Roman" w:hAnsi="Times New Roman" w:cs="Times New Roman"/>
          <w:b/>
          <w:sz w:val="24"/>
          <w:szCs w:val="24"/>
          <w:lang w:eastAsia="sl-SI"/>
        </w:rPr>
        <w:t>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Cs/>
          <w:sz w:val="24"/>
          <w:szCs w:val="24"/>
          <w:lang w:eastAsia="sl-SI"/>
        </w:rPr>
        <w:t xml:space="preserve">Ni bilo relevantno.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bCs/>
          <w:sz w:val="24"/>
          <w:szCs w:val="24"/>
          <w:lang w:eastAsia="sl-SI"/>
        </w:rPr>
        <w:t>I</w:t>
      </w:r>
      <w:r w:rsidRPr="004715F7">
        <w:rPr>
          <w:rFonts w:ascii="Times New Roman" w:eastAsia="Times New Roman" w:hAnsi="Times New Roman" w:cs="Times New Roman"/>
          <w:b/>
          <w:sz w:val="24"/>
          <w:szCs w:val="24"/>
          <w:lang w:eastAsia="sl-SI"/>
        </w:rPr>
        <w:t xml:space="preserve">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Ni bilo posebnih pogojev.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Javni razpisi so pripravljeni tako, da projekti upoštevajo naslednje obvezne omilitvene ukrepe:</w:t>
      </w:r>
    </w:p>
    <w:p w:rsidR="004715F7" w:rsidRPr="004715F7" w:rsidRDefault="004715F7" w:rsidP="004715F7">
      <w:pPr>
        <w:numPr>
          <w:ilvl w:val="0"/>
          <w:numId w:val="13"/>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učinkovitost izrabe naravnih virov (energetska učinkovitost, učinkovita raba vode in surovin,</w:t>
      </w:r>
    </w:p>
    <w:p w:rsidR="004715F7" w:rsidRPr="004715F7" w:rsidRDefault="004715F7" w:rsidP="004715F7">
      <w:pPr>
        <w:numPr>
          <w:ilvl w:val="0"/>
          <w:numId w:val="13"/>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okoljska učinkovitost (uporaba najboljših tehnik, uporaba referenčnih dokumentov, nadzor emisij in tveganj, zmanjšanje količin odpadkov, ločeno zbiranje odpadkov),</w:t>
      </w:r>
    </w:p>
    <w:p w:rsidR="004715F7" w:rsidRPr="004715F7" w:rsidRDefault="004715F7" w:rsidP="004715F7">
      <w:pPr>
        <w:numPr>
          <w:ilvl w:val="0"/>
          <w:numId w:val="13"/>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trajnostna dostopnost (spodbujanje okolju prijaznejših načinov prevoza),</w:t>
      </w:r>
    </w:p>
    <w:p w:rsidR="004715F7" w:rsidRPr="004715F7" w:rsidRDefault="004715F7" w:rsidP="004715F7">
      <w:pPr>
        <w:numPr>
          <w:ilvl w:val="0"/>
          <w:numId w:val="13"/>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zmanjšanje vplivov na okolje (izdelava poročil o vplivih na okolje oz. strokovnih ocen vplivov na okolje za posege, kjer je to potrebno).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Prednostna usmeritev posebej neposredno ne izpostavlja enakih možnosti.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bCs/>
          <w:lang w:eastAsia="sl-SI"/>
        </w:rPr>
      </w:pPr>
      <w:r w:rsidRPr="004715F7">
        <w:rPr>
          <w:rFonts w:ascii="Times New Roman" w:eastAsia="Times New Roman" w:hAnsi="Times New Roman" w:cs="Times New Roman"/>
          <w:bCs/>
          <w:lang w:eastAsia="sl-SI"/>
        </w:rPr>
        <w:t xml:space="preserve">Ni relevantno  </w:t>
      </w:r>
    </w:p>
    <w:p w:rsidR="004715F7" w:rsidRPr="004715F7" w:rsidRDefault="004715F7" w:rsidP="004715F7">
      <w:pPr>
        <w:keepNext/>
        <w:spacing w:after="0" w:line="240" w:lineRule="auto"/>
        <w:jc w:val="both"/>
        <w:outlineLvl w:val="4"/>
        <w:rPr>
          <w:rFonts w:ascii="Times New Roman" w:eastAsia="Times New Roman" w:hAnsi="Times New Roman" w:cs="Times New Roman"/>
          <w:b/>
          <w:bCs/>
          <w:i/>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lang w:eastAsia="sl-SI"/>
        </w:rPr>
      </w:pPr>
      <w:r w:rsidRPr="004715F7">
        <w:rPr>
          <w:rFonts w:ascii="Times New Roman" w:eastAsia="Times New Roman" w:hAnsi="Times New Roman" w:cs="Times New Roman"/>
          <w:b/>
          <w:bCs/>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Največkrat so zamude nastale pri gradnji kot posledice nepredvidenih okoliščin, </w:t>
      </w:r>
      <w:proofErr w:type="spellStart"/>
      <w:r w:rsidRPr="004715F7">
        <w:rPr>
          <w:rFonts w:ascii="Times New Roman" w:eastAsia="Times New Roman" w:hAnsi="Times New Roman" w:cs="Times New Roman"/>
          <w:sz w:val="24"/>
          <w:szCs w:val="24"/>
          <w:lang w:eastAsia="sl-SI"/>
        </w:rPr>
        <w:t>preprojektiranja</w:t>
      </w:r>
      <w:proofErr w:type="spellEnd"/>
      <w:r w:rsidRPr="004715F7">
        <w:rPr>
          <w:rFonts w:ascii="Times New Roman" w:eastAsia="Times New Roman" w:hAnsi="Times New Roman" w:cs="Times New Roman"/>
          <w:sz w:val="24"/>
          <w:szCs w:val="24"/>
          <w:lang w:eastAsia="sl-SI"/>
        </w:rPr>
        <w:t xml:space="preserve"> itd. Investitor ter izvajalci so na osnovi dogovora in izvedbe ukrepov odpravili nastale težave in nadaljeval</w:t>
      </w:r>
      <w:r w:rsidR="00825073">
        <w:rPr>
          <w:rFonts w:ascii="Times New Roman" w:eastAsia="Times New Roman" w:hAnsi="Times New Roman" w:cs="Times New Roman"/>
          <w:sz w:val="24"/>
          <w:szCs w:val="24"/>
          <w:lang w:eastAsia="sl-SI"/>
        </w:rPr>
        <w:t>i  skladno s terminskimi načrti</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X.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lastRenderedPageBreak/>
        <w:t>V letu 2014 je Urad za nadzor proračuna revidiral operacijo MIC Pomurje. Nepravilnosti niso bile ugotovljene.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Upravičenci na spletnih straneh in preko sredstev javnega obveščanja obveščajo javnost o aktivnostih MIC- a. Prav tako pa tudi PT preko novinarskih  vprašanj posreduje informacije v medije.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Projekt, ki je bil izbran na javnem razpisu JR MIC III konec leta 2013 (sklenitev pogodbe v </w:t>
      </w:r>
      <w:proofErr w:type="spellStart"/>
      <w:r w:rsidRPr="004715F7">
        <w:rPr>
          <w:rFonts w:ascii="Times New Roman" w:eastAsia="Times New Roman" w:hAnsi="Times New Roman" w:cs="Times New Roman"/>
          <w:bCs/>
          <w:sz w:val="24"/>
          <w:szCs w:val="24"/>
          <w:lang w:eastAsia="sl-SI"/>
        </w:rPr>
        <w:t>janaurju</w:t>
      </w:r>
      <w:proofErr w:type="spellEnd"/>
      <w:r w:rsidRPr="004715F7">
        <w:rPr>
          <w:rFonts w:ascii="Times New Roman" w:eastAsia="Times New Roman" w:hAnsi="Times New Roman" w:cs="Times New Roman"/>
          <w:bCs/>
          <w:sz w:val="24"/>
          <w:szCs w:val="24"/>
          <w:lang w:eastAsia="sl-SI"/>
        </w:rPr>
        <w:t xml:space="preserve"> 2014) se bo zaključil 15.9.2015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V letu 2015 ne bo nobenih  novih javnih razpisov oz . neposrednih potrditev operacije, saj so vsa razpoložljiva sredstva na PU 2.1 razdeljena.. </w:t>
      </w: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r w:rsidRPr="004715F7">
        <w:rPr>
          <w:rFonts w:ascii="Times New Roman" w:eastAsia="Times New Roman" w:hAnsi="Times New Roman" w:cs="Times New Roman"/>
          <w:b/>
          <w:bCs/>
          <w:i/>
          <w:iCs/>
          <w:sz w:val="28"/>
          <w:szCs w:val="24"/>
          <w:lang w:eastAsia="sl-SI"/>
        </w:rPr>
        <w:br w:type="page"/>
      </w:r>
      <w:bookmarkStart w:id="117" w:name="_Toc387152474"/>
      <w:bookmarkStart w:id="118" w:name="_Toc391556879"/>
      <w:r w:rsidRPr="00F2256B">
        <w:rPr>
          <w:rFonts w:ascii="Times New Roman" w:eastAsia="Times New Roman" w:hAnsi="Times New Roman" w:cs="Times New Roman"/>
          <w:b/>
          <w:bCs/>
          <w:i/>
          <w:iCs/>
          <w:sz w:val="28"/>
          <w:szCs w:val="24"/>
          <w:lang w:eastAsia="sl-SI"/>
        </w:rPr>
        <w:lastRenderedPageBreak/>
        <w:t>3.2.2.</w:t>
      </w:r>
      <w:r w:rsidRPr="00F2256B">
        <w:rPr>
          <w:rFonts w:ascii="Times New Roman" w:eastAsia="Times New Roman" w:hAnsi="Times New Roman" w:cs="Times New Roman"/>
          <w:b/>
          <w:bCs/>
          <w:i/>
          <w:iCs/>
          <w:sz w:val="28"/>
          <w:szCs w:val="24"/>
          <w:lang w:eastAsia="sl-SI"/>
        </w:rPr>
        <w:tab/>
        <w:t>Informacijska družba</w:t>
      </w:r>
      <w:bookmarkEnd w:id="117"/>
      <w:bookmarkEnd w:id="118"/>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prednostne usmeritve »Informacijska družba« so predvidene tri aktivnosti:</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w:t>
      </w:r>
      <w:r w:rsidRPr="004715F7">
        <w:rPr>
          <w:rFonts w:ascii="Times New Roman" w:eastAsia="Times New Roman" w:hAnsi="Times New Roman" w:cs="Times New Roman"/>
          <w:sz w:val="24"/>
          <w:szCs w:val="24"/>
          <w:lang w:eastAsia="sl-SI"/>
        </w:rPr>
        <w:tab/>
        <w:t>Gradnja infrastrukture</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b)</w:t>
      </w:r>
      <w:r w:rsidRPr="004715F7">
        <w:rPr>
          <w:rFonts w:ascii="Times New Roman" w:eastAsia="Times New Roman" w:hAnsi="Times New Roman" w:cs="Times New Roman"/>
          <w:sz w:val="24"/>
          <w:szCs w:val="24"/>
          <w:lang w:eastAsia="sl-SI"/>
        </w:rPr>
        <w:tab/>
        <w:t>E-vsebine</w:t>
      </w:r>
    </w:p>
    <w:p w:rsidR="004715F7" w:rsidRPr="004715F7" w:rsidRDefault="00E11270"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c)</w:t>
      </w:r>
      <w:r>
        <w:rPr>
          <w:rFonts w:ascii="Times New Roman" w:eastAsia="Times New Roman" w:hAnsi="Times New Roman" w:cs="Times New Roman"/>
          <w:sz w:val="24"/>
          <w:szCs w:val="24"/>
          <w:lang w:eastAsia="sl-SI"/>
        </w:rPr>
        <w:tab/>
        <w:t>E-storitve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 zagotavljanje širokopasovnih povezav je bila izvedena alternativna rešitev gradnje odprtih omrežij, v skladu s </w:t>
      </w:r>
      <w:r w:rsidRPr="004715F7">
        <w:rPr>
          <w:rFonts w:ascii="Times New Roman" w:eastAsia="Times New Roman" w:hAnsi="Times New Roman" w:cs="Times New Roman"/>
          <w:i/>
          <w:iCs/>
          <w:sz w:val="24"/>
          <w:szCs w:val="24"/>
          <w:lang w:eastAsia="sl-SI"/>
        </w:rPr>
        <w:t xml:space="preserve">Smernicami za merila in načine črpanja strukturnih skladov v podporo elektronskim komunikacijam </w:t>
      </w:r>
      <w:r w:rsidRPr="004715F7">
        <w:rPr>
          <w:rFonts w:ascii="Times New Roman" w:eastAsia="Times New Roman" w:hAnsi="Times New Roman" w:cs="Times New Roman"/>
          <w:sz w:val="24"/>
          <w:szCs w:val="24"/>
          <w:lang w:eastAsia="sl-SI"/>
        </w:rPr>
        <w:t xml:space="preserve">(SEC (20003) 895). Ta omrežja se financirajo tudi kot javno zasebna partnerstva in temeljijo na različnih tehnologijah, kot so npr.: optika, </w:t>
      </w:r>
      <w:proofErr w:type="spellStart"/>
      <w:r w:rsidRPr="004715F7">
        <w:rPr>
          <w:rFonts w:ascii="Times New Roman" w:eastAsia="Times New Roman" w:hAnsi="Times New Roman" w:cs="Times New Roman"/>
          <w:sz w:val="24"/>
          <w:szCs w:val="24"/>
          <w:lang w:eastAsia="sl-SI"/>
        </w:rPr>
        <w:t>xDSL</w:t>
      </w:r>
      <w:proofErr w:type="spellEnd"/>
      <w:r w:rsidRPr="004715F7">
        <w:rPr>
          <w:rFonts w:ascii="Times New Roman" w:eastAsia="Times New Roman" w:hAnsi="Times New Roman" w:cs="Times New Roman"/>
          <w:sz w:val="24"/>
          <w:szCs w:val="24"/>
          <w:lang w:eastAsia="sl-SI"/>
        </w:rPr>
        <w:t xml:space="preserve">, fiksni brezžični dostop (FWS), brezžične tehnologije. Projekt se bo izvajal na področju celotne države s poudarkom na pospešeni gradnji širokopasovnih omrežij v manj razvitih regijah, še posebej pa na ruralnih področjih.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 drugi strani bodo izvajalci programov in projektov za realizacijo predvidenih ciljev na področju PU razvijali in vzpostavljali informacijske sisteme in na njih temelječe e-storitve in e-vsebine, ki bodo namenjene tako prebivalstvu kot tudi podjetjem. Pri tem se bo spodbujalo sodelovanje med podjetji, znanstvenimi in drugimi javnimi ustanovami ter uporabniki, kar bo zagotavljalo uspešen razvoj, vzpostavitev in uporabo e-vsebin in inovativnih e-storitev v tehnološko-razvojnem, organizacijskem in poslovnem smislu. Podpore bodo deležni zlasti projekti javno dostopnih digitalnih zbirk in e-vsebin (predvsem e-vsebin v slovenskem jeziku), projekti razvoja in vzpostavitve sistemov, aplikacij in storitev predvsem na naslednjih področjih: kultura, znanost in izobraževanje, podpora potrošnikom, zdravje, </w:t>
      </w:r>
      <w:r w:rsidRPr="004715F7">
        <w:rPr>
          <w:rFonts w:ascii="Times New Roman" w:eastAsia="Times New Roman" w:hAnsi="Times New Roman" w:cs="Times New Roman"/>
          <w:sz w:val="24"/>
          <w:szCs w:val="24"/>
        </w:rPr>
        <w:t>energetske učinkovitosti in varovanja okolja</w:t>
      </w:r>
      <w:r w:rsidRPr="004715F7">
        <w:rPr>
          <w:rFonts w:ascii="Times New Roman" w:eastAsia="Times New Roman" w:hAnsi="Times New Roman" w:cs="Times New Roman"/>
          <w:sz w:val="24"/>
          <w:szCs w:val="24"/>
          <w:lang w:eastAsia="sl-SI"/>
        </w:rPr>
        <w:t xml:space="preserve"> ter vključenost ter e-poslovanje za mala in srednja podjetja. Posebna pozornost bo namenjena tudi vzpostavitvi nacionalnega </w:t>
      </w:r>
      <w:proofErr w:type="spellStart"/>
      <w:r w:rsidRPr="004715F7">
        <w:rPr>
          <w:rFonts w:ascii="Times New Roman" w:eastAsia="Times New Roman" w:hAnsi="Times New Roman" w:cs="Times New Roman"/>
          <w:sz w:val="24"/>
          <w:szCs w:val="24"/>
          <w:lang w:eastAsia="sl-SI"/>
        </w:rPr>
        <w:t>interoperabilnostnega</w:t>
      </w:r>
      <w:proofErr w:type="spellEnd"/>
      <w:r w:rsidRPr="004715F7">
        <w:rPr>
          <w:rFonts w:ascii="Times New Roman" w:eastAsia="Times New Roman" w:hAnsi="Times New Roman" w:cs="Times New Roman"/>
          <w:sz w:val="24"/>
          <w:szCs w:val="24"/>
          <w:lang w:eastAsia="sl-SI"/>
        </w:rPr>
        <w:t xml:space="preserve"> okvirja.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numPr>
          <w:ilvl w:val="0"/>
          <w:numId w:val="13"/>
        </w:num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izobraževanje, znanost in šport (Direktorat za informacijsko družbo)</w:t>
      </w:r>
    </w:p>
    <w:p w:rsidR="004715F7" w:rsidRPr="004715F7" w:rsidRDefault="004715F7" w:rsidP="004715F7">
      <w:pPr>
        <w:numPr>
          <w:ilvl w:val="0"/>
          <w:numId w:val="13"/>
        </w:num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javno upravo (Direktorat za informatiko)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Cs/>
          <w:i/>
          <w:sz w:val="24"/>
          <w:szCs w:val="24"/>
          <w:lang w:eastAsia="sl-SI"/>
        </w:rPr>
      </w:pPr>
      <w:r w:rsidRPr="004715F7">
        <w:rPr>
          <w:rFonts w:ascii="Times New Roman" w:eastAsia="Times New Roman" w:hAnsi="Times New Roman" w:cs="Times New Roman"/>
          <w:bCs/>
          <w:i/>
          <w:sz w:val="24"/>
          <w:szCs w:val="24"/>
          <w:lang w:eastAsia="sl-SI"/>
        </w:rPr>
        <w:t>Upravičenci oz. ciljne skupine</w:t>
      </w:r>
    </w:p>
    <w:p w:rsidR="004715F7" w:rsidRPr="004715F7" w:rsidRDefault="004715F7" w:rsidP="004715F7">
      <w:pPr>
        <w:tabs>
          <w:tab w:val="center" w:pos="6521"/>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Pri izgradnji širokopasovnih povezav ciljno skupino predstavljajo zasebni uporabniki in gospodarstvo (tudi v smislu operaterjev iz naslova razvezave lokalne zanke).</w:t>
      </w:r>
      <w:r w:rsidRPr="004715F7">
        <w:rPr>
          <w:rFonts w:ascii="Times New Roman" w:eastAsia="Times New Roman" w:hAnsi="Times New Roman" w:cs="Times New Roman"/>
          <w:color w:val="000000"/>
          <w:sz w:val="24"/>
          <w:szCs w:val="24"/>
          <w:lang w:eastAsia="sl-SI"/>
        </w:rPr>
        <w:t xml:space="preserve"> Pri vzpostavljanju hitrih priključkov za izobraževalne, raziskovalne in kulturne ustanove bodo končni uporabniki šole, knjižnice, visokošolske in raziskovalne ustanove ter druge relevantne ustanove.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 xml:space="preserve">Ciljna skupina za posamezne e-storitve, aplikacije in e-vsebine so podjetja, javni in zasebni zavodi, znanstveno raziskovalne institucije ter ostali. Posebna pozornost je namenjena starejšim, ljudem s posebnimi potrebami (gibalno ovirani, slepi in slabovidni, gluhi in naglušni) ter ljudem, živečim na ruralnih področjih.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2.2</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19" w:name="_Toc387152510"/>
      <w:bookmarkStart w:id="120" w:name="_Toc391541059"/>
      <w:bookmarkStart w:id="121" w:name="_Toc242256279"/>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26</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2.2.</w:t>
      </w:r>
      <w:bookmarkEnd w:id="119"/>
      <w:bookmarkEnd w:id="120"/>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97855" w:rsidRPr="00997855" w:rsidTr="00997855">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 RP - PU 2.2.</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glede na pravice porabe</w:t>
            </w:r>
          </w:p>
        </w:tc>
      </w:tr>
      <w:tr w:rsidR="00997855" w:rsidRPr="00997855" w:rsidTr="00997855">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90.013.449</w:t>
            </w:r>
          </w:p>
        </w:tc>
        <w:tc>
          <w:tcPr>
            <w:tcW w:w="980" w:type="dxa"/>
            <w:tcBorders>
              <w:top w:val="nil"/>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15.884.727</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105.898.176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63.232.748</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11.158.720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74.391.468</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77.069.155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13.600.439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90.669.594</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90.167.604</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142,6</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117,0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15.911.930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106.079.534</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142,6</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117,0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100,2</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Potrjene operacije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107.860.617</w:t>
            </w:r>
          </w:p>
        </w:tc>
        <w:tc>
          <w:tcPr>
            <w:tcW w:w="980" w:type="dxa"/>
            <w:tcBorders>
              <w:top w:val="single" w:sz="4" w:space="0" w:color="auto"/>
              <w:left w:val="nil"/>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170,6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119,8</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19.034.226</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126.894.843</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170,6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140,0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119,8</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Operacije, potrjene preko</w:t>
            </w:r>
            <w:r w:rsidRPr="00997855">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78.257.361</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123,8</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101,5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86,9</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13.810.122</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92.067.483</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123,8</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101,5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86,9</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29.603.256</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46,8</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38,4</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32,9</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5.224.104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34.827.360</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46,8</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38,4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32,9</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107.143.023</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169,4</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119,0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18.907.592</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126.050.615</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169,4</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139,0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119,0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49.566.411</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175.617.026</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87.322.018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138,1</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113,3</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97,0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15.409.768</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102.731.785</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138,1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113,3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97,0</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2.607.825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4,1</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3,4</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2,9</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460.204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3.068.029</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4,1</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2,9</w:t>
            </w:r>
          </w:p>
        </w:tc>
      </w:tr>
      <w:tr w:rsidR="00997855" w:rsidRPr="00997855" w:rsidTr="00997855">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Posredovani zahtevki za povračilo na Organ za potrjevanje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81.395.617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105,6</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90,4</w:t>
            </w:r>
          </w:p>
        </w:tc>
      </w:tr>
      <w:tr w:rsidR="00997855" w:rsidRPr="00997855" w:rsidTr="00997855">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Certificirani zahtevki za povračilo na EK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81.395.617</w:t>
            </w:r>
          </w:p>
        </w:tc>
        <w:tc>
          <w:tcPr>
            <w:tcW w:w="980" w:type="dxa"/>
            <w:tcBorders>
              <w:top w:val="nil"/>
              <w:left w:val="single" w:sz="4" w:space="0" w:color="auto"/>
              <w:bottom w:val="single" w:sz="8"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128,7</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105,6</w:t>
            </w:r>
          </w:p>
        </w:tc>
        <w:tc>
          <w:tcPr>
            <w:tcW w:w="940" w:type="dxa"/>
            <w:tcBorders>
              <w:top w:val="nil"/>
              <w:left w:val="nil"/>
              <w:bottom w:val="single" w:sz="8"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90,4</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2.2 Informacijska družba je bilo v obdobju 1.1.2007 do 31.12.201</w:t>
      </w:r>
      <w:r w:rsidR="00115A2F">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106.079.534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97855" w:rsidRPr="00997855">
        <w:rPr>
          <w:rFonts w:ascii="Times New Roman" w:eastAsia="Times New Roman" w:hAnsi="Times New Roman" w:cs="Times New Roman"/>
          <w:sz w:val="24"/>
          <w:szCs w:val="24"/>
          <w:lang w:eastAsia="sl-SI"/>
        </w:rPr>
        <w:t>126.894.843</w:t>
      </w:r>
      <w:r w:rsidRPr="004715F7">
        <w:rPr>
          <w:rFonts w:ascii="Times New Roman" w:eastAsia="Times New Roman" w:hAnsi="Times New Roman" w:cs="Times New Roman"/>
          <w:sz w:val="24"/>
          <w:szCs w:val="24"/>
          <w:lang w:eastAsia="sl-SI"/>
        </w:rPr>
        <w:t xml:space="preserve"> EUR, od tega preko JR za </w:t>
      </w:r>
      <w:r w:rsidR="00997855" w:rsidRPr="00997855">
        <w:rPr>
          <w:rFonts w:ascii="Times New Roman" w:eastAsia="Times New Roman" w:hAnsi="Times New Roman" w:cs="Times New Roman"/>
          <w:sz w:val="24"/>
          <w:szCs w:val="24"/>
          <w:lang w:eastAsia="sl-SI"/>
        </w:rPr>
        <w:t>92.067.483</w:t>
      </w:r>
      <w:r w:rsidRPr="004715F7">
        <w:rPr>
          <w:rFonts w:ascii="Times New Roman" w:eastAsia="Times New Roman" w:hAnsi="Times New Roman" w:cs="Times New Roman"/>
          <w:sz w:val="24"/>
          <w:szCs w:val="24"/>
          <w:lang w:eastAsia="sl-SI"/>
        </w:rPr>
        <w:t xml:space="preserve"> EUR in preko NPO za </w:t>
      </w:r>
      <w:r w:rsidR="00997855" w:rsidRPr="00997855">
        <w:rPr>
          <w:rFonts w:ascii="Times New Roman" w:eastAsia="Times New Roman" w:hAnsi="Times New Roman" w:cs="Times New Roman"/>
          <w:sz w:val="24"/>
          <w:szCs w:val="24"/>
          <w:lang w:eastAsia="sl-SI"/>
        </w:rPr>
        <w:t>34.827.360</w:t>
      </w:r>
      <w:r w:rsidRPr="004715F7">
        <w:rPr>
          <w:rFonts w:ascii="Times New Roman" w:eastAsia="Times New Roman" w:hAnsi="Times New Roman" w:cs="Times New Roman"/>
          <w:sz w:val="24"/>
          <w:szCs w:val="24"/>
          <w:lang w:eastAsia="sl-SI"/>
        </w:rPr>
        <w:t xml:space="preserve"> EUR, </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97855" w:rsidRPr="00997855">
        <w:rPr>
          <w:rFonts w:ascii="Times New Roman" w:eastAsia="Times New Roman" w:hAnsi="Times New Roman" w:cs="Times New Roman"/>
          <w:sz w:val="24"/>
          <w:szCs w:val="24"/>
          <w:lang w:eastAsia="sl-SI"/>
        </w:rPr>
        <w:t>126.050.615</w:t>
      </w:r>
      <w:r w:rsidRPr="004715F7">
        <w:rPr>
          <w:rFonts w:ascii="Times New Roman" w:eastAsia="Times New Roman" w:hAnsi="Times New Roman" w:cs="Times New Roman"/>
          <w:sz w:val="24"/>
          <w:szCs w:val="24"/>
          <w:lang w:eastAsia="sl-SI"/>
        </w:rPr>
        <w:t xml:space="preserve"> EUR, poleg tega tudi drugi viri v znesku  </w:t>
      </w:r>
      <w:r w:rsidR="00997855" w:rsidRPr="00997855">
        <w:rPr>
          <w:rFonts w:ascii="Times New Roman" w:eastAsia="Times New Roman" w:hAnsi="Times New Roman" w:cs="Times New Roman"/>
          <w:sz w:val="24"/>
          <w:szCs w:val="24"/>
          <w:lang w:eastAsia="sl-SI"/>
        </w:rPr>
        <w:t>49.566.411</w:t>
      </w:r>
      <w:r w:rsidR="00997855">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997855" w:rsidRPr="00997855">
        <w:rPr>
          <w:rFonts w:ascii="Times New Roman" w:eastAsia="Times New Roman" w:hAnsi="Times New Roman" w:cs="Times New Roman"/>
          <w:sz w:val="24"/>
          <w:szCs w:val="24"/>
          <w:lang w:eastAsia="sl-SI"/>
        </w:rPr>
        <w:t>102.731.785</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posredovanih zahtevkov za povračilo na PO za </w:t>
      </w:r>
      <w:r w:rsidR="00997855" w:rsidRPr="00997855">
        <w:rPr>
          <w:rFonts w:ascii="Times New Roman" w:eastAsia="Times New Roman" w:hAnsi="Times New Roman" w:cs="Times New Roman"/>
          <w:sz w:val="24"/>
          <w:szCs w:val="24"/>
          <w:lang w:eastAsia="sl-SI"/>
        </w:rPr>
        <w:t>81.395.617</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997855" w:rsidRPr="00997855">
        <w:rPr>
          <w:rFonts w:ascii="Times New Roman" w:eastAsia="Times New Roman" w:hAnsi="Times New Roman" w:cs="Times New Roman"/>
          <w:sz w:val="24"/>
          <w:szCs w:val="24"/>
          <w:lang w:eastAsia="sl-SI"/>
        </w:rPr>
        <w:t>81.395.617</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115A2F">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bookmarkEnd w:id="121"/>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 xml:space="preserve">Podlaga za izvedbo »Javnega razpisa za spodbujanje raziskovalno razvojnih projektov razvoja e-vsebin in e-storitev v letih 2009 in 2010« ter v letu 2012 potrjen razpis za spodbujanje raziskovalno-razvojnih projektov razvoja e-storitev 2012-2014, je bila shema državnih pomoči »Program za spodbujanje tehnološkega razvoja ter informacijske družbe za obdobje 2007-2012 (N 472/06 z dne 17.11.2006 in dopolnitvami z dne 3.4.2008 ter 30.3.2009. Shema je veljala do konca leta 2012 zato so bile pogodbe za zadnji razpis podpisane po novi shemi, ki jo je pripravilo </w:t>
      </w:r>
      <w:r w:rsidRPr="004715F7">
        <w:rPr>
          <w:rFonts w:ascii="Times New Roman" w:eastAsia="Times New Roman" w:hAnsi="Times New Roman" w:cs="Times New Roman"/>
          <w:color w:val="000000"/>
          <w:sz w:val="24"/>
          <w:szCs w:val="24"/>
          <w:lang w:eastAsia="sl-SI"/>
        </w:rPr>
        <w:t>Ministrstvo za gospodarski razvoj in tehnologijo, Program za spodbujanje tehnološkega razvoja in inovacij v letu 2013 (št. 449-51/2012 z dne 20. 12. 2012) kot nadaljevanje stare sheme. Obe shemi imata podlago v Okviru skupnosti za državno pomoč za raziskave in razvoj ter inovacije (2006/C323/01).</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JR za pridobitev sredstev ESRR; 2. Razvojna prioriteta: Gospodarsko-razvojna infrastruktura, PU 2.2 Informacijska družba, Projekt gradnja, upravljanje in vzdrževanje odprtega širokopasovnega omrežja elektronskih komunikacij v lokalni skupnosti«</w:t>
      </w:r>
      <w:r w:rsidRPr="004715F7">
        <w:rPr>
          <w:rFonts w:ascii="Times New Roman" w:eastAsia="Times New Roman" w:hAnsi="Times New Roman" w:cs="Times New Roman"/>
          <w:color w:val="000000"/>
          <w:sz w:val="24"/>
          <w:szCs w:val="24"/>
          <w:lang w:eastAsia="sl-SI"/>
        </w:rPr>
        <w:t xml:space="preserve"> se načeloma ne izvaja po shemi državnih pomoči. Vendar pa smo po zaključku razpisa na predlog Evropske Komisije pripravili skupno priglasitev projektov, saj je komisija po prvih poslanih projektih ocenila, da so projekti podobni in predlagala, da jih priglasimo skupaj. </w:t>
      </w:r>
      <w:r w:rsidRPr="004715F7">
        <w:rPr>
          <w:rFonts w:ascii="Times New Roman" w:eastAsia="Times New Roman" w:hAnsi="Times New Roman" w:cs="Times New Roman"/>
          <w:sz w:val="24"/>
          <w:szCs w:val="24"/>
          <w:lang w:eastAsia="sl-SI"/>
        </w:rPr>
        <w:t>MGRT in</w:t>
      </w:r>
      <w:r w:rsidRPr="004715F7">
        <w:rPr>
          <w:rFonts w:ascii="Times New Roman" w:eastAsia="Times New Roman" w:hAnsi="Times New Roman" w:cs="Times New Roman"/>
          <w:color w:val="000000"/>
          <w:sz w:val="24"/>
          <w:szCs w:val="24"/>
          <w:lang w:eastAsia="sl-SI"/>
        </w:rPr>
        <w:t xml:space="preserve"> MF sta se s predlogom strinjala in pripravila vse potrebno za priglasitev sheme državne pomoči. Po preučevanju je Evropska komisija dne 19.10.2009 sprejela odločitev, da je Državna pomoč N 172/2009- Slovenija: Razvoj širokopasovnega omrežja v Sloveniji, združljiva s Pogodbo ES.</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1127"/>
        </w:tabs>
        <w:spacing w:after="0" w:line="240" w:lineRule="auto"/>
        <w:ind w:left="360" w:hanging="360"/>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Gradnja infrastrukture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Vseh 12 operacij, ki so bile izbrane in so se izvajale v okviru prvega javnega razpisa Informacijska družba, projekt gradnja, upravljanje in vzdrževanje odprtega širokopasovnega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omrežja elektronskih komunikacij v lokalni skupnosti, je bilo leta 2010 uspešno zaključenih. </w:t>
      </w:r>
      <w:r w:rsidRPr="004715F7">
        <w:rPr>
          <w:rFonts w:ascii="Times New Roman" w:eastAsia="Times New Roman" w:hAnsi="Times New Roman" w:cs="Times New Roman"/>
          <w:bCs/>
          <w:sz w:val="24"/>
          <w:szCs w:val="24"/>
          <w:lang w:eastAsia="sl-SI"/>
        </w:rPr>
        <w:t>Na belih lisah je na podlagi izvedenih operacij omogočen</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 xml:space="preserve">dostop do širokopasovnega omrežja 15.957 gospodinjstvom. Na dan 31.12.2014 je bilo aktivnih 10.273  priključkov. </w:t>
      </w:r>
    </w:p>
    <w:p w:rsidR="004715F7" w:rsidRPr="004715F7" w:rsidRDefault="004715F7" w:rsidP="004715F7">
      <w:pPr>
        <w:tabs>
          <w:tab w:val="left" w:pos="1127"/>
        </w:tabs>
        <w:spacing w:after="0" w:line="240" w:lineRule="auto"/>
        <w:ind w:left="360" w:hanging="36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9.7.2010 je bil v Uradnem listu RS objavljen drugi javni razpis Informacijska družba, projekt gradnja, upravljanje in vzdrževanje odprtega širokopasovnega omrežja elektronskih komunikacij v lokalni skupnosti, kjer je MIZŠ za leta 2011, 2012 in 2013 razpisal 37.130.612 EUR, V letu 2011 je bilo izbranih 5 operacij v katere je vključenih 24 občin. Skupna pogodbena vrednost znaša 36.786.272,46EUR. Končnim prejemnikom je bilo do konca leta 2014 izplačanih 36.312.725,11. milijona EUR sredstev, kar predstavlja 98 % delež glede na dodeljene pravice porabe na PU 2.2 za gradnjo odprtih širokopasovnih omrežij. V letu 2013 je bila zaključena gradnja  vseh 5 operacij s katerimi se je omogočilo priključevanje 13.497 gospodinjstvom na belih lisah.  </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p>
    <w:p w:rsidR="004715F7" w:rsidRPr="004715F7" w:rsidRDefault="004715F7" w:rsidP="004715F7">
      <w:pPr>
        <w:tabs>
          <w:tab w:val="left" w:pos="1127"/>
        </w:tabs>
        <w:spacing w:after="0" w:line="240" w:lineRule="auto"/>
        <w:ind w:left="360" w:hanging="360"/>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 xml:space="preserve">E-vsebine in e-storitve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 xml:space="preserve">V letu 2009 je bilo </w:t>
      </w:r>
      <w:r w:rsidRPr="004715F7">
        <w:rPr>
          <w:rFonts w:ascii="Times New Roman" w:eastAsia="Times New Roman" w:hAnsi="Times New Roman" w:cs="Times New Roman"/>
          <w:color w:val="000000"/>
          <w:sz w:val="24"/>
          <w:szCs w:val="24"/>
          <w:lang w:eastAsia="sl-SI"/>
        </w:rPr>
        <w:t>na drugem javnem razpisu, namenjenem spodbujanju raziskovalno razvojnih projektov razvoja e-vsebin in e</w:t>
      </w:r>
      <w:r w:rsidRPr="004715F7">
        <w:rPr>
          <w:rFonts w:ascii="Times New Roman" w:eastAsia="Times New Roman" w:hAnsi="Times New Roman" w:cs="Times New Roman"/>
          <w:color w:val="000000"/>
          <w:sz w:val="24"/>
          <w:szCs w:val="24"/>
          <w:lang w:eastAsia="sl-SI"/>
        </w:rPr>
        <w:noBreakHyphen/>
        <w:t xml:space="preserve">storitev v letih 2009 in 2010 </w:t>
      </w:r>
      <w:r w:rsidRPr="004715F7">
        <w:rPr>
          <w:rFonts w:ascii="Times New Roman" w:eastAsia="Times New Roman" w:hAnsi="Times New Roman" w:cs="Times New Roman"/>
          <w:sz w:val="24"/>
          <w:szCs w:val="24"/>
          <w:lang w:eastAsia="sl-SI"/>
        </w:rPr>
        <w:t xml:space="preserve">odobrenih 21 operacij, ki so se septembra 2010 uspešno zaključile. Projekte so izvajali konzorciji podjetij in javnih </w:t>
      </w:r>
      <w:r w:rsidRPr="004715F7">
        <w:rPr>
          <w:rFonts w:ascii="Times New Roman" w:eastAsia="Times New Roman" w:hAnsi="Times New Roman" w:cs="Times New Roman"/>
          <w:sz w:val="24"/>
          <w:szCs w:val="24"/>
          <w:lang w:eastAsia="sl-SI"/>
        </w:rPr>
        <w:lastRenderedPageBreak/>
        <w:t xml:space="preserve">razvojno raziskovalnih organizacij. Končnim prejemnikom je bilo do konca leta 2011 izplačanih 6,4 milijona EUR sredstev, kar predstavlja 6% delež glede na dodeljene pravice porabe na PU 2.2. </w:t>
      </w:r>
      <w:r w:rsidRPr="004715F7">
        <w:rPr>
          <w:rFonts w:ascii="Times New Roman" w:eastAsia="Times New Roman" w:hAnsi="Times New Roman" w:cs="Times New Roman"/>
          <w:color w:val="000000"/>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color w:val="000000"/>
          <w:sz w:val="24"/>
          <w:szCs w:val="24"/>
          <w:lang w:eastAsia="sl-SI"/>
        </w:rPr>
        <w:t xml:space="preserve">V letu 2009 je bil izveden tretji javni razpis, namenjen spodbujanju projektov vzpostavitve e-vsebin in e-storitev  javnih in zasebnih organizacij v letih 2009 in 2010, na katerem je bilo izbranih 17 operacij. Vse operacije so se septembra 2010 uspešno zaključile. </w:t>
      </w:r>
      <w:r w:rsidRPr="004715F7">
        <w:rPr>
          <w:rFonts w:ascii="Times New Roman" w:eastAsia="Times New Roman" w:hAnsi="Times New Roman" w:cs="Times New Roman"/>
          <w:sz w:val="24"/>
          <w:szCs w:val="24"/>
          <w:lang w:eastAsia="sl-SI"/>
        </w:rPr>
        <w:t>Končnim prejemnikom je bilo do konca leta 2011 izplačanih 3,3 milijona EU</w:t>
      </w:r>
      <w:r w:rsidR="00115A2F">
        <w:rPr>
          <w:rFonts w:ascii="Times New Roman" w:eastAsia="Times New Roman" w:hAnsi="Times New Roman" w:cs="Times New Roman"/>
          <w:sz w:val="24"/>
          <w:szCs w:val="24"/>
          <w:lang w:eastAsia="sl-SI"/>
        </w:rPr>
        <w:t>R sredstev, kar predstavlja 3,1</w:t>
      </w:r>
      <w:r w:rsidRPr="004715F7">
        <w:rPr>
          <w:rFonts w:ascii="Times New Roman" w:eastAsia="Times New Roman" w:hAnsi="Times New Roman" w:cs="Times New Roman"/>
          <w:sz w:val="24"/>
          <w:szCs w:val="24"/>
          <w:lang w:eastAsia="sl-SI"/>
        </w:rPr>
        <w:t>% delež glede na dodeljene pravice porabe na PU 2.2.</w:t>
      </w:r>
      <w:r w:rsidRPr="004715F7">
        <w:rPr>
          <w:rFonts w:ascii="Times New Roman" w:eastAsia="Times New Roman" w:hAnsi="Times New Roman" w:cs="Times New Roman"/>
          <w:color w:val="000000"/>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2012 sta bila s področja  e-storitev in e-vsebin objavljena dva javna razpisa in sicer JR za spodbujanje raziskovalno – razvojnih projektov razvoja e-storitev 2012-2014 in JR za sofinanciranje razvoja e-storitev in mobilnih aplikacij za javne in zasebne neprofitne organizacije.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Predmet v letu 2012 potrjenega instrumenta »JR za spodbujanje raziskovalno – razvojnih projektov razvoja e storitev 2012-2014« je sofinanciranje razvoja novih in inovativnih e-storitev </w:t>
      </w:r>
      <w:proofErr w:type="spellStart"/>
      <w:r w:rsidRPr="004715F7">
        <w:rPr>
          <w:rFonts w:ascii="Times New Roman" w:eastAsia="Times New Roman" w:hAnsi="Times New Roman" w:cs="Times New Roman"/>
          <w:sz w:val="24"/>
          <w:szCs w:val="24"/>
          <w:lang w:eastAsia="sl-SI"/>
        </w:rPr>
        <w:t>predkonkurenčnih</w:t>
      </w:r>
      <w:proofErr w:type="spellEnd"/>
      <w:r w:rsidRPr="004715F7">
        <w:rPr>
          <w:rFonts w:ascii="Times New Roman" w:eastAsia="Times New Roman" w:hAnsi="Times New Roman" w:cs="Times New Roman"/>
          <w:sz w:val="24"/>
          <w:szCs w:val="24"/>
          <w:lang w:eastAsia="sl-SI"/>
        </w:rPr>
        <w:t xml:space="preserve"> raziskovalno – razvojnih projektov e-storitev na področjih: e storitve na področju kulture, znanstvene in izobraževalne e-storitve, e-storitve na področju zdravja, e-poslovanje, e-storitve s področja lokalne samouprave, e-storitve s področja energetske učinkovitosti in varovanja okolja. Pogodbe so bile podpisane  v letu 2013 z 10 upravičenci. Projekti so bili  zaključeni v letu 2014. Skupaj je bilo upravičencem  izplačanih 2.468.830,92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15.2.2013 je bila z odločbo </w:t>
      </w:r>
      <w:r w:rsidR="00115A2F">
        <w:rPr>
          <w:rFonts w:ascii="Times New Roman" w:eastAsia="Times New Roman" w:hAnsi="Times New Roman" w:cs="Times New Roman"/>
          <w:color w:val="000000"/>
          <w:sz w:val="24"/>
          <w:szCs w:val="24"/>
          <w:lang w:eastAsia="sl-SI"/>
        </w:rPr>
        <w:t>organa upravljanja</w:t>
      </w:r>
      <w:r w:rsidRPr="004715F7">
        <w:rPr>
          <w:rFonts w:ascii="Times New Roman" w:eastAsia="Times New Roman" w:hAnsi="Times New Roman" w:cs="Times New Roman"/>
          <w:color w:val="000000"/>
          <w:sz w:val="24"/>
          <w:szCs w:val="24"/>
          <w:lang w:eastAsia="sl-SI"/>
        </w:rPr>
        <w:t xml:space="preserve"> o dodelitvi sredstev za projekt »E - šolska torba« potrjena izvedba operacije »E-šolska torba«, katere namen je vzpostavitev ustrezne informacijsko-komunikacijske infrastrukture ter razvoj sodobnih e-storitev in e-učbenikov v slovenskem jeziku, zagotavljanje podpore njihove uporabe pri pedagoškem (didaktični in tehnični nivo) ter organizacijsko/</w:t>
      </w:r>
      <w:r w:rsidR="00115A2F" w:rsidRPr="004715F7">
        <w:rPr>
          <w:rFonts w:ascii="Times New Roman" w:eastAsia="Times New Roman" w:hAnsi="Times New Roman" w:cs="Times New Roman"/>
          <w:color w:val="000000"/>
          <w:sz w:val="24"/>
          <w:szCs w:val="24"/>
          <w:lang w:eastAsia="sl-SI"/>
        </w:rPr>
        <w:t>upravljavskem</w:t>
      </w:r>
      <w:r w:rsidRPr="004715F7">
        <w:rPr>
          <w:rFonts w:ascii="Times New Roman" w:eastAsia="Times New Roman" w:hAnsi="Times New Roman" w:cs="Times New Roman"/>
          <w:color w:val="000000"/>
          <w:sz w:val="24"/>
          <w:szCs w:val="24"/>
          <w:lang w:eastAsia="sl-SI"/>
        </w:rPr>
        <w:t xml:space="preserve"> procesu vsakega VIZ-a v luči dviga ravni e-kompetenc in znanja naših učiteljev/</w:t>
      </w:r>
      <w:r w:rsidR="00115A2F" w:rsidRPr="004715F7">
        <w:rPr>
          <w:rFonts w:ascii="Times New Roman" w:eastAsia="Times New Roman" w:hAnsi="Times New Roman" w:cs="Times New Roman"/>
          <w:color w:val="000000"/>
          <w:sz w:val="24"/>
          <w:szCs w:val="24"/>
          <w:lang w:eastAsia="sl-SI"/>
        </w:rPr>
        <w:t>profesorjev</w:t>
      </w:r>
      <w:r w:rsidRPr="004715F7">
        <w:rPr>
          <w:rFonts w:ascii="Times New Roman" w:eastAsia="Times New Roman" w:hAnsi="Times New Roman" w:cs="Times New Roman"/>
          <w:color w:val="000000"/>
          <w:sz w:val="24"/>
          <w:szCs w:val="24"/>
          <w:lang w:eastAsia="sl-SI"/>
        </w:rPr>
        <w:t xml:space="preserve"> ter posredno dvig konkurenčnosti znanja naših učencev/dijakov v EU prostoru. Razvite e – storitve in e-učbeniki bodo ob podpori svetovalcev in strokovnjakov v praksi </w:t>
      </w:r>
      <w:r w:rsidR="00115A2F" w:rsidRPr="004715F7">
        <w:rPr>
          <w:rFonts w:ascii="Times New Roman" w:eastAsia="Times New Roman" w:hAnsi="Times New Roman" w:cs="Times New Roman"/>
          <w:color w:val="000000"/>
          <w:sz w:val="24"/>
          <w:szCs w:val="24"/>
          <w:lang w:eastAsia="sl-SI"/>
        </w:rPr>
        <w:t>preizkušene</w:t>
      </w:r>
      <w:r w:rsidRPr="004715F7">
        <w:rPr>
          <w:rFonts w:ascii="Times New Roman" w:eastAsia="Times New Roman" w:hAnsi="Times New Roman" w:cs="Times New Roman"/>
          <w:color w:val="000000"/>
          <w:sz w:val="24"/>
          <w:szCs w:val="24"/>
          <w:lang w:eastAsia="sl-SI"/>
        </w:rPr>
        <w:t xml:space="preserve"> v pilotnem projektu, v katerega so vključeni vzgojno izobraževalni zavodi iz različnih delov Slovenije. To bo v nadaljevanju omogočilo uporabo razvitih e-storitev in e-učbenikov vsem VIZ-</w:t>
      </w:r>
      <w:proofErr w:type="spellStart"/>
      <w:r w:rsidRPr="004715F7">
        <w:rPr>
          <w:rFonts w:ascii="Times New Roman" w:eastAsia="Times New Roman" w:hAnsi="Times New Roman" w:cs="Times New Roman"/>
          <w:color w:val="000000"/>
          <w:sz w:val="24"/>
          <w:szCs w:val="24"/>
          <w:lang w:eastAsia="sl-SI"/>
        </w:rPr>
        <w:t>om</w:t>
      </w:r>
      <w:proofErr w:type="spellEnd"/>
      <w:r w:rsidRPr="004715F7">
        <w:rPr>
          <w:rFonts w:ascii="Times New Roman" w:eastAsia="Times New Roman" w:hAnsi="Times New Roman" w:cs="Times New Roman"/>
          <w:color w:val="000000"/>
          <w:sz w:val="24"/>
          <w:szCs w:val="24"/>
          <w:lang w:eastAsia="sl-SI"/>
        </w:rPr>
        <w:t xml:space="preserve"> v slovenskem izobraževalnem prostoru. Operacija se bo zaključila leta 2015. V letu 2014 so bila upravičencu izplačana sredstva v višini 1.047.856,99 EUR.</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1.7.2014 je bila </w:t>
      </w:r>
      <w:r w:rsidR="00115A2F">
        <w:rPr>
          <w:rFonts w:ascii="Times New Roman" w:eastAsia="Times New Roman" w:hAnsi="Times New Roman" w:cs="Times New Roman"/>
          <w:sz w:val="24"/>
          <w:szCs w:val="24"/>
          <w:lang w:eastAsia="sl-SI"/>
        </w:rPr>
        <w:t xml:space="preserve">s strani organa </w:t>
      </w:r>
      <w:proofErr w:type="spellStart"/>
      <w:r w:rsidR="00115A2F">
        <w:rPr>
          <w:rFonts w:ascii="Times New Roman" w:eastAsia="Times New Roman" w:hAnsi="Times New Roman" w:cs="Times New Roman"/>
          <w:sz w:val="24"/>
          <w:szCs w:val="24"/>
          <w:lang w:eastAsia="sl-SI"/>
        </w:rPr>
        <w:t>upravljanja</w:t>
      </w:r>
      <w:r w:rsidRPr="004715F7">
        <w:rPr>
          <w:rFonts w:ascii="Times New Roman" w:eastAsia="Times New Roman" w:hAnsi="Times New Roman" w:cs="Times New Roman"/>
          <w:sz w:val="24"/>
          <w:szCs w:val="24"/>
          <w:lang w:eastAsia="sl-SI"/>
        </w:rPr>
        <w:t>izdana</w:t>
      </w:r>
      <w:proofErr w:type="spellEnd"/>
      <w:r w:rsidRPr="004715F7">
        <w:rPr>
          <w:rFonts w:ascii="Times New Roman" w:eastAsia="Times New Roman" w:hAnsi="Times New Roman" w:cs="Times New Roman"/>
          <w:sz w:val="24"/>
          <w:szCs w:val="24"/>
          <w:lang w:eastAsia="sl-SI"/>
        </w:rPr>
        <w:t xml:space="preserve"> odločba o neposredni potrditve operacije Vzpostavitev optične povezljivosti za zavode s področij izobraževanja in raziskovanja, katere vredno</w:t>
      </w:r>
      <w:r w:rsidR="00115A2F">
        <w:rPr>
          <w:rFonts w:ascii="Times New Roman" w:eastAsia="Times New Roman" w:hAnsi="Times New Roman" w:cs="Times New Roman"/>
          <w:sz w:val="24"/>
          <w:szCs w:val="24"/>
          <w:lang w:eastAsia="sl-SI"/>
        </w:rPr>
        <w:t>s</w:t>
      </w:r>
      <w:r w:rsidRPr="004715F7">
        <w:rPr>
          <w:rFonts w:ascii="Times New Roman" w:eastAsia="Times New Roman" w:hAnsi="Times New Roman" w:cs="Times New Roman"/>
          <w:sz w:val="24"/>
          <w:szCs w:val="24"/>
          <w:lang w:eastAsia="sl-SI"/>
        </w:rPr>
        <w:t>t je 14.700.000 EUR. Projekt predvideva vzpostavitev optične povezljivosti za zavode s področja raziskovanja in izobraževanja. Predmet neposredne potrditve operacije je vzpostavitev optične povezljivosti za organizacije s področja izobraževanja in raziskovanja do ene skupne ali več  skupnih priklopnih točk s povezavo v Slovensko akademsko in izobraževalno omrežje – Arnes. Tako vzpostavljene optične povezave bodo omogočile ultra hitre (</w:t>
      </w:r>
      <w:proofErr w:type="spellStart"/>
      <w:r w:rsidRPr="004715F7">
        <w:rPr>
          <w:rFonts w:ascii="Times New Roman" w:eastAsia="Times New Roman" w:hAnsi="Times New Roman" w:cs="Times New Roman"/>
          <w:sz w:val="24"/>
          <w:szCs w:val="24"/>
          <w:lang w:eastAsia="sl-SI"/>
        </w:rPr>
        <w:t>večgigabitne</w:t>
      </w:r>
      <w:proofErr w:type="spellEnd"/>
      <w:r w:rsidRPr="004715F7">
        <w:rPr>
          <w:rFonts w:ascii="Times New Roman" w:eastAsia="Times New Roman" w:hAnsi="Times New Roman" w:cs="Times New Roman"/>
          <w:sz w:val="24"/>
          <w:szCs w:val="24"/>
          <w:lang w:eastAsia="sl-SI"/>
        </w:rPr>
        <w:t>) povezave organizacij v skupno zaprto omrežje Arnes, kar pomeni zmogljivo, dolgoročno stabilno in trajno komunikacijsko rešitev. Projekt se bo zaključil 30.11.2015. V letu 2014 je bilo izplačanih 12.202,52.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115A2F" w:rsidP="004715F7">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sz w:val="24"/>
          <w:szCs w:val="24"/>
          <w:lang w:eastAsia="sl-SI"/>
        </w:rPr>
        <w:t>19.9.2014  je bil</w:t>
      </w:r>
      <w:r w:rsidR="004715F7" w:rsidRPr="004715F7">
        <w:rPr>
          <w:rFonts w:ascii="Times New Roman" w:eastAsia="Times New Roman" w:hAnsi="Times New Roman" w:cs="Times New Roman"/>
          <w:sz w:val="24"/>
          <w:szCs w:val="24"/>
          <w:lang w:eastAsia="sl-SI"/>
        </w:rPr>
        <w:t xml:space="preserve"> objavljen JR za sofinanciranje projektov razvoja in vzpostavitve e-storitev in mobilnih aplikacij na področju napredne uporabe</w:t>
      </w:r>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ikt</w:t>
      </w:r>
      <w:proofErr w:type="spellEnd"/>
      <w:r>
        <w:rPr>
          <w:rFonts w:ascii="Times New Roman" w:eastAsia="Times New Roman" w:hAnsi="Times New Roman" w:cs="Times New Roman"/>
          <w:sz w:val="24"/>
          <w:szCs w:val="24"/>
          <w:lang w:eastAsia="sl-SI"/>
        </w:rPr>
        <w:t xml:space="preserve"> v izobraževanju 2014-2015.</w:t>
      </w:r>
      <w:r w:rsidR="004715F7" w:rsidRPr="004715F7">
        <w:rPr>
          <w:rFonts w:ascii="Times New Roman" w:eastAsia="Times New Roman" w:hAnsi="Times New Roman" w:cs="Times New Roman"/>
          <w:sz w:val="24"/>
          <w:szCs w:val="24"/>
          <w:lang w:eastAsia="sl-SI"/>
        </w:rPr>
        <w:t xml:space="preserve"> Predmet </w:t>
      </w:r>
      <w:r w:rsidR="004715F7" w:rsidRPr="004715F7">
        <w:rPr>
          <w:rFonts w:ascii="Times New Roman" w:eastAsia="Times New Roman" w:hAnsi="Times New Roman" w:cs="Times New Roman"/>
          <w:sz w:val="24"/>
          <w:szCs w:val="24"/>
          <w:lang w:eastAsia="sl-SI"/>
        </w:rPr>
        <w:lastRenderedPageBreak/>
        <w:t xml:space="preserve">javnega razpisa je  bil sofinanciranje razvoja in vzpostavitve inovativnih spletnih e-storitev in mobilnih aplikacij na področju napredne uporabe IKT za bolj odprto izobraževanje in usposabljanje za vzgojno izobraževalne zavode, javne raziskovalne organizacije, univerze in visokošolske zavode. Projekti morajo podpreti razvoj odprtega in učinkovitega sistema izobraževanja, ki bo prilagojen potrebam izvorno digitalnih generacij.    </w:t>
      </w:r>
      <w:r w:rsidR="004715F7" w:rsidRPr="004715F7">
        <w:rPr>
          <w:rFonts w:ascii="Times New Roman" w:eastAsia="Times New Roman" w:hAnsi="Times New Roman" w:cs="Times New Roman"/>
          <w:sz w:val="24"/>
          <w:szCs w:val="24"/>
          <w:lang w:eastAsia="sl-SI"/>
        </w:rPr>
        <w:br/>
        <w:t xml:space="preserve">Z vsebinskega vidika je bil prednostno podprt razvoj e-storitev in mobilnih aplikacij s katerimi bodo neposredno izboljšani izobraževalni procesi z vidika digitalizacije, večje odprtosti in učinkovitosti. Do sofinanciranja so  bili upravičeni tudi projekti razvoja e-storitev in mobilnih aplikacij s katerimi bo podprta uporaba IKT v izobraževalnih procesih (npr. enotna </w:t>
      </w:r>
      <w:proofErr w:type="spellStart"/>
      <w:r w:rsidR="004715F7" w:rsidRPr="004715F7">
        <w:rPr>
          <w:rFonts w:ascii="Times New Roman" w:eastAsia="Times New Roman" w:hAnsi="Times New Roman" w:cs="Times New Roman"/>
          <w:sz w:val="24"/>
          <w:szCs w:val="24"/>
          <w:lang w:eastAsia="sl-SI"/>
        </w:rPr>
        <w:t>avtentikacija</w:t>
      </w:r>
      <w:proofErr w:type="spellEnd"/>
      <w:r w:rsidR="004715F7" w:rsidRPr="004715F7">
        <w:rPr>
          <w:rFonts w:ascii="Times New Roman" w:eastAsia="Times New Roman" w:hAnsi="Times New Roman" w:cs="Times New Roman"/>
          <w:sz w:val="24"/>
          <w:szCs w:val="24"/>
          <w:lang w:eastAsia="sl-SI"/>
        </w:rPr>
        <w:t xml:space="preserve">, upravljanje e-vsebin in IT sistemov, </w:t>
      </w:r>
      <w:proofErr w:type="spellStart"/>
      <w:r w:rsidR="004715F7" w:rsidRPr="004715F7">
        <w:rPr>
          <w:rFonts w:ascii="Times New Roman" w:eastAsia="Times New Roman" w:hAnsi="Times New Roman" w:cs="Times New Roman"/>
          <w:sz w:val="24"/>
          <w:szCs w:val="24"/>
          <w:lang w:eastAsia="sl-SI"/>
        </w:rPr>
        <w:t>interoperabilnost</w:t>
      </w:r>
      <w:proofErr w:type="spellEnd"/>
      <w:r w:rsidR="004715F7" w:rsidRPr="004715F7">
        <w:rPr>
          <w:rFonts w:ascii="Times New Roman" w:eastAsia="Times New Roman" w:hAnsi="Times New Roman" w:cs="Times New Roman"/>
          <w:sz w:val="24"/>
          <w:szCs w:val="24"/>
          <w:lang w:eastAsia="sl-SI"/>
        </w:rPr>
        <w:t>). Projekti razvoja digitalnih vsebin niso  bil</w:t>
      </w:r>
      <w:r w:rsidR="00F41D48">
        <w:rPr>
          <w:rFonts w:ascii="Times New Roman" w:eastAsia="Times New Roman" w:hAnsi="Times New Roman" w:cs="Times New Roman"/>
          <w:sz w:val="24"/>
          <w:szCs w:val="24"/>
          <w:lang w:eastAsia="sl-SI"/>
        </w:rPr>
        <w:t>i upravičeni do sofinanciranja.</w:t>
      </w:r>
      <w:r w:rsidR="004715F7" w:rsidRPr="004715F7">
        <w:rPr>
          <w:rFonts w:ascii="Arial Narrow" w:eastAsia="Times New Roman" w:hAnsi="Arial Narrow" w:cs="Arial Narrow"/>
          <w:sz w:val="24"/>
          <w:szCs w:val="24"/>
          <w:lang w:eastAsia="sl-SI"/>
        </w:rPr>
        <w:t xml:space="preserve"> </w:t>
      </w:r>
      <w:r w:rsidR="004715F7" w:rsidRPr="004715F7">
        <w:rPr>
          <w:rFonts w:ascii="Times New Roman" w:eastAsia="Times New Roman" w:hAnsi="Times New Roman" w:cs="Times New Roman"/>
          <w:sz w:val="24"/>
          <w:szCs w:val="24"/>
          <w:lang w:eastAsia="sl-SI"/>
        </w:rPr>
        <w:t>20.1.2015 je bilo s sklepom o izboru izbranih šest projektov v skupni višini 844.228,40.</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Arial Narrow" w:eastAsia="Times New Roman" w:hAnsi="Arial Narrow" w:cs="Arial Narrow"/>
          <w:bCs/>
          <w:sz w:val="20"/>
          <w:szCs w:val="20"/>
          <w:lang w:eastAsia="sl-SI"/>
        </w:rPr>
      </w:pPr>
      <w:r w:rsidRPr="004715F7">
        <w:rPr>
          <w:rFonts w:ascii="Times New Roman" w:eastAsia="Times New Roman" w:hAnsi="Times New Roman" w:cs="Times New Roman"/>
          <w:sz w:val="24"/>
          <w:szCs w:val="24"/>
          <w:lang w:eastAsia="sl-SI"/>
        </w:rPr>
        <w:t xml:space="preserve">V letu 2014 je bila iz naslova dodatnih pravic porabe </w:t>
      </w:r>
      <w:r w:rsidR="00F41D48">
        <w:rPr>
          <w:rFonts w:ascii="Times New Roman" w:eastAsia="Times New Roman" w:hAnsi="Times New Roman" w:cs="Times New Roman"/>
          <w:sz w:val="24"/>
          <w:szCs w:val="24"/>
          <w:lang w:eastAsia="sl-SI"/>
        </w:rPr>
        <w:t xml:space="preserve">z odločbo organa upravljanja </w:t>
      </w:r>
      <w:r w:rsidRPr="004715F7">
        <w:rPr>
          <w:rFonts w:ascii="Times New Roman" w:eastAsia="Times New Roman" w:hAnsi="Times New Roman" w:cs="Times New Roman"/>
          <w:sz w:val="24"/>
          <w:szCs w:val="24"/>
          <w:lang w:eastAsia="sl-SI"/>
        </w:rPr>
        <w:t>neposredno potrjena operacija Vzpostavitev državnega računalniškega oblaka v skupni višini 14.427.360,00 EUR. Namen operacije je vzpostavitev informacijske infrastrukture, ki bo omogočila državnim organom vzpostavitev sektorskih informacijskih platform in objavo odprtih podatkov in storitev javnega sektorja. V letu 2014 je pripravljen investicijski program, prav tako so se začele izvajati aktivnosti v zvezi s pripravo tehničnih specifikacij predvidenih javnih naročil za nakup strojne in programske opreme. Izvedba javnih naročil in vzpostavitev državnega računalniškega oblaka je predvidena v letu 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Izvajanje PU 2.2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rPr>
      </w:pPr>
      <w:bookmarkStart w:id="122" w:name="_Toc387152511"/>
      <w:bookmarkStart w:id="123" w:name="_Toc391541060"/>
      <w:bookmarkStart w:id="124" w:name="_Toc242256280"/>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27</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2.2</w:t>
      </w:r>
      <w:r w:rsidRPr="004715F7">
        <w:rPr>
          <w:rFonts w:ascii="Times New Roman" w:eastAsia="Times New Roman" w:hAnsi="Times New Roman" w:cs="Tahoma"/>
          <w:i/>
        </w:rPr>
        <w:t>.</w:t>
      </w:r>
      <w:bookmarkEnd w:id="122"/>
      <w:bookmarkEnd w:id="123"/>
      <w:r w:rsidRPr="004715F7">
        <w:rPr>
          <w:rFonts w:ascii="Times New Roman" w:eastAsia="Times New Roman" w:hAnsi="Times New Roman" w:cs="Tahoma"/>
          <w:i/>
        </w:rPr>
        <w:t xml:space="preserve"> </w:t>
      </w: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7"/>
        <w:gridCol w:w="924"/>
        <w:gridCol w:w="1058"/>
        <w:gridCol w:w="1061"/>
        <w:gridCol w:w="895"/>
        <w:gridCol w:w="977"/>
        <w:gridCol w:w="980"/>
        <w:gridCol w:w="980"/>
        <w:gridCol w:w="977"/>
        <w:gridCol w:w="980"/>
        <w:gridCol w:w="977"/>
        <w:gridCol w:w="977"/>
        <w:gridCol w:w="965"/>
      </w:tblGrid>
      <w:tr w:rsidR="004715F7" w:rsidRPr="004715F7" w:rsidTr="002118CB">
        <w:trPr>
          <w:cantSplit/>
          <w:trHeight w:val="540"/>
        </w:trPr>
        <w:tc>
          <w:tcPr>
            <w:tcW w:w="1114"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Naziv </w:t>
            </w:r>
            <w:r w:rsidRPr="004715F7">
              <w:rPr>
                <w:rFonts w:ascii="Times New Roman" w:eastAsia="Times New Roman" w:hAnsi="Times New Roman" w:cs="Times New Roman"/>
                <w:bCs/>
                <w:sz w:val="20"/>
                <w:szCs w:val="20"/>
                <w:lang w:eastAsia="sl-SI"/>
              </w:rPr>
              <w:t>kazalnika</w:t>
            </w:r>
          </w:p>
        </w:tc>
        <w:tc>
          <w:tcPr>
            <w:tcW w:w="306"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Vrsta </w:t>
            </w:r>
            <w:r w:rsidRPr="004715F7">
              <w:rPr>
                <w:rFonts w:ascii="Times New Roman" w:eastAsia="Times New Roman" w:hAnsi="Times New Roman" w:cs="Times New Roman"/>
                <w:sz w:val="20"/>
                <w:szCs w:val="20"/>
                <w:lang w:eastAsia="sl-SI"/>
              </w:rPr>
              <w:br/>
              <w:t>kazalnika</w:t>
            </w:r>
          </w:p>
        </w:tc>
        <w:tc>
          <w:tcPr>
            <w:tcW w:w="350"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Izhodiščno stanje 2007</w:t>
            </w:r>
          </w:p>
        </w:tc>
        <w:tc>
          <w:tcPr>
            <w:tcW w:w="351"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Načrtovana vrednost 2013</w:t>
            </w:r>
          </w:p>
        </w:tc>
        <w:tc>
          <w:tcPr>
            <w:tcW w:w="296"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w:t>
            </w:r>
          </w:p>
        </w:tc>
        <w:tc>
          <w:tcPr>
            <w:tcW w:w="323"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2007-2008</w:t>
            </w:r>
          </w:p>
        </w:tc>
        <w:tc>
          <w:tcPr>
            <w:tcW w:w="324"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24"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23"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24"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2007-2012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ab/>
            </w:r>
          </w:p>
        </w:tc>
        <w:tc>
          <w:tcPr>
            <w:tcW w:w="323"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23"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19"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2007-2014 </w:t>
            </w:r>
          </w:p>
        </w:tc>
      </w:tr>
      <w:tr w:rsidR="004715F7" w:rsidRPr="004715F7" w:rsidTr="002118CB">
        <w:tblPrEx>
          <w:tblCellMar>
            <w:left w:w="108" w:type="dxa"/>
            <w:right w:w="108" w:type="dxa"/>
          </w:tblCellMar>
        </w:tblPrEx>
        <w:trPr>
          <w:trHeight w:val="516"/>
        </w:trPr>
        <w:tc>
          <w:tcPr>
            <w:tcW w:w="111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širokopasovnih priključkov </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0"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253.000</w:t>
            </w:r>
          </w:p>
        </w:tc>
        <w:tc>
          <w:tcPr>
            <w:tcW w:w="35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+10.000</w:t>
            </w:r>
          </w:p>
        </w:tc>
        <w:tc>
          <w:tcPr>
            <w:tcW w:w="296"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6.534</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9.500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12.023</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2.323</w:t>
            </w:r>
          </w:p>
        </w:tc>
        <w:tc>
          <w:tcPr>
            <w:tcW w:w="3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14.346</w:t>
            </w:r>
          </w:p>
        </w:tc>
      </w:tr>
      <w:tr w:rsidR="004715F7" w:rsidRPr="004715F7" w:rsidTr="002118CB">
        <w:tblPrEx>
          <w:tblCellMar>
            <w:left w:w="108" w:type="dxa"/>
            <w:right w:w="108" w:type="dxa"/>
          </w:tblCellMar>
        </w:tblPrEx>
        <w:trPr>
          <w:trHeight w:val="540"/>
        </w:trPr>
        <w:tc>
          <w:tcPr>
            <w:tcW w:w="111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števila prebivalcev z možnostjo dostopa do širokopasovnega priključka kot posledica sofinanciranih aktivnosti</w:t>
            </w:r>
            <w:r w:rsidRPr="004715F7">
              <w:rPr>
                <w:rFonts w:ascii="Times New Roman" w:eastAsia="Times New Roman" w:hAnsi="Times New Roman" w:cs="Times New Roman"/>
                <w:sz w:val="20"/>
                <w:szCs w:val="20"/>
                <w:vertAlign w:val="superscript"/>
                <w:lang w:eastAsia="sl-SI"/>
              </w:rPr>
              <w:t>(i)</w:t>
            </w:r>
            <w:r w:rsidRPr="004715F7">
              <w:rPr>
                <w:rFonts w:ascii="Times New Roman" w:eastAsia="Times New Roman" w:hAnsi="Times New Roman" w:cs="Times New Roman"/>
                <w:sz w:val="20"/>
                <w:szCs w:val="20"/>
                <w:lang w:eastAsia="sl-SI"/>
              </w:rPr>
              <w:t> </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0"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600.000</w:t>
            </w:r>
          </w:p>
        </w:tc>
        <w:tc>
          <w:tcPr>
            <w:tcW w:w="35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+30.000</w:t>
            </w:r>
          </w:p>
        </w:tc>
        <w:tc>
          <w:tcPr>
            <w:tcW w:w="296"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39.573</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64.941</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73.316</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73.316</w:t>
            </w:r>
          </w:p>
        </w:tc>
      </w:tr>
      <w:tr w:rsidR="004715F7" w:rsidRPr="004715F7" w:rsidTr="002118CB">
        <w:tblPrEx>
          <w:tblCellMar>
            <w:left w:w="108" w:type="dxa"/>
            <w:right w:w="108" w:type="dxa"/>
          </w:tblCellMar>
        </w:tblPrEx>
        <w:trPr>
          <w:trHeight w:val="540"/>
        </w:trPr>
        <w:tc>
          <w:tcPr>
            <w:tcW w:w="111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Splošni cilj pokritosti preb. z možnostjo dostopa do širokopasovnih priključkov/100 preb. (prenosna hitrost večja od 256 </w:t>
            </w:r>
            <w:proofErr w:type="spellStart"/>
            <w:r w:rsidRPr="004715F7">
              <w:rPr>
                <w:rFonts w:ascii="Times New Roman" w:eastAsia="Times New Roman" w:hAnsi="Times New Roman" w:cs="Times New Roman"/>
                <w:sz w:val="20"/>
                <w:szCs w:val="20"/>
                <w:lang w:eastAsia="sl-SI"/>
              </w:rPr>
              <w:t>kbit</w:t>
            </w:r>
            <w:proofErr w:type="spellEnd"/>
            <w:r w:rsidRPr="004715F7">
              <w:rPr>
                <w:rFonts w:ascii="Times New Roman" w:eastAsia="Times New Roman" w:hAnsi="Times New Roman" w:cs="Times New Roman"/>
                <w:sz w:val="20"/>
                <w:szCs w:val="20"/>
                <w:lang w:eastAsia="sl-SI"/>
              </w:rPr>
              <w:t xml:space="preserve">/s) upoštevajoč tudi </w:t>
            </w:r>
            <w:proofErr w:type="spellStart"/>
            <w:r w:rsidRPr="004715F7">
              <w:rPr>
                <w:rFonts w:ascii="Times New Roman" w:eastAsia="Times New Roman" w:hAnsi="Times New Roman" w:cs="Times New Roman"/>
                <w:sz w:val="20"/>
                <w:szCs w:val="20"/>
                <w:lang w:eastAsia="sl-SI"/>
              </w:rPr>
              <w:t>nesofinancirane</w:t>
            </w:r>
            <w:proofErr w:type="spellEnd"/>
            <w:r w:rsidRPr="004715F7">
              <w:rPr>
                <w:rFonts w:ascii="Times New Roman" w:eastAsia="Times New Roman" w:hAnsi="Times New Roman" w:cs="Times New Roman"/>
                <w:sz w:val="20"/>
                <w:szCs w:val="20"/>
                <w:lang w:eastAsia="sl-SI"/>
              </w:rPr>
              <w:t xml:space="preserve"> aktivnosti    </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0"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92,0%</w:t>
            </w:r>
          </w:p>
        </w:tc>
        <w:tc>
          <w:tcPr>
            <w:tcW w:w="35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296"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n.p.*</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100% </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r>
      <w:tr w:rsidR="004715F7" w:rsidRPr="004715F7" w:rsidTr="002118CB">
        <w:tblPrEx>
          <w:tblCellMar>
            <w:left w:w="108" w:type="dxa"/>
            <w:right w:w="108" w:type="dxa"/>
          </w:tblCellMar>
        </w:tblPrEx>
        <w:trPr>
          <w:trHeight w:val="603"/>
        </w:trPr>
        <w:tc>
          <w:tcPr>
            <w:tcW w:w="111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razvoja e-storitev in e-vsebin(i)</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0"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w:t>
            </w:r>
          </w:p>
        </w:tc>
        <w:tc>
          <w:tcPr>
            <w:tcW w:w="296"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89</w:t>
            </w:r>
          </w:p>
        </w:tc>
        <w:tc>
          <w:tcPr>
            <w:tcW w:w="323" w:type="pct"/>
          </w:tcPr>
          <w:p w:rsidR="004715F7" w:rsidRPr="004715F7" w:rsidRDefault="003A4A79" w:rsidP="003A4A79">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w:t>
            </w:r>
          </w:p>
        </w:tc>
        <w:tc>
          <w:tcPr>
            <w:tcW w:w="3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91</w:t>
            </w:r>
          </w:p>
        </w:tc>
      </w:tr>
      <w:tr w:rsidR="004715F7" w:rsidRPr="004715F7" w:rsidTr="002118CB">
        <w:tblPrEx>
          <w:tblCellMar>
            <w:left w:w="108" w:type="dxa"/>
            <w:right w:w="108" w:type="dxa"/>
          </w:tblCellMar>
        </w:tblPrEx>
        <w:trPr>
          <w:trHeight w:val="540"/>
        </w:trPr>
        <w:tc>
          <w:tcPr>
            <w:tcW w:w="1114"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Odst. posameznikov, ki redno uporabljajo internet</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350"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56%</w:t>
            </w:r>
          </w:p>
        </w:tc>
        <w:tc>
          <w:tcPr>
            <w:tcW w:w="351"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w:t>
            </w:r>
          </w:p>
        </w:tc>
        <w:tc>
          <w:tcPr>
            <w:tcW w:w="296"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54%</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64%</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69%</w:t>
            </w:r>
          </w:p>
        </w:tc>
        <w:tc>
          <w:tcPr>
            <w:tcW w:w="324"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74%</w:t>
            </w:r>
          </w:p>
        </w:tc>
        <w:tc>
          <w:tcPr>
            <w:tcW w:w="323"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w:t>
            </w:r>
          </w:p>
        </w:tc>
        <w:tc>
          <w:tcPr>
            <w:tcW w:w="319"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73%</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MIZŠ-DID, SURS: Uporaba informacijsko-komunikacijske tehnologije v gospodinjstvih in pri posameznikih, podrobni podatki, Slovenija, 2012</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ni podatka</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(i)  predstavlja ključni kazalnik</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Kazalnik učinka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Doseženi so cilji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število novih širokopasovnih priključkov,</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število podprtih projektov razvoja e-storitev in e-vsebin.</w:t>
      </w:r>
    </w:p>
    <w:p w:rsidR="004715F7" w:rsidRPr="004715F7" w:rsidRDefault="004715F7" w:rsidP="004715F7">
      <w:pPr>
        <w:spacing w:after="0" w:line="240" w:lineRule="auto"/>
        <w:ind w:left="720"/>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novih širokopasovnih priključkov do konca leta 2014 je bilo z 14.346 priključki preseženo za 43,5% (ciljna vrednost 10.000).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število projektov e-storitev in e-vsebin do konca leta 2014 je bil z 91 projekti preseženo za 2,9-krat (ciljna vrednost 30).</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 vpliva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 je cilj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odstotek posameznikov, ki redno uporabljajo internet je 73% s čimer je načrtovana vrednost 70% presežena.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Doseženi so cilji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povečanje števila prebivalcev z možnostjo dostopa do širokopasovnega priključka kot posledica sofinanciranih aktivnosti do konca leta 2014 je bilo 73.316 in je bilo v primerjavi z ciljno vrednostjo 30.000 preseženo za 2,4-krat. </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Splošni cilj pokritosti prebivalstva z možnostjo dostopa do širokopasovnih priključkov/100 preb. (prenosna hitrost večja od 256 </w:t>
      </w:r>
      <w:proofErr w:type="spellStart"/>
      <w:r w:rsidRPr="004715F7">
        <w:rPr>
          <w:rFonts w:ascii="Times New Roman" w:eastAsia="Times New Roman" w:hAnsi="Times New Roman" w:cs="Times New Roman"/>
          <w:sz w:val="24"/>
          <w:szCs w:val="24"/>
          <w:lang w:eastAsia="sl-SI"/>
        </w:rPr>
        <w:t>kbit</w:t>
      </w:r>
      <w:proofErr w:type="spellEnd"/>
      <w:r w:rsidRPr="004715F7">
        <w:rPr>
          <w:rFonts w:ascii="Times New Roman" w:eastAsia="Times New Roman" w:hAnsi="Times New Roman" w:cs="Times New Roman"/>
          <w:sz w:val="24"/>
          <w:szCs w:val="24"/>
          <w:lang w:eastAsia="sl-SI"/>
        </w:rPr>
        <w:t>/s). Dosežena vrednost v letu 201</w:t>
      </w:r>
      <w:r w:rsidR="00F41D48">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100% s čimer je dosežena načrtovan</w:t>
      </w:r>
      <w:r w:rsidR="00F41D48">
        <w:rPr>
          <w:rFonts w:ascii="Times New Roman" w:eastAsia="Times New Roman" w:hAnsi="Times New Roman" w:cs="Times New Roman"/>
          <w:sz w:val="24"/>
          <w:szCs w:val="24"/>
          <w:lang w:eastAsia="sl-SI"/>
        </w:rPr>
        <w:t>a vrednost.</w:t>
      </w:r>
    </w:p>
    <w:p w:rsidR="004715F7" w:rsidRPr="004715F7" w:rsidRDefault="004715F7" w:rsidP="004715F7">
      <w:pPr>
        <w:spacing w:after="0" w:line="240" w:lineRule="auto"/>
        <w:ind w:left="72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bookmarkEnd w:id="124"/>
      <w:r w:rsidRPr="004715F7">
        <w:rPr>
          <w:rFonts w:ascii="Times New Roman" w:eastAsia="Times New Roman" w:hAnsi="Times New Roman" w:cs="Times New Roman"/>
          <w:b/>
          <w:bCs/>
          <w:sz w:val="24"/>
          <w:szCs w:val="24"/>
          <w:lang w:eastAsia="sl-SI"/>
        </w:rPr>
        <w:lastRenderedPageBreak/>
        <w:t>Kvalitativna analiza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3"/>
        </w:numPr>
        <w:tabs>
          <w:tab w:val="num"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Analiza dosežkov na ravni fizičnih ciljev operacij na ravni prednostne usmeritve </w:t>
      </w:r>
    </w:p>
    <w:p w:rsidR="00F2256B" w:rsidRPr="00F2256B" w:rsidRDefault="004715F7" w:rsidP="00F2256B">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okviru prvega instrumenta gradnje širokopasovnega omrežja je bilo v letu 2010 izvedenih 12 operacij</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ki so se uspešno zaključile. V</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okviru 2. instrumenta gradnje širokopasovnega omrežja je bilo v letu 2013 izvedenih 5 operacij, ki so se uspešno zaključile</w:t>
      </w:r>
      <w:r w:rsidR="00F2256B">
        <w:rPr>
          <w:rFonts w:ascii="Times New Roman" w:eastAsia="Times New Roman" w:hAnsi="Times New Roman" w:cs="Times New Roman"/>
          <w:bCs/>
          <w:sz w:val="24"/>
          <w:szCs w:val="24"/>
          <w:lang w:eastAsia="sl-SI"/>
        </w:rPr>
        <w:t xml:space="preserve"> in so se v letu 2014 samo še spremljale. </w:t>
      </w:r>
      <w:r w:rsidR="00F2256B" w:rsidRPr="00F2256B">
        <w:rPr>
          <w:rFonts w:ascii="Times New Roman" w:eastAsia="Times New Roman" w:hAnsi="Times New Roman" w:cs="Times New Roman"/>
          <w:bCs/>
          <w:sz w:val="24"/>
          <w:szCs w:val="24"/>
          <w:lang w:eastAsia="sl-SI"/>
        </w:rPr>
        <w:t xml:space="preserve">Na belih lisah je na podlagi izvedenih operacij omogočen dostop do širokopasovnega omrežja 15.957 gospodinjstvom. Na dan 31.12.2014 je bilo aktivnih 10.273  priključkov. </w:t>
      </w:r>
    </w:p>
    <w:p w:rsidR="00F2256B" w:rsidRPr="004715F7" w:rsidRDefault="00F2256B"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okviru instrumentov spodbujanje raziskovalno razvojnih projektov razvoja e-vsebin in e-storitev v letih 2009 in 2010 ter spodbujanje projektov vzpostavitve e-vsebin in e-storitev javnih in zasebnih neprofitnih organizacij 2009 in 2010 je bilo skupno sofinanciranih 38 operacij, ki so se uspešno zaključile septembra 2010. Operacije so zajemale e-storitve in e-vsebine s področja kulture, izobraževanja in znanosti, varstva potrošnikov, zdravja, e-poslovanja malih in srednjih podjetij ter lokalne uprave ter energetske učinkovitosti in varovanja okolja. Projekt Dolenjska.net  je bil v letu 2011 izpostavljen kot primer dobre prakse.</w:t>
      </w:r>
      <w:r w:rsidRPr="004715F7">
        <w:rPr>
          <w:rFonts w:ascii="Times New Roman" w:eastAsia="Times New Roman" w:hAnsi="Times New Roman" w:cs="Times New Roman"/>
          <w:bCs/>
          <w:sz w:val="24"/>
          <w:szCs w:val="24"/>
          <w:vertAlign w:val="superscript"/>
          <w:lang w:eastAsia="sl-SI"/>
        </w:rPr>
        <w:footnoteReference w:id="12"/>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2012 sta bila s področja  e-storitev in e-vsebin objavljena dva javna razpisa in sicer JR za spodbujanje raziskovalno – razvojnih projektov razvoja e storitev 2012-2014 in JR za sofinanciranje razvoja e – storitev in mobilnih aplikacij za javne  in zasebne neprofitne organizacije. V okviru prvega je bilo izbranih 10 operacij, </w:t>
      </w:r>
      <w:r w:rsidR="008D022A">
        <w:rPr>
          <w:rFonts w:ascii="Times New Roman" w:eastAsia="Times New Roman" w:hAnsi="Times New Roman" w:cs="Times New Roman"/>
          <w:sz w:val="24"/>
          <w:szCs w:val="24"/>
          <w:lang w:eastAsia="sl-SI"/>
        </w:rPr>
        <w:t>so</w:t>
      </w:r>
      <w:r w:rsidRPr="004715F7">
        <w:rPr>
          <w:rFonts w:ascii="Times New Roman" w:eastAsia="Times New Roman" w:hAnsi="Times New Roman" w:cs="Times New Roman"/>
          <w:sz w:val="24"/>
          <w:szCs w:val="24"/>
          <w:lang w:eastAsia="sl-SI"/>
        </w:rPr>
        <w:t xml:space="preserve"> se zaključile v letu 2014, v okviru drugega  je  bilo v letih 2012, 2013 sofinanciranih 29 operacij, ki so se zaključile v letu 2013.</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neposredne potrditve operacije E – šolska torba je bil v mesecu februarju 2013 izbran upravičenec operacija bo končana predvidoma 2015. V okviru operacije bo razvitih 15 e-učbenikov z družboslovnega področja za 8. In 9. razrede osnovne šole in prve letnike splošne gimnazije. Za prehod iz IPv4 na IPv6 je bila 450 VIZ nadgrajena telekomunikacijska oprema, poleg tega je bila nadgrajena tudi oprema na ARNES. V pilotni projekt uporabe razvitih e-storitev in e-učbenikov se je vključilo 53 VIZ.</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je bila izdana odločba o neposredni potrditve operacije Vzpostavitev optične povezljivosti za zavode s področij izobraževanja in raziskovanja, katere vrednot je 14.700.000 EUR. Ponudbe na podlagi javnega naročila so bile podane na vseh 52 sklopih v katerih so izbrani ponudniki za odkup podali 637 povezav</w:t>
      </w:r>
    </w:p>
    <w:p w:rsidR="00F2256B" w:rsidRPr="004715F7" w:rsidRDefault="00F2256B"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3"/>
        </w:numPr>
        <w:tabs>
          <w:tab w:val="num"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Analiza dosežkov na ravni finančnih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Za gradnjo širokopasovnega omrežja je bilo na ravni prednostne usmeritve na voljo 82.352.941 EUR. Na podlagi obeh razpisov gradnje širokopasovnega omrežja je bilo podpisanih 17 pogodb, katerih skupna vrednost znaša 81.911.383,53 EUR.</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Za projekte e-storitev in e-vsebin je bilo na ravni prednostne usmeritve na voljo 22.845.235 EUR V dosedanjih šestih javnih razpisih je bilo sofinanciranih 87  projektov v skupni vrednosti 22.706.377,19 EUR. V letu 2014 je bil </w:t>
      </w:r>
      <w:r w:rsidR="00F2256B" w:rsidRPr="004715F7">
        <w:rPr>
          <w:rFonts w:ascii="Times New Roman" w:eastAsia="Times New Roman" w:hAnsi="Times New Roman" w:cs="Times New Roman"/>
          <w:bCs/>
          <w:sz w:val="24"/>
          <w:szCs w:val="24"/>
          <w:lang w:eastAsia="sl-SI"/>
        </w:rPr>
        <w:t>potrjen</w:t>
      </w:r>
      <w:r w:rsidRPr="004715F7">
        <w:rPr>
          <w:rFonts w:ascii="Times New Roman" w:eastAsia="Times New Roman" w:hAnsi="Times New Roman" w:cs="Times New Roman"/>
          <w:bCs/>
          <w:sz w:val="24"/>
          <w:szCs w:val="24"/>
          <w:lang w:eastAsia="sl-SI"/>
        </w:rPr>
        <w:t xml:space="preserve"> instrument IR Optika v višini 14.700, ki se financira iz dodatnih pravic porabe. </w:t>
      </w:r>
    </w:p>
    <w:p w:rsidR="004715F7" w:rsidRPr="004715F7" w:rsidRDefault="004715F7" w:rsidP="004715F7">
      <w:pPr>
        <w:spacing w:after="0" w:line="240" w:lineRule="auto"/>
        <w:ind w:left="360"/>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3"/>
        </w:numPr>
        <w:tabs>
          <w:tab w:val="num"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Razlike niso ugotovljene.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Ni posebnih pogojev.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Prednostna usmeritev 2.2 Informacijska družba, gradnja infrastrukture je namenjena zagotoviti dostopa do širokopasovnih povezav za  uporabnike na celotnem območju Slovenije. Cilj je zgraditi širokopasovna omrežja na tistih območjih, kjer širokopasovno omrežje še ni zgrajeno in kjer ni tržnega interesa za gradnjo takega omrežja.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S spodbujanjem podjetij in neprofitnih organizacij za pospešeno vlaganje v razvoj in večjo ponudbo e-storitev in e-vsebin na različnih področjih informacijske družbe se želi pomagati pri uveljavitvi novih tehnološko-razvojnih, organizacijskih in poslovnih konceptov, ki bodo pripomogli k prehodu v moderno in učinkovito družbo znanja.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Vzpostavitev infrastrukture za omogočanje platform odprtih podatkov, večje stopnje standardizacije in razvoja oziroma usposobljenosti industrije na področju rešitev računalništva v oblaku bo povečala konkurenčnost in inovativnost slovenskega IKT prostora ter tako zagotavljala trajnostni razvoj.</w:t>
      </w:r>
    </w:p>
    <w:p w:rsidR="004715F7" w:rsidRPr="004715F7" w:rsidRDefault="004715F7" w:rsidP="004715F7">
      <w:pPr>
        <w:spacing w:after="0" w:line="240" w:lineRule="auto"/>
        <w:ind w:left="360"/>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3"/>
        </w:numPr>
        <w:tabs>
          <w:tab w:val="num"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Prednostna usmeritev Informacijska družba še posebej izpostavlja enake možnosti, saj je cilj zagotovitev dostopa do širokopasovnih povezav uporabnikom na celotnem ozemlju Slovenije.</w:t>
      </w:r>
    </w:p>
    <w:p w:rsidR="004715F7" w:rsidRPr="004715F7" w:rsidRDefault="004715F7" w:rsidP="004715F7">
      <w:pPr>
        <w:spacing w:after="0" w:line="240" w:lineRule="auto"/>
        <w:ind w:left="360"/>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Pri gradnji širokopasovnega omrežja so upravičenci dolžni upoštevati okoljska priporočila. Na področju e storitev in e vsebin bodo v prihodnje prednostno sofinancirani projekti, ki bodo pripomogli k učinkoviti rabi energije, varstvu okolja, zelenih informacijsko komunikacijskih tehnologijah, upravljanju prometa, pametnih mestih, pametnih stavbah in pametnih omrežjih.</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 izvajanju prednostne usmeritve </w:t>
      </w:r>
      <w:proofErr w:type="spellStart"/>
      <w:r w:rsidRPr="004715F7">
        <w:rPr>
          <w:rFonts w:ascii="Times New Roman" w:eastAsia="Times New Roman" w:hAnsi="Times New Roman" w:cs="Times New Roman"/>
          <w:sz w:val="24"/>
          <w:szCs w:val="24"/>
          <w:lang w:eastAsia="sl-SI"/>
        </w:rPr>
        <w:t>zaenkrat</w:t>
      </w:r>
      <w:proofErr w:type="spellEnd"/>
      <w:r w:rsidRPr="004715F7">
        <w:rPr>
          <w:rFonts w:ascii="Times New Roman" w:eastAsia="Times New Roman" w:hAnsi="Times New Roman" w:cs="Times New Roman"/>
          <w:sz w:val="24"/>
          <w:szCs w:val="24"/>
          <w:lang w:eastAsia="sl-SI"/>
        </w:rPr>
        <w:t xml:space="preserve"> nismo naleteli na večje težave</w:t>
      </w:r>
    </w:p>
    <w:p w:rsidR="004715F7" w:rsidRPr="004715F7" w:rsidRDefault="004715F7" w:rsidP="004715F7">
      <w:pPr>
        <w:spacing w:after="0" w:line="240" w:lineRule="auto"/>
        <w:ind w:left="36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letu 201</w:t>
      </w:r>
      <w:r w:rsidR="008D022A">
        <w:rPr>
          <w:rFonts w:ascii="Times New Roman" w:eastAsia="Times New Roman" w:hAnsi="Times New Roman" w:cs="Times New Roman"/>
          <w:bCs/>
          <w:sz w:val="24"/>
          <w:szCs w:val="24"/>
          <w:lang w:eastAsia="sl-SI"/>
        </w:rPr>
        <w:t xml:space="preserve">4 </w:t>
      </w:r>
      <w:r w:rsidRPr="004715F7">
        <w:rPr>
          <w:rFonts w:ascii="Times New Roman" w:eastAsia="Times New Roman" w:hAnsi="Times New Roman" w:cs="Times New Roman"/>
          <w:bCs/>
          <w:sz w:val="24"/>
          <w:szCs w:val="24"/>
          <w:lang w:eastAsia="sl-SI"/>
        </w:rPr>
        <w:t>ni bilo izvedenega vrednotenja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Revizijski organ (Urad za nadzor proračuna RS in KPMG za UNP) je v letu 2014 izvedel revizijo operacije  GOŠO v občini Sežana. UNP je ugotovil, da so bila dodatna dela v občinah Sežana, Ilirska Bistrica, Hrpelje- Kozina, oddana v postopku s pogajanji brez predhodne objave obvestila o javnem razpisu. Zahtevek za vračilo sredstev je bil poslan upravičencu dne 17.2.2014 v znesku 942.989,41 € (ugotovitve revizije iz leta 2013) in 15.12.2014 v znesku  2.488.644,48 €. Upravičenec je oba zavrnil, posredniško telo pa zaradi tega skupaj z državnim pravobranilstvom pripravlja tožbo oz. širitev tožbenega zahtevka.</w:t>
      </w:r>
    </w:p>
    <w:p w:rsidR="004715F7" w:rsidRPr="004715F7" w:rsidRDefault="004715F7" w:rsidP="004715F7">
      <w:pPr>
        <w:autoSpaceDE w:val="0"/>
        <w:autoSpaceDN w:val="0"/>
        <w:adjustRightInd w:val="0"/>
        <w:spacing w:after="0" w:line="240" w:lineRule="auto"/>
        <w:rPr>
          <w:rFonts w:ascii="Times New Roman" w:eastAsia="Times New Roman" w:hAnsi="Times New Roman" w:cs="Times New Roman"/>
          <w:color w:val="000000"/>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MIZŠ dosledno upošteva ukrepe informiranja in obveščanja na način da so javni razpis, razpisna dokumentacija primerno </w:t>
      </w:r>
      <w:proofErr w:type="spellStart"/>
      <w:r w:rsidRPr="004715F7">
        <w:rPr>
          <w:rFonts w:ascii="Times New Roman" w:eastAsia="Times New Roman" w:hAnsi="Times New Roman" w:cs="Times New Roman"/>
          <w:sz w:val="24"/>
          <w:szCs w:val="24"/>
          <w:lang w:eastAsia="sl-SI"/>
        </w:rPr>
        <w:t>označni</w:t>
      </w:r>
      <w:proofErr w:type="spellEnd"/>
      <w:r w:rsidRPr="004715F7">
        <w:rPr>
          <w:rFonts w:ascii="Times New Roman" w:eastAsia="Times New Roman" w:hAnsi="Times New Roman" w:cs="Times New Roman"/>
          <w:sz w:val="24"/>
          <w:szCs w:val="24"/>
          <w:lang w:eastAsia="sl-SI"/>
        </w:rPr>
        <w:t xml:space="preserve"> z logotipom ESRR. V javnem razpisu, razpisni dokumentaciji in pogodbah o sofinanciranju je vedno navedeno dejstvo, da operacijo delno financira EU ESRR. Poleg tega je navedeno tudi razmerje med EU sredstvi in slovensko soudeležbo. Javni razpis in razpisna dokumentacija  in seznam upravičencev so objavljeni na spletnih straneh MIZŠ. Organizirana je bila tudi novinarska konferenca, kjer je bil poudarjen prispevek EU, ESRR. Gradivo za novinarje je bilo ustrezno označeno. </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Lokalna skupnost, ki je v skladu  s 13. členom te pogodbe med </w:t>
      </w:r>
      <w:proofErr w:type="spellStart"/>
      <w:r w:rsidRPr="004715F7">
        <w:rPr>
          <w:rFonts w:ascii="Times New Roman" w:eastAsia="Times New Roman" w:hAnsi="Times New Roman" w:cs="Times New Roman"/>
          <w:sz w:val="24"/>
          <w:szCs w:val="24"/>
          <w:lang w:eastAsia="sl-SI"/>
        </w:rPr>
        <w:t>MZiP</w:t>
      </w:r>
      <w:proofErr w:type="spellEnd"/>
      <w:r w:rsidRPr="004715F7">
        <w:rPr>
          <w:rFonts w:ascii="Times New Roman" w:eastAsia="Times New Roman" w:hAnsi="Times New Roman" w:cs="Times New Roman"/>
          <w:sz w:val="24"/>
          <w:szCs w:val="24"/>
          <w:lang w:eastAsia="sl-SI"/>
        </w:rPr>
        <w:t xml:space="preserve"> in MIZŠ in lokalno skupnostjo dolžna, da pri izvajanju operacije izvaja naloge glede informiranja in obveščanja javnosti o operaciji </w:t>
      </w:r>
      <w:proofErr w:type="spellStart"/>
      <w:r w:rsidRPr="004715F7">
        <w:rPr>
          <w:rFonts w:ascii="Times New Roman" w:eastAsia="Times New Roman" w:hAnsi="Times New Roman" w:cs="Times New Roman"/>
          <w:sz w:val="24"/>
          <w:szCs w:val="24"/>
          <w:lang w:eastAsia="sl-SI"/>
        </w:rPr>
        <w:t>gradnje.Javnost</w:t>
      </w:r>
      <w:proofErr w:type="spellEnd"/>
      <w:r w:rsidRPr="004715F7">
        <w:rPr>
          <w:rFonts w:ascii="Times New Roman" w:eastAsia="Times New Roman" w:hAnsi="Times New Roman" w:cs="Times New Roman"/>
          <w:sz w:val="24"/>
          <w:szCs w:val="24"/>
          <w:lang w:eastAsia="sl-SI"/>
        </w:rPr>
        <w:t xml:space="preserve"> je informirala, na spletnih straneh, z oglasnimi deskami, ob organizaciji novinarskih konferenc in ostalimi stiki z mediji ter z označitvijo vseh pisnih in drugih gradiv.</w:t>
      </w: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567"/>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V letu 2015 se zaključujejo operacije E-šolska torba, </w:t>
      </w:r>
      <w:r w:rsidRPr="004715F7">
        <w:rPr>
          <w:rFonts w:ascii="Times New Roman" w:eastAsia="Times New Roman" w:hAnsi="Times New Roman" w:cs="Times New Roman"/>
          <w:bCs/>
          <w:iCs/>
          <w:sz w:val="24"/>
          <w:szCs w:val="24"/>
          <w:lang w:eastAsia="sl-SI"/>
        </w:rPr>
        <w:t>Vzpostavitev optične povezljivosti za zavode s področij izobraževanja in raziskovanja</w:t>
      </w:r>
      <w:r w:rsidRPr="004715F7">
        <w:rPr>
          <w:rFonts w:ascii="Times New Roman" w:eastAsia="Times New Roman" w:hAnsi="Times New Roman" w:cs="Times New Roman"/>
          <w:bCs/>
          <w:sz w:val="24"/>
          <w:szCs w:val="24"/>
          <w:lang w:eastAsia="sl-SI"/>
        </w:rPr>
        <w:t xml:space="preserve">  in operacije izbrane na JR za sofinanciranje projektov razvoja in vzpostavitve e-storitev in mobilnih aplikacij na področju napredne uporabe </w:t>
      </w:r>
      <w:r w:rsidR="008D022A">
        <w:rPr>
          <w:rFonts w:ascii="Times New Roman" w:eastAsia="Times New Roman" w:hAnsi="Times New Roman" w:cs="Times New Roman"/>
          <w:bCs/>
          <w:sz w:val="24"/>
          <w:szCs w:val="24"/>
          <w:lang w:eastAsia="sl-SI"/>
        </w:rPr>
        <w:t xml:space="preserve">IKT v izobraževanju 2014-2015.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bCs/>
          <w:iCs/>
          <w:sz w:val="24"/>
          <w:szCs w:val="24"/>
          <w:lang w:eastAsia="sl-SI"/>
        </w:rPr>
      </w:pPr>
      <w:r w:rsidRPr="004715F7">
        <w:rPr>
          <w:rFonts w:ascii="Times New Roman" w:eastAsia="Times New Roman" w:hAnsi="Times New Roman" w:cs="Times New Roman"/>
          <w:bCs/>
          <w:iCs/>
          <w:sz w:val="24"/>
          <w:szCs w:val="24"/>
          <w:lang w:eastAsia="sl-SI"/>
        </w:rPr>
        <w:t>Sredstva tehnične pomoči so se v letu 2014 uporabila v skladu s sprejetim projektom tehnične pomoči.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Calibri" w:eastAsia="Times New Roman" w:hAnsi="Calibri" w:cs="Times New Roman"/>
          <w:bCs/>
          <w:color w:val="FF0000"/>
          <w:lang w:eastAsia="sl-SI"/>
        </w:rPr>
      </w:pPr>
      <w:r w:rsidRPr="004715F7">
        <w:rPr>
          <w:rFonts w:ascii="Times New Roman" w:eastAsia="Times New Roman" w:hAnsi="Times New Roman" w:cs="Times New Roman"/>
          <w:bCs/>
          <w:iCs/>
          <w:sz w:val="24"/>
          <w:szCs w:val="24"/>
          <w:lang w:eastAsia="sl-SI"/>
        </w:rPr>
        <w:t xml:space="preserve">Na projektu Vzpostavitev optične povezljivosti za zavode s področij izobraževanja in raziskovanja bo za neporabljena sredstva za odkup optičnih povezav v letu 2015 izvedeno novo javno naročilo v višini </w:t>
      </w:r>
      <w:r w:rsidRPr="004715F7">
        <w:rPr>
          <w:rFonts w:ascii="Times New Roman" w:eastAsia="Times New Roman" w:hAnsi="Times New Roman" w:cs="Times New Roman"/>
          <w:bCs/>
          <w:sz w:val="24"/>
          <w:szCs w:val="24"/>
          <w:lang w:eastAsia="sl-SI"/>
        </w:rPr>
        <w:t>1.841.625,65 EUR ter javno naročilo za nakup aktivne omrežne opreme v višini 1.650.000,00 EUR.</w:t>
      </w:r>
      <w:r w:rsidRPr="004715F7">
        <w:rPr>
          <w:rFonts w:ascii="Calibri" w:eastAsia="Times New Roman" w:hAnsi="Calibri" w:cs="Times New Roman"/>
          <w:bCs/>
          <w:color w:val="FF0000"/>
          <w:lang w:eastAsia="sl-SI"/>
        </w:rPr>
        <w:t xml:space="preserve"> </w:t>
      </w:r>
    </w:p>
    <w:p w:rsidR="004715F7" w:rsidRPr="004715F7" w:rsidRDefault="004715F7" w:rsidP="004715F7">
      <w:pPr>
        <w:spacing w:after="0" w:line="240" w:lineRule="auto"/>
        <w:jc w:val="both"/>
        <w:rPr>
          <w:rFonts w:ascii="Calibri" w:eastAsia="Times New Roman" w:hAnsi="Calibri" w:cs="Times New Roman"/>
          <w:bCs/>
          <w:color w:val="FF0000"/>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Na projektu e-Šolska torba se v letu 2015 načrtuje podaljšanje  roka upravičenosti izdatkov, in sicer do 31. 12. 2015. Pilotni projekt po katerem se preizkušajo razvite storitve in e-učbeniki že poteka. Na voljo so tudi že prvi rezultati evalvacij, končna evalvacija pa bo na voljo po zaključku  šolskega leta 2014/15. </w:t>
      </w:r>
    </w:p>
    <w:p w:rsidR="004715F7" w:rsidRPr="004715F7" w:rsidRDefault="004715F7" w:rsidP="004715F7">
      <w:pPr>
        <w:spacing w:after="0" w:line="240" w:lineRule="auto"/>
        <w:jc w:val="both"/>
        <w:rPr>
          <w:rFonts w:ascii="Calibri" w:eastAsia="Times New Roman" w:hAnsi="Calibri" w:cs="Times New Roman"/>
          <w:bCs/>
          <w:color w:val="FF0000"/>
          <w:lang w:eastAsia="sl-SI"/>
        </w:rPr>
      </w:pPr>
    </w:p>
    <w:p w:rsidR="004715F7" w:rsidRPr="004715F7" w:rsidRDefault="004715F7" w:rsidP="004715F7">
      <w:pPr>
        <w:spacing w:after="0" w:line="240" w:lineRule="auto"/>
        <w:jc w:val="both"/>
        <w:rPr>
          <w:rFonts w:ascii="Times New Roman" w:eastAsia="Times New Roman" w:hAnsi="Times New Roman" w:cs="Times New Roman"/>
          <w:bCs/>
          <w:iCs/>
          <w:sz w:val="24"/>
          <w:szCs w:val="24"/>
          <w:lang w:eastAsia="sl-SI"/>
        </w:rPr>
      </w:pPr>
      <w:r w:rsidRPr="004715F7">
        <w:rPr>
          <w:rFonts w:ascii="Times New Roman" w:eastAsia="Times New Roman" w:hAnsi="Times New Roman" w:cs="Times New Roman"/>
          <w:bCs/>
          <w:sz w:val="24"/>
          <w:szCs w:val="24"/>
          <w:lang w:eastAsia="sl-SI"/>
        </w:rPr>
        <w:t>Na JR za sofinanciranje projektov razvoja in vzpostavitve e-storitev in mobilnih aplikacij na področju napredne uporabe IKT v izobraževanju 2014-2015 predvidevamo zaključek projektov v oktobru 2015. Zaradi poznega podpisa pogodb se preučuje možnost, da bi se posameznim projektom podaljša upravičenost izdatkov.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125" w:name="_Toc387152475"/>
      <w:bookmarkStart w:id="126" w:name="_Toc391556880"/>
      <w:r w:rsidRPr="008D022A">
        <w:rPr>
          <w:rFonts w:ascii="Times New Roman" w:eastAsia="Times New Roman" w:hAnsi="Times New Roman" w:cs="Times New Roman"/>
          <w:b/>
          <w:bCs/>
          <w:i/>
          <w:iCs/>
          <w:sz w:val="28"/>
          <w:szCs w:val="24"/>
          <w:lang w:eastAsia="sl-SI"/>
        </w:rPr>
        <w:t>3.2.3.</w:t>
      </w:r>
      <w:r w:rsidRPr="008D022A">
        <w:rPr>
          <w:rFonts w:ascii="Times New Roman" w:eastAsia="Times New Roman" w:hAnsi="Times New Roman" w:cs="Times New Roman"/>
          <w:b/>
          <w:bCs/>
          <w:i/>
          <w:iCs/>
          <w:sz w:val="28"/>
          <w:szCs w:val="24"/>
          <w:lang w:eastAsia="sl-SI"/>
        </w:rPr>
        <w:tab/>
        <w:t>Izobraževalno-raziskovalna infrastruktura</w:t>
      </w:r>
      <w:bookmarkEnd w:id="125"/>
      <w:bookmarkEnd w:id="126"/>
    </w:p>
    <w:p w:rsidR="004715F7" w:rsidRPr="004715F7" w:rsidRDefault="004715F7" w:rsidP="004715F7">
      <w:pPr>
        <w:tabs>
          <w:tab w:val="center" w:pos="4153"/>
          <w:tab w:val="right" w:pos="830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tabs>
          <w:tab w:val="center" w:pos="4153"/>
          <w:tab w:val="right" w:pos="830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Področje prednostne usmeritve Razvoj izobraževalno-raziskovalne infrastrukture sodi v širšem smislu med ukrepe, usmerjene v krepitev institucij znanja v skladu s potrebami gospodarstva, tehnološkega in drugega prednostnega razvoja v državi. V ožjem smislu gre za naložbe v javno visokošolsko in raziskovalno infrastrukturo nacionalnega pomena. V okviru </w:t>
      </w:r>
      <w:r w:rsidRPr="004715F7">
        <w:rPr>
          <w:rFonts w:ascii="Times New Roman" w:eastAsia="Times New Roman" w:hAnsi="Times New Roman" w:cs="Times New Roman"/>
          <w:sz w:val="24"/>
          <w:szCs w:val="24"/>
          <w:lang w:eastAsia="sl-SI"/>
        </w:rPr>
        <w:lastRenderedPageBreak/>
        <w:t xml:space="preserve">prednostne usmeritve se načrtujejo naložbe v deficitarno infrastrukturo, t.j. izgradnjo novih in adaptacijo starih prostorov ter v opremo visokošolskih in raziskovalnih institucij nacionalnega pomena, kakor tudi v infrastrukturo, ki jo bodo skupaj uporabljale te institucije znanja in posredniki. Kjer je to smotrno, se bodo z gradnjo na prostorsko povezanih lokacijah oblikovali (skupaj z že obstoječimi objekti) zaokroženi kompleksi funkcionalno sorodnih institucij. </w:t>
      </w:r>
    </w:p>
    <w:p w:rsidR="004715F7" w:rsidRPr="004715F7" w:rsidRDefault="004715F7" w:rsidP="004715F7">
      <w:pPr>
        <w:tabs>
          <w:tab w:val="center" w:pos="4153"/>
          <w:tab w:val="right" w:pos="830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Vključeni ministrstvi: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izobraževanje, znanost in šport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gospodarski razvoj in tehnologijo – Urad RS za meroslovje (MIRS)</w:t>
      </w:r>
    </w:p>
    <w:p w:rsidR="004715F7" w:rsidRPr="004715F7" w:rsidRDefault="004715F7" w:rsidP="004715F7">
      <w:pPr>
        <w:tabs>
          <w:tab w:val="center" w:pos="4153"/>
          <w:tab w:val="right" w:pos="830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tabs>
          <w:tab w:val="center" w:pos="4153"/>
          <w:tab w:val="right" w:pos="830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oziroma ciljne skupine</w:t>
      </w:r>
      <w:r w:rsidRPr="004715F7">
        <w:rPr>
          <w:rFonts w:ascii="Times New Roman" w:eastAsia="Times New Roman" w:hAnsi="Times New Roman" w:cs="Times New Roman"/>
          <w:sz w:val="24"/>
          <w:szCs w:val="24"/>
          <w:lang w:eastAsia="sl-SI"/>
        </w:rPr>
        <w:t xml:space="preserve"> so visokošolske, raziskovalne pa tudi državne institucije ter institucije za promocijo oziroma popularizacijo znanosti, in sicer tiste med njimi, katerih delovanje je nacionalnega pomena in sodi na prednostna področja razvoja opredeljena v nacionalnih strateških dokumentih in katerih investicije bodo prispevale k doseganju ciljev operativnega programa</w:t>
      </w:r>
      <w:r w:rsidRPr="004715F7">
        <w:rPr>
          <w:rFonts w:ascii="Times New Roman" w:eastAsia="Times New Roman" w:hAnsi="Times New Roman" w:cs="Times New Roman"/>
          <w:sz w:val="17"/>
          <w:szCs w:val="17"/>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2.3</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27" w:name="_Toc387152512"/>
      <w:bookmarkStart w:id="128" w:name="_Toc391541061"/>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28</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2.3.</w:t>
      </w:r>
      <w:bookmarkEnd w:id="127"/>
      <w:bookmarkEnd w:id="128"/>
      <w:r w:rsidRPr="004715F7">
        <w:rPr>
          <w:rFonts w:ascii="Times New Roman" w:eastAsia="Times New Roman" w:hAnsi="Times New Roman" w:cs="Tahoma"/>
          <w:i/>
          <w:sz w:val="24"/>
          <w:szCs w:val="20"/>
          <w:lang w:val="en-US"/>
        </w:rPr>
        <w:t xml:space="preserve"> </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97855" w:rsidRPr="00997855" w:rsidTr="00997855">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 RP - PU 2.3.</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glede na pravice porabe</w:t>
            </w:r>
          </w:p>
        </w:tc>
      </w:tr>
      <w:tr w:rsidR="00997855" w:rsidRPr="00997855" w:rsidTr="00997855">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112.014.943</w:t>
            </w:r>
          </w:p>
        </w:tc>
        <w:tc>
          <w:tcPr>
            <w:tcW w:w="980" w:type="dxa"/>
            <w:tcBorders>
              <w:top w:val="nil"/>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19.767.342</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131.782.285</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78.688.382</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13.886.184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92.574.566</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95.906.747</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16.924.720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112.831.467</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Potrjene operacije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101.141.825</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17.848.557</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118.990.382</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Operacije, potrjene preko</w:t>
            </w:r>
            <w:r w:rsidRPr="00997855">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101.141.825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17.848.557</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118.990.382</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101.141.825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17.848.557</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118.990.382</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128,5</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90,3</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37.348.359</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156.338.741</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86.079.624</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89,8</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76,8</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15.190.522</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101.270.145</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89,8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76,8</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tekoče leto (od </w:t>
            </w:r>
            <w:r w:rsidRPr="00997855">
              <w:rPr>
                <w:rFonts w:ascii="Arial" w:eastAsia="Times New Roman" w:hAnsi="Arial" w:cs="Arial"/>
                <w:sz w:val="16"/>
                <w:szCs w:val="16"/>
                <w:lang w:eastAsia="sl-SI"/>
              </w:rPr>
              <w:lastRenderedPageBreak/>
              <w:t>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lastRenderedPageBreak/>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23.487.626</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29,8</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24,5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21,0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4.144.875</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5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27.632.501</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29,8</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24,5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21,0</w:t>
            </w:r>
          </w:p>
        </w:tc>
      </w:tr>
      <w:tr w:rsidR="00997855" w:rsidRPr="00997855" w:rsidTr="00997855">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Posredovani zahtevki za povračilo na Organ za potrjevanje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83.902.033</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106,6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87,5</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74,9</w:t>
            </w:r>
          </w:p>
        </w:tc>
      </w:tr>
      <w:tr w:rsidR="00997855" w:rsidRPr="00997855" w:rsidTr="00997855">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Certificirani zahtevki za povračilo na EK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81.503.420</w:t>
            </w:r>
          </w:p>
        </w:tc>
        <w:tc>
          <w:tcPr>
            <w:tcW w:w="980" w:type="dxa"/>
            <w:tcBorders>
              <w:top w:val="nil"/>
              <w:left w:val="single" w:sz="4" w:space="0" w:color="auto"/>
              <w:bottom w:val="single" w:sz="8"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103,6</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85,0</w:t>
            </w:r>
          </w:p>
        </w:tc>
        <w:tc>
          <w:tcPr>
            <w:tcW w:w="940" w:type="dxa"/>
            <w:tcBorders>
              <w:top w:val="nil"/>
              <w:left w:val="nil"/>
              <w:bottom w:val="single" w:sz="8"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72,8</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PU 2.3 Izobraževalno-raziskovalna infrastruktura je bilo </w:t>
      </w:r>
      <w:r w:rsidR="008D022A">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97855" w:rsidRPr="00997855">
        <w:rPr>
          <w:rFonts w:ascii="Times New Roman" w:eastAsia="Times New Roman" w:hAnsi="Times New Roman" w:cs="Times New Roman"/>
          <w:sz w:val="24"/>
          <w:szCs w:val="24"/>
          <w:lang w:eastAsia="sl-SI"/>
        </w:rPr>
        <w:t>118.990.382</w:t>
      </w:r>
      <w:r w:rsidRPr="004715F7">
        <w:rPr>
          <w:rFonts w:ascii="Times New Roman" w:eastAsia="Times New Roman" w:hAnsi="Times New Roman" w:cs="Times New Roman"/>
          <w:sz w:val="24"/>
          <w:szCs w:val="24"/>
          <w:lang w:eastAsia="sl-SI"/>
        </w:rPr>
        <w:t xml:space="preserve"> EUR (preko NPO),</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97855" w:rsidRPr="00997855">
        <w:rPr>
          <w:rFonts w:ascii="Times New Roman" w:eastAsia="Times New Roman" w:hAnsi="Times New Roman" w:cs="Times New Roman"/>
          <w:sz w:val="24"/>
          <w:szCs w:val="24"/>
          <w:lang w:eastAsia="sl-SI"/>
        </w:rPr>
        <w:t>118.990.382</w:t>
      </w:r>
      <w:r w:rsidRPr="004715F7">
        <w:rPr>
          <w:rFonts w:ascii="Times New Roman" w:eastAsia="Times New Roman" w:hAnsi="Times New Roman" w:cs="Times New Roman"/>
          <w:sz w:val="24"/>
          <w:szCs w:val="24"/>
          <w:lang w:eastAsia="sl-SI"/>
        </w:rPr>
        <w:t xml:space="preserve"> EUR, poleg tega tudi drugi viri v znesku </w:t>
      </w:r>
      <w:r w:rsidR="00997855" w:rsidRPr="00997855">
        <w:rPr>
          <w:rFonts w:ascii="Times New Roman" w:eastAsia="Times New Roman" w:hAnsi="Times New Roman" w:cs="Times New Roman"/>
          <w:sz w:val="24"/>
          <w:szCs w:val="24"/>
          <w:lang w:eastAsia="sl-SI"/>
        </w:rPr>
        <w:t>37.348.359</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997855" w:rsidRPr="00997855">
        <w:rPr>
          <w:rFonts w:ascii="Times New Roman" w:eastAsia="Times New Roman" w:hAnsi="Times New Roman" w:cs="Times New Roman"/>
          <w:sz w:val="24"/>
          <w:szCs w:val="24"/>
          <w:lang w:eastAsia="sl-SI"/>
        </w:rPr>
        <w:t>101.270.145</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997855" w:rsidRPr="00997855">
        <w:rPr>
          <w:rFonts w:ascii="Times New Roman" w:eastAsia="Times New Roman" w:hAnsi="Times New Roman" w:cs="Times New Roman"/>
          <w:sz w:val="24"/>
          <w:szCs w:val="24"/>
          <w:lang w:eastAsia="sl-SI"/>
        </w:rPr>
        <w:t>83.902.033</w:t>
      </w:r>
      <w:r w:rsidRPr="004715F7">
        <w:rPr>
          <w:rFonts w:ascii="Times New Roman" w:eastAsia="Times New Roman" w:hAnsi="Times New Roman" w:cs="Times New Roman"/>
          <w:sz w:val="24"/>
          <w:szCs w:val="24"/>
          <w:lang w:eastAsia="sl-SI"/>
        </w:rPr>
        <w:t xml:space="preserve"> EUR,</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997855" w:rsidRPr="00997855">
        <w:rPr>
          <w:rFonts w:ascii="Times New Roman" w:eastAsia="Times New Roman" w:hAnsi="Times New Roman" w:cs="Times New Roman"/>
          <w:sz w:val="24"/>
          <w:szCs w:val="24"/>
          <w:lang w:eastAsia="sl-SI"/>
        </w:rPr>
        <w:t>81.503.420</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Drugi viri so lastna sredstva upravičencev v obdobju 1.1.2007 do 31.12.201</w:t>
      </w:r>
      <w:r w:rsidR="00997855">
        <w:rPr>
          <w:rFonts w:ascii="Times New Roman" w:eastAsia="Times New Roman" w:hAnsi="Times New Roman" w:cs="Times New Roman"/>
          <w:bCs/>
          <w:sz w:val="24"/>
          <w:szCs w:val="24"/>
          <w:lang w:eastAsia="sl-SI"/>
        </w:rPr>
        <w:t>4</w:t>
      </w:r>
      <w:r w:rsidRPr="004715F7">
        <w:rPr>
          <w:rFonts w:ascii="Times New Roman" w:eastAsia="Times New Roman" w:hAnsi="Times New Roman" w:cs="Times New Roman"/>
          <w:bCs/>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997855" w:rsidRPr="00997855" w:rsidTr="00997855">
        <w:trPr>
          <w:trHeight w:val="22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 RP - PU 2.3. MIZŠ</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glede na pravice porabe</w:t>
            </w:r>
          </w:p>
        </w:tc>
      </w:tr>
      <w:tr w:rsidR="00997855" w:rsidRPr="00997855" w:rsidTr="00997855">
        <w:trPr>
          <w:trHeight w:val="240"/>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997855" w:rsidRPr="00997855" w:rsidRDefault="00997855" w:rsidP="00997855">
            <w:pPr>
              <w:spacing w:after="0" w:line="240" w:lineRule="auto"/>
              <w:jc w:val="center"/>
              <w:rPr>
                <w:rFonts w:ascii="Arial" w:eastAsia="Times New Roman" w:hAnsi="Arial" w:cs="Arial"/>
                <w:b/>
                <w:bCs/>
                <w:sz w:val="16"/>
                <w:szCs w:val="16"/>
                <w:lang w:eastAsia="sl-SI"/>
              </w:rPr>
            </w:pPr>
            <w:r w:rsidRPr="00997855">
              <w:rPr>
                <w:rFonts w:ascii="Arial" w:eastAsia="Times New Roman" w:hAnsi="Arial" w:cs="Arial"/>
                <w:b/>
                <w:bCs/>
                <w:sz w:val="16"/>
                <w:szCs w:val="16"/>
                <w:lang w:eastAsia="sl-SI"/>
              </w:rPr>
              <w:t>2007-2013</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109.464.943</w:t>
            </w:r>
          </w:p>
        </w:tc>
        <w:tc>
          <w:tcPr>
            <w:tcW w:w="980" w:type="dxa"/>
            <w:tcBorders>
              <w:top w:val="nil"/>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19.317.342</w:t>
            </w:r>
          </w:p>
        </w:tc>
        <w:tc>
          <w:tcPr>
            <w:tcW w:w="980" w:type="dxa"/>
            <w:tcBorders>
              <w:top w:val="nil"/>
              <w:left w:val="single" w:sz="4" w:space="0" w:color="auto"/>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128.782.285</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76.897.055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13.570.067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90.467.122</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70,2</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93.723.447</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16.539.432</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110.262.879</w:t>
            </w:r>
          </w:p>
        </w:tc>
        <w:tc>
          <w:tcPr>
            <w:tcW w:w="980" w:type="dxa"/>
            <w:tcBorders>
              <w:top w:val="nil"/>
              <w:left w:val="single" w:sz="4" w:space="0" w:color="auto"/>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85,6</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Potrjene operacije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98.617.223</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17.403.039</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116.020.262</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Operacije, potrjene preko</w:t>
            </w:r>
            <w:r w:rsidRPr="00997855">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0,0</w:t>
            </w:r>
          </w:p>
        </w:tc>
      </w:tr>
      <w:tr w:rsidR="00997855" w:rsidRPr="00997855" w:rsidTr="00997855">
        <w:trPr>
          <w:trHeight w:val="22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i/>
                <w:iCs/>
                <w:sz w:val="16"/>
                <w:szCs w:val="16"/>
                <w:lang w:eastAsia="sl-SI"/>
              </w:rPr>
            </w:pPr>
            <w:r w:rsidRPr="00997855">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98.617.223</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17.403.039</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000000"/>
              <w:right w:val="single" w:sz="4" w:space="0" w:color="auto"/>
            </w:tcBorders>
            <w:vAlign w:val="center"/>
            <w:hideMark/>
          </w:tcPr>
          <w:p w:rsidR="00997855" w:rsidRPr="00997855" w:rsidRDefault="00997855" w:rsidP="00997855">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116.020.262</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98.617.223</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17.403.039</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116.020.262</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128,2</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105,2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90,1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37.318.479</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153.338.741</w:t>
            </w:r>
          </w:p>
        </w:tc>
        <w:tc>
          <w:tcPr>
            <w:tcW w:w="980" w:type="dxa"/>
            <w:tcBorders>
              <w:top w:val="nil"/>
              <w:left w:val="single" w:sz="4" w:space="0" w:color="auto"/>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 xml:space="preserve">Plačila iz proračuna RS -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83.792.886</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109,0</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89,4</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76,5</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14.786.980</w:t>
            </w:r>
          </w:p>
        </w:tc>
        <w:tc>
          <w:tcPr>
            <w:tcW w:w="980" w:type="dxa"/>
            <w:tcBorders>
              <w:top w:val="nil"/>
              <w:left w:val="nil"/>
              <w:bottom w:val="nil"/>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98.579.866</w:t>
            </w:r>
          </w:p>
        </w:tc>
        <w:tc>
          <w:tcPr>
            <w:tcW w:w="980" w:type="dxa"/>
            <w:tcBorders>
              <w:top w:val="single" w:sz="4" w:space="0" w:color="auto"/>
              <w:left w:val="nil"/>
              <w:bottom w:val="single" w:sz="4" w:space="0" w:color="auto"/>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109,0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89,4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76,5</w:t>
            </w:r>
          </w:p>
        </w:tc>
      </w:tr>
      <w:tr w:rsidR="00997855" w:rsidRPr="00997855" w:rsidTr="00997855">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23.097.245</w:t>
            </w:r>
          </w:p>
        </w:tc>
        <w:tc>
          <w:tcPr>
            <w:tcW w:w="980" w:type="dxa"/>
            <w:tcBorders>
              <w:top w:val="nil"/>
              <w:left w:val="single" w:sz="4" w:space="0" w:color="auto"/>
              <w:bottom w:val="nil"/>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30,0</w:t>
            </w:r>
          </w:p>
        </w:tc>
        <w:tc>
          <w:tcPr>
            <w:tcW w:w="960" w:type="dxa"/>
            <w:tcBorders>
              <w:top w:val="nil"/>
              <w:left w:val="single" w:sz="4" w:space="0" w:color="auto"/>
              <w:bottom w:val="nil"/>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24,6</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21,1</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4.075.984</w:t>
            </w:r>
          </w:p>
        </w:tc>
        <w:tc>
          <w:tcPr>
            <w:tcW w:w="980" w:type="dxa"/>
            <w:tcBorders>
              <w:top w:val="single" w:sz="4" w:space="0" w:color="auto"/>
              <w:left w:val="nil"/>
              <w:bottom w:val="single" w:sz="4" w:space="0" w:color="auto"/>
              <w:right w:val="nil"/>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w:t>
            </w:r>
          </w:p>
        </w:tc>
      </w:tr>
      <w:tr w:rsidR="00997855" w:rsidRPr="00997855" w:rsidTr="00997855">
        <w:trPr>
          <w:trHeight w:val="225"/>
        </w:trPr>
        <w:tc>
          <w:tcPr>
            <w:tcW w:w="3500" w:type="dxa"/>
            <w:vMerge/>
            <w:tcBorders>
              <w:top w:val="nil"/>
              <w:left w:val="single" w:sz="8" w:space="0" w:color="auto"/>
              <w:bottom w:val="single" w:sz="4" w:space="0" w:color="auto"/>
              <w:right w:val="single" w:sz="4" w:space="0" w:color="auto"/>
            </w:tcBorders>
            <w:vAlign w:val="center"/>
            <w:hideMark/>
          </w:tcPr>
          <w:p w:rsidR="00997855" w:rsidRPr="00997855" w:rsidRDefault="00997855" w:rsidP="00997855">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rPr>
                <w:rFonts w:ascii="Arial" w:eastAsia="Times New Roman" w:hAnsi="Arial" w:cs="Arial"/>
                <w:sz w:val="16"/>
                <w:szCs w:val="16"/>
                <w:lang w:eastAsia="sl-SI"/>
              </w:rPr>
            </w:pPr>
            <w:r w:rsidRPr="00997855">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27.173.229</w:t>
            </w:r>
          </w:p>
        </w:tc>
        <w:tc>
          <w:tcPr>
            <w:tcW w:w="980" w:type="dxa"/>
            <w:tcBorders>
              <w:top w:val="nil"/>
              <w:left w:val="nil"/>
              <w:bottom w:val="nil"/>
              <w:right w:val="nil"/>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30,0</w:t>
            </w:r>
          </w:p>
        </w:tc>
        <w:tc>
          <w:tcPr>
            <w:tcW w:w="960" w:type="dxa"/>
            <w:tcBorders>
              <w:top w:val="nil"/>
              <w:left w:val="single" w:sz="4" w:space="0" w:color="auto"/>
              <w:bottom w:val="nil"/>
              <w:right w:val="single" w:sz="4"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24,6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21,1</w:t>
            </w:r>
          </w:p>
        </w:tc>
      </w:tr>
      <w:tr w:rsidR="00997855" w:rsidRPr="00997855" w:rsidTr="00997855">
        <w:trPr>
          <w:trHeight w:val="225"/>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t>Posredovani zahtevki za povračilo na Organ za potrjevanje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81.835.597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106,4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87,3</w:t>
            </w:r>
          </w:p>
        </w:tc>
        <w:tc>
          <w:tcPr>
            <w:tcW w:w="940" w:type="dxa"/>
            <w:tcBorders>
              <w:top w:val="nil"/>
              <w:left w:val="nil"/>
              <w:bottom w:val="single" w:sz="4"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74,8</w:t>
            </w:r>
          </w:p>
        </w:tc>
      </w:tr>
      <w:tr w:rsidR="00997855" w:rsidRPr="00997855" w:rsidTr="00997855">
        <w:trPr>
          <w:trHeight w:val="24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997855" w:rsidRPr="00997855" w:rsidRDefault="00997855" w:rsidP="00997855">
            <w:pPr>
              <w:spacing w:after="0" w:line="240" w:lineRule="auto"/>
              <w:jc w:val="center"/>
              <w:rPr>
                <w:rFonts w:ascii="Arial" w:eastAsia="Times New Roman" w:hAnsi="Arial" w:cs="Arial"/>
                <w:sz w:val="16"/>
                <w:szCs w:val="16"/>
                <w:lang w:eastAsia="sl-SI"/>
              </w:rPr>
            </w:pPr>
            <w:r w:rsidRPr="00997855">
              <w:rPr>
                <w:rFonts w:ascii="Arial" w:eastAsia="Times New Roman" w:hAnsi="Arial" w:cs="Arial"/>
                <w:sz w:val="16"/>
                <w:szCs w:val="16"/>
                <w:lang w:eastAsia="sl-SI"/>
              </w:rPr>
              <w:lastRenderedPageBreak/>
              <w:t>Certificirani zahtevki za povračilo na EK do 31.12.14 (</w:t>
            </w:r>
            <w:proofErr w:type="spellStart"/>
            <w:r w:rsidRPr="00997855">
              <w:rPr>
                <w:rFonts w:ascii="Arial" w:eastAsia="Times New Roman" w:hAnsi="Arial" w:cs="Arial"/>
                <w:sz w:val="16"/>
                <w:szCs w:val="16"/>
                <w:lang w:eastAsia="sl-SI"/>
              </w:rPr>
              <w:t>kumulativa</w:t>
            </w:r>
            <w:proofErr w:type="spellEnd"/>
            <w:r w:rsidRPr="00997855">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997855" w:rsidRPr="00997855" w:rsidRDefault="00997855" w:rsidP="00997855">
            <w:pPr>
              <w:spacing w:after="0" w:line="240" w:lineRule="auto"/>
              <w:jc w:val="right"/>
              <w:rPr>
                <w:rFonts w:ascii="Arial" w:eastAsia="Times New Roman" w:hAnsi="Arial" w:cs="Arial"/>
                <w:sz w:val="16"/>
                <w:szCs w:val="16"/>
                <w:lang w:eastAsia="sl-SI"/>
              </w:rPr>
            </w:pPr>
            <w:r w:rsidRPr="00997855">
              <w:rPr>
                <w:rFonts w:ascii="Arial" w:eastAsia="Times New Roman" w:hAnsi="Arial" w:cs="Arial"/>
                <w:sz w:val="16"/>
                <w:szCs w:val="16"/>
                <w:lang w:eastAsia="sl-SI"/>
              </w:rPr>
              <w:t>79.436.983</w:t>
            </w:r>
          </w:p>
        </w:tc>
        <w:tc>
          <w:tcPr>
            <w:tcW w:w="980" w:type="dxa"/>
            <w:tcBorders>
              <w:top w:val="nil"/>
              <w:left w:val="single" w:sz="4" w:space="0" w:color="auto"/>
              <w:bottom w:val="single" w:sz="8" w:space="0" w:color="auto"/>
              <w:right w:val="nil"/>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103,3</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84,8</w:t>
            </w:r>
          </w:p>
        </w:tc>
        <w:tc>
          <w:tcPr>
            <w:tcW w:w="940" w:type="dxa"/>
            <w:tcBorders>
              <w:top w:val="nil"/>
              <w:left w:val="nil"/>
              <w:bottom w:val="single" w:sz="8" w:space="0" w:color="auto"/>
              <w:right w:val="single" w:sz="8" w:space="0" w:color="auto"/>
            </w:tcBorders>
            <w:shd w:val="clear" w:color="000000" w:fill="33CCCC"/>
            <w:noWrap/>
            <w:vAlign w:val="center"/>
            <w:hideMark/>
          </w:tcPr>
          <w:p w:rsidR="00997855" w:rsidRPr="00997855" w:rsidRDefault="00997855" w:rsidP="00997855">
            <w:pPr>
              <w:spacing w:after="0" w:line="240" w:lineRule="auto"/>
              <w:jc w:val="right"/>
              <w:rPr>
                <w:rFonts w:ascii="Arial CE" w:eastAsia="Times New Roman" w:hAnsi="Arial CE" w:cs="Times New Roman"/>
                <w:sz w:val="16"/>
                <w:szCs w:val="16"/>
                <w:lang w:eastAsia="sl-SI"/>
              </w:rPr>
            </w:pPr>
            <w:r w:rsidRPr="00997855">
              <w:rPr>
                <w:rFonts w:ascii="Arial CE" w:eastAsia="Times New Roman" w:hAnsi="Arial CE" w:cs="Times New Roman"/>
                <w:sz w:val="16"/>
                <w:szCs w:val="16"/>
                <w:lang w:eastAsia="sl-SI"/>
              </w:rPr>
              <w:t>72,6</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MIZŠ  na PU 2.3 Izobraževalno-raziskovalna infrastruktura je bilo </w:t>
      </w:r>
      <w:r w:rsidR="008D022A">
        <w:rPr>
          <w:rFonts w:ascii="Times New Roman" w:eastAsia="Times New Roman" w:hAnsi="Times New Roman" w:cs="Times New Roman"/>
          <w:sz w:val="24"/>
          <w:szCs w:val="24"/>
          <w:lang w:eastAsia="sl-SI"/>
        </w:rPr>
        <w:t>v obdobju 1.1.2007 do 31.12.2014</w:t>
      </w:r>
      <w:r w:rsidRPr="004715F7">
        <w:rPr>
          <w:rFonts w:ascii="Times New Roman" w:eastAsia="Times New Roman" w:hAnsi="Times New Roman" w:cs="Times New Roman"/>
          <w:sz w:val="24"/>
          <w:szCs w:val="24"/>
          <w:lang w:eastAsia="sl-SI"/>
        </w:rPr>
        <w:t>:</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997855" w:rsidRPr="00997855">
        <w:rPr>
          <w:rFonts w:ascii="Times New Roman" w:eastAsia="Times New Roman" w:hAnsi="Times New Roman" w:cs="Times New Roman"/>
          <w:sz w:val="24"/>
          <w:szCs w:val="24"/>
          <w:lang w:eastAsia="sl-SI"/>
        </w:rPr>
        <w:t>116.020.262</w:t>
      </w:r>
      <w:r w:rsidRPr="004715F7">
        <w:rPr>
          <w:rFonts w:ascii="Times New Roman" w:eastAsia="Times New Roman" w:hAnsi="Times New Roman" w:cs="Times New Roman"/>
          <w:sz w:val="24"/>
          <w:szCs w:val="24"/>
          <w:lang w:eastAsia="sl-SI"/>
        </w:rPr>
        <w:t xml:space="preserve"> EUR (preko NPO),</w:t>
      </w:r>
    </w:p>
    <w:p w:rsidR="004715F7" w:rsidRPr="004715F7" w:rsidRDefault="004715F7" w:rsidP="00997855">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997855" w:rsidRPr="00997855">
        <w:rPr>
          <w:rFonts w:ascii="Times New Roman" w:eastAsia="Times New Roman" w:hAnsi="Times New Roman" w:cs="Times New Roman"/>
          <w:sz w:val="24"/>
          <w:szCs w:val="24"/>
          <w:lang w:eastAsia="sl-SI"/>
        </w:rPr>
        <w:t>116.020.262</w:t>
      </w:r>
      <w:r w:rsidRPr="004715F7">
        <w:rPr>
          <w:rFonts w:ascii="Times New Roman" w:eastAsia="Times New Roman" w:hAnsi="Times New Roman" w:cs="Times New Roman"/>
          <w:sz w:val="24"/>
          <w:szCs w:val="24"/>
          <w:lang w:eastAsia="sl-SI"/>
        </w:rPr>
        <w:t xml:space="preserve"> EUR, poleg tega tudi drugi viri v znesku </w:t>
      </w:r>
      <w:r w:rsidR="00997855" w:rsidRPr="00997855">
        <w:rPr>
          <w:rFonts w:ascii="Times New Roman" w:eastAsia="Times New Roman" w:hAnsi="Times New Roman" w:cs="Times New Roman"/>
          <w:sz w:val="24"/>
          <w:szCs w:val="24"/>
          <w:lang w:eastAsia="sl-SI"/>
        </w:rPr>
        <w:t>37.318.479</w:t>
      </w:r>
      <w:r w:rsidRPr="004715F7">
        <w:rPr>
          <w:rFonts w:ascii="Times New Roman" w:eastAsia="Times New Roman" w:hAnsi="Times New Roman" w:cs="Times New Roman"/>
          <w:sz w:val="24"/>
          <w:szCs w:val="24"/>
          <w:lang w:eastAsia="sl-SI"/>
        </w:rPr>
        <w:t xml:space="preserve"> 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FD05BF" w:rsidRPr="00FD05BF">
        <w:rPr>
          <w:rFonts w:ascii="Times New Roman" w:eastAsia="Times New Roman" w:hAnsi="Times New Roman" w:cs="Times New Roman"/>
          <w:sz w:val="24"/>
          <w:szCs w:val="24"/>
          <w:lang w:eastAsia="sl-SI"/>
        </w:rPr>
        <w:t>98.579.866</w:t>
      </w:r>
      <w:r w:rsidRPr="004715F7">
        <w:rPr>
          <w:rFonts w:ascii="Times New Roman" w:eastAsia="Times New Roman" w:hAnsi="Times New Roman" w:cs="Times New Roman"/>
          <w:sz w:val="24"/>
          <w:szCs w:val="24"/>
          <w:lang w:eastAsia="sl-SI"/>
        </w:rPr>
        <w:t xml:space="preserve"> 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FD05BF" w:rsidRPr="00FD05BF">
        <w:rPr>
          <w:rFonts w:ascii="Times New Roman" w:eastAsia="Times New Roman" w:hAnsi="Times New Roman" w:cs="Times New Roman"/>
          <w:sz w:val="24"/>
          <w:szCs w:val="24"/>
          <w:lang w:eastAsia="sl-SI"/>
        </w:rPr>
        <w:t>81.835.597</w:t>
      </w:r>
      <w:r w:rsidRPr="004715F7">
        <w:rPr>
          <w:rFonts w:ascii="Times New Roman" w:eastAsia="Times New Roman" w:hAnsi="Times New Roman" w:cs="Times New Roman"/>
          <w:sz w:val="24"/>
          <w:szCs w:val="24"/>
          <w:lang w:eastAsia="sl-SI"/>
        </w:rPr>
        <w:t xml:space="preserve"> 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FD05BF" w:rsidRPr="00FD05BF">
        <w:rPr>
          <w:rFonts w:ascii="Times New Roman" w:eastAsia="Times New Roman" w:hAnsi="Times New Roman" w:cs="Times New Roman"/>
          <w:sz w:val="24"/>
          <w:szCs w:val="24"/>
          <w:lang w:eastAsia="sl-SI"/>
        </w:rPr>
        <w:t>79.436.983</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FD05BF">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FD05BF" w:rsidRPr="00FD05BF" w:rsidTr="00FD05BF">
        <w:trPr>
          <w:trHeight w:val="22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 RP - PU 2.2. MGRT-MIRS</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 glede na pravice porabe</w:t>
            </w:r>
          </w:p>
        </w:tc>
      </w:tr>
      <w:tr w:rsidR="00FD05BF" w:rsidRPr="00FD05BF" w:rsidTr="00FD05BF">
        <w:trPr>
          <w:trHeight w:val="240"/>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2007-2013</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2.550.000</w:t>
            </w:r>
          </w:p>
        </w:tc>
        <w:tc>
          <w:tcPr>
            <w:tcW w:w="980" w:type="dxa"/>
            <w:tcBorders>
              <w:top w:val="nil"/>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450.000</w:t>
            </w:r>
          </w:p>
        </w:tc>
        <w:tc>
          <w:tcPr>
            <w:tcW w:w="980" w:type="dxa"/>
            <w:tcBorders>
              <w:top w:val="nil"/>
              <w:left w:val="single" w:sz="4" w:space="0" w:color="auto"/>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3.000.000</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1.791.327</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70,2</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316.117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70,2</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2.107.444</w:t>
            </w:r>
          </w:p>
        </w:tc>
        <w:tc>
          <w:tcPr>
            <w:tcW w:w="980" w:type="dxa"/>
            <w:tcBorders>
              <w:top w:val="nil"/>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70,2</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2.183.300</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85,6</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385.288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85,6</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2.568.588</w:t>
            </w:r>
          </w:p>
        </w:tc>
        <w:tc>
          <w:tcPr>
            <w:tcW w:w="980" w:type="dxa"/>
            <w:tcBorders>
              <w:top w:val="nil"/>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85,6</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Potrjene operacije -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2.524.602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445.518</w:t>
            </w:r>
          </w:p>
        </w:tc>
        <w:tc>
          <w:tcPr>
            <w:tcW w:w="980" w:type="dxa"/>
            <w:tcBorders>
              <w:top w:val="nil"/>
              <w:left w:val="nil"/>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2.970.120</w:t>
            </w:r>
          </w:p>
        </w:tc>
        <w:tc>
          <w:tcPr>
            <w:tcW w:w="980" w:type="dxa"/>
            <w:tcBorders>
              <w:top w:val="single" w:sz="4" w:space="0" w:color="auto"/>
              <w:left w:val="nil"/>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i/>
                <w:iCs/>
                <w:sz w:val="16"/>
                <w:szCs w:val="16"/>
                <w:lang w:eastAsia="sl-SI"/>
              </w:rPr>
            </w:pPr>
            <w:r w:rsidRPr="00FD05BF">
              <w:rPr>
                <w:rFonts w:ascii="Arial" w:eastAsia="Times New Roman" w:hAnsi="Arial" w:cs="Arial"/>
                <w:i/>
                <w:iCs/>
                <w:sz w:val="16"/>
                <w:szCs w:val="16"/>
                <w:lang w:eastAsia="sl-SI"/>
              </w:rPr>
              <w:t>- Operacije, potrjene preko</w:t>
            </w:r>
            <w:r w:rsidRPr="00FD05BF">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i/>
                <w:iCs/>
                <w:sz w:val="16"/>
                <w:szCs w:val="16"/>
                <w:lang w:eastAsia="sl-SI"/>
              </w:rPr>
            </w:pPr>
            <w:r w:rsidRPr="00FD05BF">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2.524.602</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445.518</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2.970.120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2.524.602</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445.518</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2.970.120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140,9</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99,0</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29.880</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3.000.000</w:t>
            </w:r>
          </w:p>
        </w:tc>
        <w:tc>
          <w:tcPr>
            <w:tcW w:w="980" w:type="dxa"/>
            <w:tcBorders>
              <w:top w:val="nil"/>
              <w:left w:val="single" w:sz="4" w:space="0" w:color="auto"/>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Plačila iz proračuna RS -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2.286.737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127,7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104,7</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89,7</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403.542</w:t>
            </w:r>
          </w:p>
        </w:tc>
        <w:tc>
          <w:tcPr>
            <w:tcW w:w="980" w:type="dxa"/>
            <w:tcBorders>
              <w:top w:val="nil"/>
              <w:left w:val="nil"/>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2.690.279</w:t>
            </w:r>
          </w:p>
        </w:tc>
        <w:tc>
          <w:tcPr>
            <w:tcW w:w="980" w:type="dxa"/>
            <w:tcBorders>
              <w:top w:val="single" w:sz="4" w:space="0" w:color="auto"/>
              <w:left w:val="nil"/>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127,7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104,7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89,7</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390.381</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21,8</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17,9</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15,3</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68.891</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459.272</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21,8</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17,9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15,3</w:t>
            </w:r>
          </w:p>
        </w:tc>
      </w:tr>
      <w:tr w:rsidR="00FD05BF" w:rsidRPr="00FD05BF" w:rsidTr="00FD05BF">
        <w:trPr>
          <w:trHeight w:val="225"/>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Posredovani zahtevki za povračilo na Organ za potrjevanje do 31.12.14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2.066.437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94,6</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81,0</w:t>
            </w:r>
          </w:p>
        </w:tc>
      </w:tr>
      <w:tr w:rsidR="00FD05BF" w:rsidRPr="00FD05BF" w:rsidTr="00FD05BF">
        <w:trPr>
          <w:trHeight w:val="24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Certificirani zahtevki za povračilo na EK do 31.12.14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2.066.437</w:t>
            </w:r>
          </w:p>
        </w:tc>
        <w:tc>
          <w:tcPr>
            <w:tcW w:w="980" w:type="dxa"/>
            <w:tcBorders>
              <w:top w:val="nil"/>
              <w:left w:val="single" w:sz="4" w:space="0" w:color="auto"/>
              <w:bottom w:val="single" w:sz="8"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115,4</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94,6</w:t>
            </w:r>
          </w:p>
        </w:tc>
        <w:tc>
          <w:tcPr>
            <w:tcW w:w="940" w:type="dxa"/>
            <w:tcBorders>
              <w:top w:val="nil"/>
              <w:left w:val="nil"/>
              <w:bottom w:val="single" w:sz="8"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81,0</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lastRenderedPageBreak/>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okviru MGRT-MIRS</w:t>
      </w:r>
      <w:r w:rsidR="004715F7" w:rsidRPr="004715F7">
        <w:rPr>
          <w:rFonts w:ascii="Times New Roman" w:eastAsia="Times New Roman" w:hAnsi="Times New Roman" w:cs="Times New Roman"/>
          <w:sz w:val="24"/>
          <w:szCs w:val="24"/>
          <w:lang w:eastAsia="sl-SI"/>
        </w:rPr>
        <w:t xml:space="preserve"> na PU 2.3 Izobraževalno-raziskovalna infrastruktura je bilo v obdobju 1.1.2007 do 31.12.201</w:t>
      </w:r>
      <w:r w:rsidR="00FD05BF">
        <w:rPr>
          <w:rFonts w:ascii="Times New Roman" w:eastAsia="Times New Roman" w:hAnsi="Times New Roman" w:cs="Times New Roman"/>
          <w:sz w:val="24"/>
          <w:szCs w:val="24"/>
          <w:lang w:eastAsia="sl-SI"/>
        </w:rPr>
        <w:t>4</w:t>
      </w:r>
      <w:r w:rsidR="004715F7" w:rsidRPr="004715F7">
        <w:rPr>
          <w:rFonts w:ascii="Times New Roman" w:eastAsia="Times New Roman" w:hAnsi="Times New Roman" w:cs="Times New Roman"/>
          <w:sz w:val="24"/>
          <w:szCs w:val="24"/>
          <w:lang w:eastAsia="sl-SI"/>
        </w:rPr>
        <w:t>:</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FD05BF" w:rsidRPr="00FD05BF">
        <w:rPr>
          <w:rFonts w:ascii="Times New Roman" w:eastAsia="Times New Roman" w:hAnsi="Times New Roman" w:cs="Times New Roman"/>
          <w:sz w:val="24"/>
          <w:szCs w:val="24"/>
          <w:lang w:eastAsia="sl-SI"/>
        </w:rPr>
        <w:t>2.970.120</w:t>
      </w:r>
      <w:r w:rsidRPr="004715F7">
        <w:rPr>
          <w:rFonts w:ascii="Times New Roman" w:eastAsia="Times New Roman" w:hAnsi="Times New Roman" w:cs="Times New Roman"/>
          <w:sz w:val="24"/>
          <w:szCs w:val="24"/>
          <w:lang w:eastAsia="sl-SI"/>
        </w:rPr>
        <w:t xml:space="preserve"> EUR (preko NPO),</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FD05BF" w:rsidRPr="00FD05BF">
        <w:rPr>
          <w:rFonts w:ascii="Times New Roman" w:eastAsia="Times New Roman" w:hAnsi="Times New Roman" w:cs="Times New Roman"/>
          <w:sz w:val="24"/>
          <w:szCs w:val="24"/>
          <w:lang w:eastAsia="sl-SI"/>
        </w:rPr>
        <w:t>2.970.120</w:t>
      </w:r>
      <w:r w:rsidRPr="004715F7">
        <w:rPr>
          <w:rFonts w:ascii="Times New Roman" w:eastAsia="Times New Roman" w:hAnsi="Times New Roman" w:cs="Times New Roman"/>
          <w:sz w:val="24"/>
          <w:szCs w:val="24"/>
          <w:lang w:eastAsia="sl-SI"/>
        </w:rPr>
        <w:t xml:space="preserve"> 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FD05BF" w:rsidRPr="00FD05BF">
        <w:rPr>
          <w:rFonts w:ascii="Times New Roman" w:eastAsia="Times New Roman" w:hAnsi="Times New Roman" w:cs="Times New Roman"/>
          <w:sz w:val="24"/>
          <w:szCs w:val="24"/>
          <w:lang w:eastAsia="sl-SI"/>
        </w:rPr>
        <w:t>2.690.279</w:t>
      </w:r>
      <w:r w:rsidRPr="004715F7">
        <w:rPr>
          <w:rFonts w:ascii="Times New Roman" w:eastAsia="Times New Roman" w:hAnsi="Times New Roman" w:cs="Times New Roman"/>
          <w:sz w:val="24"/>
          <w:szCs w:val="24"/>
          <w:lang w:eastAsia="sl-SI"/>
        </w:rPr>
        <w:t xml:space="preserve"> 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FD05BF" w:rsidRPr="00FD05BF">
        <w:rPr>
          <w:rFonts w:ascii="Times New Roman" w:eastAsia="Times New Roman" w:hAnsi="Times New Roman" w:cs="Times New Roman"/>
          <w:sz w:val="24"/>
          <w:szCs w:val="24"/>
          <w:lang w:eastAsia="sl-SI"/>
        </w:rPr>
        <w:t>2.066.437</w:t>
      </w:r>
      <w:r w:rsidR="00FD05BF">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FD05BF" w:rsidRPr="00FD05BF">
        <w:rPr>
          <w:rFonts w:ascii="Times New Roman" w:eastAsia="Times New Roman" w:hAnsi="Times New Roman" w:cs="Times New Roman"/>
          <w:sz w:val="24"/>
          <w:szCs w:val="24"/>
          <w:lang w:eastAsia="sl-SI"/>
        </w:rPr>
        <w:t>2.066.437</w:t>
      </w:r>
      <w:r w:rsidR="00FD05BF">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FD05BF">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sz w:val="24"/>
          <w:szCs w:val="24"/>
          <w:lang w:eastAsia="sl-SI"/>
        </w:rPr>
      </w:pPr>
      <w:r w:rsidRPr="004715F7">
        <w:rPr>
          <w:rFonts w:ascii="Times New Roman" w:eastAsia="Times New Roman" w:hAnsi="Times New Roman" w:cs="Times New Roman"/>
          <w:i/>
          <w:sz w:val="24"/>
          <w:szCs w:val="24"/>
          <w:lang w:eastAsia="sl-SI"/>
        </w:rPr>
        <w:t xml:space="preserve">V letu 2013 sta se zaključili operaciji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i/>
          <w:sz w:val="24"/>
          <w:szCs w:val="24"/>
          <w:lang w:eastAsia="sl-SI"/>
        </w:rPr>
        <w:t xml:space="preserve">Neposredna potrditev operacije: Novogradnja Medicinske fakultete Univerze v Mariboru </w:t>
      </w:r>
      <w:r w:rsidRPr="004715F7">
        <w:rPr>
          <w:rFonts w:ascii="Times New Roman" w:eastAsia="Times New Roman" w:hAnsi="Times New Roman" w:cs="Times New Roman"/>
          <w:sz w:val="24"/>
          <w:szCs w:val="24"/>
          <w:lang w:eastAsia="sl-SI"/>
        </w:rPr>
        <w:t xml:space="preserve">katere upravičenec je bila Univerza v Mariboru. Vrednost operacije: 35,7 mio EUR, od tega prispevek Skupnosti 24,9 mio EUR, ki pa je bil zmanjšan za 2,7 mio EUR zaradi nepravilnosti, ugotovljenih na revizijah, ki sta jih v letu 2013 izvedla Evropska komisija - DG </w:t>
      </w:r>
      <w:proofErr w:type="spellStart"/>
      <w:r w:rsidRPr="004715F7">
        <w:rPr>
          <w:rFonts w:ascii="Times New Roman" w:eastAsia="Times New Roman" w:hAnsi="Times New Roman" w:cs="Times New Roman"/>
          <w:sz w:val="24"/>
          <w:szCs w:val="24"/>
          <w:lang w:eastAsia="sl-SI"/>
        </w:rPr>
        <w:t>Regio</w:t>
      </w:r>
      <w:proofErr w:type="spellEnd"/>
      <w:r w:rsidRPr="004715F7">
        <w:rPr>
          <w:rFonts w:ascii="Times New Roman" w:eastAsia="Times New Roman" w:hAnsi="Times New Roman" w:cs="Times New Roman"/>
          <w:sz w:val="24"/>
          <w:szCs w:val="24"/>
          <w:lang w:eastAsia="sl-SI"/>
        </w:rPr>
        <w:t xml:space="preserve"> in Urad RS za nadzor proračuna. Navedena sredstva mora upravičenec vrniti. Z izvedbo projekta  je bila prenovljena in preseljena v nove prostore fakulteta s področja naravoslovja in tehnike. Novogradnja fakultete obsega 14.236 bruto površin, kar je ključno za izvajanje študijskega procesa 600 redno vpisanih študentov oz. omogoča vsakoletni vpis 80 študentom prvega letnika. Hkrati so vzpostavljeni vsi potrebni materialni pogoji za zaposlitev kadra, ki je ključnega pomena za izvajanje študijskega procesa, za kar je v naslednjih letih predvideno 35 novih delovnih mest.  Skupaj z novo opremo je bil objekt s slovesno otvoritvijo predan svojemu namenu 18. septembra 2013.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Neposredna potrditev operacije: </w:t>
      </w:r>
      <w:r w:rsidRPr="004715F7">
        <w:rPr>
          <w:rFonts w:ascii="Times New Roman" w:eastAsia="Times New Roman" w:hAnsi="Times New Roman" w:cs="Times New Roman"/>
          <w:b/>
          <w:sz w:val="24"/>
          <w:szCs w:val="24"/>
          <w:lang w:eastAsia="sl-SI"/>
        </w:rPr>
        <w:t xml:space="preserve">Novogradnja Preglovega raziskovalnega centra Kemijskega inštituta, </w:t>
      </w:r>
      <w:r w:rsidRPr="004715F7">
        <w:rPr>
          <w:rFonts w:ascii="Times New Roman" w:eastAsia="Times New Roman" w:hAnsi="Times New Roman" w:cs="Times New Roman"/>
          <w:sz w:val="24"/>
          <w:szCs w:val="24"/>
          <w:lang w:eastAsia="sl-SI"/>
        </w:rPr>
        <w:t>katere upravičenec je bil Kemijski inštitut. Vrednost projekta je bila 10,6 mio EUR, od tega prispevek Skupnosti 6,6  mio EUR. Cilj operacije je bil povečati število raziskovalnih organizacij s področja naravoslovja in tehnike preseljenih v nove prostore pri čemer bodo zagotovljeni novi prostori za organizacijske enote l01, l05, l07, l10 in l15 ter delavnice Kemijskega inštituta v skupni velikosti 10.255,47 m2 bruto tlorisnih površin. Število patentov in znanstvenih objav naj bi se povečalo za tri, s projektom bo ustvarjenih sedem novih delovnih mest (raziskovalci).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sz w:val="24"/>
          <w:szCs w:val="24"/>
          <w:lang w:eastAsia="sl-SI"/>
        </w:rPr>
      </w:pPr>
      <w:r w:rsidRPr="004715F7">
        <w:rPr>
          <w:rFonts w:ascii="Times New Roman" w:eastAsia="Times New Roman" w:hAnsi="Times New Roman" w:cs="Times New Roman"/>
          <w:i/>
          <w:sz w:val="24"/>
          <w:szCs w:val="24"/>
          <w:lang w:eastAsia="sl-SI"/>
        </w:rPr>
        <w:t>V letu 2014 so se zaključile naslednje operacije: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i/>
          <w:sz w:val="24"/>
          <w:szCs w:val="24"/>
          <w:lang w:eastAsia="sl-SI"/>
        </w:rPr>
        <w:t xml:space="preserve">Neposredna potrditev operacije: Novogradnja Fakultete za kemijo in kemijsko tehnologijo in Fakultete za računalništvo in informatiko, </w:t>
      </w:r>
      <w:r w:rsidRPr="004715F7">
        <w:rPr>
          <w:rFonts w:ascii="Times New Roman" w:eastAsia="Times New Roman" w:hAnsi="Times New Roman" w:cs="Times New Roman"/>
          <w:sz w:val="24"/>
          <w:szCs w:val="24"/>
          <w:lang w:eastAsia="sl-SI"/>
        </w:rPr>
        <w:t>katere upravičenec je bila Univerza v Ljubljani.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projekta je bila 81,6 mio EUR, od tega prispevek Skupnosti 46,21 mio EUR. (*Prvotno predvidena vrednost projekta: 116,5 mio EUR, od tega prispevek Skupnosti 75,3 mio EUR. Po izvedbi JN se je izkazalo, da bo vrednost projekta bistveno nižja.). Cilji projekta sta bili prenovljeni in preseljeni v nove prostore dve fakulteti s področja naravoslovja in tehnike. Povečal se bo delež vpisanih študentov naravoslovja in tehnike glede na celotno populacijo. V okviru operacije bo ustvarjenih 6 strokovno-tehničnih delovnih mest (projektna pisarna). Pet let po zaključku operacije je predvidenih dodatnih 45 delovnih mest za visokošolske učitelje, asistente, raziskovalce in tehnično-administrativno osebje.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V letu 2014 so se zaključila vsa dela. Ker se je vrednost projekta zmanjšala za več kot 20%, je MIZŠ skladno z zakonodajo zahteval </w:t>
      </w:r>
      <w:proofErr w:type="spellStart"/>
      <w:r w:rsidRPr="004715F7">
        <w:rPr>
          <w:rFonts w:ascii="Times New Roman" w:eastAsia="Times New Roman" w:hAnsi="Times New Roman" w:cs="Times New Roman"/>
          <w:sz w:val="24"/>
          <w:szCs w:val="24"/>
          <w:lang w:eastAsia="sl-SI"/>
        </w:rPr>
        <w:t>novelacijo</w:t>
      </w:r>
      <w:proofErr w:type="spellEnd"/>
      <w:r w:rsidRPr="004715F7">
        <w:rPr>
          <w:rFonts w:ascii="Times New Roman" w:eastAsia="Times New Roman" w:hAnsi="Times New Roman" w:cs="Times New Roman"/>
          <w:sz w:val="24"/>
          <w:szCs w:val="24"/>
          <w:lang w:eastAsia="sl-SI"/>
        </w:rPr>
        <w:t xml:space="preserve"> investicijskega programa. Pridobljeni so sodobni prostori za izvajanje izobraževalnih  in raziskovalnih dejavnosti v skupni velikosti 42.056 m2 bruto površin (vključno s parkirišči). </w:t>
      </w:r>
    </w:p>
    <w:p w:rsidR="004715F7" w:rsidRPr="004715F7" w:rsidRDefault="004715F7" w:rsidP="004715F7">
      <w:pPr>
        <w:spacing w:after="0" w:line="240" w:lineRule="auto"/>
        <w:jc w:val="both"/>
        <w:rPr>
          <w:rFonts w:ascii="Times New Roman" w:eastAsia="Times New Roman" w:hAnsi="Times New Roman" w:cs="Times New Roman"/>
          <w:i/>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Arial Narrow"/>
          <w:b/>
          <w:sz w:val="24"/>
          <w:szCs w:val="24"/>
          <w:lang w:eastAsia="sl-SI"/>
        </w:rPr>
        <w:t>Neposredna potrditev operacije: Izgradnja objekta Inštituta za biokemijo  (IBK) in Inštituta za biologijo celice (IBC) Univerze v Ljubljani Medicinske fakultete, Vrazov trg v Ljubljani</w:t>
      </w:r>
      <w:r w:rsidRPr="004715F7">
        <w:rPr>
          <w:rFonts w:ascii="Times New Roman" w:eastAsia="Times New Roman" w:hAnsi="Times New Roman" w:cs="Arial Narrow"/>
          <w:sz w:val="24"/>
          <w:szCs w:val="24"/>
          <w:lang w:eastAsia="sl-SI"/>
        </w:rPr>
        <w:t>, katere upravičenec je</w:t>
      </w:r>
      <w:r w:rsidRPr="004715F7">
        <w:rPr>
          <w:rFonts w:ascii="Times New Roman" w:eastAsia="Times New Roman" w:hAnsi="Times New Roman" w:cs="Arial Narrow"/>
          <w:b/>
          <w:sz w:val="24"/>
          <w:szCs w:val="24"/>
          <w:lang w:eastAsia="sl-SI"/>
        </w:rPr>
        <w:t xml:space="preserve"> bila </w:t>
      </w:r>
      <w:r w:rsidRPr="004715F7">
        <w:rPr>
          <w:rFonts w:ascii="Times New Roman" w:eastAsia="Times New Roman" w:hAnsi="Times New Roman" w:cs="Times New Roman"/>
          <w:sz w:val="24"/>
          <w:szCs w:val="24"/>
          <w:lang w:eastAsia="sl-SI"/>
        </w:rPr>
        <w:t xml:space="preserve">Univerza v Ljubljani. Predvidena vrednost projekta je bila 5,8 mio EUR, od tega je prispevek Skupnosti znašal 4,4 mio EUR. Končna vrednost projekta je znašala 5,9 mio EUR, od tega je prispevek Skupnosti znašal 4,05 mio EUR. Namen operacije je bil zagotoviti Inštitutu za biokemijo (IBK) in Inštitutu za biologijo celic (IBC) Univerze v Ljubljani Medicinske fakultete (MF) potrebno raziskovalno infrastrukturo, ki bo zagotovila ustrezne pogoje za nemoteno in kvalitetno opravljanje raziskovalne in izobraževalne dejavnosti, ter omogočala doseganje višjih standardov varnosti pri delu.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Poleg ciljev, kot so dvig ravni raziskovalne in izobraževalne dejavnosti, večja prepoznavnost IBK in IBC, krepitev povezanosti s klinično prakso, z gospodarstvom ter izobraževalno dejavnostjo s poudarkom na prenosu novih znanj, </w:t>
      </w:r>
      <w:proofErr w:type="spellStart"/>
      <w:r w:rsidRPr="004715F7">
        <w:rPr>
          <w:rFonts w:ascii="Times New Roman" w:eastAsia="Times New Roman" w:hAnsi="Times New Roman" w:cs="Times New Roman"/>
          <w:sz w:val="24"/>
          <w:szCs w:val="24"/>
          <w:lang w:eastAsia="sl-SI"/>
        </w:rPr>
        <w:t>integriranost</w:t>
      </w:r>
      <w:proofErr w:type="spellEnd"/>
      <w:r w:rsidRPr="004715F7">
        <w:rPr>
          <w:rFonts w:ascii="Times New Roman" w:eastAsia="Times New Roman" w:hAnsi="Times New Roman" w:cs="Times New Roman"/>
          <w:sz w:val="24"/>
          <w:szCs w:val="24"/>
          <w:lang w:eastAsia="sl-SI"/>
        </w:rPr>
        <w:t xml:space="preserve"> v mednarodno, še posebej evropsko, znanstveno skupnost in razvoj raziskovalne infrastrukture, je bil cilj tudi centralizacija večjega dela najboljše opreme IBC in IBK. Slednja je bila namreč </w:t>
      </w:r>
      <w:proofErr w:type="spellStart"/>
      <w:r w:rsidRPr="004715F7">
        <w:rPr>
          <w:rFonts w:ascii="Times New Roman" w:eastAsia="Times New Roman" w:hAnsi="Times New Roman" w:cs="Times New Roman"/>
          <w:sz w:val="24"/>
          <w:szCs w:val="24"/>
          <w:lang w:eastAsia="sl-SI"/>
        </w:rPr>
        <w:t>dosedaj</w:t>
      </w:r>
      <w:proofErr w:type="spellEnd"/>
      <w:r w:rsidRPr="004715F7">
        <w:rPr>
          <w:rFonts w:ascii="Times New Roman" w:eastAsia="Times New Roman" w:hAnsi="Times New Roman" w:cs="Times New Roman"/>
          <w:sz w:val="24"/>
          <w:szCs w:val="24"/>
          <w:lang w:eastAsia="sl-SI"/>
        </w:rPr>
        <w:t xml:space="preserve"> razpršena na več lokacijah. S centralizacijo opreme se je omogočil lažji dostop do raziskovalne opreme tako raziskovalcem z obeh inštitutov kot MF kot celote, kot tudi ostalim raziskovalcem, ki jim je ta oprema potrebna. Zaradi izboljšanih prostorskih pogojev bo mogoč tudi nakup še dodatne, nove raziskovalne opreme</w:t>
      </w: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Poleg zgoraj navedenih posrednih ciljev, sta bila glavna cilja investicije izgradnja novih prostorov in novo ustvarjena bruto delovna mesta. Prvi cilj je bil z zaključkom investicije koncem leta 2014 že dosežen, saj se je z investicijo zagotovilo 2.365,45 m2 novih površin, v nove prostore pa sta bili do konca leta 2014 preseljeni 2 raziskovalnih organizacij s področja naravoslovja in tehnike. Cilj novo ustvarjena bruto delovna mesta (6 mest), bo predvidoma realiziran do leta 2016.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2014 so bile potrjene in se začele izvajati naslednje neposredne potrditve </w:t>
      </w:r>
      <w:proofErr w:type="spellStart"/>
      <w:r w:rsidRPr="004715F7">
        <w:rPr>
          <w:rFonts w:ascii="Times New Roman" w:eastAsia="Times New Roman" w:hAnsi="Times New Roman" w:cs="Times New Roman"/>
          <w:sz w:val="24"/>
          <w:szCs w:val="24"/>
          <w:lang w:eastAsia="sl-SI"/>
        </w:rPr>
        <w:t>operaciij</w:t>
      </w:r>
      <w:proofErr w:type="spellEnd"/>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4715F7" w:rsidRPr="004715F7">
        <w:rPr>
          <w:rFonts w:ascii="Times New Roman" w:eastAsia="Times New Roman" w:hAnsi="Times New Roman" w:cs="Times New Roman"/>
          <w:sz w:val="24"/>
          <w:szCs w:val="24"/>
          <w:lang w:eastAsia="sl-SI"/>
        </w:rPr>
        <w:t>Dozidava k objektu IZUM in energetska sanacija obstoječega objekta, v vrednosti 8.431.672,01 EUR. Cilj investicije je zagotoviti nove zadovoljive prostore Laboratoriju za konstrukcije. Odločba o neposredni potrditvi operacije je bila izdana 11.3.2014. V letu 2014 je bilo v skladu s pogodbo o sofinanciranju operacije realiziranih skupno 1.527.026,62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4715F7" w:rsidRPr="004715F7">
        <w:rPr>
          <w:rFonts w:ascii="Times New Roman" w:eastAsia="Times New Roman" w:hAnsi="Times New Roman" w:cs="Times New Roman"/>
          <w:sz w:val="24"/>
          <w:szCs w:val="24"/>
          <w:lang w:eastAsia="sl-SI"/>
        </w:rPr>
        <w:t>Obnova laboratorija za konstrukcije ZAG, v vrednosti 1.744.574,33 EUR. Namen investicijske naložbe je zagotoviti Zavodu za gradbeništvo Slovenije (v nadaljevanju ZAG), natančneje Laboratoriju za konstrukcije ustrezne delovne prostore, ki zagotavljajo ustrezne standarde varnosti pri delu ter omogočajo nemoteno opravljanje raziskovalne dejavnosti. Hkrati bo obravnavan projekt okrepil institucijo ter s tem posredno in neposredno prispeval k višji kakovosti izdelkov in storitev v slovenskem in mednarodnem prostoru. Ugodni ekonomsko-družbeni pogoji bodo pozitivno vplivali na slovensko gospodarstvo, še posebej na raziskovalno in razvojno dejavnost. Odločba o neposredni potrditvi operacije je bila izdana 6.8.2014. V letu 2014 je bilo v skladu s pogodbo o sofinanciranju operacije realiziranih skupno 510.807,07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8D022A" w:rsidRDefault="008D022A" w:rsidP="008D022A">
      <w:pPr>
        <w:spacing w:after="0" w:line="240" w:lineRule="auto"/>
        <w:jc w:val="both"/>
        <w:rPr>
          <w:rFonts w:ascii="Times New Roman" w:hAnsi="Times New Roman" w:cs="Times New Roman"/>
          <w:sz w:val="24"/>
          <w:szCs w:val="24"/>
          <w:lang w:eastAsia="sl-SI"/>
        </w:rPr>
      </w:pPr>
      <w:r w:rsidRPr="008D022A">
        <w:rPr>
          <w:rFonts w:ascii="Times New Roman" w:eastAsia="Times New Roman" w:hAnsi="Times New Roman" w:cs="Times New Roman"/>
          <w:sz w:val="24"/>
          <w:szCs w:val="24"/>
          <w:lang w:eastAsia="sl-SI"/>
        </w:rPr>
        <w:t>-</w:t>
      </w:r>
      <w:r>
        <w:rPr>
          <w:rFonts w:ascii="Times New Roman" w:hAnsi="Times New Roman" w:cs="Times New Roman"/>
          <w:sz w:val="24"/>
          <w:szCs w:val="24"/>
          <w:lang w:eastAsia="sl-SI"/>
        </w:rPr>
        <w:t xml:space="preserve"> </w:t>
      </w:r>
      <w:r w:rsidR="004715F7" w:rsidRPr="008D022A">
        <w:rPr>
          <w:rFonts w:ascii="Times New Roman" w:hAnsi="Times New Roman" w:cs="Times New Roman"/>
          <w:sz w:val="24"/>
          <w:szCs w:val="24"/>
          <w:lang w:eastAsia="sl-SI"/>
        </w:rPr>
        <w:t xml:space="preserve">Obnova prizidka Kemijskega inštituta, v vrednosti 2.164.417 EUR. Javni raziskovalni zavod Kemijski inštitut (v nadaljevanju KI), ki deluje na lokaciji Hajdrihova 19, 1000, Ljubljana, </w:t>
      </w:r>
      <w:r w:rsidR="004715F7" w:rsidRPr="008D022A">
        <w:rPr>
          <w:rFonts w:ascii="Times New Roman" w:hAnsi="Times New Roman" w:cs="Times New Roman"/>
          <w:sz w:val="24"/>
          <w:szCs w:val="24"/>
          <w:lang w:eastAsia="sl-SI"/>
        </w:rPr>
        <w:lastRenderedPageBreak/>
        <w:t xml:space="preserve">namerava, v bližini upravnih in ostalih prostorov za opravljanje svoje dejavnosti, izvesti investicijski projekt, ki zajema obnovo obstoječega prizidka, v katerem je trenutno v celoti nastanjen Laboratorij za biotehnologijo – L12 in delno Laboratorij za strukturo </w:t>
      </w:r>
      <w:proofErr w:type="spellStart"/>
      <w:r w:rsidR="004715F7" w:rsidRPr="008D022A">
        <w:rPr>
          <w:rFonts w:ascii="Times New Roman" w:hAnsi="Times New Roman" w:cs="Times New Roman"/>
          <w:sz w:val="24"/>
          <w:szCs w:val="24"/>
          <w:lang w:eastAsia="sl-SI"/>
        </w:rPr>
        <w:t>biomolekul</w:t>
      </w:r>
      <w:proofErr w:type="spellEnd"/>
      <w:r w:rsidR="004715F7" w:rsidRPr="008D022A">
        <w:rPr>
          <w:rFonts w:ascii="Times New Roman" w:hAnsi="Times New Roman" w:cs="Times New Roman"/>
          <w:sz w:val="24"/>
          <w:szCs w:val="24"/>
          <w:lang w:eastAsia="sl-SI"/>
        </w:rPr>
        <w:t xml:space="preserve"> – L14 ter s tem zagotoviti ustrezno oz. kvalitetno raziskovalno infrastrukturo. Z investicijskim projektom bo obnovljenih 861,02 m2 raziskovalne </w:t>
      </w:r>
      <w:proofErr w:type="spellStart"/>
      <w:r w:rsidR="004715F7" w:rsidRPr="008D022A">
        <w:rPr>
          <w:rFonts w:ascii="Times New Roman" w:hAnsi="Times New Roman" w:cs="Times New Roman"/>
          <w:sz w:val="24"/>
          <w:szCs w:val="24"/>
          <w:lang w:eastAsia="sl-SI"/>
        </w:rPr>
        <w:t>infrastukture</w:t>
      </w:r>
      <w:proofErr w:type="spellEnd"/>
      <w:r w:rsidR="004715F7" w:rsidRPr="008D022A">
        <w:rPr>
          <w:rFonts w:ascii="Times New Roman" w:hAnsi="Times New Roman" w:cs="Times New Roman"/>
          <w:sz w:val="24"/>
          <w:szCs w:val="24"/>
          <w:lang w:eastAsia="sl-SI"/>
        </w:rPr>
        <w:t>, vključno z nakupom nove raziskovalne opreme. Navedeno bo zagotovilo ustrezne delovne prostore in s tem omogočilo nemoteno opravljanje znanstveno-raziskovalne dejavnosti, ter večjo varnost zaposlenih . Odločba o neposredni potrditvi operacije je bila izdana 11. 8. 2014, Pogodba o sofinanciranju operacije pa podpisana 4. 9. 2014. V letu 2014 je bilo skladno s slednjo realiziranih skupno 54.801,96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4715F7" w:rsidRPr="004715F7">
        <w:rPr>
          <w:rFonts w:ascii="Times New Roman" w:eastAsia="Times New Roman" w:hAnsi="Times New Roman" w:cs="Times New Roman"/>
          <w:sz w:val="24"/>
          <w:szCs w:val="24"/>
          <w:lang w:eastAsia="sl-SI"/>
        </w:rPr>
        <w:t xml:space="preserve">Poslovni objekt Odseka znanosti v okolju O2 na reaktorskem centru v Podgorici, v vrednosti 6.690.489,44 EUR. Primarni namen projekta je zagotovitev ustreznih prostorov in posodobitev raziskovalne laboratorijske opreme za potrebe kvalitetnega izvajanja raziskovalne dejavnosti, ki bodo omogočili združitev potrebnih znanj za razvoj in izvedbo konkretnih projektov za reševanje okoljske problematike, doseči kritično maso znanja in uspešno izvedbo raziskovalnih projektov in doseči </w:t>
      </w:r>
      <w:proofErr w:type="spellStart"/>
      <w:r w:rsidR="004715F7" w:rsidRPr="004715F7">
        <w:rPr>
          <w:rFonts w:ascii="Times New Roman" w:eastAsia="Times New Roman" w:hAnsi="Times New Roman" w:cs="Times New Roman"/>
          <w:sz w:val="24"/>
          <w:szCs w:val="24"/>
          <w:lang w:eastAsia="sl-SI"/>
        </w:rPr>
        <w:t>sinrgične</w:t>
      </w:r>
      <w:proofErr w:type="spellEnd"/>
      <w:r w:rsidR="004715F7" w:rsidRPr="004715F7">
        <w:rPr>
          <w:rFonts w:ascii="Times New Roman" w:eastAsia="Times New Roman" w:hAnsi="Times New Roman" w:cs="Times New Roman"/>
          <w:sz w:val="24"/>
          <w:szCs w:val="24"/>
          <w:lang w:eastAsia="sl-SI"/>
        </w:rPr>
        <w:t xml:space="preserve"> učinke z združevanjem partnerjev in njihovih usposobljenosti. Odločba o neposredni potrditvi operacije je bila izdana 11.9.2014, Pogodba o sofinanciranju operacije pa podpisana 2. 10. 2014. V letu 2014 je bilo skladno s slednjo realiziranih skupno 144.289,23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4715F7" w:rsidRPr="004715F7">
        <w:rPr>
          <w:rFonts w:ascii="Times New Roman" w:eastAsia="Times New Roman" w:hAnsi="Times New Roman" w:cs="Times New Roman"/>
          <w:sz w:val="24"/>
          <w:szCs w:val="24"/>
          <w:lang w:eastAsia="sl-SI"/>
        </w:rPr>
        <w:t xml:space="preserve">Obnova stare stavbe Kemijskega inštituta, v vrednosti 1.658.867,96. S celovito prenovo stare stavbe KI se bo dvignila tehnološka raven eksperimentalnega dela,. Poleg boljše organiziranosti in kakovosti laboratorijskega dela bo v prenovljenem objektu mogoče posodobiti nekatere obstoječe preiskovalne metode in uvesti nove metode, kar bo vplivalo na </w:t>
      </w:r>
      <w:proofErr w:type="spellStart"/>
      <w:r w:rsidR="004715F7" w:rsidRPr="004715F7">
        <w:rPr>
          <w:rFonts w:ascii="Times New Roman" w:eastAsia="Times New Roman" w:hAnsi="Times New Roman" w:cs="Times New Roman"/>
          <w:sz w:val="24"/>
          <w:szCs w:val="24"/>
          <w:lang w:eastAsia="sl-SI"/>
        </w:rPr>
        <w:t>dvih</w:t>
      </w:r>
      <w:proofErr w:type="spellEnd"/>
      <w:r w:rsidR="004715F7" w:rsidRPr="004715F7">
        <w:rPr>
          <w:rFonts w:ascii="Times New Roman" w:eastAsia="Times New Roman" w:hAnsi="Times New Roman" w:cs="Times New Roman"/>
          <w:sz w:val="24"/>
          <w:szCs w:val="24"/>
          <w:lang w:eastAsia="sl-SI"/>
        </w:rPr>
        <w:t xml:space="preserve"> znanstveno - raziskovalnih dosežkov in  izboljšano podporno okolje za gospodarstvo. Prostori bodo namenjeni </w:t>
      </w:r>
      <w:proofErr w:type="spellStart"/>
      <w:r w:rsidR="004715F7" w:rsidRPr="004715F7">
        <w:rPr>
          <w:rFonts w:ascii="Times New Roman" w:eastAsia="Times New Roman" w:hAnsi="Times New Roman" w:cs="Times New Roman"/>
          <w:sz w:val="24"/>
          <w:szCs w:val="24"/>
          <w:lang w:eastAsia="sl-SI"/>
        </w:rPr>
        <w:t>zaposlnim</w:t>
      </w:r>
      <w:proofErr w:type="spellEnd"/>
      <w:r w:rsidR="004715F7" w:rsidRPr="004715F7">
        <w:rPr>
          <w:rFonts w:ascii="Times New Roman" w:eastAsia="Times New Roman" w:hAnsi="Times New Roman" w:cs="Times New Roman"/>
          <w:sz w:val="24"/>
          <w:szCs w:val="24"/>
          <w:lang w:eastAsia="sl-SI"/>
        </w:rPr>
        <w:t xml:space="preserve"> na KI, predvsem zaposlenim na Centru za </w:t>
      </w:r>
      <w:proofErr w:type="spellStart"/>
      <w:r w:rsidR="004715F7" w:rsidRPr="004715F7">
        <w:rPr>
          <w:rFonts w:ascii="Times New Roman" w:eastAsia="Times New Roman" w:hAnsi="Times New Roman" w:cs="Times New Roman"/>
          <w:sz w:val="24"/>
          <w:szCs w:val="24"/>
          <w:lang w:eastAsia="sl-SI"/>
        </w:rPr>
        <w:t>validacijske</w:t>
      </w:r>
      <w:proofErr w:type="spellEnd"/>
      <w:r w:rsidR="004715F7" w:rsidRPr="004715F7">
        <w:rPr>
          <w:rFonts w:ascii="Times New Roman" w:eastAsia="Times New Roman" w:hAnsi="Times New Roman" w:cs="Times New Roman"/>
          <w:sz w:val="24"/>
          <w:szCs w:val="24"/>
          <w:lang w:eastAsia="sl-SI"/>
        </w:rPr>
        <w:t xml:space="preserve"> tehnologije in </w:t>
      </w:r>
      <w:proofErr w:type="spellStart"/>
      <w:r w:rsidR="004715F7" w:rsidRPr="004715F7">
        <w:rPr>
          <w:rFonts w:ascii="Times New Roman" w:eastAsia="Times New Roman" w:hAnsi="Times New Roman" w:cs="Times New Roman"/>
          <w:sz w:val="24"/>
          <w:szCs w:val="24"/>
          <w:lang w:eastAsia="sl-SI"/>
        </w:rPr>
        <w:t>analitiko</w:t>
      </w:r>
      <w:proofErr w:type="spellEnd"/>
      <w:r w:rsidR="004715F7" w:rsidRPr="004715F7">
        <w:rPr>
          <w:rFonts w:ascii="Times New Roman" w:eastAsia="Times New Roman" w:hAnsi="Times New Roman" w:cs="Times New Roman"/>
          <w:sz w:val="24"/>
          <w:szCs w:val="24"/>
          <w:lang w:eastAsia="sl-SI"/>
        </w:rPr>
        <w:t xml:space="preserve"> in delno Laboratoriju za anorgansko kemijo in tehnologijo,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Laboratoriju za strukturo </w:t>
      </w:r>
      <w:proofErr w:type="spellStart"/>
      <w:r w:rsidRPr="004715F7">
        <w:rPr>
          <w:rFonts w:ascii="Times New Roman" w:eastAsia="Times New Roman" w:hAnsi="Times New Roman" w:cs="Times New Roman"/>
          <w:sz w:val="24"/>
          <w:szCs w:val="24"/>
          <w:lang w:eastAsia="sl-SI"/>
        </w:rPr>
        <w:t>biomolekul</w:t>
      </w:r>
      <w:proofErr w:type="spellEnd"/>
      <w:r w:rsidRPr="004715F7">
        <w:rPr>
          <w:rFonts w:ascii="Times New Roman" w:eastAsia="Times New Roman" w:hAnsi="Times New Roman" w:cs="Times New Roman"/>
          <w:sz w:val="24"/>
          <w:szCs w:val="24"/>
          <w:lang w:eastAsia="sl-SI"/>
        </w:rPr>
        <w:t xml:space="preserve"> in Laboratoriju za molekularno modeliranje. Prostori bodo namenjeni tudi ostalim udeležencem, ki obiskujejo KI, predvsem zaradi izobraževalnih razlogov. Odločba o neposredni potrditvi operacije je bila izdana 3.10.2014, Pogodba o sofinanciranju operacije pa podpisana 10. 11. 2014. V letu 2014 je bilo skladno s slednjo realiziranih skupno 59.683,55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8D022A"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Vse zgoraj navedene o</w:t>
      </w:r>
      <w:r w:rsidR="004715F7" w:rsidRPr="004715F7">
        <w:rPr>
          <w:rFonts w:ascii="Times New Roman" w:eastAsia="Times New Roman" w:hAnsi="Times New Roman" w:cs="Times New Roman"/>
          <w:sz w:val="24"/>
          <w:szCs w:val="24"/>
          <w:lang w:eastAsia="sl-SI"/>
        </w:rPr>
        <w:t>peracije bodo zaključene v letu 2015.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posodobitve področja meroslovne opreme so v izvajanju še sledeči projekti:</w:t>
      </w:r>
    </w:p>
    <w:p w:rsidR="004715F7" w:rsidRPr="004715F7" w:rsidRDefault="004715F7" w:rsidP="004715F7">
      <w:pPr>
        <w:spacing w:after="0" w:line="240" w:lineRule="auto"/>
        <w:jc w:val="both"/>
        <w:rPr>
          <w:rFonts w:ascii="Times New Roman" w:eastAsia="Times New Roman" w:hAnsi="Times New Roman" w:cs="Times New Roman"/>
          <w:b/>
          <w:i/>
          <w:sz w:val="24"/>
          <w:szCs w:val="24"/>
          <w:lang w:eastAsia="sl-SI"/>
        </w:rPr>
      </w:pPr>
      <w:r w:rsidRPr="004715F7">
        <w:rPr>
          <w:rFonts w:ascii="Times New Roman" w:eastAsia="Times New Roman" w:hAnsi="Times New Roman" w:cs="Times New Roman"/>
          <w:b/>
          <w:i/>
          <w:sz w:val="24"/>
          <w:szCs w:val="24"/>
          <w:lang w:eastAsia="sl-SI"/>
        </w:rPr>
        <w:t xml:space="preserve">Neposredna potrditev operacije: Infrastruktura meroslovne opreme – Temperatura in vlažnost </w:t>
      </w:r>
      <w:r w:rsidRPr="004715F7">
        <w:rPr>
          <w:rFonts w:ascii="Times New Roman" w:eastAsia="Times New Roman" w:hAnsi="Times New Roman" w:cs="Times New Roman"/>
          <w:b/>
          <w:sz w:val="24"/>
          <w:szCs w:val="24"/>
          <w:lang w:eastAsia="sl-SI"/>
        </w:rPr>
        <w:t>(potrjen s strani OU leta 2012)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Upravičenec: MGRT – MIRS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operacije: 375.000,00 EUR, od tega 318.750,00 EUR prispevek Skupnosti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Realizacija:</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7 v višini 56.425,00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Prvi zahtevek za povračilo v znesku 216.394,97 EUR (certificiran).</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zahtevek za povračilo v znesku 97.011,35 EUR (certificiran).</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outlineLvl w:val="0"/>
        <w:rPr>
          <w:rFonts w:ascii="Times New Roman" w:eastAsia="Times New Roman" w:hAnsi="Times New Roman" w:cs="Times New Roman"/>
          <w:b/>
          <w:i/>
          <w:sz w:val="24"/>
          <w:szCs w:val="24"/>
          <w:lang w:eastAsia="sl-SI"/>
        </w:rPr>
      </w:pPr>
      <w:r w:rsidRPr="004715F7">
        <w:rPr>
          <w:rFonts w:ascii="Times New Roman" w:eastAsia="Times New Roman" w:hAnsi="Times New Roman" w:cs="Times New Roman"/>
          <w:b/>
          <w:i/>
          <w:sz w:val="24"/>
          <w:szCs w:val="24"/>
          <w:lang w:eastAsia="sl-SI"/>
        </w:rPr>
        <w:t>Neposredna potrditev operacije: Infrastruktura meroslovne opreme – Ionizirajoče sevanje</w:t>
      </w:r>
    </w:p>
    <w:p w:rsidR="004715F7" w:rsidRPr="004715F7" w:rsidRDefault="004715F7" w:rsidP="004715F7">
      <w:pPr>
        <w:spacing w:after="0" w:line="240" w:lineRule="auto"/>
        <w:jc w:val="both"/>
        <w:outlineLvl w:val="0"/>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Upravičenec: MGRT – MIRS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operacije: 120.000,00 EUR, od tega 102.000,00 EUR prispevek Skupnosti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Realizacija:</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Zahtevek za izplačilo za DIIP v višini 2.800,00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Izveden JN in izbran dobavitelj opreme.</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povračilo za DIIP v znesku 2.380,00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i/>
          <w:sz w:val="24"/>
          <w:szCs w:val="24"/>
          <w:lang w:eastAsia="sl-SI"/>
        </w:rPr>
      </w:pPr>
      <w:r w:rsidRPr="004715F7">
        <w:rPr>
          <w:rFonts w:ascii="Times New Roman" w:eastAsia="Times New Roman" w:hAnsi="Times New Roman" w:cs="Times New Roman"/>
          <w:b/>
          <w:i/>
          <w:sz w:val="24"/>
          <w:szCs w:val="24"/>
          <w:lang w:eastAsia="sl-SI"/>
        </w:rPr>
        <w:t>Neposredna potrditev operacije: Infrastruktura meroslovne opreme – Nacionalna etalona za maso in prostornino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Upravičenec: MGRT-MIRS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operacije: 324.700,00 EUR, od tega 275.995,00 EUR prispevek Skupnosti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Realizacija:</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Izveden JN in izbrani dobavitelji opreme.</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Prevzemi opreme po sklopih.</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3 v višini 61.976,00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2 v višini 22.900,00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1 v višini 200.231,66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povračilo za DIIP v znesku 2.720,00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Prvi zahtevek za povračilo za opremo v znesku 72.144,60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zahtevek za povračilo za opremo v znesku 170.782,87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i/>
          <w:sz w:val="24"/>
          <w:szCs w:val="24"/>
          <w:lang w:eastAsia="sl-SI"/>
        </w:rPr>
      </w:pPr>
      <w:r w:rsidRPr="004715F7">
        <w:rPr>
          <w:rFonts w:ascii="Times New Roman" w:eastAsia="Times New Roman" w:hAnsi="Times New Roman" w:cs="Times New Roman"/>
          <w:b/>
          <w:i/>
          <w:sz w:val="24"/>
          <w:szCs w:val="24"/>
          <w:lang w:eastAsia="sl-SI"/>
        </w:rPr>
        <w:t>Neposredna potrditev operacije: Infrastruktura meroslovne opreme – Ugotavljanje skladnosti zakonskih meril</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Upravičenec: MGRT-MIRS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operacije: 277.187,88 EUR, od tega 235.609,69 EUR prispevek Skupnosti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Realizacija:</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Izvedeno JN in izbrani dobavitelji opreme (sklopi 3 in 4)</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Ponovna izvedba JN za sklop 1 in 2 in izbran dobavitelj opreme.</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Izvedeni prevzemi opreme za sklopa 3 in 4.</w:t>
      </w:r>
      <w:r w:rsidRPr="004715F7" w:rsidDel="002C0DF8">
        <w:rPr>
          <w:rFonts w:ascii="Times New Roman" w:eastAsia="Times New Roman" w:hAnsi="Times New Roman" w:cs="Times New Roman"/>
          <w:sz w:val="24"/>
          <w:szCs w:val="24"/>
          <w:lang w:eastAsia="sl-SI"/>
        </w:rPr>
        <w:t xml:space="preserve"> </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3 v višini 28.914,00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izplačilo za sklop 4 v višini 58.256,22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Zahtevek za povračilo za DIIP v znesku 2.720,00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Prvi zahtevek za povračilo za opremo (sklop 3) v znesku 24.576,90 EUR.</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Drugi zahtevek za povračilo za opremo (sklop 4) v znesku 49.517,78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Izvajanje PU 2.3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29" w:name="_Toc387152513"/>
      <w:bookmarkStart w:id="130" w:name="_Toc391541062"/>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29</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2.3.</w:t>
      </w:r>
      <w:bookmarkEnd w:id="129"/>
      <w:bookmarkEnd w:id="130"/>
      <w:r w:rsidRPr="004715F7">
        <w:rPr>
          <w:rFonts w:ascii="Times New Roman" w:eastAsia="Times New Roman" w:hAnsi="Times New Roman" w:cs="Times New Roman"/>
          <w:i/>
          <w:sz w:val="20"/>
          <w:szCs w:val="20"/>
          <w:lang w:val="en-US"/>
        </w:rPr>
        <w:t xml:space="preserve"> </w:t>
      </w:r>
    </w:p>
    <w:tbl>
      <w:tblPr>
        <w:tblW w:w="5325" w:type="pct"/>
        <w:tblCellMar>
          <w:left w:w="70" w:type="dxa"/>
          <w:right w:w="70" w:type="dxa"/>
        </w:tblCellMar>
        <w:tblLook w:val="0000" w:firstRow="0" w:lastRow="0" w:firstColumn="0" w:lastColumn="0" w:noHBand="0" w:noVBand="0"/>
      </w:tblPr>
      <w:tblGrid>
        <w:gridCol w:w="3809"/>
        <w:gridCol w:w="907"/>
        <w:gridCol w:w="1018"/>
        <w:gridCol w:w="1062"/>
        <w:gridCol w:w="918"/>
        <w:gridCol w:w="918"/>
        <w:gridCol w:w="918"/>
        <w:gridCol w:w="918"/>
        <w:gridCol w:w="918"/>
        <w:gridCol w:w="919"/>
        <w:gridCol w:w="919"/>
        <w:gridCol w:w="919"/>
        <w:gridCol w:w="918"/>
      </w:tblGrid>
      <w:tr w:rsidR="004715F7" w:rsidRPr="004715F7" w:rsidTr="002118CB">
        <w:trPr>
          <w:cantSplit/>
          <w:trHeight w:val="540"/>
        </w:trPr>
        <w:tc>
          <w:tcPr>
            <w:tcW w:w="126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Naziv kazalnika</w:t>
            </w:r>
          </w:p>
        </w:tc>
        <w:tc>
          <w:tcPr>
            <w:tcW w:w="301"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Vrsta </w:t>
            </w:r>
            <w:r w:rsidRPr="004715F7">
              <w:rPr>
                <w:rFonts w:ascii="Times New Roman" w:eastAsia="Times New Roman" w:hAnsi="Times New Roman" w:cs="Times New Roman"/>
                <w:sz w:val="20"/>
                <w:szCs w:val="20"/>
                <w:lang w:eastAsia="sl-SI"/>
              </w:rPr>
              <w:br/>
              <w:t>kazalnika</w:t>
            </w:r>
          </w:p>
        </w:tc>
        <w:tc>
          <w:tcPr>
            <w:tcW w:w="33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Izhodiščno stanje 2007</w:t>
            </w:r>
          </w:p>
        </w:tc>
        <w:tc>
          <w:tcPr>
            <w:tcW w:w="353"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Načrtovana vrednost 2013</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2007-2008</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r w:rsidRPr="004715F7">
              <w:rPr>
                <w:rFonts w:ascii="Times New Roman" w:eastAsia="Times New Roman" w:hAnsi="Times New Roman" w:cs="Times New Roman"/>
                <w:bCs/>
                <w:sz w:val="20"/>
                <w:szCs w:val="20"/>
                <w:lang w:eastAsia="sl-SI"/>
              </w:rPr>
              <w:tab/>
            </w:r>
            <w:r w:rsidRPr="004715F7">
              <w:rPr>
                <w:rFonts w:ascii="Times New Roman" w:eastAsia="Times New Roman" w:hAnsi="Times New Roman" w:cs="Times New Roman"/>
                <w:bCs/>
                <w:sz w:val="20"/>
                <w:szCs w:val="20"/>
                <w:lang w:eastAsia="sl-SI"/>
              </w:rPr>
              <w:tab/>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0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2007-2014 </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prenovljenih fakultet s področja naravoslovja in tehnike, preseljenih v nove prostore</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B270A4"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3</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Delež vpisanih študentov naravoslovja (v odstotkih) glede na celotno populacijo</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6,8 %</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9 %</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9,51%</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9,51%</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Delež vpisanih študentov tehnike (v odstotkih) glede na celotno populacijo</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13,5 %</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20 %</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20,28%</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20,28%</w:t>
            </w:r>
          </w:p>
        </w:tc>
      </w:tr>
      <w:tr w:rsidR="004715F7" w:rsidRPr="004715F7" w:rsidTr="002118CB">
        <w:trPr>
          <w:cantSplit/>
          <w:trHeight w:val="264"/>
        </w:trPr>
        <w:tc>
          <w:tcPr>
            <w:tcW w:w="1265"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p>
        </w:tc>
        <w:tc>
          <w:tcPr>
            <w:tcW w:w="301"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Rezultat </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53"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30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Viri: MIZŠ</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aktivnosti so v izvajanju, vendar bodo kazalniki doseženi po zaključku del na operacijah </w:t>
      </w:r>
    </w:p>
    <w:p w:rsidR="004715F7" w:rsidRPr="004715F7" w:rsidRDefault="004715F7" w:rsidP="004715F7">
      <w:pPr>
        <w:tabs>
          <w:tab w:val="left" w:pos="1425"/>
        </w:tabs>
        <w:spacing w:after="0" w:line="240" w:lineRule="auto"/>
        <w:jc w:val="both"/>
        <w:rPr>
          <w:rFonts w:ascii="Times New Roman" w:eastAsia="Times New Roman" w:hAnsi="Times New Roman" w:cs="Times New Roman"/>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Kazalnik učinka</w:t>
      </w:r>
    </w:p>
    <w:p w:rsidR="004715F7" w:rsidRPr="004715F7" w:rsidRDefault="004715F7" w:rsidP="004715F7">
      <w:pPr>
        <w:tabs>
          <w:tab w:val="left" w:pos="720"/>
        </w:tabs>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 xml:space="preserve">Število prenovljenih fakultet s področja naravoslovja in tehnike, preseljenih v nove prostore (cilj 3): </w:t>
      </w: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 konca leta 2014 so bile v okviru MIZŠ  prenovljene tri fakultete s področja naravoslovja in tehnike, preseljene v nove prostore (operaciji »Novogradnja Medicinske fakultete Univerze v Mariboru«, »Novogradnja FKKT UL in FRI UL«). Tako je dosežena načrtovana vrednost 3. Omeniti je potrebno tudi posreden vpliv operacije Novogradnja FKKT in FRI, saj se bodo v naslednjih letih</w:t>
      </w:r>
      <w:r w:rsidR="008D022A">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posledično v izpraznjene in obnovljene prostore obeh fakultet preselile 4 preostale fakultete s področja tehnike in naravoslovja.</w:t>
      </w: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Kazalnika rezultata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Delež vpisanih študentov naravoslovja (v odstotkih) glede na celotno populacijo (cilj 9%):  v okviru operacije »Novogradnja FKKT in FRI« je peto leto po zaključku investicije predvideno povečanje deleža vpisanih študentov naravoslovja glede na celotno populacijo iz 6,8% na 9%. V študijskem letu 2014/2015 je delež vpisanih študentov naravoslovja presegel nač</w:t>
      </w:r>
      <w:r w:rsidR="008D022A">
        <w:rPr>
          <w:rFonts w:ascii="Times New Roman" w:eastAsia="Times New Roman" w:hAnsi="Times New Roman" w:cs="Times New Roman"/>
          <w:sz w:val="24"/>
          <w:szCs w:val="24"/>
          <w:lang w:eastAsia="sl-SI"/>
        </w:rPr>
        <w:t>rtovano vrednost in znaša 9, 51</w:t>
      </w:r>
      <w:r w:rsidRPr="004715F7">
        <w:rPr>
          <w:rFonts w:ascii="Times New Roman" w:eastAsia="Times New Roman" w:hAnsi="Times New Roman" w:cs="Times New Roman"/>
          <w:sz w:val="24"/>
          <w:szCs w:val="24"/>
          <w:lang w:eastAsia="sl-SI"/>
        </w:rPr>
        <w:t>% (celotna študentska populacija v šol</w:t>
      </w:r>
      <w:r w:rsidR="008D022A">
        <w:rPr>
          <w:rFonts w:ascii="Times New Roman" w:eastAsia="Times New Roman" w:hAnsi="Times New Roman" w:cs="Times New Roman"/>
          <w:sz w:val="24"/>
          <w:szCs w:val="24"/>
          <w:lang w:eastAsia="sl-SI"/>
        </w:rPr>
        <w:t>s</w:t>
      </w:r>
      <w:r w:rsidRPr="004715F7">
        <w:rPr>
          <w:rFonts w:ascii="Times New Roman" w:eastAsia="Times New Roman" w:hAnsi="Times New Roman" w:cs="Times New Roman"/>
          <w:sz w:val="24"/>
          <w:szCs w:val="24"/>
          <w:lang w:eastAsia="sl-SI"/>
        </w:rPr>
        <w:t xml:space="preserve">kem letu 2014/2015 je 74.044,  vpisanih na programe </w:t>
      </w:r>
      <w:proofErr w:type="spellStart"/>
      <w:r w:rsidRPr="004715F7">
        <w:rPr>
          <w:rFonts w:ascii="Times New Roman" w:eastAsia="Times New Roman" w:hAnsi="Times New Roman" w:cs="Times New Roman"/>
          <w:sz w:val="24"/>
          <w:szCs w:val="24"/>
          <w:lang w:eastAsia="sl-SI"/>
        </w:rPr>
        <w:t>narovoslovja</w:t>
      </w:r>
      <w:proofErr w:type="spellEnd"/>
      <w:r w:rsidRPr="004715F7">
        <w:rPr>
          <w:rFonts w:ascii="Times New Roman" w:eastAsia="Times New Roman" w:hAnsi="Times New Roman" w:cs="Times New Roman"/>
          <w:sz w:val="24"/>
          <w:szCs w:val="24"/>
          <w:lang w:eastAsia="sl-SI"/>
        </w:rPr>
        <w:t xml:space="preserve"> -  7.039).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operacije »Novogradnja Medicinske fakultete Univerze v Mariboru« je po zaključku projekta, predviden vpis 80 novih študentov vsako leto, tako da se je po izgradnji število redno vpisanih študentov iz sedanjih 428 povečalo na 626 (2014) .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Delež vpisanih študentov tehnike (v odstotkih) glede na celotno populacijo (cilj 20 %): izgradnja FKKT bo imela posreden vpliv tudi na število vpisanih študentov tehnike, saj se bodo na FKKT, po selitvi v nove prostore, izvajali tudi tehnični programi (kemijska tehnologija, kemijski inženiring, varovanje okolja). V študijskem letu 2014/2015 je delež vpisanih študentov tehnike presegel načrtovano vrednost in znaša 20,28 % (celotna študentska populacija v </w:t>
      </w:r>
      <w:proofErr w:type="spellStart"/>
      <w:r w:rsidRPr="004715F7">
        <w:rPr>
          <w:rFonts w:ascii="Times New Roman" w:eastAsia="Times New Roman" w:hAnsi="Times New Roman" w:cs="Times New Roman"/>
          <w:sz w:val="24"/>
          <w:szCs w:val="24"/>
          <w:lang w:eastAsia="sl-SI"/>
        </w:rPr>
        <w:t>šolkem</w:t>
      </w:r>
      <w:proofErr w:type="spellEnd"/>
      <w:r w:rsidRPr="004715F7">
        <w:rPr>
          <w:rFonts w:ascii="Times New Roman" w:eastAsia="Times New Roman" w:hAnsi="Times New Roman" w:cs="Times New Roman"/>
          <w:sz w:val="24"/>
          <w:szCs w:val="24"/>
          <w:lang w:eastAsia="sl-SI"/>
        </w:rPr>
        <w:t xml:space="preserve"> letu 2014/2015 je 74.044,  vpisanih na programe </w:t>
      </w:r>
      <w:proofErr w:type="spellStart"/>
      <w:r w:rsidRPr="004715F7">
        <w:rPr>
          <w:rFonts w:ascii="Times New Roman" w:eastAsia="Times New Roman" w:hAnsi="Times New Roman" w:cs="Times New Roman"/>
          <w:sz w:val="24"/>
          <w:szCs w:val="24"/>
          <w:lang w:eastAsia="sl-SI"/>
        </w:rPr>
        <w:t>narovoslovja</w:t>
      </w:r>
      <w:proofErr w:type="spellEnd"/>
      <w:r w:rsidRPr="004715F7">
        <w:rPr>
          <w:rFonts w:ascii="Times New Roman" w:eastAsia="Times New Roman" w:hAnsi="Times New Roman" w:cs="Times New Roman"/>
          <w:sz w:val="24"/>
          <w:szCs w:val="24"/>
          <w:lang w:eastAsia="sl-SI"/>
        </w:rPr>
        <w:t xml:space="preserve"> -  15.015).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novo ustvarjenih bruto delovnih mest V okviru operacije: </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»Novogradnja FKKT in FRI« je predvidenih 45 novih bruto delovnih mest;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»Novogradnja Medicinske fakultete Univerze v Mariboru« je predvideno 35 novih bruto delovnih mest;</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»Izgradnja objekta Inštituta za biokemijo in Inštituta za biologijo celice Univerze v Ljubljani Medicinske fakultete, Vrazov trg v Ljubljani« je predvideno 6 novih bruto delovnih mest;</w:t>
      </w:r>
    </w:p>
    <w:p w:rsidR="004715F7" w:rsidRPr="004715F7" w:rsidRDefault="004715F7" w:rsidP="004715F7">
      <w:pPr>
        <w:numPr>
          <w:ilvl w:val="0"/>
          <w:numId w:val="44"/>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»Novogradnja Preglovega raziskovalnega centra Kemijskega inštituta«  je predvideno 7 novih bruto delovnih mest; </w:t>
      </w:r>
    </w:p>
    <w:p w:rsidR="004715F7" w:rsidRPr="004715F7" w:rsidRDefault="004715F7" w:rsidP="004715F7">
      <w:pPr>
        <w:numPr>
          <w:ilvl w:val="0"/>
          <w:numId w:val="44"/>
        </w:num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»Dozidava k objektu IZUM in energetska sanacija obstoječega objekta« je predvidenih 5 novih bruto delovnih mest; </w:t>
      </w:r>
    </w:p>
    <w:p w:rsidR="004715F7" w:rsidRPr="004715F7" w:rsidRDefault="004715F7" w:rsidP="004715F7">
      <w:pPr>
        <w:numPr>
          <w:ilvl w:val="0"/>
          <w:numId w:val="44"/>
        </w:num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»Poslovni objekt Odseka znanosti v okolju O2 na reaktorskem centru v Podgorici« je predvidenih 9 novih bruto delovnih mest; </w:t>
      </w:r>
    </w:p>
    <w:p w:rsidR="004715F7" w:rsidRPr="004715F7" w:rsidRDefault="004715F7" w:rsidP="004715F7">
      <w:pPr>
        <w:numPr>
          <w:ilvl w:val="0"/>
          <w:numId w:val="44"/>
        </w:num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»Obnova stare stavbe Kemijskega inštituta« sta predvideni 2 novi bruto delovni mesti; </w:t>
      </w:r>
    </w:p>
    <w:p w:rsidR="004715F7" w:rsidRPr="004715F7" w:rsidRDefault="004715F7" w:rsidP="004715F7">
      <w:pPr>
        <w:numPr>
          <w:ilvl w:val="0"/>
          <w:numId w:val="44"/>
        </w:num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»Obnova prizidka Kemijskega inštituta« sta predvideni 2 novi bruto delovni mesti;</w:t>
      </w:r>
    </w:p>
    <w:p w:rsidR="004715F7" w:rsidRPr="004715F7" w:rsidRDefault="004715F7" w:rsidP="004715F7">
      <w:pPr>
        <w:numPr>
          <w:ilvl w:val="0"/>
          <w:numId w:val="44"/>
        </w:num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»Obnova laboratorija za konstrukcije ZAG« je predvideno 1 novo bruto delovno mesto; </w:t>
      </w:r>
    </w:p>
    <w:p w:rsidR="004715F7" w:rsidRPr="004715F7" w:rsidRDefault="004715F7" w:rsidP="004715F7">
      <w:pPr>
        <w:tabs>
          <w:tab w:val="left" w:pos="720"/>
        </w:tabs>
        <w:spacing w:after="0" w:line="240" w:lineRule="auto"/>
        <w:ind w:left="720"/>
        <w:jc w:val="both"/>
        <w:rPr>
          <w:rFonts w:ascii="Times New Roman" w:eastAsia="Times New Roman" w:hAnsi="Times New Roman" w:cs="Times New Roman"/>
          <w:sz w:val="24"/>
          <w:szCs w:val="24"/>
          <w:lang w:eastAsia="sl-SI"/>
        </w:rPr>
      </w:pPr>
    </w:p>
    <w:p w:rsidR="004715F7" w:rsidRPr="004715F7" w:rsidRDefault="004715F7" w:rsidP="004715F7">
      <w:pPr>
        <w:tabs>
          <w:tab w:val="left" w:pos="72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Tako je skupna predvidena vrednost kazalnika: Število novo ustvarjenih bruto delovnih mest: 112. V letu 2014 je bilo znotraj operacije »Novogradnja Medicinske fakultete Univerze v Mariboru« že realiziranih</w:t>
      </w:r>
      <w:r w:rsidR="008D022A">
        <w:rPr>
          <w:rFonts w:ascii="Times New Roman" w:eastAsia="Times New Roman" w:hAnsi="Times New Roman" w:cs="Times New Roman"/>
          <w:sz w:val="24"/>
          <w:szCs w:val="24"/>
          <w:lang w:eastAsia="sl-SI"/>
        </w:rPr>
        <w:t xml:space="preserve"> 19 novih bruto delovnih mest,</w:t>
      </w:r>
      <w:r w:rsidRPr="004715F7">
        <w:rPr>
          <w:rFonts w:ascii="Times New Roman" w:eastAsia="Times New Roman" w:hAnsi="Times New Roman" w:cs="Times New Roman"/>
          <w:sz w:val="24"/>
          <w:szCs w:val="24"/>
          <w:lang w:eastAsia="sl-SI"/>
        </w:rPr>
        <w:t xml:space="preserve"> znotraj operacije Novogradnja FKKT in FRI pa 3 delovna mesta. Ostale vrednosti bodo dosežene  v prihodnjih letih, tj. do leta 2019.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Kazalnika rezultata na področju meroslovnega sistema RS sta Število </w:t>
      </w:r>
      <w:proofErr w:type="spellStart"/>
      <w:r w:rsidRPr="004715F7">
        <w:rPr>
          <w:rFonts w:ascii="Times New Roman" w:eastAsia="Times New Roman" w:hAnsi="Times New Roman" w:cs="Times New Roman"/>
          <w:bCs/>
          <w:sz w:val="24"/>
          <w:szCs w:val="24"/>
          <w:lang w:eastAsia="sl-SI"/>
        </w:rPr>
        <w:t>novovzpostavljenih</w:t>
      </w:r>
      <w:proofErr w:type="spellEnd"/>
      <w:r w:rsidRPr="004715F7">
        <w:rPr>
          <w:rFonts w:ascii="Times New Roman" w:eastAsia="Times New Roman" w:hAnsi="Times New Roman" w:cs="Times New Roman"/>
          <w:bCs/>
          <w:sz w:val="24"/>
          <w:szCs w:val="24"/>
          <w:lang w:eastAsia="sl-SI"/>
        </w:rPr>
        <w:t xml:space="preserve"> referenčnih vrednosti in Število udeležencev usposabljanj, kjer je v letih od 2009 do 2016 planiranih skupaj 31 oziroma 268 aktivnosti. Operacije še niso zaključene, zato so aktivnosti še v izvajanju, kazalniki pa bodo v celoti doseženi po zaključku operacij.</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Kvalitativna analiza </w:t>
      </w:r>
    </w:p>
    <w:p w:rsidR="004715F7" w:rsidRPr="004715F7" w:rsidRDefault="004715F7" w:rsidP="004715F7">
      <w:pPr>
        <w:tabs>
          <w:tab w:val="left" w:pos="0"/>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Analiza dosežkov na ravni fizičnih ciljev operacij na ravni prednostne usmeritve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so bila zaključena dela  na operacijah »Novogradnja Medicinske fakultete Univerze v Mariboru«, »Novogradnja FKKT in FRI Univerze v Ljubljani«, »Preglov raziskovalni center Kemijskega inštituta« in »Izgradnja objekta Inštituta za biokemijo in Inštituta za biologijo celice Univerze v Ljubljani Medicinske fakultete, Vrazov trg v Ljubljani«. .  Z namenom porabe sredstev na prednostni usmeritvi "Izobraževalno-raziskovalna infrastruktura«, ki je posledica nižje realizacije že potrjenih projektov, je MIZŠ objavilo Poziv k predložitvi informacij o investicijskih projektih javnih raziskovalnih, javnih infrastrukturnih in javnih visokošolskih zavodov za izbor novih projektov financiranih iz sredstev ESRR. V okviru navedenega je bila v letu 2013 s strani OU potrjena ena nova operacija (»Izgradnja objekta Inštituta za biokemijo in Inštituta za biologijo celice Univerze v Ljubljani Medicinske fakultete, Vrazov trg v Ljubljani«), v letu 2014 pa 5 novih operacij in sicer: »Dozidava k objektu IZUM in energetska sanacija obstoječega objekta«, »Obnova laboratorija za konstrukcije ZAG«, »Poslovni objekt Odseka znanosti v okolju O2 na reaktorskem centru v Podgorici«, Obnova prizidka Kemijskega inštituta« in</w:t>
      </w:r>
      <w:r w:rsidRPr="004715F7">
        <w:rPr>
          <w:rFonts w:ascii="Arial Narrow" w:eastAsia="Times New Roman" w:hAnsi="Arial Narrow" w:cs="Arial Narrow"/>
          <w:sz w:val="24"/>
          <w:szCs w:val="24"/>
          <w:lang w:eastAsia="sl-SI"/>
        </w:rPr>
        <w:t xml:space="preserve"> »</w:t>
      </w:r>
      <w:r w:rsidRPr="004715F7">
        <w:rPr>
          <w:rFonts w:ascii="Times New Roman" w:eastAsia="Times New Roman" w:hAnsi="Times New Roman" w:cs="Times New Roman"/>
          <w:sz w:val="24"/>
          <w:szCs w:val="24"/>
          <w:lang w:eastAsia="sl-SI"/>
        </w:rPr>
        <w:t xml:space="preserve">Obnova stare stavbe Kemijskega inštituta«.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numPr>
          <w:ilvl w:val="0"/>
          <w:numId w:val="45"/>
        </w:numPr>
        <w:tabs>
          <w:tab w:val="left" w:pos="284"/>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Razlog za razlike med fizično in finančno izvedbo</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Razlike niso ugotovljene.</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Posebni pogoji, povezani z operacijami na ravni prednostne usmeritve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Ni posebnih pogojev.</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Prispevek prednostne usmeritve k ciljem trajnostnega razvoja</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Pri izvajanju aktivnosti v letu 201</w:t>
      </w:r>
      <w:r w:rsidR="00236ED4">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bilo smiselno upoštevano izpolnjevanje obveznih omilitvenih ukrepov. Pri izvedbi infrastrukturnih operacij je bila leta 2010 izdelana Analiza vplivov na okolje, ki je pokazala, da izvedba operacij ne bo imela negativnih vplivov na okolje.</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 tem so bila upoštevana naslednja izhodišča za varstvo okolja: </w:t>
      </w:r>
    </w:p>
    <w:p w:rsidR="004715F7" w:rsidRPr="004715F7" w:rsidRDefault="004715F7" w:rsidP="004715F7">
      <w:pPr>
        <w:numPr>
          <w:ilvl w:val="1"/>
          <w:numId w:val="45"/>
        </w:numPr>
        <w:tabs>
          <w:tab w:val="left" w:pos="0"/>
          <w:tab w:val="left" w:pos="266"/>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učinkovitost izrabe naravnih virov, </w:t>
      </w:r>
    </w:p>
    <w:p w:rsidR="004715F7" w:rsidRPr="004715F7" w:rsidRDefault="004715F7" w:rsidP="004715F7">
      <w:pPr>
        <w:numPr>
          <w:ilvl w:val="1"/>
          <w:numId w:val="45"/>
        </w:numPr>
        <w:tabs>
          <w:tab w:val="left" w:pos="0"/>
          <w:tab w:val="left" w:pos="266"/>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okoljska učinkovitost,</w:t>
      </w:r>
    </w:p>
    <w:p w:rsidR="004715F7" w:rsidRPr="004715F7" w:rsidRDefault="004715F7" w:rsidP="004715F7">
      <w:pPr>
        <w:numPr>
          <w:ilvl w:val="1"/>
          <w:numId w:val="45"/>
        </w:numPr>
        <w:tabs>
          <w:tab w:val="left" w:pos="0"/>
          <w:tab w:val="left" w:pos="266"/>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trajnostna dostopnost,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val="pl-PL" w:eastAsia="sl-SI"/>
        </w:rPr>
      </w:pPr>
      <w:r w:rsidRPr="004715F7">
        <w:rPr>
          <w:rFonts w:ascii="Times New Roman" w:eastAsia="Times New Roman" w:hAnsi="Times New Roman" w:cs="Times New Roman"/>
          <w:sz w:val="24"/>
          <w:szCs w:val="24"/>
          <w:lang w:val="pl-PL" w:eastAsia="sl-SI"/>
        </w:rPr>
        <w:t>-  zmanjševanje vplivov na okolje.</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val="pl-PL" w:eastAsia="sl-SI"/>
        </w:rPr>
      </w:pP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V okviru trajnostnega razvoja s poudarkom na okoljski dimenziji je pri projektih upoštevano racionalno ravnanje z odpadki ter uporaba sodobnih materialov, ki zagotavljajo energetsko varčnejšo gradnjo in uporabo objektov.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Prispevek k ciljem enakih možnosti</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izvajanju aktivnosti v letu 201</w:t>
      </w:r>
      <w:r w:rsidR="00236ED4">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se je smiselno upošteval prispevek k enakim možnostim. Upoštevanje načela enakih možnosti se kaže v enaki dostopnosti, skozi upoštevanje potrebnih arhitekturnih prilagoditev za gibalno ovirane osebe ter v družbeni in socialni vključenosti za vse skupine.</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Izvajanje priporočil na podlagi okoljskih poročil</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Vsa dana priporočila na podlagi okoljskih poročil se dosledno izvajajo.</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keepNext/>
        <w:numPr>
          <w:ilvl w:val="0"/>
          <w:numId w:val="45"/>
        </w:numPr>
        <w:tabs>
          <w:tab w:val="left" w:pos="0"/>
          <w:tab w:val="left" w:pos="266"/>
        </w:tabs>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Težave pri izvajanju prednostne usmeritve in ukrepi za njihovo odpravo</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 ustrezno </w:t>
      </w:r>
      <w:proofErr w:type="spellStart"/>
      <w:r w:rsidRPr="004715F7">
        <w:rPr>
          <w:rFonts w:ascii="Times New Roman" w:eastAsia="Times New Roman" w:hAnsi="Times New Roman" w:cs="Times New Roman"/>
          <w:sz w:val="24"/>
          <w:szCs w:val="24"/>
          <w:lang w:eastAsia="sl-SI"/>
        </w:rPr>
        <w:t>novelacijo</w:t>
      </w:r>
      <w:proofErr w:type="spellEnd"/>
      <w:r w:rsidRPr="004715F7">
        <w:rPr>
          <w:rFonts w:ascii="Times New Roman" w:eastAsia="Times New Roman" w:hAnsi="Times New Roman" w:cs="Times New Roman"/>
          <w:sz w:val="24"/>
          <w:szCs w:val="24"/>
          <w:lang w:eastAsia="sl-SI"/>
        </w:rPr>
        <w:t xml:space="preserve"> zakonskih postopkov bi bilo možno zmanjšati časovne zaostanke v postopkih javnega naročanja in njihov vpliv na spremembo dinamike izvajanja operacij.</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Poročilo o tekočem vrednotenju</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00236ED4">
        <w:rPr>
          <w:rFonts w:ascii="Times New Roman" w:eastAsia="Times New Roman" w:hAnsi="Times New Roman" w:cs="Times New Roman"/>
          <w:sz w:val="24"/>
          <w:szCs w:val="24"/>
          <w:lang w:eastAsia="sl-SI"/>
        </w:rPr>
        <w:t>2014</w:t>
      </w:r>
      <w:r w:rsidRPr="004715F7">
        <w:rPr>
          <w:rFonts w:ascii="Times New Roman" w:eastAsia="Times New Roman" w:hAnsi="Times New Roman" w:cs="Times New Roman"/>
          <w:sz w:val="24"/>
          <w:szCs w:val="24"/>
          <w:lang w:eastAsia="sl-SI"/>
        </w:rPr>
        <w:t xml:space="preserve"> se vrednotenje za to prednostno usmeritev ni izvajalo.</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Ugotovitve in priporočila revizijskih organov (SLO, EK) na ravni prednostne usmeritve</w:t>
      </w:r>
    </w:p>
    <w:p w:rsid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Cs/>
          <w:sz w:val="24"/>
          <w:szCs w:val="24"/>
          <w:lang w:eastAsia="sl-SI"/>
        </w:rPr>
        <w:t xml:space="preserve">Revizijski organ (Urad za nadzor proračuna RS) je v letu 2014 izvedel tri revizije operacij Novogradnja Medicinske fakultete  Univerze v  Mariboru (13.1.2.5. </w:t>
      </w:r>
      <w:proofErr w:type="spellStart"/>
      <w:r w:rsidRPr="004715F7">
        <w:rPr>
          <w:rFonts w:ascii="Times New Roman" w:eastAsia="Times New Roman" w:hAnsi="Times New Roman" w:cs="Times New Roman"/>
          <w:bCs/>
          <w:sz w:val="24"/>
          <w:szCs w:val="24"/>
          <w:lang w:eastAsia="sl-SI"/>
        </w:rPr>
        <w:t>01.0001.i013</w:t>
      </w:r>
      <w:proofErr w:type="spellEnd"/>
      <w:r w:rsidRPr="004715F7">
        <w:rPr>
          <w:rFonts w:ascii="Times New Roman" w:eastAsia="Times New Roman" w:hAnsi="Times New Roman" w:cs="Times New Roman"/>
          <w:bCs/>
          <w:sz w:val="24"/>
          <w:szCs w:val="24"/>
          <w:lang w:eastAsia="sl-SI"/>
        </w:rPr>
        <w:t xml:space="preserve">), Novogradnja Fakultete za kemijo in kemijsko tehnologijo in Fakultete za računalništvo in informatiko (OP </w:t>
      </w:r>
      <w:proofErr w:type="spellStart"/>
      <w:r w:rsidRPr="004715F7">
        <w:rPr>
          <w:rFonts w:ascii="Times New Roman" w:eastAsia="Times New Roman" w:hAnsi="Times New Roman" w:cs="Times New Roman"/>
          <w:bCs/>
          <w:sz w:val="24"/>
          <w:szCs w:val="24"/>
          <w:lang w:eastAsia="sl-SI"/>
        </w:rPr>
        <w:t>13.1.2.5.05.0001.i001</w:t>
      </w:r>
      <w:proofErr w:type="spellEnd"/>
      <w:r w:rsidRPr="004715F7">
        <w:rPr>
          <w:rFonts w:ascii="Times New Roman" w:eastAsia="Times New Roman" w:hAnsi="Times New Roman" w:cs="Times New Roman"/>
          <w:bCs/>
          <w:sz w:val="24"/>
          <w:szCs w:val="24"/>
          <w:lang w:eastAsia="sl-SI"/>
        </w:rPr>
        <w:t xml:space="preserve">, </w:t>
      </w:r>
      <w:proofErr w:type="spellStart"/>
      <w:r w:rsidRPr="004715F7">
        <w:rPr>
          <w:rFonts w:ascii="Times New Roman" w:eastAsia="Times New Roman" w:hAnsi="Times New Roman" w:cs="Times New Roman"/>
          <w:bCs/>
          <w:sz w:val="24"/>
          <w:szCs w:val="24"/>
          <w:lang w:eastAsia="sl-SI"/>
        </w:rPr>
        <w:t>13.1.2.5.05.0001.i020</w:t>
      </w:r>
      <w:proofErr w:type="spellEnd"/>
      <w:r w:rsidRPr="004715F7">
        <w:rPr>
          <w:rFonts w:ascii="Times New Roman" w:eastAsia="Times New Roman" w:hAnsi="Times New Roman" w:cs="Times New Roman"/>
          <w:bCs/>
          <w:sz w:val="24"/>
          <w:szCs w:val="24"/>
          <w:lang w:eastAsia="sl-SI"/>
        </w:rPr>
        <w:t xml:space="preserve"> in </w:t>
      </w:r>
      <w:proofErr w:type="spellStart"/>
      <w:r w:rsidRPr="004715F7">
        <w:rPr>
          <w:rFonts w:ascii="Times New Roman" w:eastAsia="Times New Roman" w:hAnsi="Times New Roman" w:cs="Times New Roman"/>
          <w:bCs/>
          <w:sz w:val="24"/>
          <w:szCs w:val="24"/>
          <w:lang w:eastAsia="sl-SI"/>
        </w:rPr>
        <w:t>13.1.2.5.05.0001.i030</w:t>
      </w:r>
      <w:proofErr w:type="spellEnd"/>
      <w:r w:rsidRPr="004715F7">
        <w:rPr>
          <w:rFonts w:ascii="Times New Roman" w:eastAsia="Times New Roman" w:hAnsi="Times New Roman" w:cs="Times New Roman"/>
          <w:bCs/>
          <w:sz w:val="24"/>
          <w:szCs w:val="24"/>
          <w:lang w:eastAsia="sl-SI"/>
        </w:rPr>
        <w:t xml:space="preserve">)  in </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bCs/>
          <w:sz w:val="24"/>
          <w:szCs w:val="24"/>
          <w:lang w:eastAsia="sl-SI"/>
        </w:rPr>
        <w:t>Novogradnja Preglovega raziskovalnega centra Kemijskega inštituta (</w:t>
      </w:r>
      <w:proofErr w:type="spellStart"/>
      <w:r w:rsidRPr="004715F7">
        <w:rPr>
          <w:rFonts w:ascii="Times New Roman" w:eastAsia="Times New Roman" w:hAnsi="Times New Roman" w:cs="Times New Roman"/>
          <w:bCs/>
          <w:sz w:val="24"/>
          <w:szCs w:val="24"/>
          <w:lang w:eastAsia="sl-SI"/>
        </w:rPr>
        <w:t>13.1.2.5.06.0001.i015</w:t>
      </w:r>
      <w:proofErr w:type="spellEnd"/>
      <w:r w:rsidRPr="004715F7">
        <w:rPr>
          <w:rFonts w:ascii="Times New Roman" w:eastAsia="Times New Roman" w:hAnsi="Times New Roman" w:cs="Times New Roman"/>
          <w:bCs/>
          <w:sz w:val="24"/>
          <w:szCs w:val="24"/>
          <w:lang w:eastAsia="sl-SI"/>
        </w:rPr>
        <w:t>)</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 xml:space="preserve">V primeru prvih dveh ni bilo ugotovitev s finančnimi </w:t>
      </w:r>
      <w:proofErr w:type="spellStart"/>
      <w:r w:rsidRPr="004715F7">
        <w:rPr>
          <w:rFonts w:ascii="Times New Roman" w:eastAsia="Times New Roman" w:hAnsi="Times New Roman" w:cs="Times New Roman"/>
          <w:bCs/>
          <w:sz w:val="24"/>
          <w:szCs w:val="24"/>
          <w:lang w:eastAsia="sl-SI"/>
        </w:rPr>
        <w:t>poskledicami</w:t>
      </w:r>
      <w:proofErr w:type="spellEnd"/>
      <w:r w:rsidRPr="004715F7">
        <w:rPr>
          <w:rFonts w:ascii="Times New Roman" w:eastAsia="Times New Roman" w:hAnsi="Times New Roman" w:cs="Times New Roman"/>
          <w:b/>
          <w:bCs/>
          <w:sz w:val="24"/>
          <w:szCs w:val="24"/>
          <w:lang w:eastAsia="sl-SI"/>
        </w:rPr>
        <w:t xml:space="preserve"> v primeru </w:t>
      </w:r>
      <w:r w:rsidRPr="004715F7">
        <w:rPr>
          <w:rFonts w:ascii="Times New Roman" w:eastAsia="Times New Roman" w:hAnsi="Times New Roman" w:cs="Times New Roman"/>
          <w:bCs/>
          <w:sz w:val="24"/>
          <w:szCs w:val="24"/>
          <w:lang w:eastAsia="sl-SI"/>
        </w:rPr>
        <w:t xml:space="preserve">Kemijskega inštituta pa je bilo ugotovljeno, da sta bili peta in sedma sprememba javnega naročila oziroma razpisne dokumentacije sicer objavljeni, vendar poslani v objavo v roku, ki ni skladen z rokom oz. iz člena 81 ZJN – 2. Finančnih posledic ni bilo </w:t>
      </w:r>
      <w:proofErr w:type="spellStart"/>
      <w:r w:rsidRPr="004715F7">
        <w:rPr>
          <w:rFonts w:ascii="Times New Roman" w:eastAsia="Times New Roman" w:hAnsi="Times New Roman" w:cs="Times New Roman"/>
          <w:bCs/>
          <w:sz w:val="24"/>
          <w:szCs w:val="24"/>
          <w:lang w:eastAsia="sl-SI"/>
        </w:rPr>
        <w:t>ugovotovljenih</w:t>
      </w:r>
      <w:proofErr w:type="spellEnd"/>
      <w:r w:rsidRPr="004715F7">
        <w:rPr>
          <w:rFonts w:ascii="Times New Roman" w:eastAsia="Times New Roman" w:hAnsi="Times New Roman" w:cs="Times New Roman"/>
          <w:bCs/>
          <w:sz w:val="24"/>
          <w:szCs w:val="24"/>
          <w:lang w:eastAsia="sl-SI"/>
        </w:rPr>
        <w:t>.</w:t>
      </w:r>
    </w:p>
    <w:p w:rsidR="00236ED4" w:rsidRPr="004715F7" w:rsidRDefault="00236ED4"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Sprejeti ukrepi informiranja in obveščanja</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Ker gre pri izvedbi operacij za NPO izvedba večjih informativnih </w:t>
      </w:r>
      <w:proofErr w:type="spellStart"/>
      <w:r w:rsidRPr="004715F7">
        <w:rPr>
          <w:rFonts w:ascii="Times New Roman" w:eastAsia="Times New Roman" w:hAnsi="Times New Roman" w:cs="Times New Roman"/>
          <w:bCs/>
          <w:sz w:val="24"/>
          <w:szCs w:val="24"/>
          <w:lang w:eastAsia="sl-SI"/>
        </w:rPr>
        <w:t>dnevov</w:t>
      </w:r>
      <w:proofErr w:type="spellEnd"/>
      <w:r w:rsidRPr="004715F7">
        <w:rPr>
          <w:rFonts w:ascii="Times New Roman" w:eastAsia="Times New Roman" w:hAnsi="Times New Roman" w:cs="Times New Roman"/>
          <w:bCs/>
          <w:sz w:val="24"/>
          <w:szCs w:val="24"/>
          <w:lang w:eastAsia="sl-SI"/>
        </w:rPr>
        <w:t xml:space="preserve"> ni predvidena. Z obstoječimi upravičenci skrbniki pogodb redno komunicirajo, jih usmerjajo in jih tekoče informirajo o spremembah na področju EKP. Sicer poteka informiranje in obveščanje javnosti v skladu v Navodili OU o informiranju in obveščanju javnosti.</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Seznam nedokončanih operacij in časovni razpored za njihov zaključek</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2015 sta bila do izdelave poročila potrjena še dva projekta, to sta »Nakup in adaptacija prostorov za selitev Računskega centra Instituta »Jožef Stefan« in »Revitalizacija spomenika »Baroničina hiša«</w:t>
      </w:r>
      <w:r w:rsidR="00236ED4">
        <w:rPr>
          <w:rFonts w:ascii="Times New Roman" w:eastAsia="Times New Roman" w:hAnsi="Times New Roman" w:cs="Times New Roman"/>
          <w:sz w:val="24"/>
          <w:szCs w:val="24"/>
          <w:lang w:eastAsia="sl-SI"/>
        </w:rPr>
        <w:t xml:space="preserve"> - secesijske stavbe UM FERI«. </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5"/>
        </w:num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Uporaba sredstev tehnične pomoči</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Sredstva tehnične pomoči so se v letu 2014 uporabljala v skladu s sprejetim projektom tehnične pomoči.</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Arial" w:eastAsia="Times New Roman" w:hAnsi="Arial" w:cs="Arial"/>
          <w:lang w:eastAsia="sl-SI"/>
        </w:rPr>
      </w:pPr>
      <w:r w:rsidRPr="004715F7">
        <w:rPr>
          <w:rFonts w:ascii="Times New Roman" w:eastAsia="Times New Roman" w:hAnsi="Times New Roman" w:cs="Times New Roman"/>
          <w:sz w:val="24"/>
          <w:szCs w:val="24"/>
          <w:lang w:eastAsia="sl-SI"/>
        </w:rPr>
        <w:t>V letu 2015 je skupaj načrtovana izvedba šestih operacij in sicer poleg zgoraj omenjenih</w:t>
      </w:r>
      <w:r w:rsidRPr="004715F7">
        <w:rPr>
          <w:rFonts w:ascii="Arial Narrow" w:eastAsia="Times New Roman" w:hAnsi="Arial Narrow" w:cs="Arial Narrow"/>
          <w:sz w:val="24"/>
          <w:szCs w:val="24"/>
          <w:lang w:eastAsia="sl-SI"/>
        </w:rPr>
        <w:t xml:space="preserve"> »</w:t>
      </w:r>
      <w:r w:rsidRPr="004715F7">
        <w:rPr>
          <w:rFonts w:ascii="Times New Roman" w:eastAsia="Times New Roman" w:hAnsi="Times New Roman" w:cs="Times New Roman"/>
          <w:sz w:val="24"/>
          <w:szCs w:val="24"/>
          <w:lang w:eastAsia="sl-SI"/>
        </w:rPr>
        <w:t xml:space="preserve">Nakup in adaptacija prostorov za selitev Računskega centra »Instituta Jožef Stefan« in </w:t>
      </w:r>
      <w:r w:rsidRPr="004715F7">
        <w:rPr>
          <w:rFonts w:ascii="Times New Roman" w:eastAsia="Times New Roman" w:hAnsi="Times New Roman" w:cs="Times New Roman"/>
          <w:sz w:val="24"/>
          <w:szCs w:val="24"/>
          <w:lang w:eastAsia="sl-SI"/>
        </w:rPr>
        <w:lastRenderedPageBreak/>
        <w:t xml:space="preserve">»Revitalizacija spomenika »Baroničina hiša« - secesijske stavbe UM FERI«, še »Novogradnja Univerzitetnega kampusa Livade, I.faza: Stavba A«, v vrednosti 1.872.822 EUR, »Novogradnja raziskovalnega rastlinjaka v Biološkem središču na Večni poti 111«, v vrednosti 485.714,15 EUR, «Pridobitev novih prostorov za FIŠ« v vrednosti 1.871.031,23 EUR, «Izgradnja 2. faze </w:t>
      </w:r>
      <w:proofErr w:type="spellStart"/>
      <w:r w:rsidRPr="004715F7">
        <w:rPr>
          <w:rFonts w:ascii="Times New Roman" w:eastAsia="Times New Roman" w:hAnsi="Times New Roman" w:cs="Times New Roman"/>
          <w:sz w:val="24"/>
          <w:szCs w:val="24"/>
          <w:lang w:eastAsia="sl-SI"/>
        </w:rPr>
        <w:t>Inštut</w:t>
      </w:r>
      <w:proofErr w:type="spellEnd"/>
      <w:r w:rsidRPr="004715F7">
        <w:rPr>
          <w:rFonts w:ascii="Times New Roman" w:eastAsia="Times New Roman" w:hAnsi="Times New Roman" w:cs="Times New Roman"/>
          <w:sz w:val="24"/>
          <w:szCs w:val="24"/>
          <w:lang w:eastAsia="sl-SI"/>
        </w:rPr>
        <w:t xml:space="preserve"> za energetiko FE UM« v vrednosti 5.001.858 EUR in »Obnova laboratorija za industrijske </w:t>
      </w:r>
      <w:proofErr w:type="spellStart"/>
      <w:r w:rsidRPr="004715F7">
        <w:rPr>
          <w:rFonts w:ascii="Times New Roman" w:eastAsia="Times New Roman" w:hAnsi="Times New Roman" w:cs="Times New Roman"/>
          <w:sz w:val="24"/>
          <w:szCs w:val="24"/>
          <w:lang w:eastAsia="sl-SI"/>
        </w:rPr>
        <w:t>bioprocese</w:t>
      </w:r>
      <w:proofErr w:type="spellEnd"/>
      <w:r w:rsidRPr="004715F7">
        <w:rPr>
          <w:rFonts w:ascii="Times New Roman" w:eastAsia="Times New Roman" w:hAnsi="Times New Roman" w:cs="Times New Roman"/>
          <w:sz w:val="24"/>
          <w:szCs w:val="24"/>
          <w:lang w:eastAsia="sl-SI"/>
        </w:rPr>
        <w:t xml:space="preserve"> Biotehnične fakultete Univerze v Ljubljani«, v vrednosti 283.314,00 EUR</w:t>
      </w:r>
    </w:p>
    <w:p w:rsidR="004715F7" w:rsidRPr="004715F7" w:rsidRDefault="004715F7" w:rsidP="004715F7">
      <w:pPr>
        <w:tabs>
          <w:tab w:val="left" w:pos="0"/>
          <w:tab w:val="left" w:pos="266"/>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 namenom porabe sredstev na prednostni usmeritvi "Izobraževalno-raziskovalna infrastruktura«, ki je posledica nižje realizacije že potrjenih projektov, bo MIZŠ tudi v letu 2015 na podlagi objavljenih Pozivov k predložitvi informacij o investicijskih projektih javnih raziskovalnih, javnih infrastrukturnih in javnih visokošolskih zavodov, predložil OU v potrditev še dodatne projekte (predvidoma bo razporejenih še 673.260,00 EUR).  </w:t>
      </w:r>
    </w:p>
    <w:p w:rsidR="004715F7" w:rsidRPr="004715F7" w:rsidRDefault="004715F7" w:rsidP="004715F7">
      <w:pPr>
        <w:spacing w:after="0" w:line="240" w:lineRule="auto"/>
        <w:jc w:val="both"/>
        <w:rPr>
          <w:rFonts w:ascii="Arial" w:eastAsia="Times New Roman" w:hAnsi="Arial" w:cs="Arial"/>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numPr>
          <w:ilvl w:val="2"/>
          <w:numId w:val="42"/>
        </w:numPr>
        <w:spacing w:after="0" w:line="240" w:lineRule="auto"/>
        <w:jc w:val="both"/>
        <w:outlineLvl w:val="2"/>
        <w:rPr>
          <w:rFonts w:ascii="Times New Roman" w:eastAsia="Times New Roman" w:hAnsi="Times New Roman" w:cs="Times New Roman"/>
          <w:b/>
          <w:bCs/>
          <w:i/>
          <w:iCs/>
          <w:sz w:val="28"/>
          <w:szCs w:val="24"/>
          <w:lang w:eastAsia="sl-SI"/>
        </w:rPr>
      </w:pPr>
      <w:bookmarkStart w:id="131" w:name="_Toc387152476"/>
      <w:bookmarkStart w:id="132" w:name="_Toc391556881"/>
      <w:r w:rsidRPr="004715F7">
        <w:rPr>
          <w:rFonts w:ascii="Times New Roman" w:eastAsia="Times New Roman" w:hAnsi="Times New Roman" w:cs="Times New Roman"/>
          <w:b/>
          <w:bCs/>
          <w:i/>
          <w:iCs/>
          <w:sz w:val="28"/>
          <w:szCs w:val="24"/>
          <w:lang w:eastAsia="sl-SI"/>
        </w:rPr>
        <w:t>Mreža urgentnih centrov</w:t>
      </w:r>
      <w:bookmarkEnd w:id="131"/>
      <w:bookmarkEnd w:id="132"/>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Strategija razvoja Slovenije za področje </w:t>
      </w:r>
      <w:r w:rsidR="00DE4A5D">
        <w:rPr>
          <w:rFonts w:ascii="Times New Roman" w:eastAsia="Times New Roman" w:hAnsi="Times New Roman" w:cs="Times New Roman"/>
          <w:sz w:val="24"/>
          <w:szCs w:val="24"/>
          <w:lang w:eastAsia="sl-SI"/>
        </w:rPr>
        <w:t>z</w:t>
      </w:r>
      <w:r w:rsidRPr="004715F7">
        <w:rPr>
          <w:rFonts w:ascii="Times New Roman" w:eastAsia="Times New Roman" w:hAnsi="Times New Roman" w:cs="Times New Roman"/>
          <w:sz w:val="24"/>
          <w:szCs w:val="24"/>
          <w:lang w:eastAsia="sl-SI"/>
        </w:rPr>
        <w:t>dravja kot del kakovosti življenja predvideva oblikovanje usmeritev za varovanje in krepitev zdravja ter zmanjševanje razlik v zdravju med regijami in skupinami prebivalcev; pripravo in uresničevanje programov varovanja zdravja s področja življenjskega sloga (prehranska politika, telesna dejavnost, alkohol, kajenja itd); povečanje učinkovitosti sistema v smislu izboljšanja dostopnosti in kakovosti zdravstvenih storitev ter okrepitev preventivnih zdravstvenih programov; posodobitev zdravstvenih zmogljivosti na vseh ravneh zdravstvene dejavnosti, še zlasti organizacijsko posodobitev sistema nujne medicinske pomoči. Ugotovljen</w:t>
      </w:r>
      <w:r w:rsidR="00BA1817">
        <w:rPr>
          <w:rFonts w:ascii="Times New Roman" w:eastAsia="Times New Roman" w:hAnsi="Times New Roman" w:cs="Times New Roman"/>
          <w:sz w:val="24"/>
          <w:szCs w:val="24"/>
          <w:lang w:eastAsia="sl-SI"/>
        </w:rPr>
        <w:t>o</w:t>
      </w:r>
      <w:r w:rsidRPr="004715F7">
        <w:rPr>
          <w:rFonts w:ascii="Times New Roman" w:eastAsia="Times New Roman" w:hAnsi="Times New Roman" w:cs="Times New Roman"/>
          <w:sz w:val="24"/>
          <w:szCs w:val="24"/>
          <w:lang w:eastAsia="sl-SI"/>
        </w:rPr>
        <w:t xml:space="preserve"> je bilo, da obseg in kakovost (urejenost) zdravstvene infrastrukture v mreži sistema nujne medicinske pomoči – na </w:t>
      </w:r>
      <w:proofErr w:type="spellStart"/>
      <w:r w:rsidRPr="004715F7">
        <w:rPr>
          <w:rFonts w:ascii="Times New Roman" w:eastAsia="Times New Roman" w:hAnsi="Times New Roman" w:cs="Times New Roman"/>
          <w:sz w:val="24"/>
          <w:szCs w:val="24"/>
          <w:lang w:eastAsia="sl-SI"/>
        </w:rPr>
        <w:t>predbolnišničnem</w:t>
      </w:r>
      <w:proofErr w:type="spellEnd"/>
      <w:r w:rsidRPr="004715F7">
        <w:rPr>
          <w:rFonts w:ascii="Times New Roman" w:eastAsia="Times New Roman" w:hAnsi="Times New Roman" w:cs="Times New Roman"/>
          <w:sz w:val="24"/>
          <w:szCs w:val="24"/>
          <w:lang w:eastAsia="sl-SI"/>
        </w:rPr>
        <w:t xml:space="preserve"> nivoju v Sloveniji ne omogočata več optimalne hitrosti in učinkovitosti obravnave urgentnih akutnih stanj. Zaradi neizenačenosti pogojev obstajajo pomembne razlike v dostopnosti na različnih območjih in posledično so pacienti izpostavljeni večjemu tveganju za uspešno zdravljenje. Med regijami v Sloveniji so zelo velike razlike, zato je projekt mreže urgentnih centrov priložnost za odpravo razlik.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Vključeno ministrstvo: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zdravje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Upravičenci oziroma ciljne skupine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Izvedba projektov bo potekala celovito za vso državo in bo vodena s strani Ministrstva za zdravje.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Finančna tabela</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2.4</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33" w:name="_Toc387152514"/>
      <w:bookmarkStart w:id="134" w:name="_Toc391541063"/>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30</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2.4.</w:t>
      </w:r>
      <w:bookmarkEnd w:id="133"/>
      <w:bookmarkEnd w:id="134"/>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FD05BF" w:rsidRPr="00FD05BF" w:rsidTr="00FD05BF">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 RP - PU 2.4.</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 glede na pravice porabe</w:t>
            </w:r>
          </w:p>
        </w:tc>
      </w:tr>
      <w:tr w:rsidR="00FD05BF" w:rsidRPr="00FD05BF" w:rsidTr="00FD05BF">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FD05BF" w:rsidRPr="00FD05BF" w:rsidRDefault="00FD05BF" w:rsidP="00FD05BF">
            <w:pPr>
              <w:spacing w:after="0" w:line="240" w:lineRule="auto"/>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FD05BF" w:rsidRPr="00FD05BF" w:rsidRDefault="00FD05BF" w:rsidP="00FD05BF">
            <w:pPr>
              <w:spacing w:after="0" w:line="240" w:lineRule="auto"/>
              <w:jc w:val="center"/>
              <w:rPr>
                <w:rFonts w:ascii="Arial" w:eastAsia="Times New Roman" w:hAnsi="Arial" w:cs="Arial"/>
                <w:b/>
                <w:bCs/>
                <w:sz w:val="16"/>
                <w:szCs w:val="16"/>
                <w:lang w:eastAsia="sl-SI"/>
              </w:rPr>
            </w:pPr>
            <w:r w:rsidRPr="00FD05BF">
              <w:rPr>
                <w:rFonts w:ascii="Arial" w:eastAsia="Times New Roman" w:hAnsi="Arial" w:cs="Arial"/>
                <w:b/>
                <w:bCs/>
                <w:sz w:val="16"/>
                <w:szCs w:val="16"/>
                <w:lang w:eastAsia="sl-SI"/>
              </w:rPr>
              <w:t>2007-2013</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30.000.000</w:t>
            </w:r>
          </w:p>
        </w:tc>
        <w:tc>
          <w:tcPr>
            <w:tcW w:w="980" w:type="dxa"/>
            <w:tcBorders>
              <w:top w:val="nil"/>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5.294.117</w:t>
            </w:r>
          </w:p>
        </w:tc>
        <w:tc>
          <w:tcPr>
            <w:tcW w:w="980" w:type="dxa"/>
            <w:tcBorders>
              <w:top w:val="nil"/>
              <w:left w:val="single" w:sz="4" w:space="0" w:color="auto"/>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35.294.117</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13.267.714</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2.341.361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15.609.075</w:t>
            </w:r>
          </w:p>
        </w:tc>
        <w:tc>
          <w:tcPr>
            <w:tcW w:w="980" w:type="dxa"/>
            <w:tcBorders>
              <w:top w:val="nil"/>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21.414.805</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71,4</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3.779.083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71,4</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25.193.888</w:t>
            </w:r>
          </w:p>
        </w:tc>
        <w:tc>
          <w:tcPr>
            <w:tcW w:w="980" w:type="dxa"/>
            <w:tcBorders>
              <w:top w:val="nil"/>
              <w:left w:val="single" w:sz="4" w:space="0" w:color="auto"/>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71,4</w:t>
            </w:r>
          </w:p>
        </w:tc>
      </w:tr>
      <w:tr w:rsidR="00FD05BF" w:rsidRPr="00FD05BF" w:rsidTr="00FD05BF">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Potrjene operacije -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41.184.439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192,3</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137,3</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7.267.842</w:t>
            </w:r>
          </w:p>
        </w:tc>
        <w:tc>
          <w:tcPr>
            <w:tcW w:w="980" w:type="dxa"/>
            <w:tcBorders>
              <w:top w:val="nil"/>
              <w:left w:val="nil"/>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48.452.281</w:t>
            </w:r>
          </w:p>
        </w:tc>
        <w:tc>
          <w:tcPr>
            <w:tcW w:w="980" w:type="dxa"/>
            <w:tcBorders>
              <w:top w:val="single" w:sz="4" w:space="0" w:color="auto"/>
              <w:left w:val="nil"/>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192,3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137,3</w:t>
            </w:r>
          </w:p>
        </w:tc>
      </w:tr>
      <w:tr w:rsidR="00FD05BF" w:rsidRPr="00FD05BF" w:rsidTr="00FD05BF">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i/>
                <w:iCs/>
                <w:sz w:val="16"/>
                <w:szCs w:val="16"/>
                <w:lang w:eastAsia="sl-SI"/>
              </w:rPr>
            </w:pPr>
            <w:r w:rsidRPr="00FD05BF">
              <w:rPr>
                <w:rFonts w:ascii="Arial" w:eastAsia="Times New Roman" w:hAnsi="Arial" w:cs="Arial"/>
                <w:i/>
                <w:iCs/>
                <w:sz w:val="16"/>
                <w:szCs w:val="16"/>
                <w:lang w:eastAsia="sl-SI"/>
              </w:rPr>
              <w:t>- Operacije, potrjene preko</w:t>
            </w:r>
            <w:r w:rsidRPr="00FD05BF">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0,0</w:t>
            </w:r>
          </w:p>
        </w:tc>
      </w:tr>
      <w:tr w:rsidR="00FD05BF" w:rsidRPr="00FD05BF" w:rsidTr="00FD05BF">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i/>
                <w:iCs/>
                <w:sz w:val="16"/>
                <w:szCs w:val="16"/>
                <w:lang w:eastAsia="sl-SI"/>
              </w:rPr>
            </w:pPr>
            <w:r w:rsidRPr="00FD05BF">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41.184.439</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192,3</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137,3</w:t>
            </w:r>
          </w:p>
        </w:tc>
      </w:tr>
      <w:tr w:rsidR="00FD05BF" w:rsidRPr="00FD05BF" w:rsidTr="00FD05BF">
        <w:trPr>
          <w:trHeight w:val="22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7.267.842</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000000"/>
              <w:right w:val="single" w:sz="4" w:space="0" w:color="auto"/>
            </w:tcBorders>
            <w:vAlign w:val="center"/>
            <w:hideMark/>
          </w:tcPr>
          <w:p w:rsidR="00FD05BF" w:rsidRPr="00FD05BF" w:rsidRDefault="00FD05BF" w:rsidP="00FD05BF">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48.452.281</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192,3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137,3</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37.415.164</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174,7</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124,7</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6.602.676</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44.017.840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174,7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124,7</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11.943.070</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55.960.910</w:t>
            </w:r>
          </w:p>
        </w:tc>
        <w:tc>
          <w:tcPr>
            <w:tcW w:w="980" w:type="dxa"/>
            <w:tcBorders>
              <w:top w:val="nil"/>
              <w:left w:val="single" w:sz="4" w:space="0" w:color="auto"/>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 xml:space="preserve">Plačila iz proračuna RS -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12.934.578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60,4</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43,1</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2.282.573</w:t>
            </w:r>
          </w:p>
        </w:tc>
        <w:tc>
          <w:tcPr>
            <w:tcW w:w="980" w:type="dxa"/>
            <w:tcBorders>
              <w:top w:val="nil"/>
              <w:left w:val="nil"/>
              <w:bottom w:val="nil"/>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15.217.150</w:t>
            </w:r>
          </w:p>
        </w:tc>
        <w:tc>
          <w:tcPr>
            <w:tcW w:w="980" w:type="dxa"/>
            <w:tcBorders>
              <w:top w:val="single" w:sz="4" w:space="0" w:color="auto"/>
              <w:left w:val="nil"/>
              <w:bottom w:val="single" w:sz="4" w:space="0" w:color="auto"/>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60,4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43,1</w:t>
            </w:r>
          </w:p>
        </w:tc>
      </w:tr>
      <w:tr w:rsidR="00FD05BF" w:rsidRPr="00FD05BF" w:rsidTr="00FD05BF">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12.934.578</w:t>
            </w:r>
          </w:p>
        </w:tc>
        <w:tc>
          <w:tcPr>
            <w:tcW w:w="980" w:type="dxa"/>
            <w:tcBorders>
              <w:top w:val="nil"/>
              <w:left w:val="single" w:sz="4" w:space="0" w:color="auto"/>
              <w:bottom w:val="nil"/>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60,4</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43,1</w:t>
            </w:r>
          </w:p>
        </w:tc>
      </w:tr>
      <w:tr w:rsidR="00FD05BF" w:rsidRPr="00FD05BF" w:rsidTr="00FD05BF">
        <w:trPr>
          <w:trHeight w:val="22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2.282.573</w:t>
            </w:r>
          </w:p>
        </w:tc>
        <w:tc>
          <w:tcPr>
            <w:tcW w:w="980" w:type="dxa"/>
            <w:tcBorders>
              <w:top w:val="single" w:sz="4" w:space="0" w:color="auto"/>
              <w:left w:val="nil"/>
              <w:bottom w:val="single" w:sz="4" w:space="0" w:color="auto"/>
              <w:right w:val="nil"/>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r>
      <w:tr w:rsidR="00FD05BF" w:rsidRPr="00FD05BF" w:rsidTr="00FD05BF">
        <w:trPr>
          <w:trHeight w:val="255"/>
        </w:trPr>
        <w:tc>
          <w:tcPr>
            <w:tcW w:w="3500" w:type="dxa"/>
            <w:vMerge/>
            <w:tcBorders>
              <w:top w:val="nil"/>
              <w:left w:val="single" w:sz="8" w:space="0" w:color="auto"/>
              <w:bottom w:val="single" w:sz="4" w:space="0" w:color="auto"/>
              <w:right w:val="single" w:sz="4" w:space="0" w:color="auto"/>
            </w:tcBorders>
            <w:vAlign w:val="center"/>
            <w:hideMark/>
          </w:tcPr>
          <w:p w:rsidR="00FD05BF" w:rsidRPr="00FD05BF" w:rsidRDefault="00FD05BF" w:rsidP="00FD05BF">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rPr>
                <w:rFonts w:ascii="Arial" w:eastAsia="Times New Roman" w:hAnsi="Arial" w:cs="Arial"/>
                <w:sz w:val="16"/>
                <w:szCs w:val="16"/>
                <w:lang w:eastAsia="sl-SI"/>
              </w:rPr>
            </w:pPr>
            <w:r w:rsidRPr="00FD05BF">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15.217.150</w:t>
            </w:r>
          </w:p>
        </w:tc>
        <w:tc>
          <w:tcPr>
            <w:tcW w:w="980" w:type="dxa"/>
            <w:tcBorders>
              <w:top w:val="nil"/>
              <w:left w:val="nil"/>
              <w:bottom w:val="nil"/>
              <w:right w:val="nil"/>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60,4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43,1</w:t>
            </w:r>
          </w:p>
        </w:tc>
      </w:tr>
      <w:tr w:rsidR="00FD05BF" w:rsidRPr="00FD05BF" w:rsidTr="00FD05BF">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Posredovani zahtevki za povračilo na Organ za potrjevanje do 31.12.14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11.827.831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55,2</w:t>
            </w:r>
          </w:p>
        </w:tc>
        <w:tc>
          <w:tcPr>
            <w:tcW w:w="940" w:type="dxa"/>
            <w:tcBorders>
              <w:top w:val="nil"/>
              <w:left w:val="nil"/>
              <w:bottom w:val="single" w:sz="4"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39,4</w:t>
            </w:r>
          </w:p>
        </w:tc>
      </w:tr>
      <w:tr w:rsidR="00FD05BF" w:rsidRPr="00FD05BF" w:rsidTr="00FD05BF">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FD05BF" w:rsidRPr="00FD05BF" w:rsidRDefault="00FD05BF" w:rsidP="00FD05BF">
            <w:pPr>
              <w:spacing w:after="0" w:line="240" w:lineRule="auto"/>
              <w:jc w:val="center"/>
              <w:rPr>
                <w:rFonts w:ascii="Arial" w:eastAsia="Times New Roman" w:hAnsi="Arial" w:cs="Arial"/>
                <w:sz w:val="16"/>
                <w:szCs w:val="16"/>
                <w:lang w:eastAsia="sl-SI"/>
              </w:rPr>
            </w:pPr>
            <w:r w:rsidRPr="00FD05BF">
              <w:rPr>
                <w:rFonts w:ascii="Arial" w:eastAsia="Times New Roman" w:hAnsi="Arial" w:cs="Arial"/>
                <w:sz w:val="16"/>
                <w:szCs w:val="16"/>
                <w:lang w:eastAsia="sl-SI"/>
              </w:rPr>
              <w:t>Certificirani zahtevki za povračilo na EK do 31.12.14 (</w:t>
            </w:r>
            <w:proofErr w:type="spellStart"/>
            <w:r w:rsidRPr="00FD05BF">
              <w:rPr>
                <w:rFonts w:ascii="Arial" w:eastAsia="Times New Roman" w:hAnsi="Arial" w:cs="Arial"/>
                <w:sz w:val="16"/>
                <w:szCs w:val="16"/>
                <w:lang w:eastAsia="sl-SI"/>
              </w:rPr>
              <w:t>kumulativa</w:t>
            </w:r>
            <w:proofErr w:type="spellEnd"/>
            <w:r w:rsidRPr="00FD05BF">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FD05BF" w:rsidRPr="00FD05BF" w:rsidRDefault="00FD05BF" w:rsidP="00FD05BF">
            <w:pPr>
              <w:spacing w:after="0" w:line="240" w:lineRule="auto"/>
              <w:jc w:val="right"/>
              <w:rPr>
                <w:rFonts w:ascii="Arial" w:eastAsia="Times New Roman" w:hAnsi="Arial" w:cs="Arial"/>
                <w:sz w:val="16"/>
                <w:szCs w:val="16"/>
                <w:lang w:eastAsia="sl-SI"/>
              </w:rPr>
            </w:pPr>
            <w:r w:rsidRPr="00FD05BF">
              <w:rPr>
                <w:rFonts w:ascii="Arial" w:eastAsia="Times New Roman" w:hAnsi="Arial" w:cs="Arial"/>
                <w:sz w:val="16"/>
                <w:szCs w:val="16"/>
                <w:lang w:eastAsia="sl-SI"/>
              </w:rPr>
              <w:t>10.285.840</w:t>
            </w:r>
          </w:p>
        </w:tc>
        <w:tc>
          <w:tcPr>
            <w:tcW w:w="980" w:type="dxa"/>
            <w:tcBorders>
              <w:top w:val="nil"/>
              <w:left w:val="single" w:sz="4" w:space="0" w:color="auto"/>
              <w:bottom w:val="single" w:sz="8" w:space="0" w:color="auto"/>
              <w:right w:val="nil"/>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48,0</w:t>
            </w:r>
          </w:p>
        </w:tc>
        <w:tc>
          <w:tcPr>
            <w:tcW w:w="940" w:type="dxa"/>
            <w:tcBorders>
              <w:top w:val="nil"/>
              <w:left w:val="nil"/>
              <w:bottom w:val="single" w:sz="8" w:space="0" w:color="auto"/>
              <w:right w:val="single" w:sz="8" w:space="0" w:color="auto"/>
            </w:tcBorders>
            <w:shd w:val="clear" w:color="000000" w:fill="33CCCC"/>
            <w:noWrap/>
            <w:vAlign w:val="center"/>
            <w:hideMark/>
          </w:tcPr>
          <w:p w:rsidR="00FD05BF" w:rsidRPr="00FD05BF" w:rsidRDefault="00FD05BF" w:rsidP="00FD05BF">
            <w:pPr>
              <w:spacing w:after="0" w:line="240" w:lineRule="auto"/>
              <w:jc w:val="right"/>
              <w:rPr>
                <w:rFonts w:ascii="Arial CE" w:eastAsia="Times New Roman" w:hAnsi="Arial CE" w:cs="Times New Roman"/>
                <w:sz w:val="16"/>
                <w:szCs w:val="16"/>
                <w:lang w:eastAsia="sl-SI"/>
              </w:rPr>
            </w:pPr>
            <w:r w:rsidRPr="00FD05BF">
              <w:rPr>
                <w:rFonts w:ascii="Arial CE" w:eastAsia="Times New Roman" w:hAnsi="Arial CE" w:cs="Times New Roman"/>
                <w:sz w:val="16"/>
                <w:szCs w:val="16"/>
                <w:lang w:eastAsia="sl-SI"/>
              </w:rPr>
              <w:t>34,3</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FD05BF" w:rsidRPr="004715F7" w:rsidRDefault="00FD05BF" w:rsidP="00FD05BF">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2.</w:t>
      </w:r>
      <w:r>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Mreža urgentnih centrov</w:t>
      </w:r>
      <w:r w:rsidRPr="004715F7">
        <w:rPr>
          <w:rFonts w:ascii="Times New Roman" w:eastAsia="Times New Roman" w:hAnsi="Times New Roman" w:cs="Times New Roman"/>
          <w:sz w:val="24"/>
          <w:szCs w:val="24"/>
          <w:lang w:eastAsia="sl-SI"/>
        </w:rPr>
        <w:t xml:space="preserve"> je bilo v obdobju 1.1.2007 do 31.12.201</w:t>
      </w:r>
      <w:r>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FD05BF" w:rsidRPr="004715F7" w:rsidRDefault="00FD05BF"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Pr="00FD05BF">
        <w:rPr>
          <w:rFonts w:ascii="Times New Roman" w:eastAsia="Times New Roman" w:hAnsi="Times New Roman" w:cs="Times New Roman"/>
          <w:sz w:val="24"/>
          <w:szCs w:val="24"/>
          <w:lang w:eastAsia="sl-SI"/>
        </w:rPr>
        <w:t>48.452.281</w:t>
      </w:r>
      <w:r w:rsidRPr="004715F7">
        <w:rPr>
          <w:rFonts w:ascii="Times New Roman" w:eastAsia="Times New Roman" w:hAnsi="Times New Roman" w:cs="Times New Roman"/>
          <w:sz w:val="24"/>
          <w:szCs w:val="24"/>
          <w:lang w:eastAsia="sl-SI"/>
        </w:rPr>
        <w:t xml:space="preserve"> EUR (preko NPO),</w:t>
      </w:r>
    </w:p>
    <w:p w:rsidR="00FD05BF" w:rsidRPr="004715F7" w:rsidRDefault="00FD05BF"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Pr="00FD05BF">
        <w:rPr>
          <w:rFonts w:ascii="Times New Roman" w:eastAsia="Times New Roman" w:hAnsi="Times New Roman" w:cs="Times New Roman"/>
          <w:sz w:val="24"/>
          <w:szCs w:val="24"/>
          <w:lang w:eastAsia="sl-SI"/>
        </w:rPr>
        <w:t>44.017.840</w:t>
      </w:r>
      <w:r w:rsidRPr="004715F7">
        <w:rPr>
          <w:rFonts w:ascii="Times New Roman" w:eastAsia="Times New Roman" w:hAnsi="Times New Roman" w:cs="Times New Roman"/>
          <w:sz w:val="24"/>
          <w:szCs w:val="24"/>
          <w:lang w:eastAsia="sl-SI"/>
        </w:rPr>
        <w:t xml:space="preserve"> EUR,</w:t>
      </w:r>
    </w:p>
    <w:p w:rsidR="00FD05BF" w:rsidRPr="004715F7" w:rsidRDefault="00FD05BF"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Pr="00FD05BF">
        <w:rPr>
          <w:rFonts w:ascii="Times New Roman" w:eastAsia="Times New Roman" w:hAnsi="Times New Roman" w:cs="Times New Roman"/>
          <w:sz w:val="24"/>
          <w:szCs w:val="24"/>
          <w:lang w:eastAsia="sl-SI"/>
        </w:rPr>
        <w:t>15.217.150</w:t>
      </w:r>
      <w:r w:rsidRPr="004715F7">
        <w:rPr>
          <w:rFonts w:ascii="Times New Roman" w:eastAsia="Times New Roman" w:hAnsi="Times New Roman" w:cs="Times New Roman"/>
          <w:sz w:val="24"/>
          <w:szCs w:val="24"/>
          <w:lang w:eastAsia="sl-SI"/>
        </w:rPr>
        <w:t xml:space="preserve"> EUR,</w:t>
      </w:r>
    </w:p>
    <w:p w:rsidR="00FD05BF" w:rsidRPr="004715F7" w:rsidRDefault="00FD05BF"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Pr="00FD05BF">
        <w:rPr>
          <w:rFonts w:ascii="Times New Roman" w:eastAsia="Times New Roman" w:hAnsi="Times New Roman" w:cs="Times New Roman"/>
          <w:sz w:val="24"/>
          <w:szCs w:val="24"/>
          <w:lang w:eastAsia="sl-SI"/>
        </w:rPr>
        <w:t>11.827.831</w:t>
      </w:r>
      <w:r>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FD05BF" w:rsidRPr="004715F7" w:rsidRDefault="00FD05BF" w:rsidP="00FD05BF">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Pr="00FD05BF">
        <w:rPr>
          <w:rFonts w:ascii="Times New Roman" w:eastAsia="Times New Roman" w:hAnsi="Times New Roman" w:cs="Times New Roman"/>
          <w:sz w:val="24"/>
          <w:szCs w:val="24"/>
          <w:lang w:eastAsia="sl-SI"/>
        </w:rPr>
        <w:t>10.285.840</w:t>
      </w:r>
      <w:r>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FD05BF" w:rsidRPr="004715F7" w:rsidRDefault="00FD05BF" w:rsidP="00FD05BF">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Izvajanje PU 2.4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35" w:name="_Toc387152515"/>
      <w:bookmarkStart w:id="136" w:name="_Toc391541064"/>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31</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2.4.</w:t>
      </w:r>
      <w:bookmarkEnd w:id="135"/>
      <w:bookmarkEnd w:id="136"/>
    </w:p>
    <w:tbl>
      <w:tblPr>
        <w:tblW w:w="10230" w:type="dxa"/>
        <w:tblCellMar>
          <w:left w:w="70" w:type="dxa"/>
          <w:right w:w="70" w:type="dxa"/>
        </w:tblCellMar>
        <w:tblLook w:val="0000" w:firstRow="0" w:lastRow="0" w:firstColumn="0" w:lastColumn="0" w:noHBand="0" w:noVBand="0"/>
      </w:tblPr>
      <w:tblGrid>
        <w:gridCol w:w="1031"/>
        <w:gridCol w:w="907"/>
        <w:gridCol w:w="1076"/>
        <w:gridCol w:w="1134"/>
        <w:gridCol w:w="990"/>
        <w:gridCol w:w="1018"/>
        <w:gridCol w:w="1018"/>
        <w:gridCol w:w="1018"/>
        <w:gridCol w:w="1020"/>
        <w:gridCol w:w="1018"/>
      </w:tblGrid>
      <w:tr w:rsidR="004715F7" w:rsidRPr="004715F7" w:rsidTr="002118CB">
        <w:trPr>
          <w:cantSplit/>
          <w:trHeight w:val="540"/>
        </w:trPr>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Naziv kazalnika</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Vrsta </w:t>
            </w:r>
            <w:r w:rsidRPr="004715F7">
              <w:rPr>
                <w:rFonts w:ascii="Times New Roman" w:eastAsia="Times New Roman" w:hAnsi="Times New Roman" w:cs="Times New Roman"/>
                <w:sz w:val="20"/>
                <w:szCs w:val="20"/>
                <w:lang w:eastAsia="sl-SI"/>
              </w:rPr>
              <w:br/>
              <w:t>kazalnika</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Izhodiščno stanje 2007</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Načrtovana vrednost 2015</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2011</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2007-2011</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2007-2012</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0" w:type="auto"/>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2007-2014 </w:t>
            </w:r>
          </w:p>
        </w:tc>
      </w:tr>
      <w:tr w:rsidR="004715F7" w:rsidRPr="004715F7" w:rsidTr="002118CB">
        <w:trPr>
          <w:cantSplit/>
          <w:trHeight w:val="264"/>
        </w:trPr>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delujočih urgentnih centrov</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0" w:type="auto"/>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r>
    </w:tbl>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Mreža urgentnih centrov je bila v letu 2011 dodana v OP RR kot pomoč socialni infrastrukturi zaradi zaostrenih javno-finančnih razmer. Izvajanje PU 2.4 se je pričelo z vzpostavitvijo tehnične pomoči na MZ. Izdelana je bila Enotna metodologija oblikovanja urgentnih centrov v Republiki Sloveniji. Pripravljati se je pričela investicijska in projektna dokumentacija za prve operacije. V usklajevanje je bila poslana prva vloga za neposredno potrditev operacije. </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izvajanja prednostne usmeritve je do konca programskega obdobja načrtovanih 10 delujočih urgentnih centrov. Do konca leta 2013 je bilo potrjenih sedem operacij (UC Brežice, UC Maribor, UC Celje, UC Izola, UC Murska Sobota, UC Jesenice in UC Trbovlje), v letu pa 2014 pa še preostale  tri operacije (UC Nova Gorica, UC Slovenj Gradec in UC Novo mesto). </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Organ upravljanja je v letu 2014 izvedel akcijski načrt za pospešitev črpanja evropskih kohezijskih sredstev, ki je vseboval tudi aktivnosti za realizacijo projektov s področja mreže urgentnih centrov. Predvidene aktivnosti so bile usmerjene predvsem v pospešitev izbora izvajalcev gradbenih del. Za potrditev novih projektov je organ upravljanja zahteval, da so izvajalci pred potrditvijo že izbrani. Pri izvedbi projektov izgradnje mreže urgentnih centrov so bila </w:t>
      </w:r>
      <w:r w:rsidR="00236ED4">
        <w:rPr>
          <w:rFonts w:ascii="Times New Roman" w:eastAsia="Times New Roman" w:hAnsi="Times New Roman" w:cs="Times New Roman"/>
          <w:sz w:val="24"/>
          <w:szCs w:val="24"/>
          <w:lang w:eastAsia="sl-SI"/>
        </w:rPr>
        <w:t xml:space="preserve">v letu 2014 </w:t>
      </w:r>
      <w:r w:rsidRPr="004715F7">
        <w:rPr>
          <w:rFonts w:ascii="Times New Roman" w:eastAsia="Times New Roman" w:hAnsi="Times New Roman" w:cs="Times New Roman"/>
          <w:sz w:val="24"/>
          <w:szCs w:val="24"/>
          <w:lang w:eastAsia="sl-SI"/>
        </w:rPr>
        <w:t>dodeljena sredstva iz dodatnih pravic porabe za tri urgentne centre: UC Slovenj Gradec, UC Novo mesto in UC Nova Gorica.</w:t>
      </w:r>
    </w:p>
    <w:p w:rsidR="004715F7" w:rsidRPr="004715F7" w:rsidRDefault="004715F7" w:rsidP="004715F7">
      <w:pPr>
        <w:tabs>
          <w:tab w:val="left" w:pos="0"/>
        </w:tabs>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br w:type="page"/>
      </w:r>
      <w:r w:rsidRPr="004715F7">
        <w:rPr>
          <w:rFonts w:ascii="Times New Roman" w:eastAsia="Times New Roman" w:hAnsi="Times New Roman" w:cs="Times New Roman"/>
          <w:b/>
          <w:sz w:val="24"/>
          <w:szCs w:val="24"/>
          <w:lang w:eastAsia="sl-SI"/>
        </w:rPr>
        <w:lastRenderedPageBreak/>
        <w:t>Kazalnik učinka</w:t>
      </w:r>
    </w:p>
    <w:p w:rsidR="004715F7" w:rsidRPr="004715F7" w:rsidRDefault="004715F7" w:rsidP="004715F7">
      <w:pPr>
        <w:tabs>
          <w:tab w:val="left" w:pos="0"/>
        </w:tabs>
        <w:spacing w:after="0" w:line="240" w:lineRule="auto"/>
        <w:jc w:val="both"/>
        <w:rPr>
          <w:rFonts w:ascii="Arial Narrow" w:eastAsia="Times New Roman" w:hAnsi="Arial Narrow" w:cs="Arial"/>
          <w:b/>
          <w:bCs/>
          <w:color w:val="000000"/>
          <w:sz w:val="24"/>
          <w:szCs w:val="24"/>
          <w:lang w:eastAsia="sl-SI"/>
        </w:rPr>
      </w:pPr>
      <w:r w:rsidRPr="004715F7">
        <w:rPr>
          <w:rFonts w:ascii="Times New Roman" w:eastAsia="Times New Roman" w:hAnsi="Times New Roman" w:cs="Times New Roman"/>
          <w:sz w:val="24"/>
          <w:szCs w:val="24"/>
          <w:lang w:eastAsia="sl-SI"/>
        </w:rPr>
        <w:t xml:space="preserve">V okviru Akcijskega načrta za pospešitev črpanja evropskih kohezijskih sredstev cilja Konvergenca, z dne 21.11.2013, je bil določen ukrep, da MZ pospešeno izvede postopke oddaje JN.  Pri vseh operacijah so bila javna naročila za GOI  dela že objavljena. Pri večini operacij so bila javna naročila v letu 2014 tudi zaključena in ponudniki pravnomočno izbrani. Izjema so bili nekateri razpisi za opremo. V letu 2014 je bilo na Mreži urgentnih centrov izplačano iz proračuna RS skupno 15.217.150,54 EUR iz PP 9905 in 9906. </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Kazalniki rezultata</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rezultata je delujoč urgentni center. V letu 2014 je bil dokončan 1 urgentni center (UC Brežice), dva druga pa sta bila že tudi tik pred zaključkom (UC Celje in UC Slovenj Gradec). V letu 2015 bodo dokončani še vsi preostali urgentni centri, tako da bo dosežen zastavljeni cilj 10 delujočih urgentnih centrov.</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Kvalitativna analiza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 Analiza dosežkov na ravni fizičnih ciljev operacij na ravni prednostne usmeritve </w:t>
      </w:r>
    </w:p>
    <w:p w:rsid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Fizični cilji operacij so delno že doseženi (en delujoč urgentni center od desetih predvidenih).</w:t>
      </w:r>
    </w:p>
    <w:p w:rsidR="00236ED4" w:rsidRPr="004715F7" w:rsidRDefault="00236ED4"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II. Analiza dosežkov na ravni finančnih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sofinanciranja predvidenih operacij je določena s pogoji za prijavo operacij. Na ravni finančnih ciljev operacij je bilo porabljenih skupno 15.217.150,54 EUR od skupno dodeljenih 48.273.339,37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Razlik ni bilo možno ugotavljati, ker še ni zaključenih operacij.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Ni posebnih pogojev.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Ključni cilj urgentnih centrov so na globalni ravni bolj zdravi prebivalci Slovenije, zadovoljni uporabniki in izvajalci storitev, s čimer se bo izboljšala tudi privlačnost Slovenije za delo in bivanje.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osnovi izvedenih investicij se pričakuje povečano možnost preživetja, boljšo kakovost življenja življenjsko ogroženih pacientov in razbremenitev </w:t>
      </w:r>
      <w:proofErr w:type="spellStart"/>
      <w:r w:rsidRPr="004715F7">
        <w:rPr>
          <w:rFonts w:ascii="Times New Roman" w:eastAsia="Times New Roman" w:hAnsi="Times New Roman" w:cs="Times New Roman"/>
          <w:sz w:val="24"/>
          <w:szCs w:val="24"/>
          <w:lang w:eastAsia="sl-SI"/>
        </w:rPr>
        <w:t>neurgentne</w:t>
      </w:r>
      <w:proofErr w:type="spellEnd"/>
      <w:r w:rsidRPr="004715F7">
        <w:rPr>
          <w:rFonts w:ascii="Times New Roman" w:eastAsia="Times New Roman" w:hAnsi="Times New Roman" w:cs="Times New Roman"/>
          <w:sz w:val="24"/>
          <w:szCs w:val="24"/>
          <w:lang w:eastAsia="sl-SI"/>
        </w:rPr>
        <w:t xml:space="preserve"> zdravstvene infrastrukture, odpravo razlik med kakovostjo infrastrukture in storitev v sistemu nujne medicinske pomoči in posledičnih razlik v uspešnosti zdravljenja urgentnih akutnih stanj med regijami v Sloveniji. Izvedene investicije bodo prav tako povečale privlačnost Slovenije kot lokacije za delo in bivanje.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Prednostna usmeritev posebej neposredno ne izpostavlja enakih možnosti (oziroma ima nevtralen vpliv), saj mora biti javna infrastruktura dostopna za vse kategorije uporabnikov. Gradnja mora upoštevati veljavno zakonodajo, ki predpisuje dostopnost tudi funkcionalno oviranim osebam.</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vseh operacijah se pri načrtovanju in izvedbi operacije upoštevajo naslednja izhodišča:</w:t>
      </w:r>
    </w:p>
    <w:p w:rsidR="004715F7" w:rsidRPr="004715F7" w:rsidRDefault="004715F7" w:rsidP="004715F7">
      <w:pPr>
        <w:numPr>
          <w:ilvl w:val="0"/>
          <w:numId w:val="2"/>
        </w:numPr>
        <w:tabs>
          <w:tab w:val="num" w:pos="284"/>
          <w:tab w:val="left" w:pos="35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učinkovitost izrabe naravnih virov (energetska učinkovitost, učinkovita raba vode in surovin, okoljska učinkovitost),</w:t>
      </w:r>
    </w:p>
    <w:p w:rsidR="004715F7" w:rsidRPr="004715F7" w:rsidRDefault="004715F7" w:rsidP="004715F7">
      <w:pPr>
        <w:numPr>
          <w:ilvl w:val="0"/>
          <w:numId w:val="2"/>
        </w:numPr>
        <w:tabs>
          <w:tab w:val="num" w:pos="284"/>
          <w:tab w:val="left" w:pos="35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okoljska učinkovitost (uporaba najboljših razpoložljivih tehnik, uporaba referenčnih dokumentov, nadzor emisij in tveganj, zmanjšanje končnih odpadkov in ločeno zbiranje odpadkov), </w:t>
      </w:r>
    </w:p>
    <w:p w:rsidR="004715F7" w:rsidRPr="004715F7" w:rsidRDefault="004715F7" w:rsidP="004715F7">
      <w:pPr>
        <w:numPr>
          <w:ilvl w:val="0"/>
          <w:numId w:val="2"/>
        </w:numPr>
        <w:tabs>
          <w:tab w:val="num" w:pos="284"/>
          <w:tab w:val="left" w:pos="35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trajnostna dostopnost (spodbujanje okolju prijaznejših načinov prevoza),</w:t>
      </w:r>
    </w:p>
    <w:p w:rsidR="004715F7" w:rsidRPr="004715F7" w:rsidRDefault="004715F7" w:rsidP="004715F7">
      <w:pPr>
        <w:numPr>
          <w:ilvl w:val="0"/>
          <w:numId w:val="2"/>
        </w:numPr>
        <w:tabs>
          <w:tab w:val="num" w:pos="284"/>
          <w:tab w:val="left" w:pos="35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zmanjševanje vplivov na okolje (izdelava poročil o vplivih na okolje oz. strokovnih ocen vplivov na okolje za posege, kjer je potrebno).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IX.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Nekaj težav pri izvajanju se je pojavilo pri tistih urgentnih centrih, ki so bili vključeni v širši del investicije, financirane s strani državnega proračuna. Projektiranje je bilo treba prilagoditi novim zahtevam, kar je pomenilo zamike in težave pri iskanju primernih rešitev.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Prav tako je bil ponekod problem zagotavljanje lastnega sofinanciranja, ker imajo posamezne bolnišnice pri gradnji urgentnega centra tudi določene neupravičene stroške, ki so nujno potrebni. MZ je izvajalo redne sestanke z odgovornimi pri bolnišnicah in projektanti ter z natančnim revizijskim pregledom opozarjalo na najmanjše neskladnosti med projektno dokumentacijo in zahtevami MZ. Ko je bil narejen revizijski pregled in temu prilagojeno projektiranje urgentnega centra, je pričelo MZ pripravljati vlogo. Zamike pri usklajevanju je MZ odpravljalo z rednimi in hitrimi posvetovanji z vsemi vključenimi stranmi.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Hkrati s pripravo vloge je MZ začelo pripravljati tudi dokumentacijo za javna naročila. V letu 2014 so bile pri treh operacijah podpisane pogodbe z izbranimi izvajalci za GOI dela. Ostali postopki še niso zaključeni.</w:t>
      </w:r>
    </w:p>
    <w:p w:rsidR="004715F7" w:rsidRPr="004715F7" w:rsidRDefault="004715F7" w:rsidP="004715F7">
      <w:pPr>
        <w:spacing w:after="0" w:line="240" w:lineRule="auto"/>
        <w:jc w:val="both"/>
        <w:rPr>
          <w:rFonts w:ascii="Times New Roman" w:eastAsia="Times New Roman" w:hAnsi="Times New Roman" w:cs="Times New Roman"/>
          <w:b/>
          <w:bCs/>
          <w:color w:val="FF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X. Poročilo o tekočem vrednotenju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ni bilo izvedenega vrednotenja.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ni bilo izvedenih revizij s strani organa upravljanja (Služba Vlade RS za razvoj in kohezijsko politiko). S strani revizijskega organa (Urad za nadzor proračuna RS) je bila izvedena revizija dela sistema upravljanja in nadzora,</w:t>
      </w:r>
      <w:r w:rsidRPr="004715F7">
        <w:rPr>
          <w:rFonts w:ascii="Tms Rmn" w:eastAsia="Times New Roman" w:hAnsi="Tms Rmn" w:cs="Tms Rmn"/>
          <w:color w:val="000000"/>
          <w:sz w:val="24"/>
          <w:szCs w:val="24"/>
          <w:lang w:eastAsia="sl-SI"/>
        </w:rPr>
        <w:t xml:space="preserve"> št. revizije RS14-2</w:t>
      </w:r>
      <w:r w:rsidRPr="004715F7">
        <w:rPr>
          <w:rFonts w:ascii="Times New Roman" w:eastAsia="Times New Roman" w:hAnsi="Times New Roman" w:cs="Times New Roman"/>
          <w:sz w:val="24"/>
          <w:szCs w:val="24"/>
          <w:lang w:eastAsia="sl-SI"/>
        </w:rPr>
        <w:t>. V p</w:t>
      </w:r>
      <w:r w:rsidRPr="004715F7">
        <w:rPr>
          <w:rFonts w:ascii="Tms Rmn" w:eastAsia="Times New Roman" w:hAnsi="Tms Rmn" w:cs="Tms Rmn"/>
          <w:color w:val="000000"/>
          <w:sz w:val="24"/>
          <w:szCs w:val="24"/>
          <w:lang w:eastAsia="sl-SI"/>
        </w:rPr>
        <w:t>oročilu o opravljeni reviziji dela sistema upravljanja in nadzora pri Ministrstvu za zdravje za Operativni program krepitve regionalnih razvojnih potencialov za obdobje 2007-2013 z dne 22. januar 2015 je bila podana ocena, da sistem deluje dobro, potrebne so manj pomembne izboljšave (kategorija 1).</w:t>
      </w:r>
      <w:r w:rsidRPr="004715F7">
        <w:rPr>
          <w:rFonts w:ascii="Times New Roman" w:eastAsia="Times New Roman" w:hAnsi="Times New Roman" w:cs="Times New Roman"/>
          <w:sz w:val="24"/>
          <w:szCs w:val="24"/>
          <w:lang w:eastAsia="sl-SI"/>
        </w:rPr>
        <w:t xml:space="preserve"> Drugih ugotovitev oz. nepravilnosti ni bilo ugotovljenih. </w:t>
      </w:r>
    </w:p>
    <w:p w:rsidR="004715F7" w:rsidRPr="004715F7" w:rsidRDefault="004715F7" w:rsidP="004715F7">
      <w:pPr>
        <w:spacing w:after="0" w:line="240" w:lineRule="auto"/>
        <w:jc w:val="both"/>
        <w:rPr>
          <w:rFonts w:ascii="Times New Roman" w:eastAsia="Times New Roman" w:hAnsi="Times New Roman" w:cs="Times New Roman"/>
          <w:b/>
          <w:bCs/>
          <w:color w:val="FF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 MZ se dosledno upoštevajo ukrepi informiranja in obveščanja, tako da se vsa dokumentacija primerno označujemo z logotipom ESRR: vloga za neposredno potrditev operacije, korespondenca, izvajanje tehnične pomoči (</w:t>
      </w:r>
      <w:proofErr w:type="spellStart"/>
      <w:r w:rsidRPr="004715F7">
        <w:rPr>
          <w:rFonts w:ascii="Times New Roman" w:eastAsia="Times New Roman" w:hAnsi="Times New Roman" w:cs="Times New Roman"/>
          <w:sz w:val="24"/>
          <w:szCs w:val="24"/>
          <w:lang w:eastAsia="sl-SI"/>
        </w:rPr>
        <w:t>časovnice</w:t>
      </w:r>
      <w:proofErr w:type="spellEnd"/>
      <w:r w:rsidRPr="004715F7">
        <w:rPr>
          <w:rFonts w:ascii="Times New Roman" w:eastAsia="Times New Roman" w:hAnsi="Times New Roman" w:cs="Times New Roman"/>
          <w:sz w:val="24"/>
          <w:szCs w:val="24"/>
          <w:lang w:eastAsia="sl-SI"/>
        </w:rPr>
        <w:t>, poročila) in drugo. Gradivo za notranjo in zunanjo uporabo je ustrezno označeno.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MZ spoštuje Navodila organa upravljanja za informiranje in obveščanje javnosti o kohezijskem in strukturnih skladih v programskem obdobju 2007-2013 iz katerih je razvidna uporaba predpisanih logotipov ter navedba podatkov, da operacijo delno financira EU, ESRR ter razmerje med sredstvi EU in slovensko soudeležbo. Ob izvajanju gradbenih del je o prispevku EU javnost informirana z oglasnimi deskami, razlagalnimi tablami, objavo na spletnih straneh, navedbo ob organizaciji novinarskih konferenc in pri ostalih stikih z mediji ter z označitvijo vseh pisnih in drugih gradiv.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Seznam nedokončanih operacij in časovni razpored za njihov zaključek</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2015 bodo v navedenih obdobjih zaključene naslednje operacije:</w:t>
      </w:r>
    </w:p>
    <w:p w:rsidR="004715F7" w:rsidRPr="004715F7" w:rsidRDefault="004715F7" w:rsidP="004715F7">
      <w:pPr>
        <w:numPr>
          <w:ilvl w:val="0"/>
          <w:numId w:val="2"/>
        </w:num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junij 2015: UC Celje, UC Murska Sobota, UC Slovenj Gradec,</w:t>
      </w:r>
    </w:p>
    <w:p w:rsidR="004715F7" w:rsidRPr="004715F7" w:rsidRDefault="004715F7" w:rsidP="004715F7">
      <w:pPr>
        <w:numPr>
          <w:ilvl w:val="0"/>
          <w:numId w:val="2"/>
        </w:num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julij 2015: UC Trbovlje,</w:t>
      </w:r>
    </w:p>
    <w:p w:rsidR="004715F7" w:rsidRPr="004715F7" w:rsidRDefault="004715F7" w:rsidP="004715F7">
      <w:pPr>
        <w:numPr>
          <w:ilvl w:val="0"/>
          <w:numId w:val="2"/>
        </w:num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november 2015: UC Maribor, UC Novo mesto, UC Nova Gorica,</w:t>
      </w:r>
    </w:p>
    <w:p w:rsidR="004715F7" w:rsidRPr="004715F7" w:rsidRDefault="004715F7" w:rsidP="004715F7">
      <w:pPr>
        <w:numPr>
          <w:ilvl w:val="0"/>
          <w:numId w:val="2"/>
        </w:num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december 2015: UC Izola in UC Jesenice.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XIV. Uporaba sredstev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so bila uporabljena sredstva tehnične pomoči le za stroške dela zaposlenih na TP   in za stroške usposabljanja v okviru Mreže urgentnih centrov.</w:t>
      </w:r>
    </w:p>
    <w:p w:rsidR="004715F7" w:rsidRPr="004715F7" w:rsidRDefault="004715F7" w:rsidP="004715F7">
      <w:pPr>
        <w:spacing w:after="0" w:line="240" w:lineRule="auto"/>
        <w:jc w:val="both"/>
        <w:rPr>
          <w:rFonts w:ascii="Times New Roman" w:eastAsia="Times New Roman" w:hAnsi="Times New Roman" w:cs="Times New Roman"/>
          <w:b/>
          <w:bCs/>
          <w:color w:val="FF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2015 se bo zaključilo izvajanje vseh pogodb po izvedenih javnih naročilih. Predvidevamo še spremembe odločb zaradi podaljšanja obdobja upravičenosti do 31. 12. 2015 za UC Novo mesto, UC Izola in UC Jesenice. </w:t>
      </w:r>
    </w:p>
    <w:p w:rsidR="004715F7" w:rsidRPr="004715F7" w:rsidRDefault="004715F7" w:rsidP="004715F7">
      <w:pPr>
        <w:tabs>
          <w:tab w:val="left" w:pos="284"/>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tabs>
          <w:tab w:val="left" w:pos="284"/>
        </w:tabs>
        <w:spacing w:after="0" w:line="240" w:lineRule="auto"/>
        <w:jc w:val="both"/>
        <w:outlineLvl w:val="1"/>
        <w:rPr>
          <w:rFonts w:ascii="Times New Roman" w:eastAsia="Times New Roman" w:hAnsi="Times New Roman" w:cs="Times New Roman"/>
          <w:b/>
          <w:bCs/>
          <w:sz w:val="28"/>
          <w:szCs w:val="28"/>
          <w:lang w:eastAsia="sl-SI"/>
        </w:rPr>
      </w:pPr>
      <w:r w:rsidRPr="004715F7">
        <w:rPr>
          <w:rFonts w:ascii="Times New Roman" w:eastAsia="Times New Roman" w:hAnsi="Times New Roman" w:cs="Times New Roman"/>
          <w:b/>
          <w:bCs/>
          <w:sz w:val="28"/>
          <w:szCs w:val="28"/>
          <w:lang w:eastAsia="sl-SI"/>
        </w:rPr>
        <w:br w:type="page"/>
      </w:r>
      <w:bookmarkStart w:id="137" w:name="_Toc387152477"/>
      <w:bookmarkStart w:id="138" w:name="_Toc391556882"/>
      <w:r w:rsidRPr="007D4B75">
        <w:rPr>
          <w:rFonts w:ascii="Times New Roman" w:eastAsia="Times New Roman" w:hAnsi="Times New Roman" w:cs="Times New Roman"/>
          <w:b/>
          <w:bCs/>
          <w:sz w:val="28"/>
          <w:szCs w:val="28"/>
          <w:lang w:eastAsia="sl-SI"/>
        </w:rPr>
        <w:lastRenderedPageBreak/>
        <w:t xml:space="preserve">3.3. </w:t>
      </w:r>
      <w:r w:rsidRPr="007D4B75">
        <w:rPr>
          <w:rFonts w:ascii="Times New Roman" w:eastAsia="Times New Roman" w:hAnsi="Times New Roman" w:cs="Times New Roman"/>
          <w:b/>
          <w:bCs/>
          <w:sz w:val="28"/>
          <w:szCs w:val="28"/>
          <w:lang w:eastAsia="sl-SI"/>
        </w:rPr>
        <w:tab/>
        <w:t>Razvojna prioriteta: Povezovanje naravnih in kulturnih potencialov</w:t>
      </w:r>
      <w:bookmarkEnd w:id="137"/>
      <w:bookmarkEnd w:id="138"/>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Doseganje ciljev in analiza napredka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Pričakovani </w:t>
      </w:r>
      <w:proofErr w:type="spellStart"/>
      <w:r w:rsidRPr="004715F7">
        <w:rPr>
          <w:rFonts w:ascii="Times New Roman" w:eastAsia="Times New Roman" w:hAnsi="Times New Roman" w:cs="Times New Roman"/>
          <w:sz w:val="24"/>
          <w:szCs w:val="24"/>
          <w:lang w:eastAsia="sl-SI"/>
        </w:rPr>
        <w:t>sinergijski</w:t>
      </w:r>
      <w:proofErr w:type="spellEnd"/>
      <w:r w:rsidRPr="004715F7">
        <w:rPr>
          <w:rFonts w:ascii="Times New Roman" w:eastAsia="Times New Roman" w:hAnsi="Times New Roman" w:cs="Times New Roman"/>
          <w:sz w:val="24"/>
          <w:szCs w:val="24"/>
          <w:lang w:eastAsia="sl-SI"/>
        </w:rPr>
        <w:t xml:space="preserve"> učinek aktivnosti oz. PU v okviru RP "Povezovanje naravnih in kulturnih potencialov" se bo na nadaljnjem razvoju slovenskega turizma ter ostalih storitev, kakor tudi na oživljanju ter ohranjanju kulturne dediščine in ohranjanju in trženja biotske raznovrstnosti. RP se pretežno usmerja v investicijske projekte nacionalnega pomena in sicer v turistično gospodarstvo, v kulturne spomenike oziroma objekte kulturne dediščine, druge kulturne objekte ter v športne-rekreacijske objekte. Učinki bodo vidni predvsem preko razširitve, popestritve in dviga kakovosti turistične ponudbe v turističnih </w:t>
      </w:r>
      <w:proofErr w:type="spellStart"/>
      <w:r w:rsidRPr="004715F7">
        <w:rPr>
          <w:rFonts w:ascii="Times New Roman" w:eastAsia="Times New Roman" w:hAnsi="Times New Roman" w:cs="Times New Roman"/>
          <w:sz w:val="24"/>
          <w:szCs w:val="24"/>
          <w:lang w:eastAsia="sl-SI"/>
        </w:rPr>
        <w:t>destinacijah</w:t>
      </w:r>
      <w:proofErr w:type="spellEnd"/>
      <w:r w:rsidRPr="004715F7">
        <w:rPr>
          <w:rFonts w:ascii="Times New Roman" w:eastAsia="Times New Roman" w:hAnsi="Times New Roman" w:cs="Times New Roman"/>
          <w:sz w:val="24"/>
          <w:szCs w:val="24"/>
          <w:lang w:eastAsia="sl-SI"/>
        </w:rPr>
        <w:t>, možnosti oblikovanja integralnih turističnih, kulturnih in naravnih produktov in v razvoju drugih storitev na različnih področjih, nastanku novih delovnih mest in povečanem številu prihodov turistov in drugih obiskovalcev. Posredno bodo opazni tudi pozitivni vplivi na boljšo prepoznavnost Slovenije v svetu.</w:t>
      </w:r>
    </w:p>
    <w:p w:rsidR="004715F7" w:rsidRPr="004715F7" w:rsidRDefault="004715F7" w:rsidP="004715F7">
      <w:pPr>
        <w:keepNext/>
        <w:keepLines/>
        <w:spacing w:after="0" w:line="240" w:lineRule="auto"/>
        <w:jc w:val="both"/>
        <w:rPr>
          <w:rFonts w:ascii="Times New Roman" w:eastAsia="Times New Roman" w:hAnsi="Times New Roman" w:cs="Times New Roman"/>
          <w:b/>
          <w:bCs/>
          <w:i/>
          <w:iCs/>
          <w:sz w:val="24"/>
          <w:szCs w:val="24"/>
          <w:lang w:eastAsia="sl-SI"/>
        </w:rPr>
      </w:pPr>
    </w:p>
    <w:p w:rsidR="004715F7" w:rsidRPr="004715F7" w:rsidRDefault="004715F7" w:rsidP="004715F7">
      <w:pPr>
        <w:keepNext/>
        <w:keepLine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Ključni cilj v okviru te RP je ohranjanje in povezava naravnih in kulturnih potencialov za razvoj turizma in rekreacije.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Specifični cilji se uresničujejo preko </w:t>
      </w:r>
      <w:r w:rsidRPr="004715F7">
        <w:rPr>
          <w:rFonts w:ascii="Times New Roman" w:eastAsia="Times New Roman" w:hAnsi="Times New Roman" w:cs="Times New Roman"/>
          <w:b/>
          <w:bCs/>
          <w:sz w:val="24"/>
          <w:szCs w:val="24"/>
          <w:lang w:eastAsia="sl-SI"/>
        </w:rPr>
        <w:t>prednostnih usmeritev</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3.1. Dvig konkurenčnosti turističnega gospodarstva </w:t>
      </w:r>
    </w:p>
    <w:p w:rsidR="004715F7" w:rsidRPr="004715F7" w:rsidRDefault="004715F7" w:rsidP="004715F7">
      <w:pPr>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3.2. Mreženje naravnih in kulturnih potencialov za razvoj storitev</w:t>
      </w:r>
    </w:p>
    <w:p w:rsidR="004715F7" w:rsidRPr="004715F7" w:rsidRDefault="004715F7" w:rsidP="004715F7">
      <w:pPr>
        <w:spacing w:after="0" w:line="240" w:lineRule="auto"/>
        <w:ind w:left="708" w:hanging="34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3.3. Športno-rekreacijska infrastruktura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Vključena ministrstva: </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Ministrstvo za kulturo</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Informacije o fizičnem in finančnem napredku razvojne prioritete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Finančni napredek razvojne prioritete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3. RP</w:t>
      </w:r>
    </w:p>
    <w:p w:rsidR="004715F7" w:rsidRPr="004715F7" w:rsidRDefault="004715F7" w:rsidP="004715F7">
      <w:pPr>
        <w:spacing w:after="0" w:line="240" w:lineRule="auto"/>
        <w:jc w:val="both"/>
        <w:rPr>
          <w:rFonts w:ascii="Times New Roman" w:eastAsia="Times New Roman" w:hAnsi="Times New Roman" w:cs="Tahoma"/>
          <w:i/>
          <w:sz w:val="24"/>
          <w:szCs w:val="20"/>
          <w:lang w:val="it-IT"/>
        </w:rPr>
      </w:pPr>
      <w:bookmarkStart w:id="139" w:name="_Toc242256281"/>
      <w:bookmarkStart w:id="140" w:name="_Toc387152516"/>
      <w:bookmarkStart w:id="141" w:name="_Toc391541065"/>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32</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Finančni</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napredek</w:t>
      </w:r>
      <w:proofErr w:type="spellEnd"/>
      <w:r w:rsidRPr="004715F7">
        <w:rPr>
          <w:rFonts w:ascii="Times New Roman" w:eastAsia="Times New Roman" w:hAnsi="Times New Roman" w:cs="Tahoma"/>
          <w:i/>
          <w:sz w:val="24"/>
          <w:szCs w:val="20"/>
          <w:lang w:val="it-IT"/>
        </w:rPr>
        <w:t xml:space="preserve"> 3. </w:t>
      </w:r>
      <w:proofErr w:type="spellStart"/>
      <w:r w:rsidRPr="004715F7">
        <w:rPr>
          <w:rFonts w:ascii="Times New Roman" w:eastAsia="Times New Roman" w:hAnsi="Times New Roman" w:cs="Tahoma"/>
          <w:i/>
          <w:sz w:val="24"/>
          <w:szCs w:val="20"/>
          <w:lang w:val="it-IT"/>
        </w:rPr>
        <w:t>razvojne</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prioritete</w:t>
      </w:r>
      <w:bookmarkEnd w:id="139"/>
      <w:bookmarkEnd w:id="140"/>
      <w:bookmarkEnd w:id="141"/>
      <w:proofErr w:type="spellEnd"/>
      <w:r w:rsidRPr="004715F7">
        <w:rPr>
          <w:rFonts w:ascii="Times New Roman" w:eastAsia="Times New Roman" w:hAnsi="Times New Roman" w:cs="Tahoma"/>
          <w:i/>
          <w:sz w:val="24"/>
          <w:szCs w:val="20"/>
          <w:lang w:val="it-IT"/>
        </w:rPr>
        <w:t xml:space="preserve"> </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C22CD6" w:rsidRPr="00C22CD6" w:rsidTr="00C22CD6">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3. RP</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glede na pravice porabe</w:t>
            </w:r>
          </w:p>
        </w:tc>
      </w:tr>
      <w:tr w:rsidR="00C22CD6" w:rsidRPr="00C22CD6" w:rsidTr="00C22CD6">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2007-2013</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253.235.116</w:t>
            </w:r>
          </w:p>
        </w:tc>
        <w:tc>
          <w:tcPr>
            <w:tcW w:w="980" w:type="dxa"/>
            <w:tcBorders>
              <w:top w:val="nil"/>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44.688.552</w:t>
            </w:r>
          </w:p>
        </w:tc>
        <w:tc>
          <w:tcPr>
            <w:tcW w:w="980" w:type="dxa"/>
            <w:tcBorders>
              <w:top w:val="nil"/>
              <w:left w:val="single" w:sz="4" w:space="0" w:color="auto"/>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297.923.668</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177.892.891</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31.392.864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209.285.755</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216.818.897</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38.262.159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255.081.056</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203.316.941</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114,3</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93,8</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80,3</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35.879.460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239.196.401</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114,3</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93,8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80,3</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Potrjene operacije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243.150.624</w:t>
            </w:r>
          </w:p>
        </w:tc>
        <w:tc>
          <w:tcPr>
            <w:tcW w:w="980" w:type="dxa"/>
            <w:tcBorders>
              <w:top w:val="single" w:sz="4" w:space="0" w:color="auto"/>
              <w:left w:val="nil"/>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136,7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112,1</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96,0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42.908.934</w:t>
            </w:r>
          </w:p>
        </w:tc>
        <w:tc>
          <w:tcPr>
            <w:tcW w:w="980" w:type="dxa"/>
            <w:tcBorders>
              <w:top w:val="nil"/>
              <w:left w:val="nil"/>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286.059.558</w:t>
            </w:r>
          </w:p>
        </w:tc>
        <w:tc>
          <w:tcPr>
            <w:tcW w:w="980" w:type="dxa"/>
            <w:tcBorders>
              <w:top w:val="single" w:sz="4" w:space="0" w:color="auto"/>
              <w:left w:val="nil"/>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136,7</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112,1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96,0</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Operacije, potrjene preko</w:t>
            </w:r>
            <w:r w:rsidRPr="00C22CD6">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153.923.352</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86,5</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71,0</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60,8</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27.162.944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181.086.296</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86,5</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71,0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60,8</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89.227.273</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50,2</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41,2</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35,2</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15.745.989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104.973.262</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50,2</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41,2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35,2</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243.150.624</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136,7</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112,1</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96,0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42.908.934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286.059.558</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136,7</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112,1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96,0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340.853.742</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626.913.300</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Plačila iz proračuna RS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202.834.179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114,0</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93,6</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80,1</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35.794.267</w:t>
            </w:r>
          </w:p>
        </w:tc>
        <w:tc>
          <w:tcPr>
            <w:tcW w:w="980" w:type="dxa"/>
            <w:tcBorders>
              <w:top w:val="nil"/>
              <w:left w:val="single" w:sz="4" w:space="0" w:color="auto"/>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238.628.446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114,0</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93,6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80,1</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21.419.681</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12,0</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9,9</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3.779.944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25.199.624</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12,0</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w:t>
            </w:r>
          </w:p>
        </w:tc>
      </w:tr>
      <w:tr w:rsidR="00C22CD6" w:rsidRPr="00C22CD6" w:rsidTr="00C22CD6">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Posredovani zahtevki za povračilo na Organ za potrjevanje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191.614.180</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107,7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88,4</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75,7</w:t>
            </w:r>
          </w:p>
        </w:tc>
      </w:tr>
      <w:tr w:rsidR="00C22CD6" w:rsidRPr="00C22CD6" w:rsidTr="00C22CD6">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Certificirani zahtevki za povračilo na EK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188.654.190</w:t>
            </w:r>
          </w:p>
        </w:tc>
        <w:tc>
          <w:tcPr>
            <w:tcW w:w="980" w:type="dxa"/>
            <w:tcBorders>
              <w:top w:val="nil"/>
              <w:left w:val="single" w:sz="4" w:space="0" w:color="auto"/>
              <w:bottom w:val="single" w:sz="8"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106,0</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87,0</w:t>
            </w:r>
          </w:p>
        </w:tc>
        <w:tc>
          <w:tcPr>
            <w:tcW w:w="940" w:type="dxa"/>
            <w:tcBorders>
              <w:top w:val="nil"/>
              <w:left w:val="nil"/>
              <w:bottom w:val="single" w:sz="8"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74,5</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3. RP Povezovanje naravnih in kulturnih potencialov je bilo v obdobju 1.1.2007 do 31.12.201</w:t>
      </w:r>
      <w:r w:rsidR="00C22CD6">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C22CD6" w:rsidRPr="00C22CD6">
        <w:rPr>
          <w:rFonts w:ascii="Times New Roman" w:eastAsia="Times New Roman" w:hAnsi="Times New Roman" w:cs="Times New Roman"/>
          <w:sz w:val="24"/>
          <w:szCs w:val="24"/>
          <w:lang w:eastAsia="sl-SI"/>
        </w:rPr>
        <w:t>239.196.401</w:t>
      </w:r>
      <w:r w:rsidR="00C22CD6">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C22CD6" w:rsidRPr="00C22CD6">
        <w:rPr>
          <w:rFonts w:ascii="Times New Roman" w:eastAsia="Times New Roman" w:hAnsi="Times New Roman" w:cs="Times New Roman"/>
          <w:sz w:val="24"/>
          <w:szCs w:val="24"/>
          <w:lang w:eastAsia="sl-SI"/>
        </w:rPr>
        <w:t>286.059.558</w:t>
      </w:r>
      <w:r w:rsidRPr="004715F7">
        <w:rPr>
          <w:rFonts w:ascii="Times New Roman" w:eastAsia="Times New Roman" w:hAnsi="Times New Roman" w:cs="Times New Roman"/>
          <w:sz w:val="24"/>
          <w:szCs w:val="24"/>
          <w:lang w:eastAsia="sl-SI"/>
        </w:rPr>
        <w:t xml:space="preserve"> EUR, od tega preko JR za </w:t>
      </w:r>
      <w:r w:rsidR="00C22CD6" w:rsidRPr="00C22CD6">
        <w:rPr>
          <w:rFonts w:ascii="Times New Roman" w:eastAsia="Times New Roman" w:hAnsi="Times New Roman" w:cs="Times New Roman"/>
          <w:sz w:val="24"/>
          <w:szCs w:val="24"/>
          <w:lang w:eastAsia="sl-SI"/>
        </w:rPr>
        <w:t>181.086.296</w:t>
      </w:r>
      <w:r w:rsidRPr="004715F7">
        <w:rPr>
          <w:rFonts w:ascii="Times New Roman" w:eastAsia="Times New Roman" w:hAnsi="Times New Roman" w:cs="Times New Roman"/>
          <w:sz w:val="24"/>
          <w:szCs w:val="24"/>
          <w:lang w:eastAsia="sl-SI"/>
        </w:rPr>
        <w:t xml:space="preserve"> EUR in preko NPO za </w:t>
      </w:r>
      <w:r w:rsidR="00C22CD6" w:rsidRPr="00C22CD6">
        <w:rPr>
          <w:rFonts w:ascii="Times New Roman" w:eastAsia="Times New Roman" w:hAnsi="Times New Roman" w:cs="Times New Roman"/>
          <w:sz w:val="24"/>
          <w:szCs w:val="24"/>
          <w:lang w:eastAsia="sl-SI"/>
        </w:rPr>
        <w:t>104.973.262</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C22CD6" w:rsidRPr="00C22CD6">
        <w:rPr>
          <w:rFonts w:ascii="Times New Roman" w:eastAsia="Times New Roman" w:hAnsi="Times New Roman" w:cs="Times New Roman"/>
          <w:sz w:val="24"/>
          <w:szCs w:val="24"/>
          <w:lang w:eastAsia="sl-SI"/>
        </w:rPr>
        <w:t>286.059.558</w:t>
      </w:r>
      <w:r w:rsidR="00C22CD6">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poleg tega tudi drugi viri v znesku </w:t>
      </w:r>
      <w:r w:rsidR="00C22CD6" w:rsidRPr="00C22CD6">
        <w:rPr>
          <w:rFonts w:ascii="Times New Roman" w:eastAsia="Times New Roman" w:hAnsi="Times New Roman" w:cs="Times New Roman"/>
          <w:sz w:val="24"/>
          <w:szCs w:val="24"/>
          <w:lang w:eastAsia="sl-SI"/>
        </w:rPr>
        <w:t>340.853.742</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C22CD6" w:rsidRPr="00C22CD6">
        <w:rPr>
          <w:rFonts w:ascii="Times New Roman" w:eastAsia="Times New Roman" w:hAnsi="Times New Roman" w:cs="Times New Roman"/>
          <w:sz w:val="24"/>
          <w:szCs w:val="24"/>
          <w:lang w:eastAsia="sl-SI"/>
        </w:rPr>
        <w:t>238.628.446</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C22CD6" w:rsidRPr="00C22CD6">
        <w:rPr>
          <w:rFonts w:ascii="Times New Roman" w:eastAsia="Times New Roman" w:hAnsi="Times New Roman" w:cs="Times New Roman"/>
          <w:sz w:val="24"/>
          <w:szCs w:val="24"/>
          <w:lang w:eastAsia="sl-SI"/>
        </w:rPr>
        <w:t>191.614.180</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C22CD6" w:rsidRPr="00C22CD6">
        <w:rPr>
          <w:rFonts w:ascii="Times New Roman" w:eastAsia="Times New Roman" w:hAnsi="Times New Roman" w:cs="Times New Roman"/>
          <w:sz w:val="24"/>
          <w:szCs w:val="24"/>
          <w:lang w:eastAsia="sl-SI"/>
        </w:rPr>
        <w:t>188.654.190</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in predstavljajo tudi enega izmed kazalnikov za doseganje ciljev RP in sicer Spodbujena zasebna vlaganja.</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firstLine="708"/>
        <w:jc w:val="both"/>
        <w:rPr>
          <w:rFonts w:ascii="Times New Roman" w:eastAsia="Times New Roman" w:hAnsi="Times New Roman" w:cs="Times New Roman"/>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Fizični napredek 3. RP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b/>
          <w:i/>
          <w:sz w:val="20"/>
          <w:szCs w:val="20"/>
        </w:rPr>
      </w:pPr>
      <w:bookmarkStart w:id="142" w:name="_Toc242256282"/>
      <w:bookmarkStart w:id="143" w:name="_Toc387152517"/>
      <w:bookmarkStart w:id="144" w:name="_Toc391541066"/>
      <w:proofErr w:type="spellStart"/>
      <w:r w:rsidRPr="004C65D4">
        <w:rPr>
          <w:rFonts w:ascii="Times New Roman" w:eastAsia="Times New Roman" w:hAnsi="Times New Roman" w:cs="Tahoma"/>
          <w:i/>
          <w:sz w:val="24"/>
          <w:szCs w:val="24"/>
          <w:lang w:val="en-US"/>
        </w:rPr>
        <w:t>Tabela</w:t>
      </w:r>
      <w:proofErr w:type="spellEnd"/>
      <w:r w:rsidRPr="004C65D4">
        <w:rPr>
          <w:rFonts w:ascii="Times New Roman" w:eastAsia="Times New Roman" w:hAnsi="Times New Roman" w:cs="Tahoma"/>
          <w:i/>
          <w:sz w:val="24"/>
          <w:szCs w:val="24"/>
          <w:lang w:val="en-US"/>
        </w:rPr>
        <w:t xml:space="preserve"> </w:t>
      </w:r>
      <w:r w:rsidR="00675543" w:rsidRPr="004C65D4">
        <w:rPr>
          <w:rFonts w:ascii="Times New Roman" w:eastAsia="Times New Roman" w:hAnsi="Times New Roman" w:cs="Tahoma"/>
          <w:i/>
          <w:sz w:val="24"/>
          <w:szCs w:val="24"/>
          <w:lang w:val="en-US"/>
        </w:rPr>
        <w:fldChar w:fldCharType="begin"/>
      </w:r>
      <w:r w:rsidRPr="004C65D4">
        <w:rPr>
          <w:rFonts w:ascii="Times New Roman" w:eastAsia="Times New Roman" w:hAnsi="Times New Roman" w:cs="Tahoma"/>
          <w:i/>
          <w:sz w:val="24"/>
          <w:szCs w:val="24"/>
          <w:lang w:val="en-US"/>
        </w:rPr>
        <w:instrText xml:space="preserve"> SEQ Tabela \* ARABIC </w:instrText>
      </w:r>
      <w:r w:rsidR="00675543" w:rsidRPr="004C65D4">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33</w:t>
      </w:r>
      <w:r w:rsidR="00675543" w:rsidRPr="004C65D4">
        <w:rPr>
          <w:rFonts w:ascii="Times New Roman" w:eastAsia="Times New Roman" w:hAnsi="Times New Roman" w:cs="Tahoma"/>
          <w:i/>
          <w:sz w:val="24"/>
          <w:szCs w:val="24"/>
          <w:lang w:val="en-US"/>
        </w:rPr>
        <w:fldChar w:fldCharType="end"/>
      </w:r>
      <w:r w:rsidRPr="004C65D4">
        <w:rPr>
          <w:rFonts w:ascii="Times New Roman" w:eastAsia="Times New Roman" w:hAnsi="Times New Roman" w:cs="Tahoma"/>
          <w:i/>
          <w:sz w:val="24"/>
          <w:szCs w:val="20"/>
        </w:rPr>
        <w:t>: Fizični napredek 3. razvojne prioritete</w:t>
      </w:r>
      <w:bookmarkEnd w:id="142"/>
      <w:bookmarkEnd w:id="143"/>
      <w:bookmarkEnd w:id="144"/>
      <w:r w:rsidRPr="004715F7">
        <w:rPr>
          <w:rFonts w:ascii="Times New Roman" w:eastAsia="Times New Roman" w:hAnsi="Times New Roman" w:cs="Times New Roman"/>
          <w:i/>
          <w:sz w:val="20"/>
          <w:szCs w:val="20"/>
          <w:lang w:val="en-US"/>
        </w:rPr>
        <w:t xml:space="preserve"> </w:t>
      </w:r>
    </w:p>
    <w:tbl>
      <w:tblPr>
        <w:tblW w:w="5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0"/>
        <w:gridCol w:w="925"/>
        <w:gridCol w:w="961"/>
        <w:gridCol w:w="1019"/>
        <w:gridCol w:w="897"/>
        <w:gridCol w:w="960"/>
        <w:gridCol w:w="960"/>
        <w:gridCol w:w="960"/>
        <w:gridCol w:w="960"/>
        <w:gridCol w:w="960"/>
        <w:gridCol w:w="960"/>
        <w:gridCol w:w="960"/>
        <w:gridCol w:w="939"/>
      </w:tblGrid>
      <w:tr w:rsidR="004715F7" w:rsidRPr="004715F7" w:rsidTr="002118CB">
        <w:trPr>
          <w:cantSplit/>
          <w:trHeight w:val="540"/>
        </w:trPr>
        <w:tc>
          <w:tcPr>
            <w:tcW w:w="1205"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Naziv kazalnika</w:t>
            </w:r>
          </w:p>
        </w:tc>
        <w:tc>
          <w:tcPr>
            <w:tcW w:w="306"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Vrsta kazalnika</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Izhodiščno stanje 2006</w:t>
            </w:r>
            <w:r w:rsidRPr="004715F7">
              <w:rPr>
                <w:rFonts w:ascii="Times New Roman" w:eastAsia="Times New Roman" w:hAnsi="Times New Roman" w:cs="Times New Roman"/>
                <w:sz w:val="20"/>
                <w:szCs w:val="20"/>
                <w:vertAlign w:val="superscript"/>
                <w:lang w:eastAsia="sl-SI"/>
              </w:rPr>
              <w:footnoteReference w:customMarkFollows="1" w:id="13"/>
              <w:t>5</w:t>
            </w:r>
          </w:p>
        </w:tc>
        <w:tc>
          <w:tcPr>
            <w:tcW w:w="337"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297"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2007</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2007-2008</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Dosežena vrednost  </w:t>
            </w:r>
            <w:r w:rsidRPr="004715F7">
              <w:rPr>
                <w:rFonts w:ascii="Times New Roman" w:eastAsia="Times New Roman" w:hAnsi="Times New Roman" w:cs="Times New Roman"/>
                <w:bCs/>
                <w:sz w:val="20"/>
                <w:szCs w:val="20"/>
                <w:lang w:eastAsia="sl-SI"/>
              </w:rPr>
              <w:t>2007-</w:t>
            </w:r>
            <w:r w:rsidRPr="004715F7">
              <w:rPr>
                <w:rFonts w:ascii="Times New Roman" w:eastAsia="Times New Roman" w:hAnsi="Times New Roman" w:cs="Times New Roman"/>
                <w:sz w:val="20"/>
                <w:szCs w:val="20"/>
                <w:lang w:eastAsia="sl-SI"/>
              </w:rPr>
              <w:t>2009</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2007-2012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ab/>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18" w:type="pct"/>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18" w:type="pct"/>
            <w:shd w:val="clear" w:color="auto" w:fill="FFCC99"/>
          </w:tcPr>
          <w:p w:rsidR="004715F7" w:rsidRPr="005E2019" w:rsidRDefault="004715F7" w:rsidP="004715F7">
            <w:pPr>
              <w:spacing w:after="0" w:line="240" w:lineRule="auto"/>
              <w:rPr>
                <w:rFonts w:ascii="Times New Roman" w:eastAsia="Times New Roman" w:hAnsi="Times New Roman" w:cs="Times New Roman"/>
                <w:bCs/>
                <w:sz w:val="20"/>
                <w:szCs w:val="20"/>
                <w:lang w:eastAsia="sl-SI"/>
              </w:rPr>
            </w:pPr>
            <w:r w:rsidRPr="005E2019">
              <w:rPr>
                <w:rFonts w:ascii="Times New Roman" w:eastAsia="Times New Roman" w:hAnsi="Times New Roman" w:cs="Times New Roman"/>
                <w:bCs/>
                <w:sz w:val="20"/>
                <w:szCs w:val="20"/>
                <w:lang w:eastAsia="sl-SI"/>
              </w:rPr>
              <w:t>Dosežena vrednost v letu 2014</w:t>
            </w:r>
          </w:p>
        </w:tc>
        <w:tc>
          <w:tcPr>
            <w:tcW w:w="315" w:type="pct"/>
            <w:shd w:val="clear" w:color="auto" w:fill="FFCC99"/>
          </w:tcPr>
          <w:p w:rsidR="004715F7" w:rsidRPr="005E2019" w:rsidRDefault="004715F7" w:rsidP="004715F7">
            <w:pPr>
              <w:spacing w:after="0" w:line="240" w:lineRule="auto"/>
              <w:rPr>
                <w:rFonts w:ascii="Times New Roman" w:eastAsia="Times New Roman" w:hAnsi="Times New Roman" w:cs="Times New Roman"/>
                <w:bCs/>
                <w:sz w:val="20"/>
                <w:szCs w:val="20"/>
                <w:lang w:eastAsia="sl-SI"/>
              </w:rPr>
            </w:pPr>
            <w:r w:rsidRPr="005E2019">
              <w:rPr>
                <w:rFonts w:ascii="Times New Roman" w:eastAsia="Times New Roman" w:hAnsi="Times New Roman" w:cs="Times New Roman"/>
                <w:bCs/>
                <w:sz w:val="20"/>
                <w:szCs w:val="20"/>
                <w:lang w:eastAsia="sl-SI"/>
              </w:rPr>
              <w:t xml:space="preserve">Dosežena vrednost 2007-2014 </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s področja turizma</w:t>
            </w:r>
            <w:r w:rsidRPr="004715F7">
              <w:rPr>
                <w:rFonts w:ascii="Times New Roman" w:eastAsia="Times New Roman" w:hAnsi="Times New Roman" w:cs="Times New Roman"/>
                <w:sz w:val="20"/>
                <w:szCs w:val="20"/>
                <w:vertAlign w:val="superscript"/>
                <w:lang w:eastAsia="sl-SI"/>
              </w:rPr>
              <w:t>(i)</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125</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143</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146</w:t>
            </w:r>
          </w:p>
        </w:tc>
        <w:tc>
          <w:tcPr>
            <w:tcW w:w="318" w:type="pct"/>
          </w:tcPr>
          <w:p w:rsidR="004715F7" w:rsidRPr="004715F7" w:rsidRDefault="004715F7" w:rsidP="003621C2">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w:t>
            </w:r>
            <w:r w:rsidR="003621C2">
              <w:rPr>
                <w:rFonts w:ascii="Times New Roman" w:eastAsia="Times New Roman" w:hAnsi="Times New Roman" w:cs="Times New Roman"/>
                <w:sz w:val="20"/>
                <w:szCs w:val="20"/>
                <w:lang w:eastAsia="sl-SI"/>
              </w:rPr>
              <w:t>2</w:t>
            </w:r>
          </w:p>
        </w:tc>
        <w:tc>
          <w:tcPr>
            <w:tcW w:w="318" w:type="pct"/>
          </w:tcPr>
          <w:p w:rsidR="004715F7" w:rsidRPr="004715F7" w:rsidRDefault="003621C2"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152</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tabs>
                <w:tab w:val="left" w:pos="72"/>
              </w:tabs>
              <w:spacing w:after="0" w:line="240" w:lineRule="auto"/>
              <w:ind w:left="214" w:hanging="214"/>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val="pl-PL" w:eastAsia="sl-SI"/>
              </w:rPr>
              <w:t>-</w:t>
            </w:r>
            <w:r w:rsidRPr="004715F7">
              <w:rPr>
                <w:rFonts w:ascii="Times New Roman" w:eastAsia="Times New Roman" w:hAnsi="Times New Roman" w:cs="Times New Roman"/>
                <w:sz w:val="20"/>
                <w:szCs w:val="20"/>
                <w:lang w:eastAsia="sl-SI"/>
              </w:rPr>
              <w:t>od tega v malih in srednjih podjetjih</w:t>
            </w:r>
            <w:r w:rsidRPr="004715F7">
              <w:rPr>
                <w:rFonts w:ascii="Times New Roman" w:eastAsia="Times New Roman" w:hAnsi="Times New Roman" w:cs="Times New Roman"/>
                <w:sz w:val="20"/>
                <w:szCs w:val="20"/>
                <w:vertAlign w:val="superscript"/>
                <w:lang w:eastAsia="sl-SI"/>
              </w:rPr>
              <w:t>(i)</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97</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103</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obnovljenih in revitaliziranih objektov kulturne dediščine in javne kulturne infrastrukture</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21</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novih in obnovljenih  športno-rekreativnih površin v m</w:t>
            </w:r>
            <w:r w:rsidRPr="004715F7">
              <w:rPr>
                <w:rFonts w:ascii="Times New Roman" w:eastAsia="Times New Roman" w:hAnsi="Times New Roman" w:cs="Times New Roman"/>
                <w:sz w:val="20"/>
                <w:szCs w:val="20"/>
                <w:vertAlign w:val="superscript"/>
                <w:lang w:eastAsia="sl-SI"/>
              </w:rPr>
              <w:t>2</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250.000</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21.437</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84.540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91.328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116.328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155.168</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155.168</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Prenočitve turistov (v milijonih)*</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8,2</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8,3</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8,45</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8,64</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8,78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-0,3</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9,3</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mio. €)</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373</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59,1</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135,1</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200,2</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227,8</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271,5</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292,6</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w:t>
            </w:r>
            <w:r w:rsidR="00361F67">
              <w:rPr>
                <w:rFonts w:ascii="Times New Roman" w:eastAsia="Times New Roman" w:hAnsi="Times New Roman" w:cs="Times New Roman"/>
                <w:sz w:val="20"/>
                <w:szCs w:val="20"/>
                <w:lang w:eastAsia="sl-SI"/>
              </w:rPr>
              <w:t>14</w:t>
            </w:r>
          </w:p>
        </w:tc>
        <w:tc>
          <w:tcPr>
            <w:tcW w:w="315" w:type="pct"/>
          </w:tcPr>
          <w:p w:rsidR="004715F7" w:rsidRPr="004715F7" w:rsidRDefault="00361F67"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278</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števila obiskovalcev v obnovljenih in revitaliziranih objektih kulturne dediščine in javne kulturne infrastrukture</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110.000</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59.351</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220.060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457.504</w:t>
            </w:r>
          </w:p>
        </w:tc>
        <w:tc>
          <w:tcPr>
            <w:tcW w:w="318" w:type="pct"/>
          </w:tcPr>
          <w:p w:rsidR="004715F7" w:rsidRPr="004715F7" w:rsidRDefault="003621C2"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686.945</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79.565</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766.510</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1000</w:t>
            </w:r>
          </w:p>
        </w:tc>
        <w:tc>
          <w:tcPr>
            <w:tcW w:w="29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72</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336</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442</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617,5</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839,5</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880,5</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6</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886,5</w:t>
            </w:r>
          </w:p>
        </w:tc>
      </w:tr>
      <w:tr w:rsidR="004715F7" w:rsidRPr="004715F7" w:rsidTr="002118CB">
        <w:tblPrEx>
          <w:tblCellMar>
            <w:left w:w="108" w:type="dxa"/>
            <w:right w:w="108" w:type="dxa"/>
          </w:tblCellMar>
        </w:tblPrEx>
        <w:trPr>
          <w:trHeight w:val="264"/>
        </w:trPr>
        <w:tc>
          <w:tcPr>
            <w:tcW w:w="1205"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dodane vrednosti na zaposlenega v podjetjih, prejemnikih sredstev (najmanj 24 mesecev po zaključku projekta na dan 31.12. glede na 31.12. pred začetkom izvajanja projekta)</w:t>
            </w:r>
          </w:p>
        </w:tc>
        <w:tc>
          <w:tcPr>
            <w:tcW w:w="306" w:type="pct"/>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w:t>
            </w:r>
          </w:p>
        </w:tc>
        <w:tc>
          <w:tcPr>
            <w:tcW w:w="297" w:type="pct"/>
          </w:tcPr>
          <w:p w:rsidR="004715F7" w:rsidRPr="004715F7" w:rsidRDefault="004715F7" w:rsidP="004715F7">
            <w:pPr>
              <w:spacing w:after="0" w:line="36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c>
          <w:tcPr>
            <w:tcW w:w="315" w:type="pct"/>
          </w:tcPr>
          <w:p w:rsidR="004715F7" w:rsidRPr="004715F7" w:rsidRDefault="000238D1" w:rsidP="004715F7">
            <w:pPr>
              <w:spacing w:after="0" w:line="240" w:lineRule="auto"/>
              <w:jc w:val="right"/>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Viri:</w:t>
      </w:r>
      <w:r w:rsidRPr="004715F7">
        <w:rPr>
          <w:rFonts w:ascii="Times New Roman" w:eastAsia="Times New Roman" w:hAnsi="Times New Roman" w:cs="Times New Roman"/>
          <w:sz w:val="20"/>
          <w:szCs w:val="20"/>
          <w:lang w:eastAsia="sl-SI"/>
        </w:rPr>
        <w:t xml:space="preserve"> MGRT-DTI, MIZŠ</w:t>
      </w:r>
      <w:r w:rsidRPr="004715F7">
        <w:rPr>
          <w:rFonts w:ascii="Times New Roman" w:eastAsia="Times New Roman" w:hAnsi="Times New Roman" w:cs="Times New Roman"/>
          <w:sz w:val="18"/>
          <w:szCs w:val="18"/>
          <w:lang w:eastAsia="sl-SI"/>
        </w:rPr>
        <w:t>,</w:t>
      </w:r>
      <w:r w:rsidRPr="004715F7">
        <w:rPr>
          <w:rFonts w:ascii="Times New Roman" w:eastAsia="Times New Roman" w:hAnsi="Times New Roman" w:cs="Times New Roman"/>
          <w:sz w:val="20"/>
          <w:szCs w:val="20"/>
          <w:lang w:eastAsia="sl-SI"/>
        </w:rPr>
        <w:t xml:space="preserve"> SURS</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(i)  predstavlja ključni kazalnik</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w:t>
      </w:r>
      <w:r w:rsidRPr="004715F7">
        <w:rPr>
          <w:rFonts w:ascii="Times New Roman" w:eastAsia="Times New Roman" w:hAnsi="Times New Roman" w:cs="Times New Roman"/>
          <w:sz w:val="20"/>
          <w:szCs w:val="20"/>
          <w:lang w:eastAsia="sl-SI"/>
        </w:rPr>
        <w:t>Letno povprečje števila prenočitev turistov</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DE4A5D">
        <w:rPr>
          <w:rFonts w:ascii="Times New Roman" w:eastAsia="Times New Roman" w:hAnsi="Times New Roman" w:cs="Times New Roman"/>
          <w:b/>
          <w:bCs/>
          <w:sz w:val="24"/>
          <w:szCs w:val="24"/>
          <w:lang w:eastAsia="sl-SI"/>
        </w:rPr>
        <w:lastRenderedPageBreak/>
        <w:t>Kakovostna analiza na ravni razvojne prioritete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 učinka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9F4A67" w:rsidP="002E0FC9">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w:t>
      </w:r>
      <w:r w:rsidR="004715F7" w:rsidRPr="004715F7">
        <w:rPr>
          <w:rFonts w:ascii="Times New Roman" w:eastAsia="Times New Roman" w:hAnsi="Times New Roman" w:cs="Times New Roman"/>
          <w:sz w:val="24"/>
          <w:szCs w:val="24"/>
          <w:lang w:eastAsia="sl-SI"/>
        </w:rPr>
        <w:t xml:space="preserve">tevilo podprtih projektov s področja turizma (cilj 125) je bil </w:t>
      </w:r>
      <w:r w:rsidR="002E0FC9">
        <w:rPr>
          <w:rFonts w:ascii="Times New Roman" w:eastAsia="Times New Roman" w:hAnsi="Times New Roman" w:cs="Times New Roman"/>
          <w:sz w:val="24"/>
          <w:szCs w:val="24"/>
          <w:lang w:eastAsia="sl-SI"/>
        </w:rPr>
        <w:t>do konca leta 2014 presežen, in sicer za 21,6%. Do konca leta 2014 je bilo skupno število potrjenih projektov 152 od tega je bila v okviru malih in srednjih podjetij načrtovana vrednost presežena za 28,7%. Cilj je bil presežen že v letu 2012.</w:t>
      </w:r>
    </w:p>
    <w:p w:rsid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2E0FC9" w:rsidRDefault="002E0FC9" w:rsidP="004715F7">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Odstotek dosežene vrednosti kazalnika učinka Število obnovljenih in revitaliziranih objektov kulturne dediščine in javne kulturne infrastrukture je v letu 2014 narastel in znaša 91 % doseganje ciljne vrednosti. V okviru že potrjenih instrumentov se do konca leta 2015 predvideva obnovo 31 objektov kulturne dediščine in javne kulturne infrastrukture.</w:t>
      </w:r>
    </w:p>
    <w:p w:rsidR="002E0FC9" w:rsidRDefault="002E0FC9" w:rsidP="004715F7">
      <w:pPr>
        <w:tabs>
          <w:tab w:val="left" w:pos="0"/>
        </w:tabs>
        <w:spacing w:after="0" w:line="240" w:lineRule="auto"/>
        <w:jc w:val="both"/>
        <w:rPr>
          <w:rFonts w:ascii="Times New Roman" w:eastAsia="Times New Roman" w:hAnsi="Times New Roman" w:cs="Times New Roman"/>
          <w:sz w:val="24"/>
          <w:szCs w:val="24"/>
          <w:lang w:eastAsia="sl-SI"/>
        </w:rPr>
      </w:pPr>
    </w:p>
    <w:p w:rsidR="002E0FC9" w:rsidRDefault="002E0FC9" w:rsidP="004715F7">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Obnovljenih in revitaliziranih je skupno 21 objektov kulturne dediščine in javne kulturne infrastrukture; 16 objektov javne kulturne infrastrukture v lasti občin, 3 objekti kulturnih spomenikov v lasti občin, 1 kulturni spomenik v lasti RS ter en objekt javne kulturne infrastrukture v lasti RS.</w:t>
      </w:r>
    </w:p>
    <w:p w:rsidR="003A2221" w:rsidRDefault="003A2221" w:rsidP="004715F7">
      <w:pPr>
        <w:tabs>
          <w:tab w:val="left" w:pos="0"/>
        </w:tabs>
        <w:spacing w:after="0" w:line="240" w:lineRule="auto"/>
        <w:jc w:val="both"/>
        <w:rPr>
          <w:rFonts w:ascii="Times New Roman" w:eastAsia="Times New Roman" w:hAnsi="Times New Roman" w:cs="Times New Roman"/>
          <w:sz w:val="24"/>
          <w:szCs w:val="24"/>
          <w:lang w:eastAsia="sl-SI"/>
        </w:rPr>
      </w:pPr>
    </w:p>
    <w:p w:rsidR="002E0FC9" w:rsidRPr="004715F7" w:rsidRDefault="003A2221" w:rsidP="004715F7">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 letu 2014 ni bil zaključen noben objekt, tako da v tem letu nove površine niso pridobljene. Kazalnik ostaja nespremenjen. Skupaj s površinami iz preteklih let je to 155.168</w:t>
      </w:r>
      <w:r w:rsidRPr="003A2221">
        <w:t xml:space="preserve"> </w:t>
      </w:r>
      <w:r>
        <w:rPr>
          <w:rFonts w:ascii="Times New Roman" w:eastAsia="Times New Roman" w:hAnsi="Times New Roman" w:cs="Times New Roman"/>
          <w:sz w:val="24"/>
          <w:szCs w:val="24"/>
          <w:lang w:eastAsia="sl-SI"/>
        </w:rPr>
        <w:t xml:space="preserve">m², kar predstavlja 62,07% od načrtovane vrednosti 250.000 m² do konca obdobja. </w:t>
      </w:r>
      <w:r w:rsidR="007B329A" w:rsidRPr="007B329A">
        <w:rPr>
          <w:rFonts w:ascii="Times New Roman" w:eastAsia="Times New Roman" w:hAnsi="Times New Roman" w:cs="Times New Roman"/>
          <w:sz w:val="24"/>
          <w:szCs w:val="24"/>
          <w:lang w:eastAsia="sl-SI"/>
        </w:rPr>
        <w:t>Z zaključkom del v Nordijskem centru Planica se bo doseglo š</w:t>
      </w:r>
      <w:r w:rsidR="007B329A">
        <w:rPr>
          <w:rFonts w:ascii="Times New Roman" w:eastAsia="Times New Roman" w:hAnsi="Times New Roman" w:cs="Times New Roman"/>
          <w:sz w:val="24"/>
          <w:szCs w:val="24"/>
          <w:lang w:eastAsia="sl-SI"/>
        </w:rPr>
        <w:t>e dodatnih 100.000 m2 površin, z zaključkom Gimnastičnega centra</w:t>
      </w:r>
      <w:r w:rsidR="007B329A" w:rsidRPr="007B329A">
        <w:rPr>
          <w:rFonts w:ascii="Times New Roman" w:eastAsia="Times New Roman" w:hAnsi="Times New Roman" w:cs="Times New Roman"/>
          <w:sz w:val="24"/>
          <w:szCs w:val="24"/>
          <w:lang w:eastAsia="sl-SI"/>
        </w:rPr>
        <w:t xml:space="preserve"> Cerar-Pegan-Petkovšek pa še dodatnih 5.000 m2, tako da se realno pričakuje, da bo kazalnik do konca obdobja dosežen.</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 rezultata</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Default="00B65DA7" w:rsidP="00B65DA7">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Prenočitve turistov: načrtovana vrednost je bila konec leta 2014 presežena za 10,97 %;</w:t>
      </w:r>
    </w:p>
    <w:p w:rsidR="00B65DA7" w:rsidRDefault="00B65DA7" w:rsidP="00B65DA7">
      <w:pPr>
        <w:tabs>
          <w:tab w:val="left" w:pos="0"/>
        </w:tabs>
        <w:spacing w:after="0" w:line="240" w:lineRule="auto"/>
        <w:jc w:val="both"/>
        <w:rPr>
          <w:rFonts w:ascii="Times New Roman" w:eastAsia="Times New Roman" w:hAnsi="Times New Roman" w:cs="Times New Roman"/>
          <w:sz w:val="24"/>
          <w:szCs w:val="24"/>
          <w:lang w:eastAsia="sl-SI"/>
        </w:rPr>
      </w:pPr>
    </w:p>
    <w:p w:rsidR="00B65DA7" w:rsidRDefault="00B65DA7" w:rsidP="00B65DA7">
      <w:pPr>
        <w:tabs>
          <w:tab w:val="left" w:pos="0"/>
        </w:tabs>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Povečanje števila obiskovalcev v obnovljenih in revitaliziranih objektih kulturne dediščine in javne kulturne infrastrukture. Do konca leta 2014 je bilo v obnovljenih in revitaliziranih objektih kulturne dediščine ter javne infrastrukture zabeleženih 766.510 obiskovalcev. Načrtovana vrednost je bila presežena za 6,97 %.</w:t>
      </w:r>
    </w:p>
    <w:p w:rsidR="00B65DA7" w:rsidRDefault="00B65DA7" w:rsidP="00B65DA7">
      <w:pPr>
        <w:tabs>
          <w:tab w:val="left" w:pos="0"/>
        </w:tabs>
        <w:spacing w:after="0" w:line="240" w:lineRule="auto"/>
        <w:jc w:val="both"/>
        <w:rPr>
          <w:rFonts w:ascii="Times New Roman" w:eastAsia="Times New Roman" w:hAnsi="Times New Roman" w:cs="Times New Roman"/>
          <w:sz w:val="24"/>
          <w:szCs w:val="24"/>
          <w:lang w:eastAsia="sl-SI"/>
        </w:rPr>
      </w:pPr>
    </w:p>
    <w:p w:rsidR="001346CB" w:rsidRDefault="001346CB"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Spodbujena zasebna vlaganja (cilj 373 mio EUR) so znašala do konca leta 2014 278 mio EUR, tako da načrtovana vrednost ni dosežena in glede na projekte , ki so še v realizaciji tudi ne bo dosežena. Realizacija kazalnika je nižja za 26 %. Realizirano bo še nekaj operacij, ki bodo minimalno aktivirale zasebna sredstva, vendar v okviru tega kazalnika zastavljeni cilji ne bodo v celoti doseženi, na kar je v določeni meri vplival tudi pojav gospodarske krize v letu 2008. Nižja realizacija kazalnika glede na leto poprej je posledica odstopov od pogodb, dodatni razlog pa izhaja iz dejstva, da je podatek o drugih virih prvotno temeljil na vrednostih podpisanih pogodb, med tem ko se ta podatek naknadno prilagaja glede na realizacijo projektov – pri nekaterih projektih je prišlo do nižje realizacije stroškov (lahko upravičenih ali neupravičenih), kar je posledično vplivalo tudi na zmanjšanje vrednosti drugih virov.</w:t>
      </w:r>
    </w:p>
    <w:p w:rsidR="001346CB" w:rsidRDefault="001346CB"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Novo ustvarjenih bruto delovnih mest do leta 201</w:t>
      </w:r>
      <w:r w:rsidR="00E966B9">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je bilo 88</w:t>
      </w:r>
      <w:r w:rsidR="00E966B9">
        <w:rPr>
          <w:rFonts w:ascii="Times New Roman" w:eastAsia="Times New Roman" w:hAnsi="Times New Roman" w:cs="Times New Roman"/>
          <w:sz w:val="24"/>
          <w:szCs w:val="24"/>
          <w:lang w:eastAsia="sl-SI"/>
        </w:rPr>
        <w:t>6,5</w:t>
      </w:r>
      <w:r w:rsidRPr="004715F7">
        <w:rPr>
          <w:rFonts w:ascii="Times New Roman" w:eastAsia="Times New Roman" w:hAnsi="Times New Roman" w:cs="Times New Roman"/>
          <w:sz w:val="24"/>
          <w:szCs w:val="24"/>
          <w:lang w:eastAsia="sl-SI"/>
        </w:rPr>
        <w:t xml:space="preserve"> kar pomeni </w:t>
      </w:r>
      <w:r w:rsidR="00252132">
        <w:rPr>
          <w:rFonts w:ascii="Times New Roman" w:eastAsia="Times New Roman" w:hAnsi="Times New Roman" w:cs="Times New Roman"/>
          <w:sz w:val="24"/>
          <w:szCs w:val="24"/>
          <w:lang w:eastAsia="sl-SI"/>
        </w:rPr>
        <w:t>88,6</w:t>
      </w:r>
      <w:r w:rsidRPr="004715F7">
        <w:rPr>
          <w:rFonts w:ascii="Times New Roman" w:eastAsia="Times New Roman" w:hAnsi="Times New Roman" w:cs="Times New Roman"/>
          <w:sz w:val="24"/>
          <w:szCs w:val="24"/>
          <w:lang w:eastAsia="sl-SI"/>
        </w:rPr>
        <w:t>% doseganje cilja (1000).</w:t>
      </w:r>
    </w:p>
    <w:p w:rsidR="004715F7" w:rsidRDefault="004715F7" w:rsidP="004715F7">
      <w:pPr>
        <w:spacing w:after="0" w:line="240" w:lineRule="auto"/>
        <w:jc w:val="both"/>
        <w:rPr>
          <w:rFonts w:ascii="Times New Roman" w:eastAsia="Times New Roman" w:hAnsi="Times New Roman" w:cs="Times New Roman"/>
          <w:sz w:val="24"/>
          <w:szCs w:val="24"/>
          <w:lang w:eastAsia="sl-SI"/>
        </w:rPr>
      </w:pPr>
    </w:p>
    <w:p w:rsidR="001346CB" w:rsidRDefault="001346CB"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Podatki vezani na kazalnik vpliva, torej podatki o gibanju dodane vrednosti na zaposlenega v obdobju pred odobritvijo in po zaključku projektov bodo znani v prihodnje. Glede na že </w:t>
      </w:r>
      <w:r w:rsidR="001352FC">
        <w:rPr>
          <w:rFonts w:ascii="Times New Roman" w:eastAsia="Times New Roman" w:hAnsi="Times New Roman" w:cs="Times New Roman"/>
          <w:sz w:val="24"/>
          <w:szCs w:val="24"/>
          <w:lang w:eastAsia="sl-SI"/>
        </w:rPr>
        <w:t>znane podatke iz preteklih let ocenjujemo, da ti kazalniki vezani na posamezen projekt ne bodo doseženi, prav tako ocenjujemo, da kazalnik tudi na nivoju OP ne bo dosežen, kar je predvsem posledica že omenjene gospodarske krize in posledično zamikov v izvajanju projektov.</w:t>
      </w:r>
    </w:p>
    <w:p w:rsidR="001352FC" w:rsidRPr="004715F7" w:rsidRDefault="001352FC"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Lizbonski cilji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spodnji tabeli je prikazana razčlenitev prispevka Skupnosti za Lizbonske cilje na ravni 3. razvojne prioritete.</w:t>
      </w:r>
    </w:p>
    <w:p w:rsidR="004715F7" w:rsidRPr="004715F7" w:rsidRDefault="004715F7" w:rsidP="004715F7">
      <w:pPr>
        <w:keepNext/>
        <w:spacing w:after="0" w:line="240" w:lineRule="auto"/>
        <w:jc w:val="both"/>
        <w:rPr>
          <w:rFonts w:ascii="Times New Roman" w:eastAsia="Times New Roman" w:hAnsi="Times New Roman" w:cs="Times New Roman"/>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45" w:name="_Toc387152518"/>
      <w:bookmarkStart w:id="146" w:name="_Toc391541067"/>
      <w:proofErr w:type="spellStart"/>
      <w:r w:rsidRPr="009767CF">
        <w:rPr>
          <w:rFonts w:ascii="Times New Roman" w:eastAsia="Times New Roman" w:hAnsi="Times New Roman" w:cs="Tahoma"/>
          <w:i/>
          <w:sz w:val="24"/>
          <w:szCs w:val="24"/>
          <w:lang w:val="en-US"/>
        </w:rPr>
        <w:t>Tabela</w:t>
      </w:r>
      <w:proofErr w:type="spellEnd"/>
      <w:r w:rsidRPr="009767CF">
        <w:rPr>
          <w:rFonts w:ascii="Times New Roman" w:eastAsia="Times New Roman" w:hAnsi="Times New Roman" w:cs="Tahoma"/>
          <w:i/>
          <w:sz w:val="24"/>
          <w:szCs w:val="24"/>
          <w:lang w:val="en-US"/>
        </w:rPr>
        <w:t xml:space="preserve"> </w:t>
      </w:r>
      <w:r w:rsidR="00675543" w:rsidRPr="009767CF">
        <w:rPr>
          <w:rFonts w:ascii="Times New Roman" w:eastAsia="Times New Roman" w:hAnsi="Times New Roman" w:cs="Tahoma"/>
          <w:i/>
          <w:sz w:val="24"/>
          <w:szCs w:val="24"/>
          <w:lang w:val="en-US"/>
        </w:rPr>
        <w:fldChar w:fldCharType="begin"/>
      </w:r>
      <w:r w:rsidRPr="009767CF">
        <w:rPr>
          <w:rFonts w:ascii="Times New Roman" w:eastAsia="Times New Roman" w:hAnsi="Times New Roman" w:cs="Tahoma"/>
          <w:i/>
          <w:sz w:val="24"/>
          <w:szCs w:val="24"/>
          <w:lang w:val="en-US"/>
        </w:rPr>
        <w:instrText xml:space="preserve"> SEQ Tabela \* ARABIC </w:instrText>
      </w:r>
      <w:r w:rsidR="00675543" w:rsidRPr="009767CF">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34</w:t>
      </w:r>
      <w:r w:rsidR="00675543" w:rsidRPr="009767CF">
        <w:rPr>
          <w:rFonts w:ascii="Times New Roman" w:eastAsia="Times New Roman" w:hAnsi="Times New Roman" w:cs="Tahoma"/>
          <w:i/>
          <w:sz w:val="24"/>
          <w:szCs w:val="24"/>
          <w:lang w:val="en-US"/>
        </w:rPr>
        <w:fldChar w:fldCharType="end"/>
      </w:r>
      <w:r w:rsidRPr="009767CF">
        <w:rPr>
          <w:rFonts w:ascii="Times New Roman" w:eastAsia="Times New Roman" w:hAnsi="Times New Roman" w:cs="Tahoma"/>
          <w:i/>
          <w:sz w:val="24"/>
          <w:szCs w:val="20"/>
        </w:rPr>
        <w:t xml:space="preserve">: Okvirna razčlenitev prispevka Skupnosti za Lizbonske cilje na ravni 3. </w:t>
      </w:r>
      <w:r w:rsidRPr="009767CF">
        <w:rPr>
          <w:rFonts w:ascii="Times New Roman" w:eastAsia="Times New Roman" w:hAnsi="Times New Roman" w:cs="Tahoma"/>
          <w:i/>
          <w:sz w:val="24"/>
          <w:szCs w:val="20"/>
          <w:lang w:val="en-US"/>
        </w:rPr>
        <w:t>RP</w:t>
      </w:r>
      <w:bookmarkEnd w:id="145"/>
      <w:bookmarkEnd w:id="146"/>
    </w:p>
    <w:tbl>
      <w:tblPr>
        <w:tblW w:w="8460" w:type="dxa"/>
        <w:tblInd w:w="55" w:type="dxa"/>
        <w:tblCellMar>
          <w:left w:w="70" w:type="dxa"/>
          <w:right w:w="70" w:type="dxa"/>
        </w:tblCellMar>
        <w:tblLook w:val="04A0" w:firstRow="1" w:lastRow="0" w:firstColumn="1" w:lastColumn="0" w:noHBand="0" w:noVBand="1"/>
      </w:tblPr>
      <w:tblGrid>
        <w:gridCol w:w="1440"/>
        <w:gridCol w:w="1440"/>
        <w:gridCol w:w="1440"/>
        <w:gridCol w:w="1440"/>
        <w:gridCol w:w="1440"/>
        <w:gridCol w:w="1260"/>
      </w:tblGrid>
      <w:tr w:rsidR="009767CF" w:rsidRPr="009767CF" w:rsidTr="009767CF">
        <w:trPr>
          <w:trHeight w:val="255"/>
        </w:trPr>
        <w:tc>
          <w:tcPr>
            <w:tcW w:w="14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1</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2</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3</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4</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Razsežnost 5</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jc w:val="center"/>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Znesek prispevka skupnosti</w:t>
            </w:r>
          </w:p>
        </w:tc>
      </w:tr>
      <w:tr w:rsidR="009767CF" w:rsidRPr="009767CF" w:rsidTr="009767CF">
        <w:trPr>
          <w:trHeight w:val="510"/>
        </w:trPr>
        <w:tc>
          <w:tcPr>
            <w:tcW w:w="1440" w:type="dxa"/>
            <w:tcBorders>
              <w:top w:val="nil"/>
              <w:left w:val="single" w:sz="4" w:space="0" w:color="auto"/>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Prednostna tema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Oblika financiranja</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Urbano (1) Ruralno (5)</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Gospodarska dejavnost</w:t>
            </w:r>
          </w:p>
        </w:tc>
        <w:tc>
          <w:tcPr>
            <w:tcW w:w="1440" w:type="dxa"/>
            <w:tcBorders>
              <w:top w:val="nil"/>
              <w:left w:val="nil"/>
              <w:bottom w:val="single" w:sz="4" w:space="0" w:color="auto"/>
              <w:right w:val="single" w:sz="4" w:space="0" w:color="auto"/>
            </w:tcBorders>
            <w:shd w:val="clear" w:color="000000" w:fill="33CCCC"/>
            <w:vAlign w:val="bottom"/>
            <w:hideMark/>
          </w:tcPr>
          <w:p w:rsidR="009767CF" w:rsidRPr="009767CF" w:rsidRDefault="009767CF" w:rsidP="009767CF">
            <w:pPr>
              <w:spacing w:after="0" w:line="240" w:lineRule="auto"/>
              <w:rPr>
                <w:rFonts w:ascii="Arial" w:eastAsia="Times New Roman" w:hAnsi="Arial" w:cs="Arial"/>
                <w:b/>
                <w:bCs/>
                <w:sz w:val="20"/>
                <w:szCs w:val="20"/>
                <w:lang w:eastAsia="sl-SI"/>
              </w:rPr>
            </w:pPr>
            <w:r w:rsidRPr="009767CF">
              <w:rPr>
                <w:rFonts w:ascii="Arial" w:eastAsia="Times New Roman" w:hAnsi="Arial" w:cs="Arial"/>
                <w:b/>
                <w:bCs/>
                <w:sz w:val="20"/>
                <w:szCs w:val="20"/>
                <w:lang w:eastAsia="sl-SI"/>
              </w:rPr>
              <w:t>Lokacija</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767CF" w:rsidRPr="009767CF" w:rsidRDefault="009767CF" w:rsidP="009767CF">
            <w:pPr>
              <w:spacing w:after="0" w:line="240" w:lineRule="auto"/>
              <w:rPr>
                <w:rFonts w:ascii="Arial" w:eastAsia="Times New Roman" w:hAnsi="Arial" w:cs="Arial"/>
                <w:b/>
                <w:bCs/>
                <w:sz w:val="20"/>
                <w:szCs w:val="20"/>
                <w:lang w:eastAsia="sl-SI"/>
              </w:rPr>
            </w:pP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26.607.411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1.358.811</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14</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3.739.056</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2.017.365</w:t>
            </w:r>
          </w:p>
        </w:tc>
      </w:tr>
      <w:tr w:rsidR="009767CF" w:rsidRPr="009767CF" w:rsidTr="009767CF">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8</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SI0</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Arial" w:eastAsia="Times New Roman" w:hAnsi="Arial" w:cs="Arial"/>
                <w:sz w:val="20"/>
                <w:szCs w:val="20"/>
                <w:lang w:eastAsia="sl-SI"/>
              </w:rPr>
            </w:pPr>
            <w:r w:rsidRPr="009767CF">
              <w:rPr>
                <w:rFonts w:ascii="Arial" w:eastAsia="Times New Roman" w:hAnsi="Arial" w:cs="Arial"/>
                <w:sz w:val="20"/>
                <w:szCs w:val="20"/>
                <w:lang w:eastAsia="sl-SI"/>
              </w:rPr>
              <w:t>162.666</w:t>
            </w:r>
          </w:p>
        </w:tc>
      </w:tr>
      <w:tr w:rsidR="009767CF" w:rsidRPr="009767CF" w:rsidTr="009767CF">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Skupaj</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 </w:t>
            </w:r>
          </w:p>
        </w:tc>
        <w:tc>
          <w:tcPr>
            <w:tcW w:w="1260" w:type="dxa"/>
            <w:tcBorders>
              <w:top w:val="nil"/>
              <w:left w:val="nil"/>
              <w:bottom w:val="single" w:sz="4" w:space="0" w:color="auto"/>
              <w:right w:val="single" w:sz="4" w:space="0" w:color="auto"/>
            </w:tcBorders>
            <w:shd w:val="clear" w:color="auto" w:fill="auto"/>
            <w:noWrap/>
            <w:vAlign w:val="bottom"/>
            <w:hideMark/>
          </w:tcPr>
          <w:p w:rsidR="009767CF" w:rsidRPr="009767CF" w:rsidRDefault="009767CF" w:rsidP="009767CF">
            <w:pPr>
              <w:spacing w:after="0" w:line="240" w:lineRule="auto"/>
              <w:jc w:val="right"/>
              <w:rPr>
                <w:rFonts w:ascii="Calibri" w:eastAsia="Times New Roman" w:hAnsi="Calibri" w:cs="Arial"/>
                <w:b/>
                <w:bCs/>
                <w:color w:val="000000"/>
                <w:lang w:eastAsia="sl-SI"/>
              </w:rPr>
            </w:pPr>
            <w:r w:rsidRPr="009767CF">
              <w:rPr>
                <w:rFonts w:ascii="Calibri" w:eastAsia="Times New Roman" w:hAnsi="Calibri" w:cs="Arial"/>
                <w:b/>
                <w:bCs/>
                <w:color w:val="000000"/>
                <w:lang w:eastAsia="sl-SI"/>
              </w:rPr>
              <w:t>33.885.309</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Večje težave in ukrepi za njihovo odpravo</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Prva težava, ki se pojavlja, je predvsem povezana s problemi s katerimi se srečujejo izvajalci del na operacijah. Gre predvsem za gradbena dela, tako v primerih, ko je upravičenec zavezan k uporabi ZJN in je izvajalec izbran preko postopkov javnega naročanja, kot tudi v primerih, kjer je upravičenec pravna oseba zasebnega prava in ni zavezan k uporabi ZJN. V obeh primerih se pojavljajo tudi stečaji izvajalcev del, ki še posebej otežujejo izvajanje operacij. Tako zaradi stečajev, kot tudi zaradi likvidnostnih težav izvajalcev del prihaja do sprememb v terminskem planu izvedbe posameznih operacij. Podrobnejše informacije za odpravo teh težav so obrazložene v okviru prednostnih usmeritev.</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p>
    <w:p w:rsidR="004715F7" w:rsidRPr="009767CF" w:rsidRDefault="004715F7" w:rsidP="004715F7">
      <w:pPr>
        <w:keepNext/>
        <w:numPr>
          <w:ilvl w:val="2"/>
          <w:numId w:val="33"/>
        </w:numPr>
        <w:spacing w:after="0" w:line="240" w:lineRule="auto"/>
        <w:jc w:val="both"/>
        <w:outlineLvl w:val="2"/>
        <w:rPr>
          <w:rFonts w:ascii="Times New Roman" w:eastAsia="Times New Roman" w:hAnsi="Times New Roman" w:cs="Times New Roman"/>
          <w:b/>
          <w:bCs/>
          <w:i/>
          <w:iCs/>
          <w:sz w:val="28"/>
          <w:szCs w:val="24"/>
          <w:lang w:eastAsia="sl-SI"/>
        </w:rPr>
      </w:pPr>
      <w:bookmarkStart w:id="147" w:name="_Toc387152478"/>
      <w:bookmarkStart w:id="148" w:name="_Toc391556883"/>
      <w:r w:rsidRPr="009767CF">
        <w:rPr>
          <w:rFonts w:ascii="Times New Roman" w:eastAsia="Times New Roman" w:hAnsi="Times New Roman" w:cs="Times New Roman"/>
          <w:b/>
          <w:bCs/>
          <w:i/>
          <w:iCs/>
          <w:sz w:val="28"/>
          <w:szCs w:val="24"/>
          <w:lang w:eastAsia="sl-SI"/>
        </w:rPr>
        <w:t>Dvig konkurenčnosti turističnega gospodarstva</w:t>
      </w:r>
      <w:bookmarkEnd w:id="147"/>
      <w:bookmarkEnd w:id="148"/>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bookmarkStart w:id="149" w:name="_Toc294160159"/>
      <w:bookmarkStart w:id="150" w:name="_Toc294160434"/>
      <w:bookmarkStart w:id="151" w:name="_Toc294160964"/>
      <w:bookmarkStart w:id="152" w:name="_Toc294176842"/>
      <w:bookmarkStart w:id="153" w:name="_Toc294180851"/>
      <w:bookmarkStart w:id="154" w:name="_Toc318806178"/>
      <w:bookmarkStart w:id="155" w:name="_Toc328646952"/>
      <w:r w:rsidRPr="004715F7">
        <w:rPr>
          <w:rFonts w:ascii="Times New Roman" w:eastAsia="Times New Roman" w:hAnsi="Times New Roman" w:cs="Times New Roman"/>
          <w:sz w:val="24"/>
          <w:szCs w:val="24"/>
          <w:lang w:eastAsia="sl-SI"/>
        </w:rPr>
        <w:t xml:space="preserve">Dejavnosti prednostne usmeritve so namenjene izgradnji, obnovi in modernizaciji turistične infrastrukture za katero je možno ugotoviti, da je ključnega pomena za nadaljnji razvoj turizma v neki </w:t>
      </w:r>
      <w:proofErr w:type="spellStart"/>
      <w:r w:rsidRPr="004715F7">
        <w:rPr>
          <w:rFonts w:ascii="Times New Roman" w:eastAsia="Times New Roman" w:hAnsi="Times New Roman" w:cs="Times New Roman"/>
          <w:sz w:val="24"/>
          <w:szCs w:val="24"/>
          <w:lang w:eastAsia="sl-SI"/>
        </w:rPr>
        <w:t>destinaciji</w:t>
      </w:r>
      <w:proofErr w:type="spellEnd"/>
      <w:r w:rsidRPr="004715F7">
        <w:rPr>
          <w:rFonts w:ascii="Times New Roman" w:eastAsia="Times New Roman" w:hAnsi="Times New Roman" w:cs="Times New Roman"/>
          <w:sz w:val="24"/>
          <w:szCs w:val="24"/>
          <w:lang w:eastAsia="sl-SI"/>
        </w:rPr>
        <w:t xml:space="preserve"> in je skladna z naravnimi, kulturnimi in krajinskimi značilnostmi določenega območja. Investicijski cikel je namenjen tako investicijam javnega kot zasebnega sektorja, pri čemer imajo posebno vlogo investicijski projekti majhnih in srednje velikih podjetij. Poseben poudarek je dan tudi projektom, ki dosegajo visoko energetsko učinkovitost, uporabljajo sodobno tehnologijo na področju ekološkega razvoja in s tem dodatno prispevajo k trajnostnemu razvoju. Prav tako je potrebno zaradi še vedno prisotnega problema neprepoznavnosti Slovenije, krepiti razvoj upravljavskih struktur v posameznih regijah in </w:t>
      </w:r>
      <w:proofErr w:type="spellStart"/>
      <w:r w:rsidRPr="004715F7">
        <w:rPr>
          <w:rFonts w:ascii="Times New Roman" w:eastAsia="Times New Roman" w:hAnsi="Times New Roman" w:cs="Times New Roman"/>
          <w:sz w:val="24"/>
          <w:szCs w:val="24"/>
          <w:lang w:eastAsia="sl-SI"/>
        </w:rPr>
        <w:t>destinacijah</w:t>
      </w:r>
      <w:proofErr w:type="spellEnd"/>
      <w:r w:rsidRPr="004715F7">
        <w:rPr>
          <w:rFonts w:ascii="Times New Roman" w:eastAsia="Times New Roman" w:hAnsi="Times New Roman" w:cs="Times New Roman"/>
          <w:sz w:val="24"/>
          <w:szCs w:val="24"/>
          <w:lang w:eastAsia="sl-SI"/>
        </w:rPr>
        <w:t xml:space="preserve"> (vključno s podpornimi institucijami na komplementarnih področjih kot so npr. informacijske točke naravnih parkov) in okrepiti aktivnosti na področju promocije in trženja ter okrepiti samo blagovno znamko Slovenije in njenih </w:t>
      </w:r>
      <w:proofErr w:type="spellStart"/>
      <w:r w:rsidRPr="004715F7">
        <w:rPr>
          <w:rFonts w:ascii="Times New Roman" w:eastAsia="Times New Roman" w:hAnsi="Times New Roman" w:cs="Times New Roman"/>
          <w:sz w:val="24"/>
          <w:szCs w:val="24"/>
          <w:lang w:eastAsia="sl-SI"/>
        </w:rPr>
        <w:t>destinacij</w:t>
      </w:r>
      <w:proofErr w:type="spellEnd"/>
      <w:r w:rsidRPr="004715F7">
        <w:rPr>
          <w:rFonts w:ascii="Times New Roman" w:eastAsia="Times New Roman" w:hAnsi="Times New Roman" w:cs="Times New Roman"/>
          <w:sz w:val="24"/>
          <w:szCs w:val="24"/>
          <w:lang w:eastAsia="sl-SI"/>
        </w:rPr>
        <w:t>.</w:t>
      </w:r>
      <w:bookmarkEnd w:id="149"/>
      <w:bookmarkEnd w:id="150"/>
      <w:bookmarkEnd w:id="151"/>
      <w:bookmarkEnd w:id="152"/>
      <w:bookmarkEnd w:id="153"/>
      <w:bookmarkEnd w:id="154"/>
      <w:bookmarkEnd w:id="155"/>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»Dvig konkurenčnosti turističnega gospodarstva« se izvaja pet aktivnosti:</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večje infrastrukturne investicije v turizmu v zasebnem sektorju</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investicije v javno infrastrukturo povezano s turizmom</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investicije MSP v turizmu</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razvoj organizacijskih struktur</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promocija turistične ponudbe</w:t>
      </w:r>
    </w:p>
    <w:p w:rsidR="004715F7" w:rsidRPr="004715F7" w:rsidRDefault="004715F7" w:rsidP="004715F7">
      <w:pPr>
        <w:numPr>
          <w:ilvl w:val="0"/>
          <w:numId w:val="54"/>
        </w:numPr>
        <w:tabs>
          <w:tab w:val="left" w:pos="1127"/>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sofinanciranje mladinskih centrov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Vključena ministrstva: </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gospodarski razvoj in tehnologijo – Direktorat za turizem in internacionalizacijo (DTI)</w:t>
      </w:r>
    </w:p>
    <w:p w:rsidR="004715F7" w:rsidRPr="004715F7" w:rsidRDefault="004715F7" w:rsidP="004715F7">
      <w:pPr>
        <w:tabs>
          <w:tab w:val="left" w:pos="720"/>
        </w:tabs>
        <w:spacing w:after="0" w:line="240" w:lineRule="auto"/>
        <w:ind w:left="720"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Ministrstvo za izobraževanje, znanost in šport - Urad RS za mladino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Končni upravičenci oz. ciljne skupine so predvsem samostojni podjetniki posamezniki, gospodarske družbe, občine, institucije/ustanove in nevladne organizacije, družbe in društva, javni gospodarski zavodi, drugi javni zavodi ter na področju mladinske dejavnosti – mladinski centri.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 xml:space="preserve">Finančna tabela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3.1.</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56" w:name="_Toc242256287"/>
      <w:bookmarkStart w:id="157" w:name="_Toc387152519"/>
      <w:bookmarkStart w:id="158" w:name="_Toc391541068"/>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35</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v </w:t>
      </w:r>
      <w:proofErr w:type="spellStart"/>
      <w:r w:rsidRPr="004715F7">
        <w:rPr>
          <w:rFonts w:ascii="Times New Roman" w:eastAsia="Times New Roman" w:hAnsi="Times New Roman" w:cs="Tahoma"/>
          <w:i/>
          <w:sz w:val="24"/>
          <w:szCs w:val="20"/>
          <w:lang w:val="en-US"/>
        </w:rPr>
        <w:t>okviru</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3.1.</w:t>
      </w:r>
      <w:bookmarkEnd w:id="156"/>
      <w:bookmarkEnd w:id="157"/>
      <w:bookmarkEnd w:id="158"/>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C22CD6" w:rsidRPr="00C22CD6" w:rsidTr="00C22CD6">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3. RP - PU 3.1.</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glede na pravice porabe</w:t>
            </w:r>
          </w:p>
        </w:tc>
      </w:tr>
      <w:tr w:rsidR="00C22CD6" w:rsidRPr="00C22CD6" w:rsidTr="00C22CD6">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2007-2013</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128.822.726</w:t>
            </w:r>
          </w:p>
        </w:tc>
        <w:tc>
          <w:tcPr>
            <w:tcW w:w="980" w:type="dxa"/>
            <w:tcBorders>
              <w:top w:val="nil"/>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22.733.423</w:t>
            </w:r>
          </w:p>
        </w:tc>
        <w:tc>
          <w:tcPr>
            <w:tcW w:w="980" w:type="dxa"/>
            <w:tcBorders>
              <w:top w:val="nil"/>
              <w:left w:val="single" w:sz="4" w:space="0" w:color="auto"/>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151.556.149</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90.500.804</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70,3</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15.970.730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70,3</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106.471.534</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70,3</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110.300.869</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19.464.859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129.765.728</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122.097.170</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134,9</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110,7</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94,8</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21.546.559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143.643.729</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134,9</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110,7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94,8</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Potrjene operacije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114.597.133</w:t>
            </w:r>
          </w:p>
        </w:tc>
        <w:tc>
          <w:tcPr>
            <w:tcW w:w="980" w:type="dxa"/>
            <w:tcBorders>
              <w:top w:val="single" w:sz="4" w:space="0" w:color="auto"/>
              <w:left w:val="nil"/>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126,6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103,9</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89,0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20.223.023</w:t>
            </w:r>
          </w:p>
        </w:tc>
        <w:tc>
          <w:tcPr>
            <w:tcW w:w="980" w:type="dxa"/>
            <w:tcBorders>
              <w:top w:val="nil"/>
              <w:left w:val="nil"/>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134.820.156</w:t>
            </w:r>
          </w:p>
        </w:tc>
        <w:tc>
          <w:tcPr>
            <w:tcW w:w="980" w:type="dxa"/>
            <w:tcBorders>
              <w:top w:val="single" w:sz="4" w:space="0" w:color="auto"/>
              <w:left w:val="nil"/>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126,6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89,0</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Operacije, potrjene preko</w:t>
            </w:r>
            <w:r w:rsidRPr="00C22CD6">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96.309.385</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106,4</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87,3</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74,8</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16.995.774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113.305.159</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106,4</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87,3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74,8</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18.287.747</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20,2</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16,6</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14,2</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3.227.250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21.514.997</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20,2</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16,6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14,2</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114.597.133</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126,6</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103,9</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89,0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20.223.023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134.820.156</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126,6</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89,0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268.151.874</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402.972.030</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Plačila iz proračuna RS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111.572.253</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123,3</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101,2</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86,6</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19.689.221</w:t>
            </w:r>
          </w:p>
        </w:tc>
        <w:tc>
          <w:tcPr>
            <w:tcW w:w="980" w:type="dxa"/>
            <w:tcBorders>
              <w:top w:val="nil"/>
              <w:left w:val="single" w:sz="4" w:space="0" w:color="auto"/>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131.261.474</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123,3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101,2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86,6</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3.509.955</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3,9</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3,2</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2,7</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619.404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4.129.359</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3,9</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2,7</w:t>
            </w:r>
          </w:p>
        </w:tc>
      </w:tr>
      <w:tr w:rsidR="00C22CD6" w:rsidRPr="00C22CD6" w:rsidTr="00C22CD6">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Posredovani zahtevki za povračilo na Organ za potrjevanje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108.295.013</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119,7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98,2</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84,1</w:t>
            </w:r>
          </w:p>
        </w:tc>
      </w:tr>
      <w:tr w:rsidR="00C22CD6" w:rsidRPr="00C22CD6" w:rsidTr="00C22CD6">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Certificirani zahtevki za povračilo na EK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108.295.013</w:t>
            </w:r>
          </w:p>
        </w:tc>
        <w:tc>
          <w:tcPr>
            <w:tcW w:w="980" w:type="dxa"/>
            <w:tcBorders>
              <w:top w:val="nil"/>
              <w:left w:val="single" w:sz="4" w:space="0" w:color="auto"/>
              <w:bottom w:val="single" w:sz="8"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119,7</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98,2</w:t>
            </w:r>
          </w:p>
        </w:tc>
        <w:tc>
          <w:tcPr>
            <w:tcW w:w="940" w:type="dxa"/>
            <w:tcBorders>
              <w:top w:val="nil"/>
              <w:left w:val="nil"/>
              <w:bottom w:val="single" w:sz="8"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84,1</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3.1 Dvig konkurenčnosti turističnega gospodarstva j</w:t>
      </w:r>
      <w:r w:rsidR="00C22CD6">
        <w:rPr>
          <w:rFonts w:ascii="Times New Roman" w:eastAsia="Times New Roman" w:hAnsi="Times New Roman" w:cs="Times New Roman"/>
          <w:sz w:val="24"/>
          <w:szCs w:val="24"/>
          <w:lang w:eastAsia="sl-SI"/>
        </w:rPr>
        <w:t>e bilo od 1.1.2007 do 31.12.2014</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143.643.729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C22CD6" w:rsidRPr="00C22CD6">
        <w:rPr>
          <w:rFonts w:ascii="Times New Roman" w:eastAsia="Times New Roman" w:hAnsi="Times New Roman" w:cs="Times New Roman"/>
          <w:sz w:val="24"/>
          <w:szCs w:val="24"/>
          <w:lang w:eastAsia="sl-SI"/>
        </w:rPr>
        <w:t>134.820.156</w:t>
      </w:r>
      <w:r w:rsidRPr="004715F7">
        <w:rPr>
          <w:rFonts w:ascii="Times New Roman" w:eastAsia="Times New Roman" w:hAnsi="Times New Roman" w:cs="Times New Roman"/>
          <w:sz w:val="24"/>
          <w:szCs w:val="24"/>
          <w:lang w:eastAsia="sl-SI"/>
        </w:rPr>
        <w:t xml:space="preserve"> EUR, od tega preko JR za </w:t>
      </w:r>
      <w:r w:rsidR="00C22CD6" w:rsidRPr="00C22CD6">
        <w:rPr>
          <w:rFonts w:ascii="Times New Roman" w:eastAsia="Times New Roman" w:hAnsi="Times New Roman" w:cs="Times New Roman"/>
          <w:sz w:val="24"/>
          <w:szCs w:val="24"/>
          <w:lang w:eastAsia="sl-SI"/>
        </w:rPr>
        <w:t>113.305.159</w:t>
      </w:r>
      <w:r w:rsidRPr="004715F7">
        <w:rPr>
          <w:rFonts w:ascii="Times New Roman" w:eastAsia="Times New Roman" w:hAnsi="Times New Roman" w:cs="Times New Roman"/>
          <w:sz w:val="24"/>
          <w:szCs w:val="24"/>
          <w:lang w:eastAsia="sl-SI"/>
        </w:rPr>
        <w:t xml:space="preserve"> EUR in preko NPO za </w:t>
      </w:r>
      <w:r w:rsidR="00C22CD6" w:rsidRPr="00C22CD6">
        <w:rPr>
          <w:rFonts w:ascii="Times New Roman" w:eastAsia="Times New Roman" w:hAnsi="Times New Roman" w:cs="Times New Roman"/>
          <w:sz w:val="24"/>
          <w:szCs w:val="24"/>
          <w:lang w:eastAsia="sl-SI"/>
        </w:rPr>
        <w:t>21.514.997</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C22CD6" w:rsidRPr="00C22CD6">
        <w:rPr>
          <w:rFonts w:ascii="Times New Roman" w:eastAsia="Times New Roman" w:hAnsi="Times New Roman" w:cs="Times New Roman"/>
          <w:sz w:val="24"/>
          <w:szCs w:val="24"/>
          <w:lang w:eastAsia="sl-SI"/>
        </w:rPr>
        <w:t>134.820.156</w:t>
      </w:r>
      <w:r w:rsidRPr="004715F7">
        <w:rPr>
          <w:rFonts w:ascii="Times New Roman" w:eastAsia="Times New Roman" w:hAnsi="Times New Roman" w:cs="Times New Roman"/>
          <w:sz w:val="24"/>
          <w:szCs w:val="24"/>
          <w:lang w:eastAsia="sl-SI"/>
        </w:rPr>
        <w:t xml:space="preserve"> EUR, poleg tega tudi drugi viri v znesku  </w:t>
      </w:r>
      <w:r w:rsidR="00C22CD6" w:rsidRPr="00C22CD6">
        <w:rPr>
          <w:rFonts w:ascii="Times New Roman" w:eastAsia="Times New Roman" w:hAnsi="Times New Roman" w:cs="Times New Roman"/>
          <w:sz w:val="24"/>
          <w:szCs w:val="24"/>
          <w:lang w:eastAsia="sl-SI"/>
        </w:rPr>
        <w:t>268.151.874</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izplačanih sredstev v znesku </w:t>
      </w:r>
      <w:r w:rsidR="00C22CD6" w:rsidRPr="00C22CD6">
        <w:rPr>
          <w:rFonts w:ascii="Times New Roman" w:eastAsia="Times New Roman" w:hAnsi="Times New Roman" w:cs="Times New Roman"/>
          <w:sz w:val="24"/>
          <w:szCs w:val="24"/>
          <w:lang w:eastAsia="sl-SI"/>
        </w:rPr>
        <w:t>131.261.474</w:t>
      </w:r>
      <w:r w:rsidRPr="004715F7">
        <w:rPr>
          <w:rFonts w:ascii="Times New Roman" w:eastAsia="Times New Roman" w:hAnsi="Times New Roman" w:cs="Times New Roman"/>
          <w:sz w:val="24"/>
          <w:szCs w:val="24"/>
          <w:lang w:eastAsia="sl-SI"/>
        </w:rPr>
        <w:t xml:space="preserve"> 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C22CD6" w:rsidRPr="00C22CD6">
        <w:rPr>
          <w:rFonts w:ascii="Times New Roman" w:eastAsia="Times New Roman" w:hAnsi="Times New Roman" w:cs="Times New Roman"/>
          <w:sz w:val="24"/>
          <w:szCs w:val="24"/>
          <w:lang w:eastAsia="sl-SI"/>
        </w:rPr>
        <w:t>108.295.013</w:t>
      </w:r>
      <w:r w:rsidR="00C22CD6">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C22CD6" w:rsidRPr="00C22CD6">
        <w:rPr>
          <w:rFonts w:ascii="Times New Roman" w:eastAsia="Times New Roman" w:hAnsi="Times New Roman" w:cs="Times New Roman"/>
          <w:sz w:val="24"/>
          <w:szCs w:val="24"/>
          <w:lang w:eastAsia="sl-SI"/>
        </w:rPr>
        <w:t>108.295.013</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in predstavljajo tudi enega izmed kazalnikov za doseganje ciljev RP in sicer Spodbujena zasebna vlaganja.</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C22CD6" w:rsidRPr="00C22CD6" w:rsidTr="00C22CD6">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3. RP - PU 3.1. MGRT</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glede na pravice porabe</w:t>
            </w:r>
          </w:p>
        </w:tc>
      </w:tr>
      <w:tr w:rsidR="00C22CD6" w:rsidRPr="00C22CD6" w:rsidTr="00C22CD6">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C22CD6" w:rsidRPr="00C22CD6" w:rsidRDefault="00C22CD6" w:rsidP="00C22CD6">
            <w:pPr>
              <w:spacing w:after="0" w:line="240" w:lineRule="auto"/>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C22CD6" w:rsidRPr="00C22CD6" w:rsidRDefault="00C22CD6" w:rsidP="00C22CD6">
            <w:pPr>
              <w:spacing w:after="0" w:line="240" w:lineRule="auto"/>
              <w:jc w:val="center"/>
              <w:rPr>
                <w:rFonts w:ascii="Arial" w:eastAsia="Times New Roman" w:hAnsi="Arial" w:cs="Arial"/>
                <w:b/>
                <w:bCs/>
                <w:sz w:val="16"/>
                <w:szCs w:val="16"/>
                <w:lang w:eastAsia="sl-SI"/>
              </w:rPr>
            </w:pPr>
            <w:r w:rsidRPr="00C22CD6">
              <w:rPr>
                <w:rFonts w:ascii="Arial" w:eastAsia="Times New Roman" w:hAnsi="Arial" w:cs="Arial"/>
                <w:b/>
                <w:bCs/>
                <w:sz w:val="16"/>
                <w:szCs w:val="16"/>
                <w:lang w:eastAsia="sl-SI"/>
              </w:rPr>
              <w:t>2007-2013</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123.217.184</w:t>
            </w:r>
          </w:p>
        </w:tc>
        <w:tc>
          <w:tcPr>
            <w:tcW w:w="980" w:type="dxa"/>
            <w:tcBorders>
              <w:top w:val="nil"/>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21.744.210</w:t>
            </w:r>
          </w:p>
        </w:tc>
        <w:tc>
          <w:tcPr>
            <w:tcW w:w="980" w:type="dxa"/>
            <w:tcBorders>
              <w:top w:val="nil"/>
              <w:left w:val="single" w:sz="4" w:space="0" w:color="auto"/>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144.961.394</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86.557.746</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15.274.897</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101.832.643</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70,2</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105.498.061</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18.617.306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124.115.367</w:t>
            </w:r>
          </w:p>
        </w:tc>
        <w:tc>
          <w:tcPr>
            <w:tcW w:w="980" w:type="dxa"/>
            <w:tcBorders>
              <w:top w:val="nil"/>
              <w:left w:val="single" w:sz="4" w:space="0" w:color="auto"/>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85,6</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116.497.174</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134,6</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110,4</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94,5</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20.558.325</w:t>
            </w:r>
          </w:p>
        </w:tc>
        <w:tc>
          <w:tcPr>
            <w:tcW w:w="980" w:type="dxa"/>
            <w:tcBorders>
              <w:top w:val="single" w:sz="4" w:space="0" w:color="auto"/>
              <w:left w:val="nil"/>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137.055.499</w:t>
            </w:r>
          </w:p>
        </w:tc>
        <w:tc>
          <w:tcPr>
            <w:tcW w:w="980" w:type="dxa"/>
            <w:tcBorders>
              <w:top w:val="nil"/>
              <w:left w:val="nil"/>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134,6</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110,4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94,5</w:t>
            </w:r>
          </w:p>
        </w:tc>
      </w:tr>
      <w:tr w:rsidR="00C22CD6" w:rsidRPr="00C22CD6" w:rsidTr="00C22CD6">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Potrjene operacije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109.005.420</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125,9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103,3</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88,5</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19.236.251</w:t>
            </w:r>
          </w:p>
        </w:tc>
        <w:tc>
          <w:tcPr>
            <w:tcW w:w="980" w:type="dxa"/>
            <w:tcBorders>
              <w:top w:val="nil"/>
              <w:left w:val="nil"/>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128.241.671</w:t>
            </w:r>
          </w:p>
        </w:tc>
        <w:tc>
          <w:tcPr>
            <w:tcW w:w="980" w:type="dxa"/>
            <w:tcBorders>
              <w:top w:val="single" w:sz="4" w:space="0" w:color="auto"/>
              <w:left w:val="nil"/>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125,9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88,5</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Operacije, potrjene preko</w:t>
            </w:r>
            <w:r w:rsidRPr="00C22CD6">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90.717.673</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104,8</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86,0</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73,6</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16.009.001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106.726.674</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104,8</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73,6</w:t>
            </w:r>
          </w:p>
        </w:tc>
      </w:tr>
      <w:tr w:rsidR="00C22CD6" w:rsidRPr="00C22CD6" w:rsidTr="00C22CD6">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i/>
                <w:iCs/>
                <w:sz w:val="16"/>
                <w:szCs w:val="16"/>
                <w:lang w:eastAsia="sl-SI"/>
              </w:rPr>
            </w:pPr>
            <w:r w:rsidRPr="00C22CD6">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18.287.747</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21,1</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17,3</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14,8</w:t>
            </w:r>
          </w:p>
        </w:tc>
      </w:tr>
      <w:tr w:rsidR="00C22CD6" w:rsidRPr="00C22CD6" w:rsidTr="00C22CD6">
        <w:trPr>
          <w:trHeight w:val="22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3.227.250</w:t>
            </w:r>
          </w:p>
        </w:tc>
        <w:tc>
          <w:tcPr>
            <w:tcW w:w="980" w:type="dxa"/>
            <w:tcBorders>
              <w:top w:val="single" w:sz="4" w:space="0" w:color="auto"/>
              <w:left w:val="nil"/>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000000"/>
              <w:right w:val="single" w:sz="4" w:space="0" w:color="auto"/>
            </w:tcBorders>
            <w:vAlign w:val="center"/>
            <w:hideMark/>
          </w:tcPr>
          <w:p w:rsidR="00C22CD6" w:rsidRPr="00C22CD6" w:rsidRDefault="00C22CD6" w:rsidP="00C22CD6">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21.514.997</w:t>
            </w:r>
          </w:p>
        </w:tc>
        <w:tc>
          <w:tcPr>
            <w:tcW w:w="980" w:type="dxa"/>
            <w:tcBorders>
              <w:top w:val="nil"/>
              <w:left w:val="nil"/>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21,1</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17,3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14,8</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109.005.420</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125,9</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103,3</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88,5</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19.236.251</w:t>
            </w:r>
          </w:p>
        </w:tc>
        <w:tc>
          <w:tcPr>
            <w:tcW w:w="980" w:type="dxa"/>
            <w:tcBorders>
              <w:top w:val="single" w:sz="4" w:space="0" w:color="auto"/>
              <w:left w:val="nil"/>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128.241.671</w:t>
            </w:r>
          </w:p>
        </w:tc>
        <w:tc>
          <w:tcPr>
            <w:tcW w:w="980" w:type="dxa"/>
            <w:tcBorders>
              <w:top w:val="nil"/>
              <w:left w:val="nil"/>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125,9</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88,5</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262.634.551</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390.876.222</w:t>
            </w:r>
          </w:p>
        </w:tc>
        <w:tc>
          <w:tcPr>
            <w:tcW w:w="980" w:type="dxa"/>
            <w:tcBorders>
              <w:top w:val="nil"/>
              <w:left w:val="single" w:sz="4" w:space="0" w:color="auto"/>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 xml:space="preserve">Plačila iz proračuna RS -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105.966.721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122,4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100,4</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86,0</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18.700.010</w:t>
            </w:r>
          </w:p>
        </w:tc>
        <w:tc>
          <w:tcPr>
            <w:tcW w:w="980" w:type="dxa"/>
            <w:tcBorders>
              <w:top w:val="nil"/>
              <w:left w:val="nil"/>
              <w:bottom w:val="nil"/>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124.666.730</w:t>
            </w:r>
          </w:p>
        </w:tc>
        <w:tc>
          <w:tcPr>
            <w:tcW w:w="980" w:type="dxa"/>
            <w:tcBorders>
              <w:top w:val="single" w:sz="4" w:space="0" w:color="auto"/>
              <w:left w:val="nil"/>
              <w:bottom w:val="single" w:sz="4" w:space="0" w:color="auto"/>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122,4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100,4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86,0</w:t>
            </w:r>
          </w:p>
        </w:tc>
      </w:tr>
      <w:tr w:rsidR="00C22CD6" w:rsidRPr="00C22CD6" w:rsidTr="00C22CD6">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3.509.955</w:t>
            </w:r>
          </w:p>
        </w:tc>
        <w:tc>
          <w:tcPr>
            <w:tcW w:w="980" w:type="dxa"/>
            <w:tcBorders>
              <w:top w:val="nil"/>
              <w:left w:val="single" w:sz="4" w:space="0" w:color="auto"/>
              <w:bottom w:val="nil"/>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4,1</w:t>
            </w:r>
          </w:p>
        </w:tc>
        <w:tc>
          <w:tcPr>
            <w:tcW w:w="960" w:type="dxa"/>
            <w:tcBorders>
              <w:top w:val="nil"/>
              <w:left w:val="single" w:sz="4" w:space="0" w:color="auto"/>
              <w:bottom w:val="nil"/>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3,3</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2,8</w:t>
            </w:r>
          </w:p>
        </w:tc>
      </w:tr>
      <w:tr w:rsidR="00C22CD6" w:rsidRPr="00C22CD6" w:rsidTr="00C22CD6">
        <w:trPr>
          <w:trHeight w:val="22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619.404</w:t>
            </w:r>
          </w:p>
        </w:tc>
        <w:tc>
          <w:tcPr>
            <w:tcW w:w="980" w:type="dxa"/>
            <w:tcBorders>
              <w:top w:val="single" w:sz="4" w:space="0" w:color="auto"/>
              <w:left w:val="nil"/>
              <w:bottom w:val="single" w:sz="4" w:space="0" w:color="auto"/>
              <w:right w:val="nil"/>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w:t>
            </w:r>
          </w:p>
        </w:tc>
      </w:tr>
      <w:tr w:rsidR="00C22CD6" w:rsidRPr="00C22CD6" w:rsidTr="00C22CD6">
        <w:trPr>
          <w:trHeight w:val="255"/>
        </w:trPr>
        <w:tc>
          <w:tcPr>
            <w:tcW w:w="3500" w:type="dxa"/>
            <w:vMerge/>
            <w:tcBorders>
              <w:top w:val="nil"/>
              <w:left w:val="single" w:sz="8" w:space="0" w:color="auto"/>
              <w:bottom w:val="single" w:sz="4" w:space="0" w:color="auto"/>
              <w:right w:val="single" w:sz="4" w:space="0" w:color="auto"/>
            </w:tcBorders>
            <w:vAlign w:val="center"/>
            <w:hideMark/>
          </w:tcPr>
          <w:p w:rsidR="00C22CD6" w:rsidRPr="00C22CD6" w:rsidRDefault="00C22CD6" w:rsidP="00C22CD6">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rPr>
                <w:rFonts w:ascii="Arial" w:eastAsia="Times New Roman" w:hAnsi="Arial" w:cs="Arial"/>
                <w:sz w:val="16"/>
                <w:szCs w:val="16"/>
                <w:lang w:eastAsia="sl-SI"/>
              </w:rPr>
            </w:pPr>
            <w:r w:rsidRPr="00C22CD6">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4.129.359</w:t>
            </w:r>
          </w:p>
        </w:tc>
        <w:tc>
          <w:tcPr>
            <w:tcW w:w="980" w:type="dxa"/>
            <w:tcBorders>
              <w:top w:val="nil"/>
              <w:left w:val="nil"/>
              <w:bottom w:val="nil"/>
              <w:right w:val="nil"/>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4,1</w:t>
            </w:r>
          </w:p>
        </w:tc>
        <w:tc>
          <w:tcPr>
            <w:tcW w:w="960" w:type="dxa"/>
            <w:tcBorders>
              <w:top w:val="nil"/>
              <w:left w:val="single" w:sz="4" w:space="0" w:color="auto"/>
              <w:bottom w:val="nil"/>
              <w:right w:val="single" w:sz="4"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3,3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2,8</w:t>
            </w:r>
          </w:p>
        </w:tc>
      </w:tr>
      <w:tr w:rsidR="00C22CD6" w:rsidRPr="00C22CD6" w:rsidTr="00C22CD6">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Posredovani zahtevki za povračilo na Organ za potrjevanje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102.703.301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118,7</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97,4</w:t>
            </w:r>
          </w:p>
        </w:tc>
        <w:tc>
          <w:tcPr>
            <w:tcW w:w="940" w:type="dxa"/>
            <w:tcBorders>
              <w:top w:val="nil"/>
              <w:left w:val="nil"/>
              <w:bottom w:val="single" w:sz="4"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83,4</w:t>
            </w:r>
          </w:p>
        </w:tc>
      </w:tr>
      <w:tr w:rsidR="00C22CD6" w:rsidRPr="00C22CD6" w:rsidTr="00C22CD6">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C22CD6" w:rsidRPr="00C22CD6" w:rsidRDefault="00C22CD6" w:rsidP="00C22CD6">
            <w:pPr>
              <w:spacing w:after="0" w:line="240" w:lineRule="auto"/>
              <w:jc w:val="center"/>
              <w:rPr>
                <w:rFonts w:ascii="Arial" w:eastAsia="Times New Roman" w:hAnsi="Arial" w:cs="Arial"/>
                <w:sz w:val="16"/>
                <w:szCs w:val="16"/>
                <w:lang w:eastAsia="sl-SI"/>
              </w:rPr>
            </w:pPr>
            <w:r w:rsidRPr="00C22CD6">
              <w:rPr>
                <w:rFonts w:ascii="Arial" w:eastAsia="Times New Roman" w:hAnsi="Arial" w:cs="Arial"/>
                <w:sz w:val="16"/>
                <w:szCs w:val="16"/>
                <w:lang w:eastAsia="sl-SI"/>
              </w:rPr>
              <w:t>Certificirani zahtevki za povračilo na EK do 31.12.14 (</w:t>
            </w:r>
            <w:proofErr w:type="spellStart"/>
            <w:r w:rsidRPr="00C22CD6">
              <w:rPr>
                <w:rFonts w:ascii="Arial" w:eastAsia="Times New Roman" w:hAnsi="Arial" w:cs="Arial"/>
                <w:sz w:val="16"/>
                <w:szCs w:val="16"/>
                <w:lang w:eastAsia="sl-SI"/>
              </w:rPr>
              <w:t>kumulativa</w:t>
            </w:r>
            <w:proofErr w:type="spellEnd"/>
            <w:r w:rsidRPr="00C22CD6">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C22CD6" w:rsidRPr="00C22CD6" w:rsidRDefault="00C22CD6" w:rsidP="00C22CD6">
            <w:pPr>
              <w:spacing w:after="0" w:line="240" w:lineRule="auto"/>
              <w:jc w:val="right"/>
              <w:rPr>
                <w:rFonts w:ascii="Arial" w:eastAsia="Times New Roman" w:hAnsi="Arial" w:cs="Arial"/>
                <w:sz w:val="16"/>
                <w:szCs w:val="16"/>
                <w:lang w:eastAsia="sl-SI"/>
              </w:rPr>
            </w:pPr>
            <w:r w:rsidRPr="00C22CD6">
              <w:rPr>
                <w:rFonts w:ascii="Arial" w:eastAsia="Times New Roman" w:hAnsi="Arial" w:cs="Arial"/>
                <w:sz w:val="16"/>
                <w:szCs w:val="16"/>
                <w:lang w:eastAsia="sl-SI"/>
              </w:rPr>
              <w:t>102.703.301</w:t>
            </w:r>
          </w:p>
        </w:tc>
        <w:tc>
          <w:tcPr>
            <w:tcW w:w="980" w:type="dxa"/>
            <w:tcBorders>
              <w:top w:val="nil"/>
              <w:left w:val="single" w:sz="4" w:space="0" w:color="auto"/>
              <w:bottom w:val="single" w:sz="8" w:space="0" w:color="auto"/>
              <w:right w:val="nil"/>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118,7</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97,4</w:t>
            </w:r>
          </w:p>
        </w:tc>
        <w:tc>
          <w:tcPr>
            <w:tcW w:w="940" w:type="dxa"/>
            <w:tcBorders>
              <w:top w:val="nil"/>
              <w:left w:val="nil"/>
              <w:bottom w:val="single" w:sz="8" w:space="0" w:color="auto"/>
              <w:right w:val="single" w:sz="8" w:space="0" w:color="auto"/>
            </w:tcBorders>
            <w:shd w:val="clear" w:color="000000" w:fill="33CCCC"/>
            <w:noWrap/>
            <w:vAlign w:val="center"/>
            <w:hideMark/>
          </w:tcPr>
          <w:p w:rsidR="00C22CD6" w:rsidRPr="00C22CD6" w:rsidRDefault="00C22CD6" w:rsidP="00C22CD6">
            <w:pPr>
              <w:spacing w:after="0" w:line="240" w:lineRule="auto"/>
              <w:jc w:val="right"/>
              <w:rPr>
                <w:rFonts w:ascii="Arial CE" w:eastAsia="Times New Roman" w:hAnsi="Arial CE" w:cs="Times New Roman"/>
                <w:sz w:val="16"/>
                <w:szCs w:val="16"/>
                <w:lang w:eastAsia="sl-SI"/>
              </w:rPr>
            </w:pPr>
            <w:r w:rsidRPr="00C22CD6">
              <w:rPr>
                <w:rFonts w:ascii="Arial CE" w:eastAsia="Times New Roman" w:hAnsi="Arial CE" w:cs="Times New Roman"/>
                <w:sz w:val="16"/>
                <w:szCs w:val="16"/>
                <w:lang w:eastAsia="sl-SI"/>
              </w:rPr>
              <w:t>83,4</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color w:val="FF0000"/>
          <w:sz w:val="24"/>
          <w:szCs w:val="24"/>
          <w:lang w:eastAsia="sl-SI"/>
        </w:rPr>
      </w:pPr>
      <w:r w:rsidRPr="004715F7">
        <w:rPr>
          <w:rFonts w:ascii="Times New Roman" w:eastAsia="Times New Roman" w:hAnsi="Times New Roman" w:cs="Times New Roman"/>
          <w:sz w:val="24"/>
          <w:szCs w:val="24"/>
          <w:lang w:eastAsia="sl-SI"/>
        </w:rPr>
        <w:t>V okviru PU 3.1 Dvig konkurenčnosti turističnega gospodarstva je bilo od 1.1.2007 do 31.12.201</w:t>
      </w:r>
      <w:r w:rsidR="00C22CD6">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na MGRT:</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137.055.499 EUR (v znesku so prikazana tudi sredstva, ki so bila zaradi odpovedi od pogodb ponovno razpisana),</w:t>
      </w:r>
    </w:p>
    <w:p w:rsidR="004715F7" w:rsidRPr="004715F7" w:rsidRDefault="004715F7" w:rsidP="00C22CD6">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potrjenih operacij v znesku </w:t>
      </w:r>
      <w:r w:rsidR="00C22CD6" w:rsidRPr="00C22CD6">
        <w:rPr>
          <w:rFonts w:ascii="Times New Roman" w:eastAsia="Times New Roman" w:hAnsi="Times New Roman" w:cs="Times New Roman"/>
          <w:sz w:val="24"/>
          <w:szCs w:val="24"/>
          <w:lang w:eastAsia="sl-SI"/>
        </w:rPr>
        <w:t>128.241.671</w:t>
      </w:r>
      <w:r w:rsidRPr="004715F7">
        <w:rPr>
          <w:rFonts w:ascii="Times New Roman" w:eastAsia="Times New Roman" w:hAnsi="Times New Roman" w:cs="Times New Roman"/>
          <w:sz w:val="24"/>
          <w:szCs w:val="24"/>
          <w:lang w:eastAsia="sl-SI"/>
        </w:rPr>
        <w:t xml:space="preserve"> EUR, od tega preko JR za </w:t>
      </w:r>
      <w:r w:rsidR="00C22CD6" w:rsidRPr="00C22CD6">
        <w:rPr>
          <w:rFonts w:ascii="Times New Roman" w:eastAsia="Times New Roman" w:hAnsi="Times New Roman" w:cs="Times New Roman"/>
          <w:sz w:val="24"/>
          <w:szCs w:val="24"/>
          <w:lang w:eastAsia="sl-SI"/>
        </w:rPr>
        <w:t>106.726.674</w:t>
      </w:r>
      <w:r w:rsidRPr="004715F7">
        <w:rPr>
          <w:rFonts w:ascii="Times New Roman" w:eastAsia="Times New Roman" w:hAnsi="Times New Roman" w:cs="Times New Roman"/>
          <w:sz w:val="24"/>
          <w:szCs w:val="24"/>
          <w:lang w:eastAsia="sl-SI"/>
        </w:rPr>
        <w:t xml:space="preserve"> EUR in preko NPO za </w:t>
      </w:r>
      <w:r w:rsidR="00C22CD6" w:rsidRPr="00C22CD6">
        <w:rPr>
          <w:rFonts w:ascii="Times New Roman" w:eastAsia="Times New Roman" w:hAnsi="Times New Roman" w:cs="Times New Roman"/>
          <w:sz w:val="24"/>
          <w:szCs w:val="24"/>
          <w:lang w:eastAsia="sl-SI"/>
        </w:rPr>
        <w:t>21.514.997</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A6A40" w:rsidRPr="00EA6A40">
        <w:rPr>
          <w:rFonts w:ascii="Times New Roman" w:eastAsia="Times New Roman" w:hAnsi="Times New Roman" w:cs="Times New Roman"/>
          <w:sz w:val="24"/>
          <w:szCs w:val="24"/>
          <w:lang w:eastAsia="sl-SI"/>
        </w:rPr>
        <w:t>128.241.671</w:t>
      </w:r>
      <w:r w:rsidR="00EA6A40">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 xml:space="preserve">EUR, poleg tega tudi drugi viri v znesku </w:t>
      </w:r>
      <w:r w:rsidR="00EA6A40" w:rsidRPr="00EA6A40">
        <w:rPr>
          <w:rFonts w:ascii="Times New Roman" w:eastAsia="Times New Roman" w:hAnsi="Times New Roman" w:cs="Times New Roman"/>
          <w:sz w:val="24"/>
          <w:szCs w:val="24"/>
          <w:lang w:eastAsia="sl-SI"/>
        </w:rPr>
        <w:t>262.634.551</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EA6A40" w:rsidRPr="00EA6A40">
        <w:rPr>
          <w:rFonts w:ascii="Times New Roman" w:eastAsia="Times New Roman" w:hAnsi="Times New Roman" w:cs="Times New Roman"/>
          <w:sz w:val="24"/>
          <w:szCs w:val="24"/>
          <w:lang w:eastAsia="sl-SI"/>
        </w:rPr>
        <w:t>124.666.730</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A6A40" w:rsidRPr="00EA6A40">
        <w:rPr>
          <w:rFonts w:ascii="Times New Roman" w:eastAsia="Times New Roman" w:hAnsi="Times New Roman" w:cs="Times New Roman"/>
          <w:sz w:val="24"/>
          <w:szCs w:val="24"/>
          <w:lang w:eastAsia="sl-SI"/>
        </w:rPr>
        <w:t>102.703.301</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A6A40" w:rsidRPr="00EA6A40">
        <w:rPr>
          <w:rFonts w:ascii="Times New Roman" w:eastAsia="Times New Roman" w:hAnsi="Times New Roman" w:cs="Times New Roman"/>
          <w:sz w:val="24"/>
          <w:szCs w:val="24"/>
          <w:lang w:eastAsia="sl-SI"/>
        </w:rPr>
        <w:t>102.703.301</w:t>
      </w:r>
      <w:r w:rsidRPr="004715F7">
        <w:rPr>
          <w:rFonts w:ascii="Times New Roman" w:eastAsia="Times New Roman" w:hAnsi="Times New Roman" w:cs="Times New Roman"/>
          <w:sz w:val="24"/>
          <w:szCs w:val="24"/>
          <w:lang w:eastAsia="sl-SI"/>
        </w:rPr>
        <w:t xml:space="preserve">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in predstavljajo tudi enega izmed kazalnikov za doseganje ciljev RP in sicer Spodbujena zasebna vlaganja.</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A6A40" w:rsidRPr="00EA6A40" w:rsidTr="00EA6A40">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FF0000"/>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3. RP - PU 3.1. MIZŠ</w:t>
            </w:r>
          </w:p>
        </w:tc>
        <w:tc>
          <w:tcPr>
            <w:tcW w:w="1520" w:type="dxa"/>
            <w:tcBorders>
              <w:top w:val="single" w:sz="8" w:space="0" w:color="auto"/>
              <w:left w:val="single" w:sz="8" w:space="0" w:color="auto"/>
              <w:bottom w:val="nil"/>
              <w:right w:val="single" w:sz="4" w:space="0" w:color="auto"/>
            </w:tcBorders>
            <w:shd w:val="clear" w:color="000000" w:fill="FF0000"/>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FF0000"/>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glede na pravice porabe</w:t>
            </w:r>
          </w:p>
        </w:tc>
      </w:tr>
      <w:tr w:rsidR="00EA6A40" w:rsidRPr="00EA6A40" w:rsidTr="00EA6A40">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FF0000"/>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FF0000"/>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FF0000"/>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FF0000"/>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5.605.542</w:t>
            </w:r>
          </w:p>
        </w:tc>
        <w:tc>
          <w:tcPr>
            <w:tcW w:w="980" w:type="dxa"/>
            <w:tcBorders>
              <w:top w:val="nil"/>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989.213</w:t>
            </w:r>
          </w:p>
        </w:tc>
        <w:tc>
          <w:tcPr>
            <w:tcW w:w="980" w:type="dxa"/>
            <w:tcBorders>
              <w:top w:val="nil"/>
              <w:left w:val="single" w:sz="4" w:space="0" w:color="auto"/>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6.594.755</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3.943.058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70,3</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695.833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70,3</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4.638.891</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4.802.808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85,7</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847.553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85,7</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5.650.361</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85,7</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5.599.996</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142,0</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116,6</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99,9</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988.235</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6.588.231</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142,0</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99,9</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Potrjene operacije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5.591.712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986.773</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6.578.485</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Operacije, potrjene preko</w:t>
            </w:r>
            <w:r w:rsidRPr="00EA6A40">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5.591.712</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986.773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6.578.485</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5.591.712</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986.773</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6.578.485</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5.517.323</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12.095.808</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Plačila iz proračuna RS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5.605.532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142,2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116,7</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100,0</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989.212</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6.594.744</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142,2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100,0</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Posredovani zahtevki za povračilo na Organ za potrjevanje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5.591.712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r w:rsidR="00EA6A40" w:rsidRPr="00EA6A40" w:rsidTr="00EA6A40">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Certificirani zahtevki za povračilo na EK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5.591.712</w:t>
            </w:r>
          </w:p>
        </w:tc>
        <w:tc>
          <w:tcPr>
            <w:tcW w:w="980" w:type="dxa"/>
            <w:tcBorders>
              <w:top w:val="nil"/>
              <w:left w:val="single" w:sz="4" w:space="0" w:color="auto"/>
              <w:bottom w:val="single" w:sz="8"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141,8</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116,4</w:t>
            </w:r>
          </w:p>
        </w:tc>
        <w:tc>
          <w:tcPr>
            <w:tcW w:w="940" w:type="dxa"/>
            <w:tcBorders>
              <w:top w:val="nil"/>
              <w:left w:val="nil"/>
              <w:bottom w:val="single" w:sz="8"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99,8</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V okviru PU 3.1 Dvig konkurenčnosti turističnega gospodarstva je bilo od 1.1.2007 do 31.12.201</w:t>
      </w:r>
      <w:r w:rsidR="00EA6A40">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 xml:space="preserve"> na MIZŠ:</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6.588.231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potrjenih operacij v znesku 6.594.744 EUR, vse preko JR,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podpisanih pogodb za 6.594.744 EUR, poleg tega tudi drugi viri v znesku 6.215.903 EUR,</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izplačanih sredstev v znesku 6.594.744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A6A40" w:rsidRPr="00EA6A40">
        <w:rPr>
          <w:rFonts w:ascii="Times New Roman" w:eastAsia="Times New Roman" w:hAnsi="Times New Roman" w:cs="Times New Roman"/>
          <w:sz w:val="24"/>
          <w:szCs w:val="24"/>
          <w:lang w:eastAsia="sl-SI"/>
        </w:rPr>
        <w:t>5.591.712</w:t>
      </w:r>
      <w:r w:rsidR="00EA6A40">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A6A40" w:rsidRPr="00EA6A40">
        <w:rPr>
          <w:rFonts w:ascii="Times New Roman" w:eastAsia="Times New Roman" w:hAnsi="Times New Roman" w:cs="Times New Roman"/>
          <w:sz w:val="24"/>
          <w:szCs w:val="24"/>
          <w:lang w:eastAsia="sl-SI"/>
        </w:rPr>
        <w:t>5.591.712</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in predstavljajo tudi enega izmed kazalnikov za doseganje ciljev RP in sicer Spodbujena zasebna vlaganja.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Calibri" w:hAnsi="Times New Roman" w:cs="Times New Roman"/>
          <w:b/>
          <w:bCs/>
          <w:sz w:val="24"/>
          <w:szCs w:val="24"/>
        </w:rPr>
      </w:pPr>
      <w:r w:rsidRPr="004715F7">
        <w:rPr>
          <w:rFonts w:ascii="Times New Roman" w:eastAsia="Calibri" w:hAnsi="Times New Roman" w:cs="Times New Roman"/>
          <w:b/>
          <w:bCs/>
          <w:sz w:val="24"/>
          <w:szCs w:val="24"/>
        </w:rPr>
        <w:t>Državne pomoči</w:t>
      </w:r>
    </w:p>
    <w:p w:rsidR="004715F7" w:rsidRPr="004715F7" w:rsidRDefault="004715F7" w:rsidP="004715F7">
      <w:pPr>
        <w:spacing w:after="0" w:line="240" w:lineRule="auto"/>
        <w:jc w:val="both"/>
        <w:rPr>
          <w:rFonts w:ascii="Times New Roman" w:eastAsia="Calibri" w:hAnsi="Times New Roman" w:cs="Times New Roman"/>
          <w:color w:val="000000"/>
          <w:sz w:val="24"/>
          <w:szCs w:val="24"/>
        </w:rPr>
      </w:pPr>
      <w:r w:rsidRPr="004715F7">
        <w:rPr>
          <w:rFonts w:ascii="Times New Roman" w:eastAsia="Calibri" w:hAnsi="Times New Roman" w:cs="Times New Roman"/>
          <w:color w:val="000000"/>
          <w:sz w:val="24"/>
          <w:szCs w:val="24"/>
        </w:rPr>
        <w:t xml:space="preserve">Podlago za izvedbo javnih razpisov s področja spodbujanja investicij predstavlja shema državnih pomoči </w:t>
      </w:r>
      <w:r w:rsidRPr="004715F7">
        <w:rPr>
          <w:rFonts w:ascii="Times New Roman" w:eastAsia="Calibri" w:hAnsi="Times New Roman" w:cs="Times New Roman"/>
          <w:sz w:val="24"/>
          <w:szCs w:val="24"/>
        </w:rPr>
        <w:t xml:space="preserve">št. BE07-5715334-2007, </w:t>
      </w:r>
      <w:r w:rsidRPr="004715F7">
        <w:rPr>
          <w:rFonts w:ascii="Times New Roman" w:eastAsia="Calibri" w:hAnsi="Times New Roman" w:cs="Times New Roman"/>
          <w:color w:val="000000"/>
          <w:sz w:val="24"/>
          <w:szCs w:val="24"/>
        </w:rPr>
        <w:t xml:space="preserve">priglašena dne </w:t>
      </w:r>
      <w:r w:rsidRPr="004715F7">
        <w:rPr>
          <w:rFonts w:ascii="Times New Roman" w:eastAsia="Calibri" w:hAnsi="Times New Roman" w:cs="Times New Roman"/>
          <w:sz w:val="24"/>
          <w:szCs w:val="24"/>
        </w:rPr>
        <w:t>24.11.2006</w:t>
      </w:r>
      <w:r w:rsidRPr="004715F7">
        <w:rPr>
          <w:rFonts w:ascii="Times New Roman" w:eastAsia="Calibri" w:hAnsi="Times New Roman" w:cs="Times New Roman"/>
          <w:color w:val="000000"/>
          <w:sz w:val="24"/>
          <w:szCs w:val="24"/>
        </w:rPr>
        <w:t xml:space="preserve">, z obdobjem trajanja od </w:t>
      </w:r>
      <w:r w:rsidRPr="004715F7">
        <w:rPr>
          <w:rFonts w:ascii="Times New Roman" w:eastAsia="Calibri" w:hAnsi="Times New Roman" w:cs="Times New Roman"/>
          <w:sz w:val="24"/>
          <w:szCs w:val="24"/>
        </w:rPr>
        <w:t xml:space="preserve">19.3.2007-31.12.2013, s podaljšanjem do 30.6.2014. Določeni instrumenti (promocija in planinske postojanke) so se izvajali po pravilu »de </w:t>
      </w:r>
      <w:proofErr w:type="spellStart"/>
      <w:r w:rsidRPr="004715F7">
        <w:rPr>
          <w:rFonts w:ascii="Times New Roman" w:eastAsia="Calibri" w:hAnsi="Times New Roman" w:cs="Times New Roman"/>
          <w:sz w:val="24"/>
          <w:szCs w:val="24"/>
        </w:rPr>
        <w:t>minimis</w:t>
      </w:r>
      <w:proofErr w:type="spellEnd"/>
      <w:r w:rsidRPr="004715F7">
        <w:rPr>
          <w:rFonts w:ascii="Times New Roman" w:eastAsia="Calibri" w:hAnsi="Times New Roman" w:cs="Times New Roman"/>
          <w:sz w:val="24"/>
          <w:szCs w:val="24"/>
        </w:rPr>
        <w:t xml:space="preserve">« (št. sheme: M001-5715334-2007), ki preneha veljati 31.12.2013, medtem ko preostali instrumenti ne zapadejo pod državne pomoči. </w:t>
      </w:r>
    </w:p>
    <w:p w:rsidR="004715F7" w:rsidRPr="004715F7" w:rsidRDefault="004715F7" w:rsidP="004715F7">
      <w:pPr>
        <w:spacing w:after="0" w:line="240" w:lineRule="auto"/>
        <w:jc w:val="both"/>
        <w:rPr>
          <w:rFonts w:ascii="Times New Roman" w:eastAsia="Calibri" w:hAnsi="Times New Roman" w:cs="Times New Roman"/>
          <w:color w:val="000000"/>
          <w:sz w:val="24"/>
          <w:szCs w:val="24"/>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Na področju javnih razpisov Ministrstva za gospodarski razvoj in tehnologijo so se v letu 2014 izvajale operacije, potrjene na razpisih v prejšnjih letih, ter operacije, potrjene na način neposredne potrditve. V letu 2014 so se tako izvajale in zaključile vse, do tega leta še nezaključene operacije iz razpisov za turistično infrastrukturo 2007 in 2009, izvajale so se tudi operacije iz razpisa za izvedbo aktivnosti regionalnih </w:t>
      </w:r>
      <w:proofErr w:type="spellStart"/>
      <w:r w:rsidRPr="004715F7">
        <w:rPr>
          <w:rFonts w:ascii="Times New Roman" w:eastAsia="Calibri" w:hAnsi="Times New Roman" w:cs="Times New Roman"/>
          <w:sz w:val="24"/>
          <w:szCs w:val="24"/>
        </w:rPr>
        <w:t>destinacijskih</w:t>
      </w:r>
      <w:proofErr w:type="spellEnd"/>
      <w:r w:rsidRPr="004715F7">
        <w:rPr>
          <w:rFonts w:ascii="Times New Roman" w:eastAsia="Calibri" w:hAnsi="Times New Roman" w:cs="Times New Roman"/>
          <w:sz w:val="24"/>
          <w:szCs w:val="24"/>
        </w:rPr>
        <w:t xml:space="preserve"> organizacij iz leta 2010 in 2013. S področja javnih investicij, so je v letu 2014 izvajalo 6 operacij, ki so bile potrjene na način neposredne potrditve in sicer 5 infrastrukturnih:, Celovita ureditev območja Kobilarne Lipica, Informacijski center Bohinjka, Objekti v naravnem rezervatu Škocjanski zatok Obnova turističnih poti in kontrole vstopa v Tihi in Šumeči jami ter I. faza prenove sprejemnega centra Parka Škocjanske jame v Matavunu in Prenova vile Zlatorog in  1 projekt nacionalne promocije: Krepitev prepoznavnosti Slovenije kot turistične </w:t>
      </w:r>
      <w:proofErr w:type="spellStart"/>
      <w:r w:rsidRPr="004715F7">
        <w:rPr>
          <w:rFonts w:ascii="Times New Roman" w:eastAsia="Calibri" w:hAnsi="Times New Roman" w:cs="Times New Roman"/>
          <w:sz w:val="24"/>
          <w:szCs w:val="24"/>
        </w:rPr>
        <w:t>destinacije</w:t>
      </w:r>
      <w:proofErr w:type="spellEnd"/>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 letu 2014 se je od vseh 152 potrjenih operacij spremljalo še 8</w:t>
      </w:r>
      <w:r w:rsidR="007D4B75">
        <w:rPr>
          <w:rFonts w:ascii="Times New Roman" w:eastAsia="Calibri" w:hAnsi="Times New Roman" w:cs="Times New Roman"/>
          <w:sz w:val="24"/>
          <w:szCs w:val="24"/>
        </w:rPr>
        <w:t xml:space="preserve"> </w:t>
      </w:r>
      <w:r w:rsidRPr="004715F7">
        <w:rPr>
          <w:rFonts w:ascii="Times New Roman" w:eastAsia="Calibri" w:hAnsi="Times New Roman" w:cs="Times New Roman"/>
          <w:sz w:val="24"/>
          <w:szCs w:val="24"/>
        </w:rPr>
        <w:t xml:space="preserve">operacij, ostale so bile zaključene že v prejšnjih letih. V letu 2014 so je zaključila  operacija s področja infrastrukture,  in sicer Prenova Vile Zlatorog, ostale bodo zaključene v letu 2015. S področja razvoja organizacijskih struktur smo spremljali 2 projekta Regionalnih </w:t>
      </w:r>
      <w:proofErr w:type="spellStart"/>
      <w:r w:rsidRPr="004715F7">
        <w:rPr>
          <w:rFonts w:ascii="Times New Roman" w:eastAsia="Calibri" w:hAnsi="Times New Roman" w:cs="Times New Roman"/>
          <w:sz w:val="24"/>
          <w:szCs w:val="24"/>
        </w:rPr>
        <w:t>destinacijskih</w:t>
      </w:r>
      <w:proofErr w:type="spellEnd"/>
      <w:r w:rsidRPr="004715F7">
        <w:rPr>
          <w:rFonts w:ascii="Times New Roman" w:eastAsia="Calibri" w:hAnsi="Times New Roman" w:cs="Times New Roman"/>
          <w:sz w:val="24"/>
          <w:szCs w:val="24"/>
        </w:rPr>
        <w:t xml:space="preserve"> organizacij (RDO), in en promocijski projekt, potrjen na način neposredne potrditve. </w:t>
      </w:r>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 letu 2014 nismo objavili nobenega razpisa, prav tako ni bil noben projekt potrjen na način neposredne potrditve. Večina aktivnosti na prednostni usmeritvi se je v letu 2014 nanašala na spremljanje že potrjenih operacij in na pripravo in potrjevanje operacije, ki se potrjuje po postopku neposredne potrditve..</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 Do konca leta 2014 so bile tako zaključene vse operacije iz razpisov za turistično infrastrukturo, ki sta bila objavljena v letu 2007 (MGRT in SPS),  vse operacije iz razpisa za izvedbo dodatne promocije (objavljen v letu 2009), vse operacije iz razpisa za promocijo turistične ponudbe tematskih turističnih proizvodov (objavljen v letu 2010), prav tako so bile zaključene vse operacije iz javnega razpisa za obnovo in posodobitev planinskih postojank (objavljen v letu 2010), ter vse operacije iz razpisa za turistično infrastrukturo (objavljen v </w:t>
      </w:r>
      <w:r w:rsidRPr="004715F7">
        <w:rPr>
          <w:rFonts w:ascii="Times New Roman" w:eastAsia="Calibri" w:hAnsi="Times New Roman" w:cs="Times New Roman"/>
          <w:sz w:val="24"/>
          <w:szCs w:val="24"/>
        </w:rPr>
        <w:lastRenderedPageBreak/>
        <w:t xml:space="preserve">letu 2009), vse operacije iz razpisa za regionalne </w:t>
      </w:r>
      <w:proofErr w:type="spellStart"/>
      <w:r w:rsidRPr="004715F7">
        <w:rPr>
          <w:rFonts w:ascii="Times New Roman" w:eastAsia="Calibri" w:hAnsi="Times New Roman" w:cs="Times New Roman"/>
          <w:sz w:val="24"/>
          <w:szCs w:val="24"/>
        </w:rPr>
        <w:t>destinacijske</w:t>
      </w:r>
      <w:proofErr w:type="spellEnd"/>
      <w:r w:rsidRPr="004715F7">
        <w:rPr>
          <w:rFonts w:ascii="Times New Roman" w:eastAsia="Calibri" w:hAnsi="Times New Roman" w:cs="Times New Roman"/>
          <w:sz w:val="24"/>
          <w:szCs w:val="24"/>
        </w:rPr>
        <w:t xml:space="preserve"> organizacije 2010, ter 5 operacij s področja javne </w:t>
      </w:r>
      <w:proofErr w:type="spellStart"/>
      <w:r w:rsidRPr="004715F7">
        <w:rPr>
          <w:rFonts w:ascii="Times New Roman" w:eastAsia="Calibri" w:hAnsi="Times New Roman" w:cs="Times New Roman"/>
          <w:sz w:val="24"/>
          <w:szCs w:val="24"/>
        </w:rPr>
        <w:t>infrastrtukture</w:t>
      </w:r>
      <w:proofErr w:type="spellEnd"/>
      <w:r w:rsidRPr="004715F7">
        <w:rPr>
          <w:rFonts w:ascii="Times New Roman" w:eastAsia="Calibri" w:hAnsi="Times New Roman" w:cs="Times New Roman"/>
          <w:sz w:val="24"/>
          <w:szCs w:val="24"/>
        </w:rPr>
        <w:t xml:space="preserve">, ki so bile potrjene na način neposredne potrditve </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Zaključeni projekti neposredne potrditve do konca leta 2014 so sledeči::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Calibri" w:hAnsi="Times New Roman" w:cs="Times New Roman"/>
          <w:sz w:val="24"/>
          <w:szCs w:val="24"/>
        </w:rPr>
      </w:pPr>
      <w:proofErr w:type="spellStart"/>
      <w:r w:rsidRPr="004715F7">
        <w:rPr>
          <w:rFonts w:ascii="Times New Roman" w:eastAsia="Calibri" w:hAnsi="Times New Roman" w:cs="Times New Roman"/>
          <w:sz w:val="24"/>
          <w:szCs w:val="24"/>
        </w:rPr>
        <w:t>1.</w:t>
      </w:r>
      <w:r w:rsidRPr="004715F7">
        <w:rPr>
          <w:rFonts w:ascii="Times New Roman" w:eastAsia="Calibri" w:hAnsi="Times New Roman" w:cs="Times New Roman"/>
          <w:b/>
          <w:i/>
          <w:sz w:val="24"/>
          <w:szCs w:val="24"/>
        </w:rPr>
        <w:t>Vlaganje</w:t>
      </w:r>
      <w:proofErr w:type="spellEnd"/>
      <w:r w:rsidRPr="004715F7">
        <w:rPr>
          <w:rFonts w:ascii="Times New Roman" w:eastAsia="Calibri" w:hAnsi="Times New Roman" w:cs="Times New Roman"/>
          <w:b/>
          <w:i/>
          <w:sz w:val="24"/>
          <w:szCs w:val="24"/>
        </w:rPr>
        <w:t xml:space="preserve"> v turistično infrastrukturo Parka Škocjanska jame</w:t>
      </w:r>
      <w:r w:rsidRPr="004715F7">
        <w:rPr>
          <w:rFonts w:ascii="Times New Roman" w:eastAsia="Calibri" w:hAnsi="Times New Roman" w:cs="Times New Roman"/>
          <w:sz w:val="24"/>
          <w:szCs w:val="24"/>
        </w:rPr>
        <w:t>, ki je bil zaključen že v letu 2011.</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Javni zavod Park Škocjanske jame</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Vrednost operacije: 2,5 mio EUR, od tega 2,1 mio EUR prispevek Skupnosti.</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Projekt je v celoti realiziran in sredstva izplačana.  </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tabs>
          <w:tab w:val="left" w:pos="294"/>
        </w:tabs>
        <w:spacing w:after="0" w:line="240" w:lineRule="auto"/>
        <w:jc w:val="both"/>
        <w:rPr>
          <w:rFonts w:ascii="Times New Roman" w:eastAsia="Calibri" w:hAnsi="Times New Roman" w:cs="Times New Roman"/>
          <w:b/>
          <w:i/>
          <w:sz w:val="24"/>
          <w:szCs w:val="24"/>
        </w:rPr>
      </w:pPr>
      <w:r w:rsidRPr="004715F7">
        <w:rPr>
          <w:rFonts w:ascii="Times New Roman" w:eastAsia="Calibri" w:hAnsi="Times New Roman" w:cs="Times New Roman"/>
          <w:b/>
          <w:i/>
          <w:sz w:val="24"/>
          <w:szCs w:val="24"/>
        </w:rPr>
        <w:t>2. Gradnja nadomestnega objekta Mladinskega zdravilišča in letovišča RKS Debeli rtič (hotel Arija).</w:t>
      </w:r>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Rdeči križ Slovenije</w:t>
      </w:r>
    </w:p>
    <w:p w:rsidR="004715F7" w:rsidRPr="004715F7" w:rsidRDefault="004715F7" w:rsidP="004715F7">
      <w:pPr>
        <w:tabs>
          <w:tab w:val="left" w:pos="29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Vrednost operacije: 10,1 mio EUR, od tega 3 mio EUR prispevek Skupnosti</w:t>
      </w:r>
    </w:p>
    <w:p w:rsidR="004715F7" w:rsidRPr="004715F7" w:rsidRDefault="004715F7" w:rsidP="004715F7">
      <w:pPr>
        <w:tabs>
          <w:tab w:val="left" w:pos="294"/>
        </w:tabs>
        <w:spacing w:after="0" w:line="240" w:lineRule="auto"/>
        <w:jc w:val="both"/>
        <w:rPr>
          <w:rFonts w:ascii="Times New Roman" w:eastAsia="Calibri" w:hAnsi="Times New Roman" w:cs="Times New Roman"/>
          <w:color w:val="000000"/>
          <w:sz w:val="24"/>
          <w:szCs w:val="24"/>
        </w:rPr>
      </w:pPr>
      <w:r w:rsidRPr="004715F7">
        <w:rPr>
          <w:rFonts w:ascii="Times New Roman" w:eastAsia="Calibri" w:hAnsi="Times New Roman" w:cs="Times New Roman"/>
          <w:sz w:val="24"/>
          <w:szCs w:val="24"/>
        </w:rPr>
        <w:t xml:space="preserve">Realizacija: Objekt je zgrajen in v uporabi. Do konca leta 2014 je bilo izplačanih 2,5 mio EUR (EU in slovenska udeležba). </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b/>
          <w:i/>
          <w:sz w:val="24"/>
          <w:szCs w:val="24"/>
        </w:rPr>
      </w:pPr>
      <w:proofErr w:type="spellStart"/>
      <w:r w:rsidRPr="004715F7">
        <w:rPr>
          <w:rFonts w:ascii="Times New Roman" w:eastAsia="Calibri" w:hAnsi="Times New Roman" w:cs="Times New Roman"/>
          <w:b/>
          <w:i/>
          <w:sz w:val="24"/>
          <w:szCs w:val="24"/>
        </w:rPr>
        <w:t>3.Šolski</w:t>
      </w:r>
      <w:proofErr w:type="spellEnd"/>
      <w:r w:rsidRPr="004715F7">
        <w:rPr>
          <w:rFonts w:ascii="Times New Roman" w:eastAsia="Calibri" w:hAnsi="Times New Roman" w:cs="Times New Roman"/>
          <w:b/>
          <w:i/>
          <w:sz w:val="24"/>
          <w:szCs w:val="24"/>
        </w:rPr>
        <w:t xml:space="preserve"> hotel </w:t>
      </w:r>
      <w:proofErr w:type="spellStart"/>
      <w:r w:rsidRPr="004715F7">
        <w:rPr>
          <w:rFonts w:ascii="Times New Roman" w:eastAsia="Calibri" w:hAnsi="Times New Roman" w:cs="Times New Roman"/>
          <w:b/>
          <w:i/>
          <w:sz w:val="24"/>
          <w:szCs w:val="24"/>
        </w:rPr>
        <w:t>Astoria</w:t>
      </w:r>
      <w:proofErr w:type="spellEnd"/>
      <w:r w:rsidRPr="004715F7">
        <w:rPr>
          <w:rFonts w:ascii="Times New Roman" w:eastAsia="Calibri" w:hAnsi="Times New Roman" w:cs="Times New Roman"/>
          <w:b/>
          <w:i/>
          <w:sz w:val="24"/>
          <w:szCs w:val="24"/>
        </w:rPr>
        <w:t xml:space="preserve"> (potrjen s strani OU v letu 2012): </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w:t>
      </w:r>
      <w:r w:rsidRPr="004715F7">
        <w:rPr>
          <w:rFonts w:ascii="Times New Roman" w:eastAsia="Calibri" w:hAnsi="Times New Roman" w:cs="Times New Roman"/>
          <w:bCs/>
          <w:sz w:val="24"/>
          <w:szCs w:val="24"/>
        </w:rPr>
        <w:t xml:space="preserve"> Javni zavod Višja strokovna šola za gostinstvo in turizem Bled</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Vrednost operacije:</w:t>
      </w:r>
      <w:r w:rsidRPr="004715F7">
        <w:rPr>
          <w:rFonts w:ascii="Times New Roman" w:eastAsia="Calibri" w:hAnsi="Times New Roman" w:cs="Times New Roman"/>
          <w:bCs/>
          <w:color w:val="000000"/>
          <w:sz w:val="24"/>
          <w:szCs w:val="24"/>
        </w:rPr>
        <w:t xml:space="preserve"> 5.246.441 EUR, od tega  prispevek Skupnosti  </w:t>
      </w:r>
      <w:r w:rsidRPr="004715F7">
        <w:rPr>
          <w:rFonts w:ascii="Times New Roman" w:eastAsia="Calibri" w:hAnsi="Times New Roman" w:cs="Times New Roman"/>
          <w:sz w:val="24"/>
          <w:szCs w:val="24"/>
        </w:rPr>
        <w:t>3.468.692 EUR</w:t>
      </w:r>
      <w:r w:rsidRPr="004715F7">
        <w:rPr>
          <w:rFonts w:ascii="Times New Roman" w:eastAsia="Calibri" w:hAnsi="Times New Roman" w:cs="Times New Roman"/>
          <w:bCs/>
          <w:color w:val="000000"/>
          <w:sz w:val="24"/>
          <w:szCs w:val="24"/>
        </w:rPr>
        <w:t xml:space="preserve">       </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Realizacija:  Projekt se je začel izvajati v drugi polovici leta 2012. Planirane aktivnosti za leto 2012 so bile v celoti izvedene. Projekt je bil uspešno zaključen v letu 2013. </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proofErr w:type="spellStart"/>
      <w:r w:rsidRPr="004715F7">
        <w:rPr>
          <w:rFonts w:ascii="Times New Roman" w:eastAsia="Calibri" w:hAnsi="Times New Roman" w:cs="Times New Roman"/>
          <w:b/>
          <w:i/>
          <w:sz w:val="24"/>
          <w:szCs w:val="24"/>
        </w:rPr>
        <w:t>4.Informacijski</w:t>
      </w:r>
      <w:proofErr w:type="spellEnd"/>
      <w:r w:rsidRPr="004715F7">
        <w:rPr>
          <w:rFonts w:ascii="Times New Roman" w:eastAsia="Calibri" w:hAnsi="Times New Roman" w:cs="Times New Roman"/>
          <w:b/>
          <w:i/>
          <w:sz w:val="24"/>
          <w:szCs w:val="24"/>
        </w:rPr>
        <w:t xml:space="preserve"> center krajinskega parka Strunjan (potrjen s strani OU v letu 2012)</w:t>
      </w:r>
      <w:r w:rsidRPr="004715F7">
        <w:rPr>
          <w:rFonts w:ascii="Times New Roman" w:eastAsia="Calibri" w:hAnsi="Times New Roman" w:cs="Times New Roman"/>
          <w:sz w:val="24"/>
          <w:szCs w:val="24"/>
        </w:rPr>
        <w:t>:</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Javni zavod krajinski park Strunjan</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Vrednost operacije: </w:t>
      </w:r>
      <w:r w:rsidRPr="004715F7">
        <w:rPr>
          <w:rFonts w:ascii="Times New Roman" w:eastAsia="Calibri" w:hAnsi="Times New Roman" w:cs="Times New Roman"/>
          <w:bCs/>
          <w:color w:val="000000"/>
          <w:sz w:val="24"/>
          <w:szCs w:val="24"/>
        </w:rPr>
        <w:t xml:space="preserve">428.670 EUR, od tega </w:t>
      </w:r>
      <w:r w:rsidRPr="004715F7">
        <w:rPr>
          <w:rFonts w:ascii="Times New Roman" w:eastAsia="Calibri" w:hAnsi="Times New Roman" w:cs="Times New Roman"/>
          <w:sz w:val="24"/>
          <w:szCs w:val="24"/>
        </w:rPr>
        <w:t>198.414 EUR</w:t>
      </w:r>
      <w:r w:rsidRPr="004715F7">
        <w:rPr>
          <w:rFonts w:ascii="Times New Roman" w:eastAsia="Calibri" w:hAnsi="Times New Roman" w:cs="Times New Roman"/>
          <w:bCs/>
          <w:color w:val="000000"/>
          <w:sz w:val="24"/>
          <w:szCs w:val="24"/>
        </w:rPr>
        <w:t xml:space="preserve"> prispevek Skupnosti             </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 xml:space="preserve">Realizacija: Operacija je bila potrjena v letu 2012, ko se je tudi pričela izvajati. Izvedba je potekala skladno z načrti. Uspešno je bila  zaključena  v letu 2013. </w:t>
      </w:r>
    </w:p>
    <w:p w:rsidR="004715F7" w:rsidRPr="004715F7" w:rsidRDefault="004715F7" w:rsidP="004715F7">
      <w:pPr>
        <w:spacing w:after="0" w:line="240" w:lineRule="auto"/>
        <w:jc w:val="both"/>
        <w:rPr>
          <w:rFonts w:ascii="Times New Roman" w:eastAsia="Calibri" w:hAnsi="Times New Roman" w:cs="Times New Roman"/>
          <w:bCs/>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b/>
          <w:bCs/>
          <w:i/>
          <w:sz w:val="24"/>
          <w:szCs w:val="24"/>
        </w:rPr>
        <w:t>5.</w:t>
      </w:r>
      <w:r w:rsidRPr="004715F7">
        <w:rPr>
          <w:rFonts w:ascii="Times New Roman" w:eastAsia="Calibri" w:hAnsi="Times New Roman" w:cs="Times New Roman"/>
          <w:b/>
          <w:i/>
          <w:sz w:val="24"/>
          <w:szCs w:val="24"/>
        </w:rPr>
        <w:t xml:space="preserve"> Prenova vile Zlatorog Bled</w:t>
      </w:r>
      <w:r w:rsidRPr="004715F7">
        <w:rPr>
          <w:rFonts w:ascii="Times New Roman" w:eastAsia="Calibri" w:hAnsi="Times New Roman" w:cs="Times New Roman"/>
          <w:sz w:val="24"/>
          <w:szCs w:val="24"/>
        </w:rPr>
        <w:t xml:space="preserve"> </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Generalni sekretariat Vlade Republike Slovenije</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Vrednost operacije:</w:t>
      </w:r>
      <w:r w:rsidRPr="004715F7">
        <w:rPr>
          <w:rFonts w:ascii="Times New Roman" w:eastAsia="Calibri" w:hAnsi="Times New Roman" w:cs="Times New Roman"/>
          <w:iCs/>
          <w:color w:val="000000"/>
          <w:sz w:val="24"/>
          <w:szCs w:val="24"/>
        </w:rPr>
        <w:t xml:space="preserve"> 1.783.273,13</w:t>
      </w:r>
      <w:r w:rsidRPr="004715F7">
        <w:rPr>
          <w:rFonts w:ascii="Times New Roman" w:eastAsia="Calibri" w:hAnsi="Times New Roman" w:cs="Times New Roman"/>
          <w:sz w:val="24"/>
          <w:szCs w:val="24"/>
        </w:rPr>
        <w:t xml:space="preserve"> EUR, od tega prispevek Skupnosti 1,48 mio EUR</w:t>
      </w: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iCs/>
          <w:color w:val="000000"/>
          <w:sz w:val="24"/>
          <w:szCs w:val="24"/>
        </w:rPr>
        <w:t>Realizacija: Operacija je bila potrjena v letu 2013, ko se je tudi pričela izvajati. Uspešno je bila zaključena konec leta 2014.</w:t>
      </w:r>
    </w:p>
    <w:p w:rsidR="004715F7" w:rsidRPr="004715F7" w:rsidRDefault="004715F7" w:rsidP="004715F7">
      <w:pPr>
        <w:spacing w:after="0" w:line="240" w:lineRule="auto"/>
        <w:jc w:val="both"/>
        <w:rPr>
          <w:rFonts w:ascii="Times New Roman" w:eastAsia="Calibri" w:hAnsi="Times New Roman" w:cs="Times New Roman"/>
          <w:bCs/>
          <w:sz w:val="24"/>
          <w:szCs w:val="24"/>
        </w:rPr>
      </w:pPr>
    </w:p>
    <w:p w:rsidR="004715F7" w:rsidRPr="004715F7" w:rsidRDefault="004715F7" w:rsidP="004715F7">
      <w:pPr>
        <w:spacing w:after="0" w:line="240" w:lineRule="auto"/>
        <w:jc w:val="both"/>
        <w:rPr>
          <w:rFonts w:ascii="Times New Roman" w:eastAsia="Calibri" w:hAnsi="Times New Roman" w:cs="Times New Roman"/>
          <w:b/>
          <w:bCs/>
          <w:i/>
          <w:sz w:val="24"/>
          <w:szCs w:val="24"/>
        </w:rPr>
      </w:pPr>
      <w:r w:rsidRPr="004715F7">
        <w:rPr>
          <w:rFonts w:ascii="Times New Roman" w:eastAsia="Calibri" w:hAnsi="Times New Roman" w:cs="Times New Roman"/>
          <w:b/>
          <w:bCs/>
          <w:i/>
          <w:sz w:val="24"/>
          <w:szCs w:val="24"/>
        </w:rPr>
        <w:t>Operacije v izvajanju:</w:t>
      </w:r>
    </w:p>
    <w:p w:rsidR="004715F7" w:rsidRPr="004715F7" w:rsidRDefault="004715F7" w:rsidP="004715F7">
      <w:pPr>
        <w:spacing w:after="0" w:line="240" w:lineRule="auto"/>
        <w:jc w:val="both"/>
        <w:rPr>
          <w:rFonts w:ascii="Times New Roman" w:eastAsia="Calibri" w:hAnsi="Times New Roman" w:cs="Times New Roman"/>
          <w:b/>
          <w:bCs/>
          <w:i/>
          <w:sz w:val="24"/>
          <w:szCs w:val="24"/>
        </w:rPr>
      </w:pPr>
    </w:p>
    <w:p w:rsidR="004715F7" w:rsidRPr="004715F7" w:rsidRDefault="004715F7" w:rsidP="004715F7">
      <w:pPr>
        <w:spacing w:after="0" w:line="240" w:lineRule="auto"/>
        <w:jc w:val="both"/>
        <w:rPr>
          <w:rFonts w:ascii="Times New Roman" w:eastAsia="Calibri" w:hAnsi="Times New Roman" w:cs="Times New Roman"/>
          <w:b/>
          <w:bCs/>
          <w:i/>
          <w:sz w:val="24"/>
          <w:szCs w:val="24"/>
        </w:rPr>
      </w:pPr>
      <w:r w:rsidRPr="004715F7">
        <w:rPr>
          <w:rFonts w:ascii="Times New Roman" w:eastAsia="Calibri" w:hAnsi="Times New Roman" w:cs="Times New Roman"/>
          <w:b/>
          <w:bCs/>
          <w:i/>
          <w:sz w:val="24"/>
          <w:szCs w:val="24"/>
        </w:rPr>
        <w:t>1. Obnova turističnih poti in kontrole vstopa v Tihi in Šumeči jami ter I. faza prenove sprejemnega centra Parka Škocjanske jame v Matavunu</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
          <w:bCs/>
          <w:i/>
          <w:sz w:val="24"/>
          <w:szCs w:val="24"/>
        </w:rPr>
        <w:t>U</w:t>
      </w:r>
      <w:r w:rsidRPr="004715F7">
        <w:rPr>
          <w:rFonts w:ascii="Times New Roman" w:eastAsia="Calibri" w:hAnsi="Times New Roman" w:cs="Times New Roman"/>
          <w:bCs/>
          <w:sz w:val="24"/>
          <w:szCs w:val="24"/>
        </w:rPr>
        <w:t>pravičenec: Javni zavod park Škocjanske jame</w:t>
      </w:r>
    </w:p>
    <w:p w:rsidR="004715F7" w:rsidRPr="004715F7" w:rsidRDefault="004715F7" w:rsidP="004715F7">
      <w:pPr>
        <w:spacing w:after="0" w:line="240" w:lineRule="auto"/>
        <w:jc w:val="both"/>
        <w:rPr>
          <w:rFonts w:ascii="Times New Roman" w:eastAsia="Calibri" w:hAnsi="Times New Roman" w:cs="Times New Roman"/>
          <w:b/>
          <w:bCs/>
          <w:color w:val="000000"/>
          <w:sz w:val="24"/>
          <w:szCs w:val="24"/>
        </w:rPr>
      </w:pPr>
      <w:r w:rsidRPr="004715F7">
        <w:rPr>
          <w:rFonts w:ascii="Times New Roman" w:eastAsia="Calibri" w:hAnsi="Times New Roman" w:cs="Times New Roman"/>
          <w:bCs/>
          <w:sz w:val="24"/>
          <w:szCs w:val="24"/>
        </w:rPr>
        <w:t>Vrednost operacije:</w:t>
      </w:r>
      <w:r w:rsidRPr="004715F7">
        <w:rPr>
          <w:rFonts w:ascii="Times New Roman" w:eastAsia="Calibri" w:hAnsi="Times New Roman" w:cs="Times New Roman"/>
          <w:b/>
          <w:bCs/>
          <w:color w:val="000000"/>
          <w:sz w:val="24"/>
          <w:szCs w:val="24"/>
        </w:rPr>
        <w:t xml:space="preserve"> </w:t>
      </w:r>
      <w:r w:rsidRPr="004715F7">
        <w:rPr>
          <w:rFonts w:ascii="Times New Roman" w:eastAsia="Calibri" w:hAnsi="Times New Roman" w:cs="Times New Roman"/>
          <w:bCs/>
          <w:color w:val="000000"/>
          <w:sz w:val="24"/>
          <w:szCs w:val="24"/>
        </w:rPr>
        <w:t>1.980.000,00 EUR, od tega prispevek Skupnosti 1,4 mio EUR</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bCs/>
          <w:color w:val="000000"/>
          <w:sz w:val="24"/>
          <w:szCs w:val="24"/>
        </w:rPr>
        <w:t xml:space="preserve">Cilj: </w:t>
      </w:r>
      <w:r w:rsidRPr="004715F7">
        <w:rPr>
          <w:rFonts w:ascii="Times New Roman" w:eastAsia="Calibri" w:hAnsi="Times New Roman" w:cs="Times New Roman"/>
          <w:sz w:val="24"/>
          <w:szCs w:val="24"/>
        </w:rPr>
        <w:t xml:space="preserve">obnova jamske infrastrukture v Tihi in Šumeči jami v Škocjanskih jamah, postavitev nadzornih točk (t.i. pristopna kontrola) vhoda in izhoda turistov v/iz jame ter na dograditev obstoječega objekta z nadzornim centrom za spremljanje vstopa v jamo in izstopa iz jame in video nadzora turistov v jami. </w:t>
      </w: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iCs/>
          <w:color w:val="000000"/>
          <w:sz w:val="24"/>
          <w:szCs w:val="24"/>
        </w:rPr>
        <w:t>Realizacija: Operacija je bila potrjena v letu 2012 in se je pričela izvajati konec istega leta. Dela potekajo po planu, operacija bo zaključena 30.6.2015.</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b/>
          <w:i/>
          <w:sz w:val="24"/>
          <w:szCs w:val="24"/>
        </w:rPr>
        <w:lastRenderedPageBreak/>
        <w:t>3.</w:t>
      </w:r>
      <w:r w:rsidRPr="004715F7">
        <w:rPr>
          <w:rFonts w:ascii="Times New Roman" w:eastAsia="Calibri" w:hAnsi="Times New Roman" w:cs="Times New Roman"/>
          <w:b/>
          <w:bCs/>
          <w:i/>
          <w:sz w:val="24"/>
          <w:szCs w:val="24"/>
        </w:rPr>
        <w:t xml:space="preserve"> Krepitev prepoznavnosti Slovenije kot turistične </w:t>
      </w:r>
      <w:proofErr w:type="spellStart"/>
      <w:r w:rsidRPr="004715F7">
        <w:rPr>
          <w:rFonts w:ascii="Times New Roman" w:eastAsia="Calibri" w:hAnsi="Times New Roman" w:cs="Times New Roman"/>
          <w:b/>
          <w:bCs/>
          <w:i/>
          <w:sz w:val="24"/>
          <w:szCs w:val="24"/>
        </w:rPr>
        <w:t>destinacije</w:t>
      </w:r>
      <w:proofErr w:type="spellEnd"/>
      <w:r w:rsidRPr="004715F7">
        <w:rPr>
          <w:rFonts w:ascii="Times New Roman" w:eastAsia="Calibri" w:hAnsi="Times New Roman" w:cs="Times New Roman"/>
          <w:b/>
          <w:bCs/>
          <w:i/>
          <w:sz w:val="24"/>
          <w:szCs w:val="24"/>
        </w:rPr>
        <w:t xml:space="preserve"> </w:t>
      </w:r>
      <w:r w:rsidRPr="004715F7">
        <w:rPr>
          <w:rFonts w:ascii="Times New Roman" w:eastAsia="Calibri" w:hAnsi="Times New Roman" w:cs="Times New Roman"/>
          <w:b/>
          <w:i/>
          <w:sz w:val="24"/>
          <w:szCs w:val="24"/>
        </w:rPr>
        <w:t>(potrjen s strani OU v letu 2012)</w:t>
      </w:r>
      <w:r w:rsidRPr="004715F7">
        <w:rPr>
          <w:rFonts w:ascii="Times New Roman" w:eastAsia="Calibri" w:hAnsi="Times New Roman" w:cs="Times New Roman"/>
          <w:b/>
          <w:bCs/>
          <w:sz w:val="24"/>
          <w:szCs w:val="24"/>
        </w:rPr>
        <w:t>:</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Javna agencija SPIRIT (prej STO)</w:t>
      </w:r>
    </w:p>
    <w:p w:rsidR="004715F7" w:rsidRPr="004715F7" w:rsidRDefault="004715F7" w:rsidP="004715F7">
      <w:pPr>
        <w:spacing w:after="0" w:line="240" w:lineRule="auto"/>
        <w:jc w:val="both"/>
        <w:rPr>
          <w:rFonts w:ascii="Times New Roman" w:eastAsia="Calibri" w:hAnsi="Times New Roman" w:cs="Times New Roman"/>
          <w:bCs/>
          <w:color w:val="000000"/>
          <w:sz w:val="24"/>
          <w:szCs w:val="24"/>
        </w:rPr>
      </w:pPr>
      <w:r w:rsidRPr="004715F7">
        <w:rPr>
          <w:rFonts w:ascii="Times New Roman" w:eastAsia="Calibri" w:hAnsi="Times New Roman" w:cs="Times New Roman"/>
          <w:sz w:val="24"/>
          <w:szCs w:val="24"/>
        </w:rPr>
        <w:t xml:space="preserve">Vrednost operacije: </w:t>
      </w:r>
      <w:r w:rsidRPr="004715F7">
        <w:rPr>
          <w:rFonts w:ascii="Times New Roman" w:eastAsia="Calibri" w:hAnsi="Times New Roman" w:cs="Times New Roman"/>
          <w:bCs/>
          <w:color w:val="000000"/>
          <w:sz w:val="24"/>
          <w:szCs w:val="24"/>
        </w:rPr>
        <w:t>5.062.466 EUR, od tega prispevek skupnosti 3,4 mio EUR</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bCs/>
          <w:color w:val="000000"/>
          <w:sz w:val="24"/>
          <w:szCs w:val="24"/>
        </w:rPr>
        <w:t xml:space="preserve">Cilj: </w:t>
      </w:r>
      <w:r w:rsidRPr="004715F7">
        <w:rPr>
          <w:rFonts w:ascii="Times New Roman" w:eastAsia="Calibri" w:hAnsi="Times New Roman" w:cs="Times New Roman"/>
          <w:sz w:val="24"/>
          <w:szCs w:val="24"/>
        </w:rPr>
        <w:t xml:space="preserve">preko novih, celovitih in inovativnih trženjskih pristopov pomembno okrepiti aktivnosti in učinkovitost promocije in trženja slovenskega turizma na ključnih trgih ter pospešiti razvoj rastočih trgov. Pri tem se bo prednostno osredotočilo na digitalno trženje in krepitev znamke »I </w:t>
      </w:r>
      <w:proofErr w:type="spellStart"/>
      <w:r w:rsidRPr="004715F7">
        <w:rPr>
          <w:rFonts w:ascii="Times New Roman" w:eastAsia="Calibri" w:hAnsi="Times New Roman" w:cs="Times New Roman"/>
          <w:sz w:val="24"/>
          <w:szCs w:val="24"/>
        </w:rPr>
        <w:t>feel</w:t>
      </w:r>
      <w:proofErr w:type="spellEnd"/>
      <w:r w:rsidRPr="004715F7">
        <w:rPr>
          <w:rFonts w:ascii="Times New Roman" w:eastAsia="Calibri" w:hAnsi="Times New Roman" w:cs="Times New Roman"/>
          <w:sz w:val="24"/>
          <w:szCs w:val="24"/>
        </w:rPr>
        <w:t xml:space="preserve"> </w:t>
      </w:r>
      <w:proofErr w:type="spellStart"/>
      <w:r w:rsidRPr="004715F7">
        <w:rPr>
          <w:rFonts w:ascii="Times New Roman" w:eastAsia="Calibri" w:hAnsi="Times New Roman" w:cs="Times New Roman"/>
          <w:sz w:val="24"/>
          <w:szCs w:val="24"/>
        </w:rPr>
        <w:t>Slovenia</w:t>
      </w:r>
      <w:proofErr w:type="spellEnd"/>
      <w:r w:rsidRPr="004715F7">
        <w:rPr>
          <w:rFonts w:ascii="Times New Roman" w:eastAsia="Calibri" w:hAnsi="Times New Roman" w:cs="Times New Roman"/>
          <w:sz w:val="24"/>
          <w:szCs w:val="24"/>
        </w:rPr>
        <w:t>«. V okviru projekta se bo prav tako razširjala zgodba »zelena, aktivna, zdrava Slovenija« katera bo temeljila na načelih trajnostnega turizma.</w:t>
      </w:r>
    </w:p>
    <w:p w:rsidR="004715F7" w:rsidRPr="004715F7" w:rsidRDefault="004715F7" w:rsidP="004715F7">
      <w:pPr>
        <w:spacing w:after="0" w:line="240" w:lineRule="auto"/>
        <w:jc w:val="both"/>
        <w:rPr>
          <w:rFonts w:ascii="Times New Roman" w:eastAsia="Calibri" w:hAnsi="Times New Roman" w:cs="Times New Roman"/>
          <w:sz w:val="24"/>
          <w:szCs w:val="24"/>
          <w:lang w:val="es-ES"/>
        </w:rPr>
      </w:pPr>
      <w:r w:rsidRPr="004715F7">
        <w:rPr>
          <w:rFonts w:ascii="Times New Roman" w:eastAsia="Calibri" w:hAnsi="Times New Roman" w:cs="Times New Roman"/>
          <w:sz w:val="24"/>
          <w:szCs w:val="24"/>
          <w:lang w:val="es-ES"/>
        </w:rPr>
        <w:t>Realizacija: Operacija se je pričela izvajati konec leta 2012 in bo zaključena v letu 2015.</w:t>
      </w:r>
    </w:p>
    <w:p w:rsidR="004715F7" w:rsidRPr="004715F7" w:rsidRDefault="004715F7" w:rsidP="004715F7">
      <w:pPr>
        <w:spacing w:after="0" w:line="240" w:lineRule="auto"/>
        <w:jc w:val="both"/>
        <w:rPr>
          <w:rFonts w:ascii="Times New Roman" w:eastAsia="Calibri" w:hAnsi="Times New Roman" w:cs="Times New Roman"/>
          <w:sz w:val="24"/>
          <w:szCs w:val="24"/>
          <w:lang w:val="es-ES"/>
        </w:rPr>
      </w:pP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b/>
          <w:i/>
          <w:sz w:val="24"/>
          <w:szCs w:val="24"/>
        </w:rPr>
        <w:t>4.</w:t>
      </w:r>
      <w:r w:rsidRPr="004715F7">
        <w:rPr>
          <w:rFonts w:ascii="Times New Roman" w:eastAsia="Calibri" w:hAnsi="Times New Roman" w:cs="Times New Roman"/>
          <w:iCs/>
          <w:color w:val="000000"/>
          <w:sz w:val="24"/>
          <w:szCs w:val="24"/>
        </w:rPr>
        <w:t xml:space="preserve"> </w:t>
      </w:r>
      <w:r w:rsidRPr="004715F7">
        <w:rPr>
          <w:rFonts w:ascii="Times New Roman" w:eastAsia="Calibri" w:hAnsi="Times New Roman" w:cs="Times New Roman"/>
          <w:b/>
          <w:bCs/>
          <w:i/>
          <w:sz w:val="24"/>
          <w:szCs w:val="24"/>
        </w:rPr>
        <w:t>Informacijski  center Bohinjka</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Upravičenec: Javni zavod Triglavski narodni park</w:t>
      </w: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bCs/>
          <w:sz w:val="24"/>
          <w:szCs w:val="24"/>
        </w:rPr>
        <w:t>Vrednost operacije:</w:t>
      </w:r>
      <w:r w:rsidRPr="004715F7">
        <w:rPr>
          <w:rFonts w:ascii="Times New Roman" w:eastAsia="Calibri" w:hAnsi="Times New Roman" w:cs="Times New Roman"/>
          <w:b/>
          <w:i/>
          <w:iCs/>
          <w:color w:val="000000"/>
          <w:sz w:val="24"/>
          <w:szCs w:val="24"/>
        </w:rPr>
        <w:t xml:space="preserve"> </w:t>
      </w:r>
      <w:r w:rsidRPr="004715F7">
        <w:rPr>
          <w:rFonts w:ascii="Times New Roman" w:eastAsia="Calibri" w:hAnsi="Times New Roman" w:cs="Times New Roman"/>
          <w:iCs/>
          <w:color w:val="000000"/>
          <w:sz w:val="24"/>
          <w:szCs w:val="24"/>
        </w:rPr>
        <w:t>1.409.978,17 EUR, od tega prispevek skupnosti 0,9 mio EUR</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iCs/>
          <w:color w:val="000000"/>
          <w:sz w:val="24"/>
          <w:szCs w:val="24"/>
        </w:rPr>
        <w:t xml:space="preserve">Cilj: </w:t>
      </w:r>
      <w:r w:rsidRPr="004715F7">
        <w:rPr>
          <w:rFonts w:ascii="Times New Roman" w:eastAsia="Calibri" w:hAnsi="Times New Roman" w:cs="Times New Roman"/>
          <w:sz w:val="24"/>
          <w:szCs w:val="24"/>
        </w:rPr>
        <w:t xml:space="preserve">vzpostavitev javno informacijsko-izobraževalnega središča za območje bohinjskega dela Triglavskega narodnega parka. </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Realizacija: Operacija je bila potrjena v letu 2013, pričetek del v letu 2014, zaključek 30.6.2015.</w:t>
      </w: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proofErr w:type="spellStart"/>
      <w:r w:rsidRPr="004715F7">
        <w:rPr>
          <w:rFonts w:ascii="Times New Roman" w:eastAsia="Calibri" w:hAnsi="Times New Roman" w:cs="Times New Roman"/>
          <w:b/>
          <w:bCs/>
          <w:i/>
          <w:sz w:val="24"/>
          <w:szCs w:val="24"/>
        </w:rPr>
        <w:t>5.Celovita</w:t>
      </w:r>
      <w:proofErr w:type="spellEnd"/>
      <w:r w:rsidRPr="004715F7">
        <w:rPr>
          <w:rFonts w:ascii="Times New Roman" w:eastAsia="Calibri" w:hAnsi="Times New Roman" w:cs="Times New Roman"/>
          <w:b/>
          <w:bCs/>
          <w:i/>
          <w:sz w:val="24"/>
          <w:szCs w:val="24"/>
        </w:rPr>
        <w:t xml:space="preserve"> ureditev območja Kobilarne Lipica</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Upravičenec: Javni zavod Kobilarna Lipica</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Vrednost operacije: 1.000.000,00 EUR, od tega prispevek Skupnosti 0,85 mio EUR</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Cilj: ureditev zunanjih površin v središču zgodovinskega dela kobilarne in Tržaškega drevoreda ter obnova hlevov, s čimer se bo prispevalo k zaokrožitvi celotne turistične ponudbe Kobilarne.</w:t>
      </w:r>
    </w:p>
    <w:p w:rsidR="004715F7" w:rsidRPr="004715F7" w:rsidRDefault="004715F7" w:rsidP="004715F7">
      <w:pPr>
        <w:spacing w:after="0" w:line="240" w:lineRule="auto"/>
        <w:jc w:val="both"/>
        <w:rPr>
          <w:rFonts w:ascii="Times New Roman" w:eastAsia="Calibri" w:hAnsi="Times New Roman" w:cs="Times New Roman"/>
          <w:bCs/>
          <w:sz w:val="24"/>
          <w:szCs w:val="24"/>
        </w:rPr>
      </w:pPr>
      <w:r w:rsidRPr="004715F7">
        <w:rPr>
          <w:rFonts w:ascii="Times New Roman" w:eastAsia="Calibri" w:hAnsi="Times New Roman" w:cs="Times New Roman"/>
          <w:bCs/>
          <w:sz w:val="24"/>
          <w:szCs w:val="24"/>
        </w:rPr>
        <w:t>Realizacija: projekt je bil potrjen v letu 2013, izvajati se bo pričel v začetku leta 2014 in bo zaključen v prvi polovici leta 2015.</w:t>
      </w:r>
    </w:p>
    <w:p w:rsidR="004715F7" w:rsidRPr="004715F7" w:rsidRDefault="004715F7" w:rsidP="004715F7">
      <w:pPr>
        <w:spacing w:after="0" w:line="240" w:lineRule="auto"/>
        <w:jc w:val="both"/>
        <w:rPr>
          <w:rFonts w:ascii="Times New Roman" w:eastAsia="Calibri" w:hAnsi="Times New Roman" w:cs="Times New Roman"/>
          <w:b/>
          <w:bCs/>
          <w:i/>
          <w:sz w:val="24"/>
          <w:szCs w:val="24"/>
        </w:rPr>
      </w:pPr>
    </w:p>
    <w:p w:rsidR="004715F7" w:rsidRPr="004715F7" w:rsidRDefault="004715F7" w:rsidP="004715F7">
      <w:pPr>
        <w:spacing w:after="0" w:line="240" w:lineRule="auto"/>
        <w:jc w:val="both"/>
        <w:rPr>
          <w:rFonts w:ascii="Times New Roman" w:eastAsia="Calibri" w:hAnsi="Times New Roman" w:cs="Times New Roman"/>
          <w:bCs/>
          <w:color w:val="000000"/>
          <w:sz w:val="24"/>
          <w:szCs w:val="24"/>
        </w:rPr>
      </w:pPr>
      <w:proofErr w:type="spellStart"/>
      <w:r w:rsidRPr="004715F7">
        <w:rPr>
          <w:rFonts w:ascii="Times New Roman" w:eastAsia="Calibri" w:hAnsi="Times New Roman" w:cs="Times New Roman"/>
          <w:b/>
          <w:bCs/>
          <w:i/>
          <w:sz w:val="24"/>
          <w:szCs w:val="24"/>
        </w:rPr>
        <w:t>6.</w:t>
      </w:r>
      <w:r w:rsidRPr="004715F7">
        <w:rPr>
          <w:rFonts w:ascii="Times New Roman" w:eastAsia="Calibri" w:hAnsi="Times New Roman" w:cs="Times New Roman"/>
          <w:b/>
          <w:i/>
          <w:sz w:val="24"/>
          <w:szCs w:val="24"/>
        </w:rPr>
        <w:t>Objekti</w:t>
      </w:r>
      <w:proofErr w:type="spellEnd"/>
      <w:r w:rsidRPr="004715F7">
        <w:rPr>
          <w:rFonts w:ascii="Times New Roman" w:eastAsia="Calibri" w:hAnsi="Times New Roman" w:cs="Times New Roman"/>
          <w:b/>
          <w:i/>
          <w:sz w:val="24"/>
          <w:szCs w:val="24"/>
        </w:rPr>
        <w:t xml:space="preserve"> v naravnem rezervatu Škocjanski zatok</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Upravičenec: Ministrstvo za kmetijstvo in okolje</w:t>
      </w:r>
    </w:p>
    <w:p w:rsidR="004715F7" w:rsidRPr="004715F7" w:rsidRDefault="004715F7" w:rsidP="004715F7">
      <w:pPr>
        <w:spacing w:after="0" w:line="240" w:lineRule="auto"/>
        <w:jc w:val="both"/>
        <w:rPr>
          <w:rFonts w:ascii="Times New Roman" w:eastAsia="Calibri" w:hAnsi="Times New Roman" w:cs="Times New Roman"/>
          <w:iCs/>
          <w:color w:val="000000"/>
          <w:sz w:val="24"/>
          <w:szCs w:val="24"/>
        </w:rPr>
      </w:pPr>
      <w:r w:rsidRPr="004715F7">
        <w:rPr>
          <w:rFonts w:ascii="Times New Roman" w:eastAsia="Calibri" w:hAnsi="Times New Roman" w:cs="Times New Roman"/>
          <w:sz w:val="24"/>
          <w:szCs w:val="24"/>
        </w:rPr>
        <w:t xml:space="preserve">Vrednost operacije: </w:t>
      </w:r>
      <w:r w:rsidRPr="004715F7">
        <w:rPr>
          <w:rFonts w:ascii="Times New Roman" w:eastAsia="Calibri" w:hAnsi="Times New Roman" w:cs="Times New Roman"/>
          <w:iCs/>
          <w:color w:val="000000"/>
          <w:sz w:val="24"/>
          <w:szCs w:val="24"/>
        </w:rPr>
        <w:t>3.373.380,00 EUR, od tega prispevek Skupnosti 2,3 mio EUR</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iCs/>
          <w:color w:val="000000"/>
          <w:sz w:val="24"/>
          <w:szCs w:val="24"/>
        </w:rPr>
        <w:t xml:space="preserve">Cilj: </w:t>
      </w:r>
      <w:r w:rsidRPr="004715F7">
        <w:rPr>
          <w:rFonts w:ascii="Times New Roman" w:eastAsia="Calibri" w:hAnsi="Times New Roman" w:cs="Times New Roman"/>
          <w:sz w:val="24"/>
          <w:szCs w:val="24"/>
        </w:rPr>
        <w:t>izgradnja načrtovanih objektov v naravnem rezervatu Škocjanski Zatok, s katerimi se bo dokončno uredilo območje rezervata.</w:t>
      </w: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Realizacija: Operacija je bila potrjena v letu 2013, pričetek izvedbe v začetku leta 2014, operacija bo zaključena 30.6.2015.</w:t>
      </w:r>
    </w:p>
    <w:p w:rsidR="004715F7" w:rsidRPr="004715F7" w:rsidRDefault="004715F7"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V letu 2014  smo izvajali aktivnosti v zvezi s pripravo in  posredovanjem 1 vloge  za neposredno potrditev, ki bo potrjena in tudi zaključena v letu 2015. Vsebina operacije se nanaša na ureditev javne infrastrukture v zavarovanem območju in kulturnem spomeniku državnega pomena in j</w:t>
      </w:r>
      <w:r w:rsidR="007D4B75">
        <w:rPr>
          <w:rFonts w:ascii="Times New Roman" w:eastAsia="Calibri" w:hAnsi="Times New Roman" w:cs="Times New Roman"/>
          <w:sz w:val="24"/>
          <w:szCs w:val="24"/>
        </w:rPr>
        <w:t>e pomembna za razvoj turizma</w:t>
      </w:r>
      <w:r w:rsidRPr="004715F7">
        <w:rPr>
          <w:rFonts w:ascii="Times New Roman" w:eastAsia="Calibri" w:hAnsi="Times New Roman" w:cs="Times New Roman"/>
          <w:sz w:val="24"/>
          <w:szCs w:val="24"/>
        </w:rPr>
        <w:t xml:space="preserve"> in prepoznavnost na  nacionalni ravni.</w:t>
      </w:r>
    </w:p>
    <w:p w:rsidR="004715F7" w:rsidRPr="004715F7" w:rsidRDefault="004715F7" w:rsidP="004715F7">
      <w:pPr>
        <w:spacing w:after="0" w:line="240" w:lineRule="auto"/>
        <w:jc w:val="both"/>
        <w:rPr>
          <w:rFonts w:ascii="Times New Roman" w:eastAsia="Times New Roman" w:hAnsi="Times New Roman" w:cs="Times New Roman"/>
          <w:b/>
          <w:bCs/>
          <w:i/>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sectPr w:rsidR="004715F7" w:rsidRPr="004715F7" w:rsidSect="002118CB">
          <w:pgSz w:w="11906" w:h="16838"/>
          <w:pgMar w:top="1418" w:right="1418" w:bottom="1418" w:left="1418" w:header="709" w:footer="709" w:gutter="0"/>
          <w:cols w:space="708"/>
          <w:titlePg/>
        </w:sectPr>
      </w:pPr>
      <w:bookmarkStart w:id="159" w:name="_Toc387152520"/>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prednostne usmeritve 3.1</w:t>
      </w:r>
    </w:p>
    <w:p w:rsidR="004715F7" w:rsidRPr="004715F7" w:rsidRDefault="004715F7" w:rsidP="004715F7">
      <w:pPr>
        <w:spacing w:after="0" w:line="240" w:lineRule="auto"/>
        <w:jc w:val="both"/>
        <w:rPr>
          <w:rFonts w:ascii="Times New Roman" w:eastAsia="Times New Roman" w:hAnsi="Times New Roman" w:cs="Tahoma"/>
          <w:i/>
          <w:sz w:val="24"/>
          <w:szCs w:val="20"/>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60" w:name="_Toc391541069"/>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36</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3.1.</w:t>
      </w:r>
      <w:bookmarkEnd w:id="159"/>
      <w:bookmarkEnd w:id="160"/>
    </w:p>
    <w:tbl>
      <w:tblPr>
        <w:tblW w:w="5339" w:type="pct"/>
        <w:tblLayout w:type="fixed"/>
        <w:tblCellMar>
          <w:left w:w="70" w:type="dxa"/>
          <w:right w:w="70" w:type="dxa"/>
        </w:tblCellMar>
        <w:tblLook w:val="0000" w:firstRow="0" w:lastRow="0" w:firstColumn="0" w:lastColumn="0" w:noHBand="0" w:noVBand="0"/>
      </w:tblPr>
      <w:tblGrid>
        <w:gridCol w:w="3504"/>
        <w:gridCol w:w="919"/>
        <w:gridCol w:w="1058"/>
        <w:gridCol w:w="998"/>
        <w:gridCol w:w="960"/>
        <w:gridCol w:w="960"/>
        <w:gridCol w:w="960"/>
        <w:gridCol w:w="960"/>
        <w:gridCol w:w="960"/>
        <w:gridCol w:w="960"/>
        <w:gridCol w:w="960"/>
        <w:gridCol w:w="960"/>
        <w:gridCol w:w="942"/>
      </w:tblGrid>
      <w:tr w:rsidR="004715F7" w:rsidRPr="004715F7" w:rsidTr="002118CB">
        <w:trPr>
          <w:cantSplit/>
          <w:trHeight w:val="540"/>
        </w:trPr>
        <w:tc>
          <w:tcPr>
            <w:tcW w:w="1160" w:type="pct"/>
            <w:tcBorders>
              <w:top w:val="single" w:sz="6" w:space="0" w:color="auto"/>
              <w:left w:val="single" w:sz="6" w:space="0" w:color="auto"/>
              <w:bottom w:val="single" w:sz="6" w:space="0" w:color="auto"/>
              <w:right w:val="single" w:sz="6" w:space="0" w:color="000000"/>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04" w:type="pct"/>
            <w:tcBorders>
              <w:top w:val="single" w:sz="6" w:space="0" w:color="auto"/>
              <w:left w:val="single" w:sz="6" w:space="0" w:color="000000"/>
              <w:bottom w:val="single" w:sz="6" w:space="0" w:color="auto"/>
              <w:right w:val="single" w:sz="6" w:space="0" w:color="000000"/>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Vrsta kazalnika</w:t>
            </w:r>
          </w:p>
        </w:tc>
        <w:tc>
          <w:tcPr>
            <w:tcW w:w="350" w:type="pct"/>
            <w:tcBorders>
              <w:top w:val="single" w:sz="6" w:space="0" w:color="auto"/>
              <w:left w:val="single" w:sz="6" w:space="0" w:color="auto"/>
              <w:bottom w:val="single" w:sz="6" w:space="0" w:color="auto"/>
              <w:right w:val="single" w:sz="6" w:space="0" w:color="000000"/>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 stanje 2006</w:t>
            </w:r>
          </w:p>
        </w:tc>
        <w:tc>
          <w:tcPr>
            <w:tcW w:w="330"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18" w:type="pct"/>
            <w:tcBorders>
              <w:top w:val="single" w:sz="6" w:space="0" w:color="auto"/>
              <w:left w:val="single" w:sz="6" w:space="0" w:color="auto"/>
              <w:bottom w:val="single" w:sz="6" w:space="0" w:color="auto"/>
              <w:right w:val="single" w:sz="6" w:space="0" w:color="000000"/>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2007-2008</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2007-2009</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2007-2012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2007-2013 </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1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2007-2014 </w:t>
            </w:r>
          </w:p>
        </w:tc>
      </w:tr>
      <w:tr w:rsidR="004715F7" w:rsidRPr="004715F7" w:rsidTr="002118CB">
        <w:trPr>
          <w:cantSplit/>
          <w:trHeight w:val="264"/>
        </w:trPr>
        <w:tc>
          <w:tcPr>
            <w:tcW w:w="1160"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podprtih projektov s področja turizma</w:t>
            </w:r>
            <w:r w:rsidRPr="004715F7">
              <w:rPr>
                <w:rFonts w:ascii="Times New Roman" w:eastAsia="Times New Roman" w:hAnsi="Times New Roman" w:cs="Times New Roman"/>
                <w:sz w:val="20"/>
                <w:szCs w:val="20"/>
                <w:vertAlign w:val="superscript"/>
                <w:lang w:eastAsia="sl-SI"/>
              </w:rPr>
              <w:t>(i)</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138</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146</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152</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152</w:t>
            </w:r>
          </w:p>
        </w:tc>
      </w:tr>
      <w:tr w:rsidR="004715F7" w:rsidRPr="004715F7" w:rsidTr="002118CB">
        <w:trPr>
          <w:cantSplit/>
          <w:trHeight w:val="264"/>
        </w:trPr>
        <w:tc>
          <w:tcPr>
            <w:tcW w:w="1160"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Od tega v malih in srednjih podjetjih</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97</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103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103</w:t>
            </w:r>
          </w:p>
        </w:tc>
      </w:tr>
      <w:tr w:rsidR="004715F7" w:rsidRPr="004715F7" w:rsidTr="002118CB">
        <w:trPr>
          <w:cantSplit/>
          <w:trHeight w:val="264"/>
        </w:trPr>
        <w:tc>
          <w:tcPr>
            <w:tcW w:w="1160"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Prenočitve turistov (v milijonih)**</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w:t>
            </w: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8,2</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16"/>
                <w:szCs w:val="16"/>
                <w:lang w:eastAsia="sl-SI"/>
              </w:rPr>
            </w:pPr>
            <w:r w:rsidRPr="004715F7">
              <w:rPr>
                <w:rFonts w:ascii="Times New Roman" w:eastAsia="Times New Roman" w:hAnsi="Times New Roman" w:cs="Times New Roman"/>
                <w:sz w:val="20"/>
                <w:szCs w:val="20"/>
                <w:lang w:eastAsia="sl-SI"/>
              </w:rPr>
              <w:t>8,3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8,64</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8,78</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9,6</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-0,3</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9,3</w:t>
            </w:r>
          </w:p>
        </w:tc>
      </w:tr>
      <w:tr w:rsidR="004715F7" w:rsidRPr="00DE4A5D" w:rsidTr="002118CB">
        <w:trPr>
          <w:cantSplit/>
          <w:trHeight w:val="264"/>
        </w:trPr>
        <w:tc>
          <w:tcPr>
            <w:tcW w:w="1160"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Spodbujena zasebna vlaganja (v mio EUR)</w:t>
            </w:r>
            <w:r w:rsidRPr="004715F7">
              <w:rPr>
                <w:rFonts w:ascii="Times New Roman" w:eastAsia="Times New Roman" w:hAnsi="Times New Roman" w:cs="Times New Roman"/>
                <w:sz w:val="20"/>
                <w:szCs w:val="20"/>
                <w:vertAlign w:val="superscript"/>
                <w:lang w:eastAsia="sl-SI"/>
              </w:rPr>
              <w:t xml:space="preserve"> (i)</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w:t>
            </w: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373</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59,1</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135,1</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200,2</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227,8</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271,5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DE4A5D" w:rsidRDefault="004715F7" w:rsidP="004715F7">
            <w:pPr>
              <w:spacing w:after="0" w:line="240" w:lineRule="auto"/>
              <w:jc w:val="right"/>
              <w:rPr>
                <w:rFonts w:ascii="Times New Roman" w:eastAsia="Times New Roman" w:hAnsi="Times New Roman" w:cs="Times New Roman"/>
                <w:sz w:val="20"/>
                <w:szCs w:val="20"/>
                <w:lang w:eastAsia="sl-SI"/>
              </w:rPr>
            </w:pPr>
            <w:r w:rsidRPr="00DE4A5D">
              <w:rPr>
                <w:rFonts w:ascii="Times New Roman" w:eastAsia="Times New Roman" w:hAnsi="Times New Roman" w:cs="Times New Roman"/>
                <w:sz w:val="20"/>
                <w:szCs w:val="20"/>
                <w:lang w:eastAsia="sl-SI"/>
              </w:rPr>
              <w:t>292,6</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DE4A5D" w:rsidRDefault="00361F67" w:rsidP="004715F7">
            <w:pPr>
              <w:spacing w:after="0" w:line="240" w:lineRule="auto"/>
              <w:jc w:val="right"/>
              <w:rPr>
                <w:rFonts w:ascii="Times New Roman" w:eastAsia="Times New Roman" w:hAnsi="Times New Roman" w:cs="Times New Roman"/>
                <w:sz w:val="20"/>
                <w:szCs w:val="20"/>
                <w:lang w:eastAsia="sl-SI"/>
              </w:rPr>
            </w:pPr>
            <w:r w:rsidRPr="00DE4A5D">
              <w:rPr>
                <w:rFonts w:ascii="Times New Roman" w:eastAsia="Times New Roman" w:hAnsi="Times New Roman" w:cs="Times New Roman"/>
                <w:sz w:val="20"/>
                <w:szCs w:val="20"/>
                <w:lang w:eastAsia="sl-SI"/>
              </w:rPr>
              <w:t>-14</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DE4A5D" w:rsidRDefault="00361F67" w:rsidP="004715F7">
            <w:pPr>
              <w:spacing w:after="0" w:line="240" w:lineRule="auto"/>
              <w:jc w:val="right"/>
              <w:rPr>
                <w:rFonts w:ascii="Times New Roman" w:eastAsia="Times New Roman" w:hAnsi="Times New Roman" w:cs="Times New Roman"/>
                <w:sz w:val="20"/>
                <w:szCs w:val="20"/>
                <w:lang w:eastAsia="sl-SI"/>
              </w:rPr>
            </w:pPr>
            <w:r w:rsidRPr="00DE4A5D">
              <w:rPr>
                <w:rFonts w:ascii="Times New Roman" w:eastAsia="Times New Roman" w:hAnsi="Times New Roman" w:cs="Times New Roman"/>
                <w:sz w:val="20"/>
                <w:szCs w:val="20"/>
                <w:lang w:eastAsia="sl-SI"/>
              </w:rPr>
              <w:t>278</w:t>
            </w:r>
          </w:p>
        </w:tc>
      </w:tr>
      <w:tr w:rsidR="004715F7" w:rsidRPr="004715F7" w:rsidTr="002118CB">
        <w:trPr>
          <w:cantSplit/>
          <w:trHeight w:val="264"/>
        </w:trPr>
        <w:tc>
          <w:tcPr>
            <w:tcW w:w="1160"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dodane vrednosti na zaposlenega v podjetjih, prejemnikih sredstev (najmanj 24 mesecev po zaključku projekta na dan 31.12. glede na 31.12. pred začetkom izvajanja projekta)*</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Vpliv</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Arial Narrow" w:eastAsia="Times New Roman" w:hAnsi="Arial Narrow" w:cs="Arial Narrow"/>
                <w:sz w:val="24"/>
                <w:szCs w:val="24"/>
                <w:lang w:eastAsia="sl-SI"/>
              </w:rPr>
            </w:pPr>
            <w:r w:rsidRPr="004715F7">
              <w:rPr>
                <w:rFonts w:ascii="Times New Roman" w:eastAsia="Times New Roman" w:hAnsi="Times New Roman" w:cs="Times New Roman"/>
                <w:sz w:val="20"/>
                <w:szCs w:val="20"/>
                <w:lang w:eastAsia="sl-SI"/>
              </w:rPr>
              <w:t>0*</w:t>
            </w:r>
          </w:p>
        </w:tc>
      </w:tr>
      <w:tr w:rsidR="004715F7" w:rsidRPr="004715F7" w:rsidTr="002118CB">
        <w:trPr>
          <w:cantSplit/>
          <w:trHeight w:val="356"/>
        </w:trPr>
        <w:tc>
          <w:tcPr>
            <w:tcW w:w="116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5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0"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72</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326</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420</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589</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794,5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798,5</w:t>
            </w:r>
          </w:p>
        </w:tc>
        <w:tc>
          <w:tcPr>
            <w:tcW w:w="31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1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800,5</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MGRT-DTI</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še ni razpoložljivih podatkov</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SURS. Letno povprečje števila prenočitev turistov</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xml:space="preserve"> (i)  predstavlja ključni kazalnik</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rsidSect="002118CB">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lastRenderedPageBreak/>
        <w:t>Kazalnik učinka</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Doseženi so cilji za:</w:t>
      </w:r>
    </w:p>
    <w:p w:rsidR="004715F7" w:rsidRPr="004715F7" w:rsidRDefault="004715F7" w:rsidP="004715F7">
      <w:pPr>
        <w:numPr>
          <w:ilvl w:val="0"/>
          <w:numId w:val="2"/>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podprtih projektov s področja turizma (cilj 125) je bil do konca leta 2014 presežen, in sicer za 21,6%. Do konca leta 2014 je bilo skupno število potrjenih projektov 152 od tega je bila v okviru  malih in srednjih podjetjih načrtovana vrednost presežena za 28,7%.</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Cilj je bil presežen že v letu 2012.</w:t>
      </w:r>
    </w:p>
    <w:p w:rsidR="004715F7" w:rsidRPr="004715F7" w:rsidRDefault="004715F7" w:rsidP="004715F7">
      <w:pPr>
        <w:spacing w:after="0" w:line="240" w:lineRule="auto"/>
        <w:ind w:left="372" w:firstLine="7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Kazalnika rezultata</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tabs>
          <w:tab w:val="left" w:pos="0"/>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Doseženi so cilji za:</w:t>
      </w:r>
    </w:p>
    <w:p w:rsidR="004715F7" w:rsidRPr="004715F7" w:rsidRDefault="004715F7" w:rsidP="004715F7">
      <w:pPr>
        <w:numPr>
          <w:ilvl w:val="0"/>
          <w:numId w:val="2"/>
        </w:numPr>
        <w:tabs>
          <w:tab w:val="num" w:pos="28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prenočitve turistov: načrtovana vrednost je bila konec leta 2014 presežena za 10,97 %,</w:t>
      </w:r>
    </w:p>
    <w:p w:rsidR="004715F7" w:rsidRPr="004715F7" w:rsidRDefault="004715F7" w:rsidP="004715F7">
      <w:pPr>
        <w:numPr>
          <w:ilvl w:val="0"/>
          <w:numId w:val="2"/>
        </w:numPr>
        <w:tabs>
          <w:tab w:val="num" w:pos="284"/>
        </w:tabs>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število novo ustvarjenih bruto delovnih mest je preseglo načrtovano vrednost za 14%.</w:t>
      </w:r>
    </w:p>
    <w:p w:rsidR="004715F7" w:rsidRPr="004715F7" w:rsidRDefault="004715F7" w:rsidP="004715F7">
      <w:pPr>
        <w:spacing w:after="0" w:line="240" w:lineRule="auto"/>
        <w:ind w:left="1080"/>
        <w:jc w:val="both"/>
        <w:rPr>
          <w:rFonts w:ascii="Times New Roman" w:eastAsia="Calibri" w:hAnsi="Times New Roman" w:cs="Times New Roman"/>
          <w:sz w:val="24"/>
          <w:szCs w:val="24"/>
        </w:rPr>
      </w:pPr>
    </w:p>
    <w:p w:rsidR="004715F7" w:rsidRDefault="004715F7" w:rsidP="00361F6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Spodbujena zasebna vlaganja (cilj 373 mio EUR) so znašala do konca </w:t>
      </w:r>
      <w:r w:rsidRPr="00DE4A5D">
        <w:rPr>
          <w:rFonts w:ascii="Times New Roman" w:eastAsia="Calibri" w:hAnsi="Times New Roman" w:cs="Times New Roman"/>
          <w:sz w:val="24"/>
          <w:szCs w:val="24"/>
        </w:rPr>
        <w:t xml:space="preserve">leta 2014  </w:t>
      </w:r>
      <w:r w:rsidR="00361F67" w:rsidRPr="00DE4A5D">
        <w:rPr>
          <w:rFonts w:ascii="Times New Roman" w:eastAsia="Calibri" w:hAnsi="Times New Roman" w:cs="Times New Roman"/>
          <w:sz w:val="24"/>
          <w:szCs w:val="24"/>
        </w:rPr>
        <w:t xml:space="preserve">278 </w:t>
      </w:r>
      <w:r w:rsidRPr="004715F7">
        <w:rPr>
          <w:rFonts w:ascii="Times New Roman" w:eastAsia="Calibri" w:hAnsi="Times New Roman" w:cs="Times New Roman"/>
          <w:sz w:val="24"/>
          <w:szCs w:val="24"/>
        </w:rPr>
        <w:t xml:space="preserve"> mio EUR, tako da načrtovana vrednost  ni dosežena in glede na projekte, ki so še v realizaciji tudi ne bo dosežena. Realizacija kazalnika je nižja za 2</w:t>
      </w:r>
      <w:r w:rsidR="00361F67">
        <w:rPr>
          <w:rFonts w:ascii="Times New Roman" w:eastAsia="Calibri" w:hAnsi="Times New Roman" w:cs="Times New Roman"/>
          <w:sz w:val="24"/>
          <w:szCs w:val="24"/>
        </w:rPr>
        <w:t>6</w:t>
      </w:r>
      <w:r w:rsidRPr="004715F7">
        <w:rPr>
          <w:rFonts w:ascii="Times New Roman" w:eastAsia="Calibri" w:hAnsi="Times New Roman" w:cs="Times New Roman"/>
          <w:sz w:val="24"/>
          <w:szCs w:val="24"/>
        </w:rPr>
        <w:t xml:space="preserve">%, Realizirano bo še nekaj operacij, ki bodo minimalno aktivirale zasebna sredstva, vendar v okviru tega kazalnika zastavljeni cilji ne bodo v celoti doseženi, na kar je v določeni meri vplival tudi pojav gospodarske krize v letu 2008. </w:t>
      </w:r>
      <w:r w:rsidR="002B5F1C">
        <w:rPr>
          <w:rFonts w:ascii="Times New Roman" w:eastAsia="Calibri" w:hAnsi="Times New Roman" w:cs="Times New Roman"/>
          <w:sz w:val="24"/>
          <w:szCs w:val="24"/>
        </w:rPr>
        <w:t>Nižja realizacija kazalnika glede na leto poprej je posledica odstopov</w:t>
      </w:r>
      <w:r w:rsidR="00361F67">
        <w:rPr>
          <w:rFonts w:ascii="Times New Roman" w:eastAsia="Calibri" w:hAnsi="Times New Roman" w:cs="Times New Roman"/>
          <w:sz w:val="24"/>
          <w:szCs w:val="24"/>
        </w:rPr>
        <w:t xml:space="preserve"> od pogodb, </w:t>
      </w:r>
      <w:r w:rsidR="004E7152">
        <w:rPr>
          <w:rFonts w:ascii="Times New Roman" w:eastAsia="Calibri" w:hAnsi="Times New Roman" w:cs="Times New Roman"/>
          <w:sz w:val="24"/>
          <w:szCs w:val="24"/>
        </w:rPr>
        <w:t xml:space="preserve">dodatni razlog </w:t>
      </w:r>
      <w:r w:rsidR="00361F67">
        <w:rPr>
          <w:rFonts w:ascii="Times New Roman" w:eastAsia="Calibri" w:hAnsi="Times New Roman" w:cs="Times New Roman"/>
          <w:sz w:val="24"/>
          <w:szCs w:val="24"/>
        </w:rPr>
        <w:t>pa</w:t>
      </w:r>
      <w:r w:rsidR="004E7152">
        <w:rPr>
          <w:rFonts w:ascii="Times New Roman" w:eastAsia="Calibri" w:hAnsi="Times New Roman" w:cs="Times New Roman"/>
          <w:sz w:val="24"/>
          <w:szCs w:val="24"/>
        </w:rPr>
        <w:t xml:space="preserve"> izhaja iz dejstva, da je</w:t>
      </w:r>
      <w:r w:rsidR="00361F67">
        <w:rPr>
          <w:rFonts w:ascii="Times New Roman" w:eastAsia="Calibri" w:hAnsi="Times New Roman" w:cs="Times New Roman"/>
          <w:sz w:val="24"/>
          <w:szCs w:val="24"/>
        </w:rPr>
        <w:t xml:space="preserve"> podatek o drugih virih</w:t>
      </w:r>
      <w:r w:rsidR="00361F67" w:rsidRPr="00361F67">
        <w:rPr>
          <w:rFonts w:ascii="Times New Roman" w:eastAsia="Calibri" w:hAnsi="Times New Roman" w:cs="Times New Roman"/>
          <w:sz w:val="24"/>
          <w:szCs w:val="24"/>
        </w:rPr>
        <w:t xml:space="preserve"> prvotno temeljil na vrednostih podpisanih pogodb, med tem ko se</w:t>
      </w:r>
      <w:r w:rsidR="002C23BC">
        <w:rPr>
          <w:rFonts w:ascii="Times New Roman" w:eastAsia="Calibri" w:hAnsi="Times New Roman" w:cs="Times New Roman"/>
          <w:sz w:val="24"/>
          <w:szCs w:val="24"/>
        </w:rPr>
        <w:t xml:space="preserve"> ta podatek naknadno</w:t>
      </w:r>
      <w:r w:rsidR="00361F67" w:rsidRPr="00361F67">
        <w:rPr>
          <w:rFonts w:ascii="Times New Roman" w:eastAsia="Calibri" w:hAnsi="Times New Roman" w:cs="Times New Roman"/>
          <w:sz w:val="24"/>
          <w:szCs w:val="24"/>
        </w:rPr>
        <w:t xml:space="preserve"> prilagaja glede na </w:t>
      </w:r>
      <w:proofErr w:type="spellStart"/>
      <w:r w:rsidR="00361F67" w:rsidRPr="00361F67">
        <w:rPr>
          <w:rFonts w:ascii="Times New Roman" w:eastAsia="Calibri" w:hAnsi="Times New Roman" w:cs="Times New Roman"/>
          <w:sz w:val="24"/>
          <w:szCs w:val="24"/>
        </w:rPr>
        <w:t>realizacjio</w:t>
      </w:r>
      <w:proofErr w:type="spellEnd"/>
      <w:r w:rsidR="00361F67" w:rsidRPr="00361F67">
        <w:rPr>
          <w:rFonts w:ascii="Times New Roman" w:eastAsia="Calibri" w:hAnsi="Times New Roman" w:cs="Times New Roman"/>
          <w:sz w:val="24"/>
          <w:szCs w:val="24"/>
        </w:rPr>
        <w:t xml:space="preserve"> projektov - pri nekaterih projektih je prišlo do nižje realizacije stroškov (lahko upravičenih ali neupravičenih), kar je posledično vplivalo tudi na zmanjšanje vrednosti drugih virov.</w:t>
      </w:r>
    </w:p>
    <w:p w:rsidR="00AC244D" w:rsidRPr="004715F7" w:rsidRDefault="00AC244D" w:rsidP="004715F7">
      <w:pPr>
        <w:spacing w:after="0" w:line="240" w:lineRule="auto"/>
        <w:jc w:val="both"/>
        <w:rPr>
          <w:rFonts w:ascii="Times New Roman" w:eastAsia="Calibri" w:hAnsi="Times New Roman" w:cs="Times New Roman"/>
          <w:sz w:val="24"/>
          <w:szCs w:val="24"/>
        </w:rPr>
      </w:pPr>
    </w:p>
    <w:p w:rsidR="004715F7" w:rsidRPr="004715F7" w:rsidRDefault="004715F7" w:rsidP="004715F7">
      <w:pPr>
        <w:spacing w:after="0" w:line="240" w:lineRule="auto"/>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Podatki vezani na kazalnik vpliva</w:t>
      </w:r>
      <w:r w:rsidR="002C23BC">
        <w:rPr>
          <w:rFonts w:ascii="Times New Roman" w:eastAsia="Calibri" w:hAnsi="Times New Roman" w:cs="Times New Roman"/>
          <w:sz w:val="24"/>
          <w:szCs w:val="24"/>
        </w:rPr>
        <w:t>,</w:t>
      </w:r>
      <w:r w:rsidRPr="004715F7">
        <w:rPr>
          <w:rFonts w:ascii="Times New Roman" w:eastAsia="Calibri" w:hAnsi="Times New Roman" w:cs="Times New Roman"/>
          <w:sz w:val="24"/>
          <w:szCs w:val="24"/>
        </w:rPr>
        <w:t xml:space="preserve"> torej podatki o gibanju dodane vrednosti na zaposlenega v obdobju pred odobritvijo in po zaključku projektov bodo znani v prihodnje.¸Glede na že znane podatke iz preteklih let ocenjujemo, da ti kazalniki vezani na posamezen projekt ne bodo doseženi, prav tako ocenjujemo, da kazalnik tudi na nivoju OP ja ne bo dosežen, kar jer predvsem posledica že omenjene gospodarske krize in posledično zamikov v izvajanju projektov.</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Kvalitativna analiza</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I. Analiza dosežkov na ravni fizičnih ciljev operacij na ravni prednostne usmeritve</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Fizični cilji posameznih operacij še niso bili v celoti doseženi. Manjše število projektov je še v  izvajanju.</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Cs/>
          <w:sz w:val="24"/>
          <w:szCs w:val="24"/>
          <w:lang w:eastAsia="sl-SI"/>
        </w:rPr>
        <w:t>Ocenjujemo, da pri projektih, ki so</w:t>
      </w:r>
      <w:r w:rsidRPr="004715F7">
        <w:rPr>
          <w:rFonts w:ascii="Times New Roman" w:eastAsia="Times New Roman" w:hAnsi="Times New Roman" w:cs="Arial Narrow"/>
          <w:b/>
          <w:bCs/>
          <w:sz w:val="24"/>
          <w:szCs w:val="24"/>
          <w:lang w:eastAsia="sl-SI"/>
        </w:rPr>
        <w:t xml:space="preserve"> </w:t>
      </w:r>
      <w:r w:rsidRPr="004715F7">
        <w:rPr>
          <w:rFonts w:ascii="Times New Roman" w:eastAsia="Times New Roman" w:hAnsi="Times New Roman" w:cs="Arial Narrow"/>
          <w:bCs/>
          <w:sz w:val="24"/>
          <w:szCs w:val="24"/>
          <w:lang w:eastAsia="sl-SI"/>
        </w:rPr>
        <w:t>bili potrjeni pred začetkom globalne finančne krize, zastavljeni cilji v sklopu posameznega projekta ne bodo v celoti doseženi, saj so bili planirani v obdobju konjunkture. Najboljši rezultati po dosedanjih podatkih se kažejo na področju novih delovnih mest, število nočitev po projektih je v povprečju  pod planom za cca 10-15%, prav tako rezultati niso doseženi pri kazalniku dodana vrednost na zaposlenega, kjer zaostajajo za cca 15-20%. Ne glede na to, da dosežene vrednosti kazalnikov po letih sicer  naraščajo, predvidevamo, da ob koncu finančne perspektive kazalniki po posameznih projektih pri večini ne bodo v celoti dosegli načrtovanih vrednosti. Glede na celotno prednostno usmeritev so bili glavni kazalniki preseženi že v letu 2012.</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lastRenderedPageBreak/>
        <w:t>II. Analiza dosežkov na ravni finančnih ciljev operacij na ravni prednostne usmeritve</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Vrednost sofinanciranja zaključenih operacij je bila  enaka v pogodbah o sofinanciranju opredeljenim vrednostim z nekaterimi odstopanji, ki pa niso imeli neposrednega učinka na izvedbo operacij. Celotna vrednost zaključenih sofinanciranih operacij ni bistveno odstopala od vrednosti, opredeljenih v pogodbah o sofinanciranju.</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sz w:val="24"/>
          <w:szCs w:val="24"/>
          <w:lang w:eastAsia="sl-SI"/>
        </w:rPr>
        <w:t>Pri zaključenih operacijah razlik ni bilo ugotovljenih. Razen v</w:t>
      </w:r>
      <w:r w:rsidRPr="004715F7">
        <w:rPr>
          <w:rFonts w:ascii="Times New Roman" w:eastAsia="Times New Roman" w:hAnsi="Times New Roman" w:cs="Arial Narrow"/>
          <w:bCs/>
          <w:sz w:val="24"/>
          <w:szCs w:val="24"/>
          <w:lang w:eastAsia="sl-SI"/>
        </w:rPr>
        <w:t xml:space="preserve"> primeru mladinske infrastrukture, kjer so fizični cilji doseženi, finančna realizacija je nižja, kar je razlog v doseženih nižjih cenah pri upravičencih do gradbenih izvajalcev.</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IV. Posebni pogoji, povezani z operacijami na ravni prednostne usmeritve</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 xml:space="preserve">Ni posebnih pogojev. </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V okviru prednostne usmeritve se spodbuja investicijske projekte turistične infrastrukture, ki imajo in  bodo imeli pozitivne učinke na nadaljnji razvoj turizma v </w:t>
      </w:r>
      <w:proofErr w:type="spellStart"/>
      <w:r w:rsidRPr="004715F7">
        <w:rPr>
          <w:rFonts w:ascii="Times New Roman" w:eastAsia="Times New Roman" w:hAnsi="Times New Roman" w:cs="Arial Narrow"/>
          <w:sz w:val="24"/>
          <w:szCs w:val="24"/>
          <w:lang w:eastAsia="sl-SI"/>
        </w:rPr>
        <w:t>destinaciji</w:t>
      </w:r>
      <w:proofErr w:type="spellEnd"/>
      <w:r w:rsidRPr="004715F7">
        <w:rPr>
          <w:rFonts w:ascii="Times New Roman" w:eastAsia="Times New Roman" w:hAnsi="Times New Roman" w:cs="Arial Narrow"/>
          <w:sz w:val="24"/>
          <w:szCs w:val="24"/>
          <w:lang w:eastAsia="sl-SI"/>
        </w:rPr>
        <w:t xml:space="preserve"> in bodo skladni z naravnimi, kulturnimi in krajinskimi značilnostmi določenega območja. Poseben poudarek je dan tudi projektom, ki bodo dosegali visoko energetsko učinkovitost, uporabljali sodobno tehnologijo na področju ekološkega razvoja in s tem dodatno prispevali k trajnostnemu razvoju. Prav tako se spodbuja projekte s področja promocije, ki pozitivno vplivajo na prepoznavnost tako Slovenije, kot posameznih turističnih </w:t>
      </w:r>
      <w:proofErr w:type="spellStart"/>
      <w:r w:rsidRPr="004715F7">
        <w:rPr>
          <w:rFonts w:ascii="Times New Roman" w:eastAsia="Times New Roman" w:hAnsi="Times New Roman" w:cs="Arial Narrow"/>
          <w:sz w:val="24"/>
          <w:szCs w:val="24"/>
          <w:lang w:eastAsia="sl-SI"/>
        </w:rPr>
        <w:t>destinacij</w:t>
      </w:r>
      <w:proofErr w:type="spellEnd"/>
      <w:r w:rsidRPr="004715F7">
        <w:rPr>
          <w:rFonts w:ascii="Times New Roman" w:eastAsia="Times New Roman" w:hAnsi="Times New Roman" w:cs="Arial Narrow"/>
          <w:sz w:val="24"/>
          <w:szCs w:val="24"/>
          <w:lang w:eastAsia="sl-SI"/>
        </w:rPr>
        <w:t xml:space="preserve"> ter projekte razvoja regionalnih </w:t>
      </w:r>
      <w:proofErr w:type="spellStart"/>
      <w:r w:rsidRPr="004715F7">
        <w:rPr>
          <w:rFonts w:ascii="Times New Roman" w:eastAsia="Times New Roman" w:hAnsi="Times New Roman" w:cs="Arial Narrow"/>
          <w:sz w:val="24"/>
          <w:szCs w:val="24"/>
          <w:lang w:eastAsia="sl-SI"/>
        </w:rPr>
        <w:t>destinacijskih</w:t>
      </w:r>
      <w:proofErr w:type="spellEnd"/>
      <w:r w:rsidRPr="004715F7">
        <w:rPr>
          <w:rFonts w:ascii="Times New Roman" w:eastAsia="Times New Roman" w:hAnsi="Times New Roman" w:cs="Arial Narrow"/>
          <w:sz w:val="24"/>
          <w:szCs w:val="24"/>
          <w:lang w:eastAsia="sl-SI"/>
        </w:rPr>
        <w:t xml:space="preserve"> organizacij, ki bodo imeli pozitiven vpliv na celoten razvoj turistične dejavnosti v </w:t>
      </w:r>
      <w:proofErr w:type="spellStart"/>
      <w:r w:rsidRPr="004715F7">
        <w:rPr>
          <w:rFonts w:ascii="Times New Roman" w:eastAsia="Times New Roman" w:hAnsi="Times New Roman" w:cs="Arial Narrow"/>
          <w:sz w:val="24"/>
          <w:szCs w:val="24"/>
          <w:lang w:eastAsia="sl-SI"/>
        </w:rPr>
        <w:t>destinaciji</w:t>
      </w:r>
      <w:proofErr w:type="spellEnd"/>
      <w:r w:rsidRPr="004715F7">
        <w:rPr>
          <w:rFonts w:ascii="Times New Roman" w:eastAsia="Times New Roman" w:hAnsi="Times New Roman" w:cs="Arial Narrow"/>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sz w:val="24"/>
          <w:szCs w:val="24"/>
          <w:lang w:eastAsia="sl-SI"/>
        </w:rPr>
        <w:t>Posebej se ne izpostavlja enakih možnosti, saj se turistični sektor neposredno ne sooča z nespoštovanjem enakih možnosti. Kjer je izvedljivo in utemeljeno, se zagotavlja dostop do grajenega okolja. V primeru mladinske infrastrukture se nevtralni vidik kaže v projektnih timih, kjer so moški in ženske zastopani enakomerno ter v zagotavljanju dostopnosti pozitivni diskriminaciji gibalno oviranih oseb, saj je v večini primerov infrastruktura ustrezno prilagojena.</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Na podlagi okoljskih poročil smo javne razpise pripravili tako, da so projekti, ki bodo dosegali visoko energetsko učinkovitost, uporabljali sodobno tehnologijo na področju ekološkega razvoja in s tem dodatno prispevali k trajnostnemu razvoju, pri ocenjevanju dobili višje število točk, s tem pa so imeli večje možnosti za pridobitev sofinanciranja.</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Nekaj težav pri izvajanju se je pojavilo na strani upravičencev. Zaradi splošne finančne krize so se pojavljale težave zagotavljanja likvidnostnih sredstev pri nekaterih prejemnikih, težave izvajalcev gradbenih del pri zagotovitvi bančne garancije za dobro opravljen posel ter stečaji nekaterih izvajalcev. Posledično je prihajalo pri nekaterih projektih do zamikov pri izvedbi operacij. </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Pri nekaterih projektih je predvsem iz prvega razloga (zagotavljanje likvidnosti) prišlo tudi do odpovedi pogodb še pred začetkom izvajanja investicij, vse začete investicije so bile,  nekatere sicer z manjšim časovnim zamikom, skladno z planom, uspešno zaključene.  </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lastRenderedPageBreak/>
        <w:t>V letu 2014 ni bilo izvedenega vrednotenja.</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X. Ugotovitve in priporočila revizijskih organov (SLO, EK) na ravni prednostne usmeritve</w:t>
      </w:r>
    </w:p>
    <w:p w:rsidR="004715F7" w:rsidRPr="004715F7" w:rsidRDefault="004715F7" w:rsidP="00156F64">
      <w:pPr>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 letu 2014 so bile s strani</w:t>
      </w:r>
      <w:r w:rsidRPr="004715F7">
        <w:rPr>
          <w:rFonts w:ascii="Times New Roman" w:eastAsia="Times New Roman" w:hAnsi="Times New Roman" w:cs="Arial Narrow"/>
          <w:b/>
          <w:bCs/>
          <w:color w:val="000000"/>
          <w:sz w:val="24"/>
          <w:szCs w:val="24"/>
          <w:lang w:eastAsia="sl-SI"/>
        </w:rPr>
        <w:t xml:space="preserve"> </w:t>
      </w:r>
      <w:r w:rsidRPr="004715F7">
        <w:rPr>
          <w:rFonts w:ascii="Times New Roman" w:eastAsia="Times New Roman" w:hAnsi="Times New Roman" w:cs="Arial Narrow"/>
          <w:bCs/>
          <w:color w:val="000000"/>
          <w:sz w:val="24"/>
          <w:szCs w:val="24"/>
          <w:lang w:eastAsia="sl-SI"/>
        </w:rPr>
        <w:t>Organa upravljanja</w:t>
      </w:r>
      <w:r w:rsidRPr="004715F7">
        <w:rPr>
          <w:rFonts w:ascii="Times New Roman" w:eastAsia="Times New Roman" w:hAnsi="Times New Roman" w:cs="Arial Narrow"/>
          <w:b/>
          <w:bCs/>
          <w:color w:val="000000"/>
          <w:sz w:val="24"/>
          <w:szCs w:val="24"/>
          <w:lang w:eastAsia="sl-SI"/>
        </w:rPr>
        <w:t xml:space="preserve"> </w:t>
      </w:r>
      <w:r w:rsidRPr="004715F7">
        <w:rPr>
          <w:rFonts w:ascii="Times New Roman" w:eastAsia="Times New Roman" w:hAnsi="Times New Roman" w:cs="Arial Narrow"/>
          <w:color w:val="000000"/>
          <w:sz w:val="24"/>
          <w:szCs w:val="24"/>
          <w:lang w:eastAsia="sl-SI"/>
        </w:rPr>
        <w:t xml:space="preserve"> pregledane 4 operacije (</w:t>
      </w:r>
      <w:proofErr w:type="spellStart"/>
      <w:r w:rsidRPr="004715F7">
        <w:rPr>
          <w:rFonts w:ascii="Times New Roman" w:eastAsia="Times New Roman" w:hAnsi="Times New Roman" w:cs="Arial Narrow"/>
          <w:color w:val="000000"/>
          <w:sz w:val="24"/>
          <w:szCs w:val="24"/>
          <w:lang w:eastAsia="sl-SI"/>
        </w:rPr>
        <w:t>Segrap</w:t>
      </w:r>
      <w:proofErr w:type="spellEnd"/>
      <w:r w:rsidRPr="004715F7">
        <w:rPr>
          <w:rFonts w:ascii="Times New Roman" w:eastAsia="Times New Roman" w:hAnsi="Times New Roman" w:cs="Arial Narrow"/>
          <w:color w:val="000000"/>
          <w:sz w:val="24"/>
          <w:szCs w:val="24"/>
          <w:lang w:eastAsia="sl-SI"/>
        </w:rPr>
        <w:t xml:space="preserve">, Hotel v BTC-ju, Pohorska vzpenjača in Kope) in izdana 3 končna poročila ter 1 začasno poročilo za </w:t>
      </w:r>
      <w:proofErr w:type="spellStart"/>
      <w:r w:rsidRPr="004715F7">
        <w:rPr>
          <w:rFonts w:ascii="Times New Roman" w:eastAsia="Times New Roman" w:hAnsi="Times New Roman" w:cs="Arial Narrow"/>
          <w:color w:val="000000"/>
          <w:sz w:val="24"/>
          <w:szCs w:val="24"/>
          <w:lang w:eastAsia="sl-SI"/>
        </w:rPr>
        <w:t>Segrap</w:t>
      </w:r>
      <w:proofErr w:type="spellEnd"/>
      <w:r w:rsidRPr="004715F7">
        <w:rPr>
          <w:rFonts w:ascii="Times New Roman" w:eastAsia="Times New Roman" w:hAnsi="Times New Roman" w:cs="Arial Narrow"/>
          <w:color w:val="000000"/>
          <w:sz w:val="24"/>
          <w:szCs w:val="24"/>
          <w:lang w:eastAsia="sl-SI"/>
        </w:rPr>
        <w:t xml:space="preserve">. Nepravilnosti so bile ugotovljene pri vseh operacijah: </w:t>
      </w:r>
      <w:proofErr w:type="spellStart"/>
      <w:r w:rsidRPr="004715F7">
        <w:rPr>
          <w:rFonts w:ascii="Times New Roman" w:eastAsia="Times New Roman" w:hAnsi="Times New Roman" w:cs="Arial Narrow"/>
          <w:color w:val="000000"/>
          <w:sz w:val="24"/>
          <w:szCs w:val="24"/>
          <w:lang w:eastAsia="sl-SI"/>
        </w:rPr>
        <w:t>Segrapu</w:t>
      </w:r>
      <w:proofErr w:type="spellEnd"/>
      <w:r w:rsidRPr="004715F7">
        <w:rPr>
          <w:rFonts w:ascii="Times New Roman" w:eastAsia="Times New Roman" w:hAnsi="Times New Roman" w:cs="Arial Narrow"/>
          <w:color w:val="000000"/>
          <w:sz w:val="24"/>
          <w:szCs w:val="24"/>
          <w:lang w:eastAsia="sl-SI"/>
        </w:rPr>
        <w:t xml:space="preserve">, Hotel v BTC-ju, Pohorska vzpenjača in Kope . Priporočila so bila upoštevana in nepravilnosti delno ali v celoti odpravljene.    </w:t>
      </w:r>
    </w:p>
    <w:p w:rsidR="004715F7" w:rsidRPr="004715F7" w:rsidRDefault="004715F7" w:rsidP="00156F64">
      <w:pPr>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S strani </w:t>
      </w:r>
      <w:r w:rsidRPr="004715F7">
        <w:rPr>
          <w:rFonts w:ascii="Times New Roman" w:eastAsia="Times New Roman" w:hAnsi="Times New Roman" w:cs="Arial Narrow"/>
          <w:b/>
          <w:bCs/>
          <w:color w:val="000000"/>
          <w:sz w:val="24"/>
          <w:szCs w:val="24"/>
          <w:lang w:eastAsia="sl-SI"/>
        </w:rPr>
        <w:t>Urada za nadzor proračuna</w:t>
      </w:r>
      <w:r w:rsidRPr="004715F7">
        <w:rPr>
          <w:rFonts w:ascii="Times New Roman" w:eastAsia="Times New Roman" w:hAnsi="Times New Roman" w:cs="Arial Narrow"/>
          <w:color w:val="000000"/>
          <w:sz w:val="24"/>
          <w:szCs w:val="24"/>
          <w:lang w:eastAsia="sl-SI"/>
        </w:rPr>
        <w:t xml:space="preserve"> sta bili opravljeni dve reviziji (</w:t>
      </w:r>
      <w:proofErr w:type="spellStart"/>
      <w:r w:rsidRPr="004715F7">
        <w:rPr>
          <w:rFonts w:ascii="Times New Roman" w:eastAsia="Times New Roman" w:hAnsi="Times New Roman" w:cs="Arial Narrow"/>
          <w:color w:val="000000"/>
          <w:sz w:val="24"/>
          <w:szCs w:val="24"/>
          <w:lang w:eastAsia="sl-SI"/>
        </w:rPr>
        <w:t>Cubo</w:t>
      </w:r>
      <w:proofErr w:type="spellEnd"/>
      <w:r w:rsidRPr="004715F7">
        <w:rPr>
          <w:rFonts w:ascii="Times New Roman" w:eastAsia="Times New Roman" w:hAnsi="Times New Roman" w:cs="Arial Narrow"/>
          <w:color w:val="000000"/>
          <w:sz w:val="24"/>
          <w:szCs w:val="24"/>
          <w:lang w:eastAsia="sl-SI"/>
        </w:rPr>
        <w:t xml:space="preserve"> in hotel v BTC-ju)  za kateri sta bili izdani končni poročili in pri 1. operaciji so bile ugotovljene nepravilnosti in podana priporočila, ki so se nanašala na vračilo sredstev. Nepravilnost je odpravljena (Hotel v BTC). Leta 2014 je Urad za nadzor proračuna izvedel tudi revizijo operacije Mladins</w:t>
      </w:r>
      <w:r w:rsidR="00156F64">
        <w:rPr>
          <w:rFonts w:ascii="Times New Roman" w:eastAsia="Times New Roman" w:hAnsi="Times New Roman" w:cs="Arial Narrow"/>
          <w:color w:val="000000"/>
          <w:sz w:val="24"/>
          <w:szCs w:val="24"/>
          <w:lang w:eastAsia="sl-SI"/>
        </w:rPr>
        <w:t>ki center in hotel Trbovlje</w:t>
      </w:r>
      <w:r w:rsidRPr="004715F7">
        <w:rPr>
          <w:rFonts w:ascii="Times New Roman" w:eastAsia="Times New Roman" w:hAnsi="Times New Roman" w:cs="Arial Narrow"/>
          <w:color w:val="000000"/>
          <w:sz w:val="24"/>
          <w:szCs w:val="24"/>
          <w:lang w:eastAsia="sl-SI"/>
        </w:rPr>
        <w:t>. Ugotovil je, da je upravičenec v zahtevku  za izplačilo uveljavljal izdatke, ki zaradi različnih razlogov, predvsem pa zaradi sklenitve aneksa  št. 2 po že izvedenih oz. končanih delih ni upravičen do sofinanciranja. Določeno je vračilo sredstev v znesku 23.534,40 EUR.</w:t>
      </w:r>
    </w:p>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S strani </w:t>
      </w:r>
      <w:r w:rsidRPr="004715F7">
        <w:rPr>
          <w:rFonts w:ascii="Times New Roman" w:eastAsia="Times New Roman" w:hAnsi="Times New Roman" w:cs="Arial Narrow"/>
          <w:b/>
          <w:bCs/>
          <w:color w:val="000000"/>
          <w:sz w:val="24"/>
          <w:szCs w:val="24"/>
          <w:lang w:eastAsia="sl-SI"/>
        </w:rPr>
        <w:t xml:space="preserve">EK </w:t>
      </w:r>
      <w:r w:rsidRPr="004715F7">
        <w:rPr>
          <w:rFonts w:ascii="Times New Roman" w:eastAsia="Times New Roman" w:hAnsi="Times New Roman" w:cs="Arial Narrow"/>
          <w:color w:val="000000"/>
          <w:sz w:val="24"/>
          <w:szCs w:val="24"/>
          <w:lang w:eastAsia="sl-SI"/>
        </w:rPr>
        <w:t>je bila pregledana ena operacija (</w:t>
      </w:r>
      <w:proofErr w:type="spellStart"/>
      <w:r w:rsidRPr="004715F7">
        <w:rPr>
          <w:rFonts w:ascii="Times New Roman" w:eastAsia="Times New Roman" w:hAnsi="Times New Roman" w:cs="Arial Narrow"/>
          <w:color w:val="000000"/>
          <w:sz w:val="24"/>
          <w:szCs w:val="24"/>
          <w:lang w:eastAsia="sl-SI"/>
        </w:rPr>
        <w:t>Gredič</w:t>
      </w:r>
      <w:proofErr w:type="spellEnd"/>
      <w:r w:rsidRPr="004715F7">
        <w:rPr>
          <w:rFonts w:ascii="Times New Roman" w:eastAsia="Times New Roman" w:hAnsi="Times New Roman" w:cs="Arial Narrow"/>
          <w:color w:val="000000"/>
          <w:sz w:val="24"/>
          <w:szCs w:val="24"/>
          <w:lang w:eastAsia="sl-SI"/>
        </w:rPr>
        <w:t xml:space="preserve">) za katero je bilo izdano začasno poročilo, po izdanem poročilu, pa je prejemnik šel v stečaj. </w:t>
      </w:r>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Zaradi ugotovitev Urada za nadzor proračuna iz leta 2013 , je bila predlagana finančna korekcija na prednostni usmeritvi v višini 5%, ki je bila dokončno izvršena v letu 2014.</w:t>
      </w: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Dosledno upoštevamo ukrepe informiranja in obveščanja, tako da: sklep o začetku postopka, odločbo o imenovanju komisije, razpis, razpisno dokumentacijo, sklepe, pogodbe o sofinanciranju ter ostale, z razpisom povezane dokumente, primerno označujemo z logotipom ESRR. V JR, razpisni dokumentaciji, pogodbah o sofinanciranju vedno navedemo tudi dejstvo, da operacijo delno financira EU, ESRR ter razmerje med sredstvi EU in slovensko udeležbo. JR in razpisne dokumentacije so bile objavljene na spletnih straneh MGRT, kjer je bil objavljen tudi seznam upravičencev. Organizirane so bile novinarske konference, kjer je bil poudarjen prispevek EU, ESRR. Gradivo za novinarje je bilo ustrezno označeno. Upravičenci o prispevku EU informirajo javnost z oglasnimi deskami, razlagalnimi tablami, na spletnih straneh, ob organizaciji novinarskih konferenc in ostalimi stiki z mediji, z označitvijo vseh pisnih in drugih gradiv.</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Za prejemnike sredstev na javnih razpisih smo organizirali po podpisu pogodb  delavnice, kjer smo jih med drugim seznanili z obveznostjo in načinom  izvajanja ukrepov informiranja in obveščanja Prejemniki sredstev se z določili pogodbe o sofinanciranju operacije zavezujejo, da bodo pri izvajanju operacije izpolnjevali zahteve glede označevanja, obveščanja in informiranja javnosti o operaciji v skladu z Uredbo Komisije 1828/2006/ES, ki opredeljuje ukrepe </w:t>
      </w:r>
      <w:r w:rsidRPr="004715F7">
        <w:rPr>
          <w:rFonts w:ascii="Times New Roman" w:eastAsia="Times New Roman" w:hAnsi="Times New Roman" w:cs="Arial Narrow"/>
          <w:bCs/>
          <w:sz w:val="24"/>
          <w:szCs w:val="24"/>
          <w:lang w:eastAsia="sl-SI"/>
        </w:rPr>
        <w:t xml:space="preserve">informiranja in obveščanja javnosti </w:t>
      </w:r>
      <w:r w:rsidRPr="004715F7">
        <w:rPr>
          <w:rFonts w:ascii="Times New Roman" w:eastAsia="Times New Roman" w:hAnsi="Times New Roman" w:cs="Arial Narrow"/>
          <w:sz w:val="24"/>
          <w:szCs w:val="24"/>
          <w:lang w:eastAsia="sl-SI"/>
        </w:rPr>
        <w:t>o pomoči EU skladov, ki jih izvajajo države članice, katere pojasnila so podana v Priročniku za izvajanje akcijskega načrta obveščanja in informiranja javnosti o Strukturnih in Kohezijskem skladu EU.</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sz w:val="24"/>
          <w:szCs w:val="24"/>
          <w:lang w:eastAsia="sl-SI"/>
        </w:rPr>
        <w:t xml:space="preserve"> </w:t>
      </w:r>
      <w:r w:rsidRPr="004715F7">
        <w:rPr>
          <w:rFonts w:ascii="Times New Roman" w:eastAsia="Times New Roman" w:hAnsi="Times New Roman" w:cs="Arial Narrow"/>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S podro</w:t>
      </w:r>
      <w:r w:rsidR="00156F64">
        <w:rPr>
          <w:rFonts w:ascii="Times New Roman" w:eastAsia="Times New Roman" w:hAnsi="Times New Roman" w:cs="Arial Narrow"/>
          <w:bCs/>
          <w:sz w:val="24"/>
          <w:szCs w:val="24"/>
          <w:lang w:eastAsia="sl-SI"/>
        </w:rPr>
        <w:t>čja turistične infrastrukture, so</w:t>
      </w:r>
      <w:r w:rsidRPr="004715F7">
        <w:rPr>
          <w:rFonts w:ascii="Times New Roman" w:eastAsia="Times New Roman" w:hAnsi="Times New Roman" w:cs="Arial Narrow"/>
          <w:bCs/>
          <w:sz w:val="24"/>
          <w:szCs w:val="24"/>
          <w:lang w:eastAsia="sl-SI"/>
        </w:rPr>
        <w:t xml:space="preserve"> v izvajanju še 4  operacije, vse s področja javne infrastrukture, potrjene na način neposredne potrditve, s področja promocije sta  v izvajanju </w:t>
      </w:r>
      <w:r w:rsidRPr="004715F7">
        <w:rPr>
          <w:rFonts w:ascii="Times New Roman" w:eastAsia="Times New Roman" w:hAnsi="Times New Roman" w:cs="Arial Narrow"/>
          <w:bCs/>
          <w:sz w:val="24"/>
          <w:szCs w:val="24"/>
          <w:lang w:eastAsia="sl-SI"/>
        </w:rPr>
        <w:lastRenderedPageBreak/>
        <w:t>še 2 operaciji in sicer ena operacija potrjena na način neposredne potrditve in 1 operacija (RDO) potrjene na osnovi  javnega razpisa v letu 2013.</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V letu 2015</w:t>
      </w:r>
      <w:r w:rsidR="00156F64">
        <w:rPr>
          <w:rFonts w:ascii="Times New Roman" w:eastAsia="Times New Roman" w:hAnsi="Times New Roman" w:cs="Arial Narrow"/>
          <w:bCs/>
          <w:sz w:val="24"/>
          <w:szCs w:val="24"/>
          <w:lang w:eastAsia="sl-SI"/>
        </w:rPr>
        <w:t xml:space="preserve"> </w:t>
      </w:r>
      <w:r w:rsidRPr="004715F7">
        <w:rPr>
          <w:rFonts w:ascii="Times New Roman" w:eastAsia="Times New Roman" w:hAnsi="Times New Roman" w:cs="Arial Narrow"/>
          <w:bCs/>
          <w:sz w:val="24"/>
          <w:szCs w:val="24"/>
          <w:lang w:eastAsia="sl-SI"/>
        </w:rPr>
        <w:t xml:space="preserve">je predviden zaključek  vseh operacij, ki so v izvajanju in ene, ki bo potrjena v začetku leta 2015  in zaključena do konca leta 2015. </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Cs/>
          <w:sz w:val="24"/>
          <w:szCs w:val="24"/>
          <w:lang w:eastAsia="sl-SI"/>
        </w:rPr>
        <w:t xml:space="preserve"> </w:t>
      </w:r>
      <w:r w:rsidRPr="004715F7">
        <w:rPr>
          <w:rFonts w:ascii="Times New Roman" w:eastAsia="Times New Roman" w:hAnsi="Times New Roman" w:cs="Arial Narrow"/>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S sredstvi tehnične pomoči so financirane 4 zaposlitve. 1 zaposlena je bila sredi leta premeščena na drugo prednostno usmeritev.</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bCs/>
          <w:sz w:val="24"/>
          <w:szCs w:val="24"/>
          <w:lang w:eastAsia="sl-SI"/>
        </w:rPr>
      </w:pPr>
      <w:r w:rsidRPr="004715F7">
        <w:rPr>
          <w:rFonts w:ascii="Times New Roman" w:eastAsia="Times New Roman" w:hAnsi="Times New Roman" w:cs="Arial Narrow"/>
          <w:b/>
          <w:bCs/>
          <w:sz w:val="24"/>
          <w:szCs w:val="24"/>
          <w:lang w:eastAsia="sl-SI"/>
        </w:rPr>
        <w:t>Prihodnje izvajanje in predvidene spremembe</w:t>
      </w:r>
    </w:p>
    <w:p w:rsid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V letu 2015 ne predvidevamo objave  nobenega javnega razpisa, v planu je le ena nova  neposredna potrditev s področja javne infrastrukture. Spremljali bomo izvajanje še nezaključenih projektov iz preteklih leti in izvajali aktivnosti pri zaključevanju tega programskega obdobja. </w:t>
      </w:r>
    </w:p>
    <w:p w:rsidR="00156F64" w:rsidRPr="004715F7" w:rsidRDefault="00156F64"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161" w:name="_Toc387152479"/>
      <w:bookmarkStart w:id="162" w:name="_Toc391556884"/>
      <w:r w:rsidRPr="009767CF">
        <w:rPr>
          <w:rFonts w:ascii="Times New Roman" w:eastAsia="Times New Roman" w:hAnsi="Times New Roman" w:cs="Times New Roman"/>
          <w:b/>
          <w:bCs/>
          <w:i/>
          <w:iCs/>
          <w:sz w:val="28"/>
          <w:szCs w:val="24"/>
          <w:lang w:eastAsia="sl-SI"/>
        </w:rPr>
        <w:t>3.3.2.</w:t>
      </w:r>
      <w:r w:rsidRPr="009767CF">
        <w:rPr>
          <w:rFonts w:ascii="Times New Roman" w:eastAsia="Times New Roman" w:hAnsi="Times New Roman" w:cs="Times New Roman"/>
          <w:b/>
          <w:bCs/>
          <w:i/>
          <w:iCs/>
          <w:sz w:val="28"/>
          <w:szCs w:val="24"/>
          <w:lang w:eastAsia="sl-SI"/>
        </w:rPr>
        <w:tab/>
        <w:t>Mreženje kulturnih potencialov</w:t>
      </w:r>
      <w:bookmarkEnd w:id="161"/>
      <w:bookmarkEnd w:id="162"/>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sz w:val="24"/>
          <w:szCs w:val="24"/>
          <w:lang w:eastAsia="sl-SI"/>
        </w:rPr>
        <w:t xml:space="preserve">Projekti so usmerjeni v oživljanje kulturne dediščine ter dopolnjevanje mreže javne kulturne infrastrukture z namenom ustvarjanja novih možnosti za trajnostni razvoj podeželskih področij (regij) in urbanih (mestnih) središč. Projekti bodo prispevali k nastanku novih delovnih mest v povezavi z gospodarskim-turističnim razvojem ter s poudarkom na kulturni revitalizaciji mest, območij na podeželju in zavarovanih območjih oziroma na kulturi kot osnovi za mestni in podeželski razvoj. Cilj aktivnosti v okviru te prednostne usmeritve je zagotoviti dostopnost ustrezne javne kulturne infrastrukture, ki bo omogočila izkoriščanje gospodarskega potenciala mest ter hkrati vplivala na razvoj turističnih </w:t>
      </w:r>
      <w:proofErr w:type="spellStart"/>
      <w:r w:rsidRPr="004715F7">
        <w:rPr>
          <w:rFonts w:ascii="Times New Roman" w:eastAsia="Times New Roman" w:hAnsi="Times New Roman" w:cs="Times New Roman"/>
          <w:sz w:val="24"/>
          <w:szCs w:val="24"/>
          <w:lang w:eastAsia="sl-SI"/>
        </w:rPr>
        <w:t>destinacij</w:t>
      </w:r>
      <w:proofErr w:type="spellEnd"/>
      <w:r w:rsidRPr="004715F7">
        <w:rPr>
          <w:rFonts w:ascii="Times New Roman" w:eastAsia="Times New Roman" w:hAnsi="Times New Roman" w:cs="Times New Roman"/>
          <w:sz w:val="24"/>
          <w:szCs w:val="24"/>
          <w:lang w:eastAsia="sl-SI"/>
        </w:rPr>
        <w:t xml:space="preserve"> ter razvoj turizmu komplementarnih storitvenih dejavnosti in podpreti nova delovna mesta (tako na področju kulture kot storitvenih dejavnosti še zlasti na področju turizma). V okviru razvojne usmeritve se bo spodbujalo razvoj javno-zasebnega partnerstva. Predvidene dejavnosti so:</w:t>
      </w:r>
    </w:p>
    <w:p w:rsidR="004715F7" w:rsidRPr="004715F7" w:rsidRDefault="004715F7" w:rsidP="004715F7">
      <w:pPr>
        <w:keepNext/>
        <w:keepLines/>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prenova in obnova, celostna revitalizacija in modernizacija kulturnih spomenikov in javne kulturne infrastrukture v lasti Republike Slovenije in občin ter kulturnih spomenikov v lasti zasebnikov za namene gospodarskih, posebej turističnemu sektorju in storitvenim dejavnostim namenjenih podpornih okolij ter za javno rabo (za namene izobraževanja, usposabljanja, razvoja kulturnih produktov in storitev, raziskovanja in razvoja- izgradnja izobraževalnih središč, inkubatorjev, laboratorijev, razvojnih centrov ipd.).</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podpora izvedbi integriranih strategij in programov s področja kulture kot razvojnega dejavnika območij - npr. Evropska prestolnica kulture, Lipica kot zavarovano območje, vzpostavitev verige zgodovinskih hotelov, mreže umetniških rezidenčnih centrov, mreže mladinskih hotelov in podobno.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prednostne usmeritve »Mreženje kulturnih potencialov« se izvajajo štiri aktivnosti:</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w:t>
      </w:r>
      <w:r w:rsidRPr="004715F7">
        <w:rPr>
          <w:rFonts w:ascii="Times New Roman" w:eastAsia="Times New Roman" w:hAnsi="Times New Roman" w:cs="Times New Roman"/>
          <w:sz w:val="24"/>
          <w:szCs w:val="24"/>
          <w:lang w:eastAsia="sl-SI"/>
        </w:rPr>
        <w:tab/>
        <w:t>Obnova kulturnih spomenikov v lasti RS</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b)</w:t>
      </w:r>
      <w:r w:rsidRPr="004715F7">
        <w:rPr>
          <w:rFonts w:ascii="Times New Roman" w:eastAsia="Times New Roman" w:hAnsi="Times New Roman" w:cs="Times New Roman"/>
          <w:sz w:val="24"/>
          <w:szCs w:val="24"/>
          <w:lang w:eastAsia="sl-SI"/>
        </w:rPr>
        <w:tab/>
        <w:t>Obnova kulturnih spomenikov v lasti občin in zasebnikov</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w:t>
      </w:r>
      <w:r w:rsidRPr="004715F7">
        <w:rPr>
          <w:rFonts w:ascii="Times New Roman" w:eastAsia="Times New Roman" w:hAnsi="Times New Roman" w:cs="Times New Roman"/>
          <w:sz w:val="24"/>
          <w:szCs w:val="24"/>
          <w:lang w:eastAsia="sl-SI"/>
        </w:rPr>
        <w:tab/>
        <w:t>Obnova javne kulturne infrastrukture v lasti RS</w:t>
      </w:r>
    </w:p>
    <w:p w:rsidR="004715F7" w:rsidRPr="004715F7" w:rsidRDefault="004715F7" w:rsidP="004715F7">
      <w:pPr>
        <w:tabs>
          <w:tab w:val="left" w:pos="1127"/>
        </w:tabs>
        <w:spacing w:after="0" w:line="240" w:lineRule="auto"/>
        <w:ind w:left="1127" w:hanging="36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w:t>
      </w:r>
      <w:r w:rsidRPr="004715F7">
        <w:rPr>
          <w:rFonts w:ascii="Times New Roman" w:eastAsia="Times New Roman" w:hAnsi="Times New Roman" w:cs="Times New Roman"/>
          <w:sz w:val="24"/>
          <w:szCs w:val="24"/>
          <w:lang w:eastAsia="sl-SI"/>
        </w:rPr>
        <w:tab/>
        <w:t>Obnova javne kulturne infrastrukture v lasti občin</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kulturo:</w:t>
      </w:r>
    </w:p>
    <w:p w:rsidR="004715F7" w:rsidRPr="004715F7" w:rsidRDefault="004715F7" w:rsidP="004715F7">
      <w:pPr>
        <w:numPr>
          <w:ilvl w:val="0"/>
          <w:numId w:val="2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vlogi posredniškega telesa, kadar se aktivnosti nanašajo na obnovo objektov in kulturnih spomenikov v lasti občin</w:t>
      </w:r>
    </w:p>
    <w:p w:rsidR="004715F7" w:rsidRPr="004715F7" w:rsidRDefault="004715F7" w:rsidP="004715F7">
      <w:pPr>
        <w:numPr>
          <w:ilvl w:val="0"/>
          <w:numId w:val="22"/>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v vlogi upravičenca, kadar se aktivnosti nanašajo na obnovo objektov in kulturnih spomenikov v lasti 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RS, ministrstva za spomenike v državni lasti, Zavod za varstvo kulturne dediščine, občine, nevladne organizacije (društva, zavodi, ustanove), zasebni investitorji in lastniki iz gospodarskega sektorja, javni zavodi in podobno.</w:t>
      </w:r>
    </w:p>
    <w:p w:rsidR="00FD2EDD" w:rsidRDefault="00FD2EDD" w:rsidP="004715F7">
      <w:pPr>
        <w:keepNext/>
        <w:spacing w:after="0" w:line="240" w:lineRule="auto"/>
        <w:jc w:val="both"/>
        <w:outlineLvl w:val="4"/>
        <w:rPr>
          <w:rFonts w:ascii="Times New Roman" w:eastAsia="Times New Roman" w:hAnsi="Times New Roman" w:cs="Times New Roman"/>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3.2.</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63" w:name="_Toc242256288"/>
      <w:bookmarkStart w:id="164" w:name="_Toc387152521"/>
      <w:bookmarkStart w:id="165" w:name="_Toc391541070"/>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37</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3.2.</w:t>
      </w:r>
      <w:bookmarkEnd w:id="163"/>
      <w:bookmarkEnd w:id="164"/>
      <w:bookmarkEnd w:id="165"/>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A6A40" w:rsidRPr="00EA6A40" w:rsidTr="00EA6A40">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3. RP - PU 3.2.</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glede na pravice porabe</w:t>
            </w:r>
          </w:p>
        </w:tc>
      </w:tr>
      <w:tr w:rsidR="00EA6A40" w:rsidRPr="00EA6A40" w:rsidTr="00EA6A40">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57.208.966</w:t>
            </w:r>
          </w:p>
        </w:tc>
        <w:tc>
          <w:tcPr>
            <w:tcW w:w="980" w:type="dxa"/>
            <w:tcBorders>
              <w:top w:val="nil"/>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10.095.700</w:t>
            </w:r>
          </w:p>
        </w:tc>
        <w:tc>
          <w:tcPr>
            <w:tcW w:w="980" w:type="dxa"/>
            <w:tcBorders>
              <w:top w:val="nil"/>
              <w:left w:val="single" w:sz="4" w:space="0" w:color="auto"/>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67.304.666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40.188.220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7.092.039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47.280.259</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48.982.089</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8.643.898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57.625.987</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33.727.500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83,9</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68,9</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59,0</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5.951.912</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39.679.412</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83,9</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68,9</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59,0</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Potrjene operacije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61.725.699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153,6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126,0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10.892.770</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72.618.470</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153,6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126,0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Operacije, potrjene preko</w:t>
            </w:r>
            <w:r w:rsidRPr="00EA6A40">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28.591.920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71,1</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58,4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50,0</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5.045.633</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33.637.553</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71,1</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58,4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50,0</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33.133.779</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82,4</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67,6</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57,9</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5.847.137</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38.980.916</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82,4</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67,6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57,9</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61.725.699</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153,6</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126,0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10.892.770</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72.618.470</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153,6</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126,0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12.861.732</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85.480.202</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Plačila iz proračuna RS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43.373.994</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88,6</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75,8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7.654.234</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51.028.228</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107,9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88,6</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75,8</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13.874.668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34,5</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28,3</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24,3</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2.448.471</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16.323.138</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34,5</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28,3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24,3</w:t>
            </w:r>
          </w:p>
        </w:tc>
      </w:tr>
      <w:tr w:rsidR="00EA6A40" w:rsidRPr="00EA6A40" w:rsidTr="00EA6A40">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Posredovani zahtevki za povračilo na Organ za potrjevanje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38.556.058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95,9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78,7</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67,4</w:t>
            </w:r>
          </w:p>
        </w:tc>
      </w:tr>
      <w:tr w:rsidR="00EA6A40" w:rsidRPr="00EA6A40" w:rsidTr="00EA6A40">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Certificirani zahtevki za povračilo na EK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37.421.704</w:t>
            </w:r>
          </w:p>
        </w:tc>
        <w:tc>
          <w:tcPr>
            <w:tcW w:w="980" w:type="dxa"/>
            <w:tcBorders>
              <w:top w:val="nil"/>
              <w:left w:val="single" w:sz="4" w:space="0" w:color="auto"/>
              <w:bottom w:val="single" w:sz="8"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93,1</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76,4</w:t>
            </w:r>
          </w:p>
        </w:tc>
        <w:tc>
          <w:tcPr>
            <w:tcW w:w="940" w:type="dxa"/>
            <w:tcBorders>
              <w:top w:val="nil"/>
              <w:left w:val="nil"/>
              <w:bottom w:val="single" w:sz="8"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65,4</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3.2 Mreženje kulturnih potencialov je bilo od 1.1.2007 do 31.12.201</w:t>
      </w:r>
      <w:r w:rsidR="00EA6A40">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EA6A40" w:rsidRPr="00EA6A40">
        <w:rPr>
          <w:rFonts w:ascii="Times New Roman" w:eastAsia="Times New Roman" w:hAnsi="Times New Roman" w:cs="Times New Roman"/>
          <w:sz w:val="24"/>
          <w:szCs w:val="24"/>
          <w:lang w:eastAsia="sl-SI"/>
        </w:rPr>
        <w:t>39.679.412</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EA6A40" w:rsidRPr="00EA6A40">
        <w:rPr>
          <w:rFonts w:ascii="Times New Roman" w:eastAsia="Times New Roman" w:hAnsi="Times New Roman" w:cs="Times New Roman"/>
          <w:sz w:val="24"/>
          <w:szCs w:val="24"/>
          <w:lang w:eastAsia="sl-SI"/>
        </w:rPr>
        <w:t>72.618.470</w:t>
      </w:r>
      <w:r w:rsidRPr="004715F7">
        <w:rPr>
          <w:rFonts w:ascii="Times New Roman" w:eastAsia="Times New Roman" w:hAnsi="Times New Roman" w:cs="Times New Roman"/>
          <w:sz w:val="24"/>
          <w:szCs w:val="24"/>
          <w:lang w:eastAsia="sl-SI"/>
        </w:rPr>
        <w:t xml:space="preserve"> EUR, od tega preko JR za </w:t>
      </w:r>
      <w:r w:rsidR="00EA6A40" w:rsidRPr="00EA6A40">
        <w:rPr>
          <w:rFonts w:ascii="Times New Roman" w:eastAsia="Times New Roman" w:hAnsi="Times New Roman" w:cs="Times New Roman"/>
          <w:sz w:val="24"/>
          <w:szCs w:val="24"/>
          <w:lang w:eastAsia="sl-SI"/>
        </w:rPr>
        <w:t>33.637.553</w:t>
      </w:r>
      <w:r w:rsidRPr="004715F7">
        <w:rPr>
          <w:rFonts w:ascii="Times New Roman" w:eastAsia="Times New Roman" w:hAnsi="Times New Roman" w:cs="Times New Roman"/>
          <w:sz w:val="24"/>
          <w:szCs w:val="24"/>
          <w:lang w:eastAsia="sl-SI"/>
        </w:rPr>
        <w:t xml:space="preserve"> EUR in preko NPO za </w:t>
      </w:r>
      <w:r w:rsidR="00EA6A40" w:rsidRPr="00EA6A40">
        <w:rPr>
          <w:rFonts w:ascii="Times New Roman" w:eastAsia="Times New Roman" w:hAnsi="Times New Roman" w:cs="Times New Roman"/>
          <w:sz w:val="24"/>
          <w:szCs w:val="24"/>
          <w:lang w:eastAsia="sl-SI"/>
        </w:rPr>
        <w:t>38.980.916</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A6A40" w:rsidRPr="00EA6A40">
        <w:rPr>
          <w:rFonts w:ascii="Times New Roman" w:eastAsia="Times New Roman" w:hAnsi="Times New Roman" w:cs="Times New Roman"/>
          <w:sz w:val="24"/>
          <w:szCs w:val="24"/>
          <w:lang w:eastAsia="sl-SI"/>
        </w:rPr>
        <w:t>72.618.470</w:t>
      </w:r>
      <w:r w:rsidRPr="004715F7">
        <w:rPr>
          <w:rFonts w:ascii="Times New Roman" w:eastAsia="Times New Roman" w:hAnsi="Times New Roman" w:cs="Times New Roman"/>
          <w:sz w:val="24"/>
          <w:szCs w:val="24"/>
          <w:lang w:eastAsia="sl-SI"/>
        </w:rPr>
        <w:t xml:space="preserve"> EUR, poleg tega tudi drugi viri v znesku </w:t>
      </w:r>
      <w:r w:rsidR="00EA6A40" w:rsidRPr="00EA6A40">
        <w:rPr>
          <w:rFonts w:ascii="Times New Roman" w:eastAsia="Times New Roman" w:hAnsi="Times New Roman" w:cs="Times New Roman"/>
          <w:sz w:val="24"/>
          <w:szCs w:val="24"/>
          <w:lang w:eastAsia="sl-SI"/>
        </w:rPr>
        <w:t>12.861.732</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EA6A40" w:rsidRPr="00EA6A40">
        <w:rPr>
          <w:rFonts w:ascii="Times New Roman" w:eastAsia="Times New Roman" w:hAnsi="Times New Roman" w:cs="Times New Roman"/>
          <w:sz w:val="24"/>
          <w:szCs w:val="24"/>
          <w:lang w:eastAsia="sl-SI"/>
        </w:rPr>
        <w:t>51.028.228</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A6A40" w:rsidRPr="00EA6A40">
        <w:rPr>
          <w:rFonts w:ascii="Times New Roman" w:eastAsia="Times New Roman" w:hAnsi="Times New Roman" w:cs="Times New Roman"/>
          <w:sz w:val="24"/>
          <w:szCs w:val="24"/>
          <w:lang w:eastAsia="sl-SI"/>
        </w:rPr>
        <w:t>38.556.058</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A6A40" w:rsidRPr="00EA6A40">
        <w:rPr>
          <w:rFonts w:ascii="Times New Roman" w:eastAsia="Times New Roman" w:hAnsi="Times New Roman" w:cs="Times New Roman"/>
          <w:sz w:val="24"/>
          <w:szCs w:val="24"/>
          <w:lang w:eastAsia="sl-SI"/>
        </w:rPr>
        <w:t>37.421.704</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EA6A40">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Javni razpisi se ne izvajajo po shemah državnih pomoči.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FD2EDD" w:rsidRPr="004715F7" w:rsidRDefault="00FD2EDD"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 letu 2014 je MK v vlogi posredniškega telesa:</w:t>
      </w:r>
    </w:p>
    <w:p w:rsidR="004715F7" w:rsidRPr="004715F7" w:rsidRDefault="004715F7" w:rsidP="004715F7">
      <w:pPr>
        <w:tabs>
          <w:tab w:val="left" w:pos="284"/>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 xml:space="preserve">- nadaljevalo z </w:t>
      </w:r>
      <w:r w:rsidRPr="004715F7">
        <w:rPr>
          <w:rFonts w:ascii="Times New Roman" w:eastAsia="Times New Roman" w:hAnsi="Times New Roman" w:cs="Times New Roman"/>
          <w:color w:val="000000"/>
          <w:sz w:val="24"/>
          <w:szCs w:val="24"/>
          <w:u w:val="single"/>
          <w:lang w:eastAsia="sl-SI"/>
        </w:rPr>
        <w:t>izvedbo (tretjega) javnega razpisa za sofinanciranje projektov javne kulturne infrastrukture</w:t>
      </w:r>
      <w:r w:rsidRPr="004715F7">
        <w:rPr>
          <w:rFonts w:ascii="Times New Roman" w:eastAsia="Times New Roman" w:hAnsi="Times New Roman" w:cs="Times New Roman"/>
          <w:color w:val="000000"/>
          <w:sz w:val="24"/>
          <w:szCs w:val="24"/>
          <w:lang w:eastAsia="sl-SI"/>
        </w:rPr>
        <w:t xml:space="preserve"> (v nadaljevanju JR JKI 3) v vrednosti 7.230.000 EUR. Prispelo je 58 vlog. Skupni obseg zaprošenih sredstev je bistveno presegal razpisana sredstva v okviru javnega razpisa. Novembra 2013 se je s sklepom o potrditvi spremembe instrumenta okvirna višina razpoložljivih sredstev zvišala za 1.531.442,27 EUR v okviru dodatnih pravic porabe iz </w:t>
      </w:r>
      <w:proofErr w:type="spellStart"/>
      <w:r w:rsidRPr="004715F7">
        <w:rPr>
          <w:rFonts w:ascii="Times New Roman" w:eastAsia="Times New Roman" w:hAnsi="Times New Roman" w:cs="Times New Roman"/>
          <w:color w:val="000000"/>
          <w:sz w:val="24"/>
          <w:szCs w:val="24"/>
          <w:lang w:eastAsia="sl-SI"/>
        </w:rPr>
        <w:t>nedodeljenih</w:t>
      </w:r>
      <w:proofErr w:type="spellEnd"/>
      <w:r w:rsidRPr="004715F7">
        <w:rPr>
          <w:rFonts w:ascii="Times New Roman" w:eastAsia="Times New Roman" w:hAnsi="Times New Roman" w:cs="Times New Roman"/>
          <w:color w:val="000000"/>
          <w:sz w:val="24"/>
          <w:szCs w:val="24"/>
          <w:lang w:eastAsia="sl-SI"/>
        </w:rPr>
        <w:t xml:space="preserve"> sredstev v okviru javnega razpisa za sofinanciranje operacij prenove in obnove, celostne revitalizacije in modernizacije kulturnih spomenikov v lasti občin. Decembra 2013 je bilo izdanih 6 sklepov o izboru, pogodbe so bile podpisane 3. 1. 2014. Enemu upravičencu (Občini Brda) je Ministrstvo za kulturo 5. 8. 2014 odpravilo sklep o dodelitvi sredstev ter izdalo odločbo o zavrnitvi. Sredstva so se s sklepom 21. 8. 2014 dodelila naslednjima dvema upravičencema (Občini Rogaška Slatina in Občini Ravne na Koroškem). Pogodbi sta bili podpisani 11. 12. 2014. V letu 2014 je bil zaključen en objekt (Ipavčev kulturni center Šentjur). V okviru izvajanja petih projektov je bilo v letu 2014 izplačano skupno 5.295.067,38 EUR.</w:t>
      </w:r>
    </w:p>
    <w:p w:rsidR="004715F7" w:rsidRPr="004715F7" w:rsidRDefault="004715F7" w:rsidP="004715F7">
      <w:pPr>
        <w:tabs>
          <w:tab w:val="left" w:pos="284"/>
        </w:tabs>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tabs>
          <w:tab w:val="left" w:pos="284"/>
        </w:tabs>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w:t>
      </w:r>
      <w:r w:rsidRPr="004715F7">
        <w:rPr>
          <w:rFonts w:ascii="Times New Roman" w:eastAsia="Times New Roman" w:hAnsi="Times New Roman" w:cs="Times New Roman"/>
          <w:color w:val="000000"/>
          <w:sz w:val="24"/>
          <w:szCs w:val="24"/>
          <w:lang w:eastAsia="sl-SI"/>
        </w:rPr>
        <w:tab/>
        <w:t xml:space="preserve">nadaljevalo z </w:t>
      </w:r>
      <w:r w:rsidRPr="004715F7">
        <w:rPr>
          <w:rFonts w:ascii="Times New Roman" w:eastAsia="Times New Roman" w:hAnsi="Times New Roman" w:cs="Times New Roman"/>
          <w:color w:val="000000"/>
          <w:sz w:val="24"/>
          <w:szCs w:val="24"/>
          <w:u w:val="single"/>
          <w:lang w:eastAsia="sl-SI"/>
        </w:rPr>
        <w:t>izvedbo (drugega) javnega razpisa za sofinanciranje operacij prenove in obnove, celostne revitalizacije in modernizacije kulturnih spomenikov v lasti občin</w:t>
      </w:r>
      <w:r w:rsidRPr="004715F7">
        <w:rPr>
          <w:rFonts w:ascii="Times New Roman" w:eastAsia="Times New Roman" w:hAnsi="Times New Roman" w:cs="Times New Roman"/>
          <w:color w:val="000000"/>
          <w:sz w:val="24"/>
          <w:szCs w:val="24"/>
          <w:lang w:eastAsia="sl-SI"/>
        </w:rPr>
        <w:t xml:space="preserve"> (v nadaljevanju JR KS) v vrednosti 5,7 mio EUR v okviru dodatnih pravic porabe. Po pregledu vlog in izdaji sklepov sta bili v novembru 2013 podpisani 2 pogodbi z upravičencema v skupni vrednosti 4.168.557,73 EUR. </w:t>
      </w:r>
      <w:proofErr w:type="spellStart"/>
      <w:r w:rsidRPr="004715F7">
        <w:rPr>
          <w:rFonts w:ascii="Times New Roman" w:eastAsia="Times New Roman" w:hAnsi="Times New Roman" w:cs="Times New Roman"/>
          <w:color w:val="000000"/>
          <w:sz w:val="24"/>
          <w:szCs w:val="24"/>
          <w:lang w:eastAsia="sl-SI"/>
        </w:rPr>
        <w:t>Nedodeljena</w:t>
      </w:r>
      <w:proofErr w:type="spellEnd"/>
      <w:r w:rsidRPr="004715F7">
        <w:rPr>
          <w:rFonts w:ascii="Times New Roman" w:eastAsia="Times New Roman" w:hAnsi="Times New Roman" w:cs="Times New Roman"/>
          <w:color w:val="000000"/>
          <w:sz w:val="24"/>
          <w:szCs w:val="24"/>
          <w:lang w:eastAsia="sl-SI"/>
        </w:rPr>
        <w:t xml:space="preserve"> sredstva v višini 1.531.442,27 EUR so bila angažirana v okviru razpisa JR JKI III. V konca leta 2014 je bilo izplačano skupno 876.541 EUR, od tega v letu 2014 773.028,25 EUR.</w:t>
      </w:r>
    </w:p>
    <w:p w:rsidR="004715F7" w:rsidRPr="004715F7" w:rsidRDefault="004715F7" w:rsidP="004715F7">
      <w:pPr>
        <w:tabs>
          <w:tab w:val="left" w:pos="284"/>
        </w:tabs>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u w:val="single"/>
          <w:lang w:eastAsia="sl-SI"/>
        </w:rPr>
      </w:pPr>
      <w:r w:rsidRPr="004715F7">
        <w:rPr>
          <w:rFonts w:ascii="Times New Roman" w:eastAsia="Times New Roman" w:hAnsi="Times New Roman" w:cs="Times New Roman"/>
          <w:color w:val="000000"/>
          <w:sz w:val="24"/>
          <w:szCs w:val="24"/>
          <w:lang w:eastAsia="sl-SI"/>
        </w:rPr>
        <w:t xml:space="preserve">- nadaljevalo </w:t>
      </w:r>
      <w:r w:rsidRPr="004715F7">
        <w:rPr>
          <w:rFonts w:ascii="Times New Roman" w:eastAsia="Times New Roman" w:hAnsi="Times New Roman" w:cs="Times New Roman"/>
          <w:sz w:val="24"/>
          <w:szCs w:val="24"/>
          <w:lang w:eastAsia="sl-SI"/>
        </w:rPr>
        <w:t>z izvedbo instrumenta neposredne potrditve operacije, ki jo je organ upravljanja potrdil v letu 2013 (</w:t>
      </w:r>
      <w:r w:rsidRPr="004715F7">
        <w:rPr>
          <w:rFonts w:ascii="Times New Roman" w:eastAsia="Times New Roman" w:hAnsi="Times New Roman" w:cs="Times New Roman"/>
          <w:i/>
          <w:lang w:eastAsia="sl-SI"/>
        </w:rPr>
        <w:t xml:space="preserve">20. 11. 2013) </w:t>
      </w:r>
      <w:r w:rsidRPr="004715F7">
        <w:rPr>
          <w:rFonts w:ascii="Times New Roman" w:eastAsia="Times New Roman" w:hAnsi="Times New Roman" w:cs="Times New Roman"/>
          <w:sz w:val="24"/>
          <w:szCs w:val="24"/>
          <w:u w:val="single"/>
          <w:lang w:eastAsia="sl-SI"/>
        </w:rPr>
        <w:t>Celovita ureditev kompleksa Park vojaške zgodovine – 1. faza.</w:t>
      </w:r>
      <w:r w:rsidRPr="004715F7">
        <w:rPr>
          <w:rFonts w:ascii="Times New Roman" w:eastAsia="Times New Roman" w:hAnsi="Times New Roman" w:cs="Times New Roman"/>
          <w:sz w:val="24"/>
          <w:szCs w:val="24"/>
          <w:lang w:eastAsia="sl-SI"/>
        </w:rPr>
        <w:t xml:space="preserve"> Skupna vrednost projekta upravičenca Občina Pivka je 4.301.190,72 EUR. Ministrstvo za kulturo bo sofinanciralo upravičene stroške v vrednosti 3.558.000 EUR, od tega je prispevek Skupnosti 3.024.300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 izvedbi 1. faze celovite ureditve kompleksa Parka vojaške zgodovine je zajeta postavitev nove stavbe - paviljon A za potrebe muzejskih zbirk; obnova ovoja objekta št. 7 znotraj kompleksa starih pivških vojašnic; prenova muzejskih eksponatov; postavitev zbirke oklepno artilerijskih sredstev, letal in vojaških plovil; postavitev atraktivne muzejske razstave. Projekt </w:t>
      </w:r>
      <w:r w:rsidRPr="004715F7">
        <w:rPr>
          <w:rFonts w:ascii="Times New Roman" w:eastAsia="Times New Roman" w:hAnsi="Times New Roman" w:cs="Times New Roman"/>
          <w:sz w:val="24"/>
          <w:szCs w:val="24"/>
          <w:lang w:eastAsia="sl-SI"/>
        </w:rPr>
        <w:lastRenderedPageBreak/>
        <w:t>ni razdeljen na faze v projektno izvedbenem smislu. Po izvedbi te operacije Park vojaške zgodovine ne bo celovito prenovljen, zato je pri nazivu navedena 1. faza. Pogodba je bila podpisana v novembru 2013 in se izvaja v skladu s terminskim planom. Predviden zaključek projekta je december 2015. Do konca leta 2014 je bilo skupno izplačano 1.788.475 EUR, od tega v letu 2014 1.593.406,81 EUR.</w:t>
      </w:r>
      <w:r w:rsidRPr="004715F7">
        <w:rPr>
          <w:rFonts w:ascii="Arial Narrow" w:eastAsia="Times New Roman" w:hAnsi="Arial Narrow" w:cs="Arial Narrow"/>
          <w:sz w:val="24"/>
          <w:szCs w:val="24"/>
          <w:lang w:eastAsia="sl-SI"/>
        </w:rPr>
        <w:t xml:space="preserve"> </w:t>
      </w:r>
    </w:p>
    <w:p w:rsidR="004715F7" w:rsidRPr="004715F7" w:rsidRDefault="004715F7" w:rsidP="004715F7">
      <w:pPr>
        <w:tabs>
          <w:tab w:val="left" w:pos="284"/>
        </w:tabs>
        <w:spacing w:after="0" w:line="240" w:lineRule="auto"/>
        <w:jc w:val="both"/>
        <w:rPr>
          <w:rFonts w:ascii="Times New Roman" w:eastAsia="Times New Roman" w:hAnsi="Times New Roman" w:cs="Times New Roman"/>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MK v vlogi upravičenca:</w:t>
      </w:r>
    </w:p>
    <w:p w:rsidR="004715F7" w:rsidRPr="004715F7" w:rsidRDefault="004715F7" w:rsidP="004715F7">
      <w:pPr>
        <w:spacing w:after="0" w:line="240" w:lineRule="auto"/>
        <w:jc w:val="both"/>
        <w:rPr>
          <w:rFonts w:ascii="Times New Roman" w:eastAsia="Times New Roman" w:hAnsi="Times New Roman" w:cs="Times New Roman"/>
          <w:sz w:val="24"/>
          <w:szCs w:val="24"/>
          <w:u w:val="single"/>
          <w:lang w:eastAsia="sl-SI"/>
        </w:rPr>
      </w:pPr>
      <w:r w:rsidRPr="004715F7">
        <w:rPr>
          <w:rFonts w:ascii="Times New Roman" w:eastAsia="Times New Roman" w:hAnsi="Times New Roman" w:cs="Times New Roman"/>
          <w:sz w:val="24"/>
          <w:szCs w:val="24"/>
          <w:u w:val="single"/>
          <w:lang w:eastAsia="sl-SI"/>
        </w:rPr>
        <w:t>V letu 2014 je MK v vlogi upravičenca nadaljevalo z izvedbo dveh instrumentov neposredne potrditve operacije, ki ju je organ upravljanja potrdil v letu 2012 in sicer:</w:t>
      </w:r>
    </w:p>
    <w:p w:rsidR="004715F7" w:rsidRPr="004715F7" w:rsidRDefault="004715F7" w:rsidP="004715F7">
      <w:pPr>
        <w:spacing w:after="0" w:line="240" w:lineRule="auto"/>
        <w:jc w:val="both"/>
        <w:rPr>
          <w:rFonts w:ascii="Times New Roman" w:eastAsia="Times New Roman" w:hAnsi="Times New Roman" w:cs="Times New Roman"/>
          <w:i/>
          <w:lang w:eastAsia="sl-SI"/>
        </w:rPr>
      </w:pPr>
      <w:r w:rsidRPr="004715F7">
        <w:rPr>
          <w:rFonts w:ascii="Times New Roman" w:eastAsia="Times New Roman" w:hAnsi="Times New Roman" w:cs="Times New Roman"/>
          <w:b/>
          <w:i/>
          <w:sz w:val="24"/>
          <w:szCs w:val="24"/>
          <w:lang w:eastAsia="sl-SI"/>
        </w:rPr>
        <w:t>- Celostna obnova Vile Vipolže,</w:t>
      </w:r>
      <w:r w:rsidRPr="004715F7">
        <w:rPr>
          <w:rFonts w:ascii="Times New Roman" w:eastAsia="Times New Roman" w:hAnsi="Times New Roman" w:cs="Times New Roman"/>
          <w:b/>
          <w:i/>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Zaradi zamika izvajanja projekta </w:t>
      </w:r>
      <w:r w:rsidR="00FD2EDD">
        <w:rPr>
          <w:rFonts w:ascii="Times New Roman" w:eastAsia="Times New Roman" w:hAnsi="Times New Roman" w:cs="Times New Roman"/>
          <w:sz w:val="24"/>
          <w:szCs w:val="24"/>
          <w:lang w:eastAsia="sl-SI"/>
        </w:rPr>
        <w:t>iz</w:t>
      </w:r>
      <w:r w:rsidRPr="004715F7">
        <w:rPr>
          <w:rFonts w:ascii="Times New Roman" w:eastAsia="Times New Roman" w:hAnsi="Times New Roman" w:cs="Times New Roman"/>
          <w:sz w:val="24"/>
          <w:szCs w:val="24"/>
          <w:lang w:eastAsia="sl-SI"/>
        </w:rPr>
        <w:t xml:space="preserve"> objektivnih razlogov v letu 2012 (zapleti pri izvedbi javnih naročil, dolgotrajni postopki </w:t>
      </w:r>
      <w:proofErr w:type="spellStart"/>
      <w:r w:rsidRPr="004715F7">
        <w:rPr>
          <w:rFonts w:ascii="Times New Roman" w:eastAsia="Times New Roman" w:hAnsi="Times New Roman" w:cs="Times New Roman"/>
          <w:sz w:val="24"/>
          <w:szCs w:val="24"/>
          <w:lang w:eastAsia="sl-SI"/>
        </w:rPr>
        <w:t>preverjenje</w:t>
      </w:r>
      <w:proofErr w:type="spellEnd"/>
      <w:r w:rsidRPr="004715F7">
        <w:rPr>
          <w:rFonts w:ascii="Times New Roman" w:eastAsia="Times New Roman" w:hAnsi="Times New Roman" w:cs="Times New Roman"/>
          <w:sz w:val="24"/>
          <w:szCs w:val="24"/>
          <w:lang w:eastAsia="sl-SI"/>
        </w:rPr>
        <w:t xml:space="preserve"> izpolnjevanja zahtevanih pogojev ponudnikov, medsebojni vpogledi ponudnikov v ponudbe udeleženih, revizijski zahtevek drugo uvrščenega ponudnika) je bil z odločbo OU marca 2013 spremenjen časovni in finančni načrt izvedbe, hkrati se je podaljšalo obdobje upravičenosti izdatkov do 30. 3. 2015.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Gradbena pogodba za izvedbo statične sanacije in rekonstrukcije Vile Vipolže v višini 4.723.502,48 EUR je bila podpisana aprila 2013. V letu 2014 je bil sklenjen dodatek zaradi ugotovitve končne pogodbene vrednosti 5.026.578,48 EUR</w:t>
      </w:r>
      <w:r w:rsidR="00FD2EDD">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 xml:space="preserve"> izračunane skladno s knjigo obračunskih izmer in končnim obračunom, ki je upravičeno presegala v osnovni pogodbi navedeno pogodbeno vrednost ter ugotovitve kontrolne enote organa upravljanja, da so stroški nepredvidenih presežnih del v višini 110.334,02 EUR neupravičeni iz naslova kohezijskih sredstev. Le ti bodo v letu 2015 izplačani iz integralne postavke </w:t>
      </w:r>
      <w:r w:rsidR="00FD2EDD">
        <w:rPr>
          <w:rFonts w:ascii="Times New Roman" w:eastAsia="Times New Roman" w:hAnsi="Times New Roman" w:cs="Times New Roman"/>
          <w:sz w:val="24"/>
          <w:szCs w:val="24"/>
          <w:lang w:eastAsia="sl-SI"/>
        </w:rPr>
        <w:t>Ministrstva za kulturo.</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Zahtevna konservatorsko restavratorska dela, v vrednosti 898.834 EUR, ki so se septembra 2012, na podlagi neposredne odločbe, oddala v izvedbo državni javni službi  Restavratorskemu centru ZVKDS</w:t>
      </w:r>
      <w:r w:rsidR="00FD2EDD">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 xml:space="preserve"> so se nadaljevala v leto 2013 in 2014. Restavratorski center ZVKDS ima, v skladu s 5. točko, 85. člena Zakona o varstvu kulturne dediščine (Ur. l., št. 16/08 in 123/08), tako imenovano izključno pravico načrtovanja, vodenja in izvajanja zahtevnih konservatorsko restavratorskih posegov na spomenikih v lasti države, ki se financirajo iz državnega proračuna, namenjenega kulturi.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Avgusta 2014 sta bili objavljeni dve javni naročili za nabavo opreme. Javno naročilo za izdelavo, dobavo in montažo za okolje manj obremenjujoče notranje opreme za Vilo Vipolže je bilo zaključeno brez težav. Pogodba v višini 656.250,41 EUR z DDV po principu fiksne cene na enoto je bila podpisana novembra 2014 z najugodnejšim ponudnikom. Predviden zaključek del je marec 2015. Pri javnem naročilu za avdio, video in drugo opremo je med izvajanjem prišlo do večjih zapletov. Ministrstvo za kulturo je septembra 2014 s sklepom ustavilo postopek javnega naročila. Zaradi racionalizacije, uvedbe sodobnejših rešitev, možnosti nadgradnje avdio, video in ostale multimedijske opreme, je naročnik revidiral predračunske popise ter ustrezno prilagodil razpisno dokumentacijo, s tem pa zagotovil večjo konkurenco med ponudniki in transparentnost postopka javnega naročanja za avdio video in drugo opremo. Izveden je bil evidenčni postopek izbire ponudnika za revizijo opreme, ki je opravil strokovno revizijo in racionalizacijo predračunskih popisov. Z izvedenim strokovnim pregledom popisov se je ocenjena vrednost javnega naročila znižala. Ponovitev javnega naročila je bila objavljena decembra 2014. Zaradi zamika pri izvedbi javnega naročila je Ministrstvo za kulturo decembra 2014 na organ upravljanja posredovalo predlog za spremembo odločbe s katero je predvideno podaljšanje roka upravičenosti do 30. 6. 2015, sprememba terminskega in finančnega načrta operacije ter znižanje vrednost investicije. Razlog za odstopanje načrtovanih stroškov operacije, ki bodo predvidoma nižji za 5.693.720,49 EUR je v cenah izbranih ponudb, ki smo jih pridobili v postopku javnega naročanja za izvedbo gradbeno obrtniških in inštalacijskih del in drugih storitev. Opravljena gradbena dela in druge storitve so bila v celoti kakovostno izvedena kot je bilo načrtovano. </w:t>
      </w:r>
      <w:r w:rsidRPr="004715F7">
        <w:rPr>
          <w:rFonts w:ascii="Times New Roman" w:eastAsia="Times New Roman" w:hAnsi="Times New Roman" w:cs="Times New Roman"/>
          <w:sz w:val="24"/>
          <w:szCs w:val="24"/>
          <w:lang w:eastAsia="sl-SI"/>
        </w:rPr>
        <w:lastRenderedPageBreak/>
        <w:t>Nova skupna vrednost projekta je 7.330.071 EUR, od tega je prispevek Skupnosti 5.963.948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 konca leta 2014 je bilo izplačano skupno 5.978.998 EUR, od tega v letu 2014 3.321.432 EUR.</w:t>
      </w:r>
      <w:r w:rsidR="00FD2EDD">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Zaključek operacije Celostne obnove vile Vipolže je</w:t>
      </w:r>
      <w:r w:rsidR="00FD2EDD">
        <w:rPr>
          <w:rFonts w:ascii="Times New Roman" w:eastAsia="Times New Roman" w:hAnsi="Times New Roman" w:cs="Times New Roman"/>
          <w:sz w:val="24"/>
          <w:szCs w:val="24"/>
          <w:lang w:eastAsia="sl-SI"/>
        </w:rPr>
        <w:t xml:space="preserve"> predviden</w:t>
      </w:r>
      <w:r w:rsidRPr="004715F7">
        <w:rPr>
          <w:rFonts w:ascii="Times New Roman" w:eastAsia="Times New Roman" w:hAnsi="Times New Roman" w:cs="Times New Roman"/>
          <w:sz w:val="24"/>
          <w:szCs w:val="24"/>
          <w:lang w:eastAsia="sl-SI"/>
        </w:rPr>
        <w:t xml:space="preserve"> 30. 6. 2015.</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i/>
          <w:sz w:val="24"/>
          <w:szCs w:val="24"/>
          <w:lang w:eastAsia="sl-SI"/>
        </w:rPr>
      </w:pPr>
      <w:r w:rsidRPr="004715F7">
        <w:rPr>
          <w:rFonts w:ascii="Times New Roman" w:eastAsia="Times New Roman" w:hAnsi="Times New Roman" w:cs="Times New Roman"/>
          <w:b/>
          <w:sz w:val="24"/>
          <w:szCs w:val="24"/>
          <w:lang w:eastAsia="sl-SI"/>
        </w:rPr>
        <w:t xml:space="preserve">- Rekonstrukcija objekta Narodne galerije s pripadajočo zunanjo in komunalno ureditvijo,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mesecu novembru 2012 je bilo objavljeno javno naročilo za rekonstrukcijo objekta s pripadajočo zunanjo in komunalno ureditvijo. Vložen je bil revizijski zahtevek</w:t>
      </w:r>
      <w:r w:rsidR="00FD2EDD">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 xml:space="preserve"> celotna dokumentacija je bila predana Državni revizijski komisiji, ki je konec decembra 2012 odločila, da se vlagateljevi pritožbi ugodi. Gradbena pogodba za rekonstrukcijo Narodne galerije s pripadajočo zunanjo in komunalno ureditvijo v višini 6.856.837,49 EUR je bila podpisana avgusta 2013.</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Zahtevna konservatorsko restavratorska dela, v skupni vrednosti 3.651.382,84 EUR so se julija 2013, na podlagi neposredne odločbe, oddala v izvedbo državni javni službi - ZVKDS Restavratorskemu centru. ZVKDS, ki ima, v skladu s 5. točko, 85. člena Zakona o varstvu kulturne dediščine (Ur. l., št. 16/08 in 123/08), tako imenovano izključno pravico načrtovanja, vodenja in izvajanja zahtevnih konservatorsko restavratorskih posegov na spomenikih v lasti države, ki se financirajo iz državnega proračuna, namenjenega kulturi.</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sz w:val="24"/>
          <w:szCs w:val="24"/>
          <w:lang w:eastAsia="sl-SI"/>
        </w:rPr>
        <w:t>V letu 2014 je bila na objektu izvedena glavnina gradbeno instalacijskih, obrtniških in restavratorskih del. Dela so potekala po terminskem načrtu. Zaključek gradbenih del je predviden do konca meseca marca 2015, v začetku aprila 2015 je predviden tehnični pregled in pridobitev uporabnega dovoljenja.</w:t>
      </w:r>
      <w:r w:rsidRPr="004715F7">
        <w:rPr>
          <w:rFonts w:ascii="Times New Roman" w:eastAsia="Times New Roman" w:hAnsi="Times New Roman" w:cs="Times New Roman"/>
          <w:color w:val="000000"/>
          <w:sz w:val="24"/>
          <w:szCs w:val="24"/>
          <w:lang w:eastAsia="sl-SI"/>
        </w:rPr>
        <w:t xml:space="preserve"> Restavratorska del se bodo izvajala še tri mesece po zaključku </w:t>
      </w:r>
      <w:proofErr w:type="spellStart"/>
      <w:r w:rsidRPr="004715F7">
        <w:rPr>
          <w:rFonts w:ascii="Times New Roman" w:eastAsia="Times New Roman" w:hAnsi="Times New Roman" w:cs="Times New Roman"/>
          <w:color w:val="000000"/>
          <w:sz w:val="24"/>
          <w:szCs w:val="24"/>
          <w:lang w:eastAsia="sl-SI"/>
        </w:rPr>
        <w:t>gradbenoh</w:t>
      </w:r>
      <w:proofErr w:type="spellEnd"/>
      <w:r w:rsidRPr="004715F7">
        <w:rPr>
          <w:rFonts w:ascii="Times New Roman" w:eastAsia="Times New Roman" w:hAnsi="Times New Roman" w:cs="Times New Roman"/>
          <w:color w:val="000000"/>
          <w:sz w:val="24"/>
          <w:szCs w:val="24"/>
          <w:lang w:eastAsia="sl-SI"/>
        </w:rPr>
        <w:t xml:space="preserve"> in obrtniških del.</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color w:val="000000"/>
          <w:sz w:val="24"/>
          <w:szCs w:val="24"/>
          <w:lang w:eastAsia="sl-SI"/>
        </w:rPr>
      </w:pPr>
      <w:r w:rsidRPr="004715F7">
        <w:rPr>
          <w:rFonts w:ascii="Times New Roman" w:eastAsia="Times New Roman" w:hAnsi="Times New Roman" w:cs="Times New Roman"/>
          <w:color w:val="000000"/>
          <w:sz w:val="24"/>
          <w:szCs w:val="24"/>
          <w:lang w:eastAsia="sl-SI"/>
        </w:rPr>
        <w:t>V začetku leta 2015 je predvidena objava dveh javnih naročil za opremo, in sicer javno naročilo za izdelavo, dobavo in montažo varovalne opreme, aktivne mrežne opreme in varovalnih vitrin ter javno naročilo za izdelavo, dobavo in montažo za okolje manj obremenjujoče notranje in avdio video opreme in računalnikov.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 Poročilu o izvajanju investicijskega projekta je zaradi zmanjšanja vrednosti posameznih segmentov operacije (gradbeno obrtniška dela in nadzor v višini 915.542,11 EUR) v začetku leta 2015 nova skupna vrednost projekta 12.519.841,07 EUR, od tega je prispevek Skupnosti 10.641.864,90 EUR. Zaradi spremembe finančnega in časovnega načrta izvedbe pri nekaterih aktivnostih pri izvedbi javnih naročil za opremo je v začetku leta 2015 predvidena sprememba odločbe o dodelitvi sredstev.</w:t>
      </w:r>
      <w:r w:rsidR="0056214D">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Do konca leta 2014 je bilo izplačano skupno 6.809.546 EUR, od tega v letu 2014 5.340.204 EUR.</w:t>
      </w:r>
      <w:r w:rsidR="0056214D">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sz w:val="24"/>
          <w:szCs w:val="24"/>
          <w:lang w:eastAsia="sl-SI"/>
        </w:rPr>
        <w:t>Zaključek rekonstrukcije objekta Narodne galerije je do konca leta 2015.</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prednostne usmeritve 3.2</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66" w:name="_Toc387152522"/>
      <w:bookmarkStart w:id="167" w:name="_Toc391541071"/>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38</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3.2.</w:t>
      </w:r>
      <w:bookmarkEnd w:id="166"/>
      <w:bookmarkEnd w:id="167"/>
    </w:p>
    <w:tbl>
      <w:tblPr>
        <w:tblW w:w="5385" w:type="pct"/>
        <w:tblCellMar>
          <w:left w:w="70" w:type="dxa"/>
          <w:right w:w="70" w:type="dxa"/>
        </w:tblCellMar>
        <w:tblLook w:val="0000" w:firstRow="0" w:lastRow="0" w:firstColumn="0" w:lastColumn="0" w:noHBand="0" w:noVBand="0"/>
      </w:tblPr>
      <w:tblGrid>
        <w:gridCol w:w="2989"/>
        <w:gridCol w:w="909"/>
        <w:gridCol w:w="1027"/>
        <w:gridCol w:w="1063"/>
        <w:gridCol w:w="996"/>
        <w:gridCol w:w="996"/>
        <w:gridCol w:w="996"/>
        <w:gridCol w:w="996"/>
        <w:gridCol w:w="999"/>
        <w:gridCol w:w="999"/>
        <w:gridCol w:w="1087"/>
        <w:gridCol w:w="1087"/>
        <w:gridCol w:w="1087"/>
      </w:tblGrid>
      <w:tr w:rsidR="004715F7" w:rsidRPr="004715F7" w:rsidTr="002118CB">
        <w:trPr>
          <w:cantSplit/>
          <w:trHeight w:val="264"/>
        </w:trPr>
        <w:tc>
          <w:tcPr>
            <w:tcW w:w="981"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29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Vrsta kazalnika</w:t>
            </w:r>
          </w:p>
        </w:tc>
        <w:tc>
          <w:tcPr>
            <w:tcW w:w="33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 stanje 2006</w:t>
            </w:r>
          </w:p>
        </w:tc>
        <w:tc>
          <w:tcPr>
            <w:tcW w:w="34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2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w:t>
            </w:r>
          </w:p>
        </w:tc>
        <w:tc>
          <w:tcPr>
            <w:tcW w:w="32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2008</w:t>
            </w:r>
          </w:p>
        </w:tc>
        <w:tc>
          <w:tcPr>
            <w:tcW w:w="32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2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2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2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5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5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5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2007-2014</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r>
      <w:tr w:rsidR="004715F7" w:rsidRPr="004715F7" w:rsidTr="002118CB">
        <w:trPr>
          <w:cantSplit/>
          <w:trHeight w:val="264"/>
        </w:trPr>
        <w:tc>
          <w:tcPr>
            <w:tcW w:w="98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 xml:space="preserve">Št. obnovljenih in revitaliziranih objektov kulturne dediščine in javne kult. </w:t>
            </w:r>
            <w:proofErr w:type="spellStart"/>
            <w:r w:rsidRPr="004715F7">
              <w:rPr>
                <w:rFonts w:ascii="Times New Roman" w:eastAsia="Times New Roman" w:hAnsi="Times New Roman" w:cs="Times New Roman"/>
                <w:sz w:val="20"/>
                <w:szCs w:val="20"/>
                <w:lang w:eastAsia="sl-SI"/>
              </w:rPr>
              <w:t>infrastr</w:t>
            </w:r>
            <w:proofErr w:type="spellEnd"/>
            <w:r w:rsidRPr="004715F7">
              <w:rPr>
                <w:rFonts w:ascii="Times New Roman" w:eastAsia="Times New Roman" w:hAnsi="Times New Roman" w:cs="Times New Roman"/>
                <w:sz w:val="20"/>
                <w:szCs w:val="20"/>
                <w:lang w:eastAsia="sl-SI"/>
              </w:rPr>
              <w:t>.</w:t>
            </w:r>
          </w:p>
        </w:tc>
        <w:tc>
          <w:tcPr>
            <w:tcW w:w="29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Učinek</w:t>
            </w:r>
          </w:p>
        </w:tc>
        <w:tc>
          <w:tcPr>
            <w:tcW w:w="33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2*</w:t>
            </w:r>
          </w:p>
        </w:tc>
        <w:tc>
          <w:tcPr>
            <w:tcW w:w="34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23</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w:t>
            </w:r>
          </w:p>
        </w:tc>
      </w:tr>
      <w:tr w:rsidR="004715F7" w:rsidRPr="004715F7" w:rsidTr="002118CB">
        <w:trPr>
          <w:cantSplit/>
          <w:trHeight w:val="264"/>
        </w:trPr>
        <w:tc>
          <w:tcPr>
            <w:tcW w:w="98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Povečanje št. obiskovalcev v obnovljenih in revitaliziranih objektih kulturne dediščine in javne kulturne infrastrukture</w:t>
            </w:r>
          </w:p>
        </w:tc>
        <w:tc>
          <w:tcPr>
            <w:tcW w:w="29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Rezultat</w:t>
            </w:r>
          </w:p>
        </w:tc>
        <w:tc>
          <w:tcPr>
            <w:tcW w:w="33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4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110.000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59.351</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220.060</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457.504</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FB1064" w:rsidRDefault="004715F7" w:rsidP="004715F7">
            <w:pPr>
              <w:spacing w:after="0" w:line="240" w:lineRule="auto"/>
              <w:jc w:val="right"/>
              <w:rPr>
                <w:rFonts w:ascii="Times New Roman" w:eastAsia="Times New Roman" w:hAnsi="Times New Roman" w:cs="Times New Roman"/>
                <w:sz w:val="20"/>
                <w:szCs w:val="20"/>
                <w:lang w:eastAsia="sl-SI"/>
              </w:rPr>
            </w:pPr>
            <w:r w:rsidRPr="00FB1064">
              <w:rPr>
                <w:rFonts w:ascii="Times New Roman" w:eastAsia="Times New Roman" w:hAnsi="Times New Roman" w:cs="Times New Roman"/>
                <w:sz w:val="20"/>
                <w:szCs w:val="20"/>
                <w:lang w:eastAsia="sl-SI"/>
              </w:rPr>
              <w:t>686.945</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FB1064" w:rsidRDefault="004715F7" w:rsidP="004715F7">
            <w:pPr>
              <w:spacing w:after="0" w:line="240" w:lineRule="auto"/>
              <w:jc w:val="right"/>
              <w:rPr>
                <w:rFonts w:ascii="Times New Roman" w:eastAsia="Times New Roman" w:hAnsi="Times New Roman" w:cs="Times New Roman"/>
                <w:sz w:val="20"/>
                <w:szCs w:val="20"/>
                <w:lang w:eastAsia="sl-SI"/>
              </w:rPr>
            </w:pPr>
            <w:r w:rsidRPr="00FB1064">
              <w:rPr>
                <w:rFonts w:ascii="Times New Roman" w:eastAsia="Times New Roman" w:hAnsi="Times New Roman" w:cs="Times New Roman"/>
                <w:sz w:val="20"/>
                <w:szCs w:val="20"/>
                <w:lang w:eastAsia="sl-SI"/>
              </w:rPr>
              <w:t>79.565</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766.510</w:t>
            </w:r>
          </w:p>
        </w:tc>
      </w:tr>
      <w:tr w:rsidR="004715F7" w:rsidRPr="004715F7" w:rsidTr="002118CB">
        <w:trPr>
          <w:cantSplit/>
          <w:trHeight w:val="264"/>
        </w:trPr>
        <w:tc>
          <w:tcPr>
            <w:tcW w:w="981"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Št. novoustanovljenih bruto delovnih mest</w:t>
            </w:r>
            <w:r w:rsidRPr="004715F7">
              <w:rPr>
                <w:rFonts w:ascii="Times New Roman" w:eastAsia="Times New Roman" w:hAnsi="Times New Roman" w:cs="Times New Roman"/>
                <w:sz w:val="20"/>
                <w:szCs w:val="20"/>
                <w:vertAlign w:val="superscript"/>
                <w:lang w:eastAsia="sl-SI"/>
              </w:rPr>
              <w:t>(i)</w:t>
            </w:r>
          </w:p>
        </w:tc>
        <w:tc>
          <w:tcPr>
            <w:tcW w:w="29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Rezultat</w:t>
            </w:r>
          </w:p>
        </w:tc>
        <w:tc>
          <w:tcPr>
            <w:tcW w:w="33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4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70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b/>
                <w:bCs/>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2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5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62</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MIZŠ</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Povprečna letna vrednost kazalnika iz naslova EPD 2004-2006</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(i)  predstavlja ključni kazalnik</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Kazalnik učinka</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Odstotek dosežene vrednosti kazalnika učinka Število obnovljenih in revitaliziranih objektov kulturne dediščine in javne kulturne infrastrukture je v letu 2014 narastel in znaša 91 % doseganje ciljne vrednosti. V okviru že potrjenih instrumentov se do konca leta 2015 predvideva obnovo 31 objektov kulturne dediščine in javne kulturne infrastrukture. </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Obnovljenih in revitaliziranih je skupno 21 objektov kulturne dediščine in javne kulturne infrastrukture; 16 objektov javne kulturne infrastrukture v lasti občin, 3 objekti kulturnih spomenikov v lasti občin, 1 kulturni spomenik v lasti RS ter en objekt javne kulturne infrastrukture v lasti RS.</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Kazalnika rezultata</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 je cilj za:</w:t>
      </w:r>
    </w:p>
    <w:p w:rsidR="004715F7" w:rsidRPr="004715F7" w:rsidRDefault="004715F7" w:rsidP="004715F7">
      <w:pPr>
        <w:numPr>
          <w:ilvl w:val="0"/>
          <w:numId w:val="34"/>
        </w:num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povečanje števila obiskovalcev v obnovljenih in revitaliziranih objektih kulturne</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dediščine in javne kulturne infrastrukture. Do konca leta 2014 je bilo v obnovljenih in revitaliziranih objektih kulturne dediščine ter javne kulturne infrastrukture zabeleženih 766.510 obiskovalcev. </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rezultata število novo ustvarjenih bruto delovnih mest je ob koncu leta 2014 znašal 88 % doseganja ciljne vrednosti. Ob koncu leta 2014 je bilo skupno ustvarjenih 62 novih bruto delovnih mest, od tega v letu 2014 2 novi delovni mesti.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Zaradi narave projektov (investicijski projekti) se doseganje tega kazalnika pričakuje kakšno leto po zaključku gradbenih del. Tako se v okviru že potrjenih instrumentov predvideva 92 novo ustvarjenih delovnih mest do konca leta 2015 ter skupno105 do konca leta 2016.</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Kvalitativna analiza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I. Analiza dosežkov na ravni fizičnih ciljev operacij na ravni prednostne usmeritve 3.2.</w:t>
      </w:r>
    </w:p>
    <w:p w:rsidR="004715F7" w:rsidRPr="004715F7" w:rsidRDefault="004715F7" w:rsidP="004715F7">
      <w:pPr>
        <w:tabs>
          <w:tab w:val="left" w:pos="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izvajanja prednostne usmeritve je do konca programskega obdobja načrtovanih 23 obnovljenih in revitaliziranih objektov kulturne dediščine in javne kulturne infrastrukture v katerih naj bi se ustvarilo 70 novih delovnih mest, število obiskovalcev naj bi se povečalo za 110.000.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 Analiza dosežkov na ravni finančnih ciljev operacij na ravni prednostne usmeritve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Finančni napredek prednostne usmeritve je analiziran že zgoraj.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Navedeno pri Opisu izvajanja v letu 2014.</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IV. Posebni pogoji, povezani z operacijami na ravni prednostne usmeritve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 enakih možnosti ter izvajanje priporočil na podlagi okoljskih poročil</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 xml:space="preserve">V okviru izvajanja prednostne usmeritve vsi izvedeni instrumenti z </w:t>
      </w:r>
      <w:r w:rsidRPr="004715F7">
        <w:rPr>
          <w:rFonts w:ascii="Times New Roman" w:eastAsia="Times New Roman" w:hAnsi="Times New Roman" w:cs="Times New Roman"/>
          <w:sz w:val="24"/>
          <w:szCs w:val="24"/>
          <w:lang w:eastAsia="sl-SI"/>
        </w:rPr>
        <w:t>obnovo in revitalizacijo objektov kulturne dediščine in javne kulturne infrastrukture</w:t>
      </w:r>
      <w:r w:rsidRPr="004715F7">
        <w:rPr>
          <w:rFonts w:ascii="Times New Roman" w:eastAsia="Times New Roman" w:hAnsi="Times New Roman" w:cs="Times New Roman"/>
          <w:bCs/>
          <w:sz w:val="24"/>
          <w:szCs w:val="24"/>
          <w:lang w:eastAsia="sl-SI"/>
        </w:rPr>
        <w:t xml:space="preserve"> upoštevajo temeljno načelo </w:t>
      </w:r>
      <w:r w:rsidRPr="004715F7">
        <w:rPr>
          <w:rFonts w:ascii="Times New Roman" w:eastAsia="Times New Roman" w:hAnsi="Times New Roman" w:cs="Times New Roman"/>
          <w:bCs/>
          <w:sz w:val="24"/>
          <w:szCs w:val="24"/>
          <w:lang w:eastAsia="sl-SI"/>
        </w:rPr>
        <w:lastRenderedPageBreak/>
        <w:t xml:space="preserve">dolgoročnega trajnostnega razvoja. </w:t>
      </w:r>
      <w:r w:rsidRPr="004715F7">
        <w:rPr>
          <w:rFonts w:ascii="Times New Roman" w:eastAsia="Times New Roman" w:hAnsi="Times New Roman" w:cs="Times New Roman"/>
          <w:sz w:val="24"/>
          <w:szCs w:val="24"/>
          <w:lang w:eastAsia="sl-SI"/>
        </w:rPr>
        <w:t>Projekti so usmerjeni v oživljanje kulturne dediščine ter dopolnjevanje mreže javne kulturne infrastrukture z namenom ustvarjanja novih možnosti za trajnostni razvoj podeželskih področij (regij) in urbanih (mestnih) središč. Projekti prispevajo k nastanku novih delovnih mest v povezavi z gospodarskim-turističnim razvojem ter s poudarkom na kulturni revitalizaciji mest, območij na podeželju in zavarovanih območjih oziroma kulturi kot osnovi za mestni in podeželski razvoj.</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okviru izbora operacij je bil pogoj za prijavo na javni razpis oz. za izbor operacije v okviru neposredne potrditve operacije pripravljena investicijska projektna dokumentacija iz katere je moralo biti razvidno, da bodo pri načrtovanju in izvedbi operacije upoštevani horizontalni omilitveni ukrepi, kot so učinkovitost izrabe naravnih virov (energetska učinkovitost oz. ne v nasprotju s ciljem, ki je ohranjanje kulturne dediščine), okoljska učinkovitost (uporaba najboljših razpoložljivih tehnik, uporaba referenčnih dokumentov, nadzor emisij in tveganj, zmanjšanje količin odpadkov in ločeno zbiranje odpadkov), zmanjšanje vplivov na okolje (izdelava poročil o vplivih na okolje oz. strokovnih ocen vplivov na okolje za posege, kjer je to potrebno), trajnostno dostopnost (spodbujanje okolju prijaznejših načinov prevoza). Prijavitelji so ob prijavi na javni razpis priložili tudi podpisano izjavo o smiselnem zagotavljanju enakih možnosti.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Navedeno pri Opisu izvajanja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Calibri" w:hAnsi="Times New Roman" w:cs="Times New Roman"/>
          <w:sz w:val="24"/>
          <w:szCs w:val="24"/>
        </w:rPr>
        <w:t>Računsko sodišče RS je 26. marca 2014 izdalo sklep št. 320-2/2014/2 o izvedbi revizije smotrnosti poslovanja na Ministrstvu za kulturo. Cilj je izrek mnenja o uspešnosti pri pripravi in izvedbi Tretjega javnega razpisa za sofinanciranje operacij javne kulturne infrastrukture v okviru prednostne usmeritve 3.2 mreženje kulturnih potencialov za obdobje 1.6.2013 do 31.12.2013. Končno revizijsko poročilo še ni izdano.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Pri izvajanju vseh instrumentov se upoštevajo Navodila organa upravljanja za informiranje in obveščanje javnosti o kohezijskem in strukturnih skladih v programskem obdobju 2007-2013.</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Navedeno pri Opisu izvajanja v letu 2014.</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Izvedene aktivnosti v okviru projekta Tehnične pomoči so tudi za MK že navedene v točki 3.5.</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sz w:val="24"/>
          <w:szCs w:val="24"/>
          <w:highlight w:val="yellow"/>
          <w:lang w:eastAsia="sl-SI"/>
        </w:rPr>
      </w:pPr>
      <w:r w:rsidRPr="004715F7">
        <w:rPr>
          <w:rFonts w:ascii="Times New Roman" w:eastAsia="Times New Roman" w:hAnsi="Times New Roman" w:cs="Times New Roman"/>
          <w:sz w:val="24"/>
          <w:szCs w:val="24"/>
          <w:lang w:eastAsia="sl-SI"/>
        </w:rPr>
        <w:t xml:space="preserve">Prihodnje izvajanje že potrjenih instrumentov je navedeno pri Opisu izvajanja v letu 2014. V letu 2015 se iz predvidenih ostankov v okviru prednostne usmeritve Mreženje kulturnih potencialov (Obnova Vile Vipolže in Rekonstrukcija Narodne galerije) predvideva še ena nova neposredna potrditev operacije - Rekonstrukcija nekdanjega vojaškega objekta št. 6 pri Pivki s spremembo namembnosti v depojske prostore v višini 2.896.376,97 EUR.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spacing w:after="0" w:line="240" w:lineRule="auto"/>
        <w:ind w:left="397" w:hanging="397"/>
        <w:jc w:val="both"/>
        <w:outlineLvl w:val="2"/>
        <w:rPr>
          <w:rFonts w:ascii="Times New Roman" w:eastAsia="Times New Roman" w:hAnsi="Times New Roman" w:cs="Times New Roman"/>
          <w:b/>
          <w:bCs/>
          <w:i/>
          <w:iCs/>
          <w:sz w:val="28"/>
          <w:szCs w:val="24"/>
          <w:lang w:eastAsia="sl-SI"/>
        </w:rPr>
      </w:pPr>
      <w:bookmarkStart w:id="168" w:name="_Toc387152480"/>
      <w:bookmarkStart w:id="169" w:name="_Toc391556885"/>
      <w:r w:rsidRPr="0056214D">
        <w:rPr>
          <w:rFonts w:ascii="Times New Roman" w:eastAsia="Times New Roman" w:hAnsi="Times New Roman" w:cs="Times New Roman"/>
          <w:b/>
          <w:bCs/>
          <w:i/>
          <w:iCs/>
          <w:sz w:val="28"/>
          <w:szCs w:val="24"/>
          <w:lang w:eastAsia="sl-SI"/>
        </w:rPr>
        <w:t xml:space="preserve">3.3.3. </w:t>
      </w:r>
      <w:r w:rsidRPr="0056214D">
        <w:rPr>
          <w:rFonts w:ascii="Times New Roman" w:eastAsia="Times New Roman" w:hAnsi="Times New Roman" w:cs="Times New Roman"/>
          <w:b/>
          <w:bCs/>
          <w:i/>
          <w:iCs/>
          <w:sz w:val="28"/>
          <w:szCs w:val="24"/>
          <w:lang w:eastAsia="sl-SI"/>
        </w:rPr>
        <w:tab/>
        <w:t>Športno-rekreacijska infrastruktura</w:t>
      </w:r>
      <w:bookmarkEnd w:id="168"/>
      <w:bookmarkEnd w:id="169"/>
      <w:r w:rsidRPr="004715F7">
        <w:rPr>
          <w:rFonts w:ascii="Times New Roman" w:eastAsia="Times New Roman" w:hAnsi="Times New Roman" w:cs="Times New Roman"/>
          <w:b/>
          <w:bCs/>
          <w:i/>
          <w:iCs/>
          <w:sz w:val="28"/>
          <w:szCs w:val="24"/>
          <w:lang w:eastAsia="sl-SI"/>
        </w:rPr>
        <w:t xml:space="preserve"> </w:t>
      </w:r>
    </w:p>
    <w:p w:rsidR="004715F7" w:rsidRPr="004715F7" w:rsidRDefault="004715F7" w:rsidP="004715F7">
      <w:pPr>
        <w:spacing w:after="0" w:line="240" w:lineRule="auto"/>
        <w:rPr>
          <w:rFonts w:ascii="Arial Narrow" w:eastAsia="Times New Roman" w:hAnsi="Arial Narrow"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Javna športno-rekreacijska infrastruktura za podporo turistični in drugim gospodarskim dejav</w:t>
      </w:r>
      <w:r w:rsidR="0056214D">
        <w:rPr>
          <w:rFonts w:ascii="Times New Roman" w:eastAsia="Times New Roman" w:hAnsi="Times New Roman" w:cs="Times New Roman"/>
          <w:sz w:val="24"/>
          <w:szCs w:val="24"/>
          <w:lang w:eastAsia="sl-SI"/>
        </w:rPr>
        <w:t>nostim, ki neposredno prispeva k</w:t>
      </w:r>
      <w:r w:rsidRPr="004715F7">
        <w:rPr>
          <w:rFonts w:ascii="Times New Roman" w:eastAsia="Times New Roman" w:hAnsi="Times New Roman" w:cs="Times New Roman"/>
          <w:sz w:val="24"/>
          <w:szCs w:val="24"/>
          <w:lang w:eastAsia="sl-SI"/>
        </w:rPr>
        <w:t xml:space="preserve"> hitrejši regionalni rasti in razvoju ter ciljem OP RR.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izobraževanje, znanost in šport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Sofinancirala se bo javna športno-rekreacijska infrastruktura, torej infrastruktura v lasti države in lokalnih skupnosti ob upoštevanju načela </w:t>
      </w:r>
      <w:proofErr w:type="spellStart"/>
      <w:r w:rsidRPr="004715F7">
        <w:rPr>
          <w:rFonts w:ascii="Times New Roman" w:eastAsia="Times New Roman" w:hAnsi="Times New Roman" w:cs="Times New Roman"/>
          <w:sz w:val="24"/>
          <w:szCs w:val="24"/>
          <w:lang w:eastAsia="sl-SI"/>
        </w:rPr>
        <w:t>večnamenskosti</w:t>
      </w:r>
      <w:proofErr w:type="spellEnd"/>
      <w:r w:rsidRPr="004715F7">
        <w:rPr>
          <w:rFonts w:ascii="Times New Roman" w:eastAsia="Times New Roman" w:hAnsi="Times New Roman" w:cs="Times New Roman"/>
          <w:sz w:val="24"/>
          <w:szCs w:val="24"/>
          <w:lang w:eastAsia="sl-SI"/>
        </w:rPr>
        <w:t xml:space="preserve"> ter izkoriščanjem možnosti, ki jih ponujajo oblike javno-zasebnega partnerstva.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3.3.</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70" w:name="_Toc387152523"/>
      <w:bookmarkStart w:id="171" w:name="_Toc391541072"/>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39</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3.3.</w:t>
      </w:r>
      <w:bookmarkEnd w:id="170"/>
      <w:bookmarkEnd w:id="171"/>
      <w:r w:rsidRPr="004715F7">
        <w:rPr>
          <w:rFonts w:ascii="Times New Roman" w:eastAsia="Times New Roman" w:hAnsi="Times New Roman" w:cs="Tahoma"/>
          <w:i/>
          <w:sz w:val="24"/>
          <w:szCs w:val="20"/>
          <w:lang w:val="en-US"/>
        </w:rPr>
        <w:t xml:space="preserve">  </w:t>
      </w:r>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A6A40" w:rsidRPr="00EA6A40" w:rsidTr="00EA6A40">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3. RP - PU 3.3.</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glede na pravice porabe</w:t>
            </w:r>
          </w:p>
        </w:tc>
      </w:tr>
      <w:tr w:rsidR="00EA6A40" w:rsidRPr="00EA6A40" w:rsidTr="00EA6A40">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67.203.424</w:t>
            </w:r>
          </w:p>
        </w:tc>
        <w:tc>
          <w:tcPr>
            <w:tcW w:w="980" w:type="dxa"/>
            <w:tcBorders>
              <w:top w:val="nil"/>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11.859.429</w:t>
            </w:r>
          </w:p>
        </w:tc>
        <w:tc>
          <w:tcPr>
            <w:tcW w:w="980" w:type="dxa"/>
            <w:tcBorders>
              <w:top w:val="nil"/>
              <w:left w:val="single" w:sz="4" w:space="0" w:color="auto"/>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79.062.853</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47.203.867</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8.330.095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55.533.962</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57.535.939</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10.153.402</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67.689.341</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47.492.271</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100,6</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82,5</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70,7</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8.380.989</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55.873.260</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100,6</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82,5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70,7</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Potrjene operacije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66.827.792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116,1</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99,4</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11.793.140</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78.620.932</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99,4</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Operacije, potrjene preko</w:t>
            </w:r>
            <w:r w:rsidRPr="00EA6A40">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29.022.046</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61,5</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50,4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43,2</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5.121.538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34.143.583</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61,5</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50,4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43,2</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37.805.746</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80,1</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65,7</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56,3</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6.671.602</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44.477.349</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80,1</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65,7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56,3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66.827.792</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141,6</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116,1</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99,4</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11.793.140</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78.620.932</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141,6</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116,1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99,4</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59.840.136</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138.461.068</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Plačila iz proračuna RS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47.887.932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101,4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83,2</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71,3</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8.450.812</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56.338.744</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101,4</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83,2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71,3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4.035.058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6,0</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712.069</w:t>
            </w:r>
          </w:p>
        </w:tc>
        <w:tc>
          <w:tcPr>
            <w:tcW w:w="980" w:type="dxa"/>
            <w:tcBorders>
              <w:top w:val="single" w:sz="4" w:space="0" w:color="auto"/>
              <w:left w:val="nil"/>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4.747.127</w:t>
            </w:r>
          </w:p>
        </w:tc>
        <w:tc>
          <w:tcPr>
            <w:tcW w:w="980" w:type="dxa"/>
            <w:tcBorders>
              <w:top w:val="nil"/>
              <w:left w:val="nil"/>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6,0</w:t>
            </w:r>
          </w:p>
        </w:tc>
      </w:tr>
      <w:tr w:rsidR="00EA6A40" w:rsidRPr="00EA6A40" w:rsidTr="00EA6A40">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lastRenderedPageBreak/>
              <w:t>Posredovani zahtevki za povračilo na Organ za potrjevanje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44.763.109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94,8</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77,8</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66,6</w:t>
            </w:r>
          </w:p>
        </w:tc>
      </w:tr>
      <w:tr w:rsidR="00EA6A40" w:rsidRPr="00EA6A40" w:rsidTr="00EA6A40">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Certificirani zahtevki za povračilo na EK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42.937.473</w:t>
            </w:r>
          </w:p>
        </w:tc>
        <w:tc>
          <w:tcPr>
            <w:tcW w:w="980" w:type="dxa"/>
            <w:tcBorders>
              <w:top w:val="nil"/>
              <w:left w:val="single" w:sz="4" w:space="0" w:color="auto"/>
              <w:bottom w:val="single" w:sz="8"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91,0</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74,6</w:t>
            </w:r>
          </w:p>
        </w:tc>
        <w:tc>
          <w:tcPr>
            <w:tcW w:w="940" w:type="dxa"/>
            <w:tcBorders>
              <w:top w:val="nil"/>
              <w:left w:val="nil"/>
              <w:bottom w:val="single" w:sz="8"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63,9</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3.3 Športno rekreacijske infrastrukture je bilo od 1.1.2007 do 31.12.201</w:t>
      </w:r>
      <w:r w:rsidR="00EA6A40">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EA6A40" w:rsidRPr="00EA6A40">
        <w:rPr>
          <w:rFonts w:ascii="Times New Roman" w:eastAsia="Times New Roman" w:hAnsi="Times New Roman" w:cs="Times New Roman"/>
          <w:sz w:val="24"/>
          <w:szCs w:val="24"/>
          <w:lang w:eastAsia="sl-SI"/>
        </w:rPr>
        <w:t>55.873.260</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EA6A40" w:rsidRPr="00EA6A40">
        <w:rPr>
          <w:rFonts w:ascii="Times New Roman" w:eastAsia="Times New Roman" w:hAnsi="Times New Roman" w:cs="Times New Roman"/>
          <w:sz w:val="24"/>
          <w:szCs w:val="24"/>
          <w:lang w:eastAsia="sl-SI"/>
        </w:rPr>
        <w:t>78.620.932</w:t>
      </w:r>
      <w:r w:rsidRPr="004715F7">
        <w:rPr>
          <w:rFonts w:ascii="Times New Roman" w:eastAsia="Times New Roman" w:hAnsi="Times New Roman" w:cs="Times New Roman"/>
          <w:sz w:val="24"/>
          <w:szCs w:val="24"/>
          <w:lang w:eastAsia="sl-SI"/>
        </w:rPr>
        <w:t xml:space="preserve"> EUR, od tega preko JR za </w:t>
      </w:r>
      <w:r w:rsidR="00EA6A40" w:rsidRPr="00EA6A40">
        <w:rPr>
          <w:rFonts w:ascii="Times New Roman" w:eastAsia="Times New Roman" w:hAnsi="Times New Roman" w:cs="Times New Roman"/>
          <w:sz w:val="24"/>
          <w:szCs w:val="24"/>
          <w:lang w:eastAsia="sl-SI"/>
        </w:rPr>
        <w:t>34.143.583</w:t>
      </w:r>
      <w:r w:rsidRPr="004715F7">
        <w:rPr>
          <w:rFonts w:ascii="Times New Roman" w:eastAsia="Times New Roman" w:hAnsi="Times New Roman" w:cs="Times New Roman"/>
          <w:sz w:val="24"/>
          <w:szCs w:val="24"/>
          <w:lang w:eastAsia="sl-SI"/>
        </w:rPr>
        <w:t xml:space="preserve"> EUR in preko NPO za 44.477.349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EA6A40" w:rsidRPr="00EA6A40">
        <w:rPr>
          <w:rFonts w:ascii="Times New Roman" w:eastAsia="Times New Roman" w:hAnsi="Times New Roman" w:cs="Times New Roman"/>
          <w:sz w:val="24"/>
          <w:szCs w:val="24"/>
          <w:lang w:eastAsia="sl-SI"/>
        </w:rPr>
        <w:t>78.620.932</w:t>
      </w:r>
      <w:r w:rsidRPr="004715F7">
        <w:rPr>
          <w:rFonts w:ascii="Times New Roman" w:eastAsia="Times New Roman" w:hAnsi="Times New Roman" w:cs="Times New Roman"/>
          <w:sz w:val="24"/>
          <w:szCs w:val="24"/>
          <w:lang w:eastAsia="sl-SI"/>
        </w:rPr>
        <w:t xml:space="preserve"> EUR, poleg tega drugi viri v višini </w:t>
      </w:r>
      <w:r w:rsidR="00EA6A40" w:rsidRPr="00EA6A40">
        <w:rPr>
          <w:rFonts w:ascii="Times New Roman" w:eastAsia="Times New Roman" w:hAnsi="Times New Roman" w:cs="Times New Roman"/>
          <w:sz w:val="24"/>
          <w:szCs w:val="24"/>
          <w:lang w:eastAsia="sl-SI"/>
        </w:rPr>
        <w:t>59.840.136</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EA6A40" w:rsidRPr="00EA6A40">
        <w:rPr>
          <w:rFonts w:ascii="Times New Roman" w:eastAsia="Times New Roman" w:hAnsi="Times New Roman" w:cs="Times New Roman"/>
          <w:sz w:val="24"/>
          <w:szCs w:val="24"/>
          <w:lang w:eastAsia="sl-SI"/>
        </w:rPr>
        <w:t>56.338.744</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EA6A40" w:rsidRPr="00EA6A40">
        <w:rPr>
          <w:rFonts w:ascii="Times New Roman" w:eastAsia="Times New Roman" w:hAnsi="Times New Roman" w:cs="Times New Roman"/>
          <w:sz w:val="24"/>
          <w:szCs w:val="24"/>
          <w:lang w:eastAsia="sl-SI"/>
        </w:rPr>
        <w:t>44.763.109</w:t>
      </w:r>
      <w:r w:rsidRPr="004715F7">
        <w:rPr>
          <w:rFonts w:ascii="Times New Roman" w:eastAsia="Times New Roman" w:hAnsi="Times New Roman" w:cs="Times New Roman"/>
          <w:sz w:val="24"/>
          <w:szCs w:val="24"/>
          <w:lang w:eastAsia="sl-SI"/>
        </w:rPr>
        <w:t xml:space="preserve"> EUR,</w:t>
      </w:r>
    </w:p>
    <w:p w:rsidR="004715F7" w:rsidRPr="004715F7" w:rsidRDefault="004715F7" w:rsidP="00EA6A40">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EA6A40" w:rsidRPr="00EA6A40">
        <w:rPr>
          <w:rFonts w:ascii="Times New Roman" w:eastAsia="Times New Roman" w:hAnsi="Times New Roman" w:cs="Times New Roman"/>
          <w:sz w:val="24"/>
          <w:szCs w:val="24"/>
          <w:lang w:eastAsia="sl-SI"/>
        </w:rPr>
        <w:t>42.937.473</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EA6A40">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EA6A40" w:rsidRDefault="004715F7" w:rsidP="004715F7">
      <w:pPr>
        <w:spacing w:after="0" w:line="240" w:lineRule="auto"/>
        <w:jc w:val="both"/>
        <w:rPr>
          <w:rFonts w:ascii="Times New Roman" w:eastAsia="Times New Roman" w:hAnsi="Times New Roman" w:cs="Times New Roman"/>
          <w:i/>
          <w:sz w:val="24"/>
          <w:szCs w:val="24"/>
          <w:lang w:eastAsia="sl-SI"/>
        </w:rPr>
      </w:pPr>
      <w:r w:rsidRPr="00EA6A40">
        <w:rPr>
          <w:rFonts w:ascii="Times New Roman" w:eastAsia="Times New Roman" w:hAnsi="Times New Roman" w:cs="Times New Roman"/>
          <w:i/>
          <w:sz w:val="24"/>
          <w:szCs w:val="24"/>
          <w:lang w:eastAsia="sl-SI"/>
        </w:rPr>
        <w:t>TC Planica</w:t>
      </w:r>
    </w:p>
    <w:p w:rsidR="004715F7" w:rsidRPr="00EA6A40" w:rsidRDefault="004715F7" w:rsidP="004715F7">
      <w:pPr>
        <w:spacing w:after="0" w:line="240" w:lineRule="auto"/>
        <w:jc w:val="both"/>
        <w:rPr>
          <w:rFonts w:ascii="Times New Roman" w:eastAsia="Times New Roman" w:hAnsi="Times New Roman" w:cs="Arial Narrow"/>
          <w:sz w:val="24"/>
          <w:szCs w:val="24"/>
          <w:lang w:eastAsia="sl-SI"/>
        </w:rPr>
      </w:pPr>
      <w:r w:rsidRPr="00EA6A40">
        <w:rPr>
          <w:rFonts w:ascii="Times New Roman" w:eastAsia="Times New Roman" w:hAnsi="Times New Roman" w:cs="Arial Narrow"/>
          <w:sz w:val="24"/>
          <w:szCs w:val="24"/>
          <w:lang w:eastAsia="sl-SI"/>
        </w:rPr>
        <w:t>Upravičenec ZŠ RS Planica je 10.1.2014 po odprtem postopku v Uradn</w:t>
      </w:r>
      <w:r w:rsidR="0056214D">
        <w:rPr>
          <w:rFonts w:ascii="Times New Roman" w:eastAsia="Times New Roman" w:hAnsi="Times New Roman" w:cs="Arial Narrow"/>
          <w:sz w:val="24"/>
          <w:szCs w:val="24"/>
          <w:lang w:eastAsia="sl-SI"/>
        </w:rPr>
        <w:t>em listu EU objavil JN 346/2014</w:t>
      </w:r>
      <w:r w:rsidRPr="00EA6A40">
        <w:rPr>
          <w:rFonts w:ascii="Times New Roman" w:eastAsia="Times New Roman" w:hAnsi="Times New Roman" w:cs="Arial Narrow"/>
          <w:sz w:val="24"/>
          <w:szCs w:val="24"/>
          <w:lang w:eastAsia="sl-SI"/>
        </w:rPr>
        <w:t xml:space="preserve"> za izgradnjo osrednjega objekta za smučarske teke in zunanjo ureditev, v obsegu, kvaliteti in rokih definiranih z razpisno dokumentacijo. Javno naročilo obsega gradnjo stavbe, pri kateri se upoštevajo okoljski vidiki in zajema gradbena dela, obrtniška dela, strojno in </w:t>
      </w:r>
      <w:proofErr w:type="spellStart"/>
      <w:r w:rsidRPr="00EA6A40">
        <w:rPr>
          <w:rFonts w:ascii="Times New Roman" w:eastAsia="Times New Roman" w:hAnsi="Times New Roman" w:cs="Arial Narrow"/>
          <w:sz w:val="24"/>
          <w:szCs w:val="24"/>
          <w:lang w:eastAsia="sl-SI"/>
        </w:rPr>
        <w:t>elektroinstalacijska</w:t>
      </w:r>
      <w:proofErr w:type="spellEnd"/>
      <w:r w:rsidRPr="00EA6A40">
        <w:rPr>
          <w:rFonts w:ascii="Times New Roman" w:eastAsia="Times New Roman" w:hAnsi="Times New Roman" w:cs="Arial Narrow"/>
          <w:sz w:val="24"/>
          <w:szCs w:val="24"/>
          <w:lang w:eastAsia="sl-SI"/>
        </w:rPr>
        <w:t xml:space="preserve"> dela ter zunanjo ureditev. Zaradi odločitve Državne revizijske komisije, je morala razpisna komisija ponovno odločati in tudi na to odločitev se je eden od ponudnikov pritožil, vendar ni uspel. Upravičenec je šele 1.10.2014 lahko podpisal pogodbo s </w:t>
      </w:r>
      <w:proofErr w:type="spellStart"/>
      <w:r w:rsidRPr="00EA6A40">
        <w:rPr>
          <w:rFonts w:ascii="Times New Roman" w:eastAsia="Times New Roman" w:hAnsi="Times New Roman" w:cs="Arial Narrow"/>
          <w:sz w:val="24"/>
          <w:szCs w:val="24"/>
          <w:lang w:eastAsia="sl-SI"/>
        </w:rPr>
        <w:t>Kolektor</w:t>
      </w:r>
      <w:proofErr w:type="spellEnd"/>
      <w:r w:rsidRPr="00EA6A40">
        <w:rPr>
          <w:rFonts w:ascii="Times New Roman" w:eastAsia="Times New Roman" w:hAnsi="Times New Roman" w:cs="Arial Narrow"/>
          <w:sz w:val="24"/>
          <w:szCs w:val="24"/>
          <w:lang w:eastAsia="sl-SI"/>
        </w:rPr>
        <w:t xml:space="preserve"> </w:t>
      </w:r>
      <w:proofErr w:type="spellStart"/>
      <w:r w:rsidRPr="00EA6A40">
        <w:rPr>
          <w:rFonts w:ascii="Times New Roman" w:eastAsia="Times New Roman" w:hAnsi="Times New Roman" w:cs="Arial Narrow"/>
          <w:sz w:val="24"/>
          <w:szCs w:val="24"/>
          <w:lang w:eastAsia="sl-SI"/>
        </w:rPr>
        <w:t>Koling</w:t>
      </w:r>
      <w:proofErr w:type="spellEnd"/>
      <w:r w:rsidRPr="00EA6A40">
        <w:rPr>
          <w:rFonts w:ascii="Times New Roman" w:eastAsia="Times New Roman" w:hAnsi="Times New Roman" w:cs="Arial Narrow"/>
          <w:sz w:val="24"/>
          <w:szCs w:val="24"/>
          <w:lang w:eastAsia="sl-SI"/>
        </w:rPr>
        <w:t>, d.o.o., ki je začel z izvajanjem v istem tednu</w:t>
      </w:r>
      <w:r w:rsidR="0056214D">
        <w:rPr>
          <w:rFonts w:ascii="Times New Roman" w:eastAsia="Times New Roman" w:hAnsi="Times New Roman" w:cs="Arial Narrow"/>
          <w:sz w:val="24"/>
          <w:szCs w:val="24"/>
          <w:lang w:eastAsia="sl-SI"/>
        </w:rPr>
        <w:t>, ko je podpisal pogodbo. D</w:t>
      </w:r>
      <w:r w:rsidRPr="00EA6A40">
        <w:rPr>
          <w:rFonts w:ascii="Times New Roman" w:eastAsia="Times New Roman" w:hAnsi="Times New Roman" w:cs="Arial Narrow"/>
          <w:sz w:val="24"/>
          <w:szCs w:val="24"/>
          <w:lang w:eastAsia="sl-SI"/>
        </w:rPr>
        <w:t>ela so se izvajala v okviru terminskega plana, datum dokončanja je 15.8.2015. Izvajala so se predvsem zemeljska dela in temeljenje objekta.</w:t>
      </w:r>
    </w:p>
    <w:p w:rsidR="004715F7" w:rsidRPr="00EA6A40"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EA6A40" w:rsidRDefault="004715F7" w:rsidP="004715F7">
      <w:pPr>
        <w:spacing w:after="0" w:line="240" w:lineRule="auto"/>
        <w:jc w:val="both"/>
        <w:rPr>
          <w:rFonts w:ascii="Times New Roman" w:eastAsia="Times New Roman" w:hAnsi="Times New Roman" w:cs="Times New Roman"/>
          <w:i/>
          <w:sz w:val="24"/>
          <w:szCs w:val="24"/>
          <w:lang w:eastAsia="sl-SI"/>
        </w:rPr>
      </w:pPr>
      <w:r w:rsidRPr="00EA6A40">
        <w:rPr>
          <w:rFonts w:ascii="Times New Roman" w:eastAsia="Times New Roman" w:hAnsi="Times New Roman" w:cs="Times New Roman"/>
          <w:i/>
          <w:sz w:val="24"/>
          <w:szCs w:val="24"/>
          <w:lang w:eastAsia="sl-SI"/>
        </w:rPr>
        <w:t>SC Planica</w:t>
      </w:r>
    </w:p>
    <w:p w:rsidR="004715F7" w:rsidRPr="00EA6A40" w:rsidRDefault="004715F7" w:rsidP="004715F7">
      <w:pPr>
        <w:jc w:val="both"/>
        <w:rPr>
          <w:rFonts w:ascii="Times New Roman" w:eastAsia="Calibri" w:hAnsi="Times New Roman" w:cs="Times New Roman"/>
          <w:iCs/>
          <w:sz w:val="24"/>
          <w:szCs w:val="24"/>
        </w:rPr>
      </w:pPr>
      <w:r w:rsidRPr="00EA6A40">
        <w:rPr>
          <w:rFonts w:ascii="Times New Roman" w:eastAsia="Calibri" w:hAnsi="Times New Roman" w:cs="Times New Roman"/>
          <w:iCs/>
          <w:sz w:val="24"/>
          <w:szCs w:val="24"/>
        </w:rPr>
        <w:t xml:space="preserve">V letu 2014 so se dela na letalnici zaradi stečaja izvajalca SGP Tehnik d.d. prekinila in so se lahko nadaljevala šele po odločitvi sodišča, da lahko SGP Tehnik v stečaju nadaljuje dela s podizvajalcem do zaključka – 14.2.2014, pravnomočnost 14.3.2014. </w:t>
      </w:r>
    </w:p>
    <w:p w:rsidR="004715F7" w:rsidRPr="00EA6A40" w:rsidRDefault="004715F7" w:rsidP="004715F7">
      <w:pPr>
        <w:jc w:val="both"/>
        <w:rPr>
          <w:rFonts w:ascii="Times New Roman" w:eastAsia="Calibri" w:hAnsi="Times New Roman" w:cs="Times New Roman"/>
          <w:iCs/>
          <w:sz w:val="24"/>
          <w:szCs w:val="24"/>
        </w:rPr>
      </w:pPr>
      <w:r w:rsidRPr="00EA6A40">
        <w:rPr>
          <w:rFonts w:ascii="Times New Roman" w:eastAsia="Calibri" w:hAnsi="Times New Roman" w:cs="Times New Roman"/>
          <w:iCs/>
          <w:sz w:val="24"/>
          <w:szCs w:val="24"/>
        </w:rPr>
        <w:t>Vloga za nominacijo podizvajalca Javno razsvetljavo Ljubljana - 8.4.2014. Dne 9.4.2014 je bila podpisana pogodba za uvedbo podizvajalca Javna Razsvetljava, ki je bila pravnomočna 15.5.2014. Izvajalec Javna razsvetljava je dne 28.5.2014 predal bančno garancijo, ki je nadomestila garancije SGP Tehnik v stečaju. Izvajalec je z deli začel 15.6.2014, in jih je do konca leta izvajal skladno s terminskim planom. Tehnični pregled objekta mora biti v sredini februarja 2015.</w:t>
      </w:r>
    </w:p>
    <w:p w:rsidR="004715F7" w:rsidRPr="00EA6A40" w:rsidRDefault="004715F7" w:rsidP="004715F7">
      <w:pPr>
        <w:jc w:val="both"/>
        <w:rPr>
          <w:rFonts w:ascii="Times New Roman" w:eastAsia="Calibri" w:hAnsi="Times New Roman" w:cs="Times New Roman"/>
          <w:b/>
          <w:bCs/>
          <w:sz w:val="24"/>
          <w:szCs w:val="24"/>
        </w:rPr>
      </w:pPr>
      <w:r w:rsidRPr="00EA6A40">
        <w:rPr>
          <w:rFonts w:ascii="Times New Roman" w:eastAsia="Calibri" w:hAnsi="Times New Roman" w:cs="Times New Roman"/>
          <w:sz w:val="24"/>
          <w:szCs w:val="24"/>
        </w:rPr>
        <w:t>V letu 2014 je bila zaključena rekonstrukcija hudournika. Zaradi prekinitve pogodbe z izvajalcem servisnega objekta (Imos d.d. ni izvedel del skladno s pogodbo), objekt ni zaključen.</w:t>
      </w:r>
      <w:r w:rsidRPr="00EA6A40" w:rsidDel="005C1982">
        <w:rPr>
          <w:rFonts w:ascii="Times New Roman" w:eastAsia="Calibri" w:hAnsi="Times New Roman" w:cs="Times New Roman"/>
          <w:sz w:val="24"/>
          <w:szCs w:val="24"/>
        </w:rPr>
        <w:t xml:space="preserve"> </w:t>
      </w:r>
    </w:p>
    <w:p w:rsidR="004715F7" w:rsidRPr="00EA6A40" w:rsidRDefault="004715F7" w:rsidP="004715F7">
      <w:pPr>
        <w:jc w:val="both"/>
        <w:rPr>
          <w:rFonts w:ascii="Times New Roman" w:eastAsia="Calibri" w:hAnsi="Times New Roman" w:cs="Times New Roman"/>
          <w:i/>
          <w:sz w:val="24"/>
          <w:szCs w:val="24"/>
        </w:rPr>
      </w:pPr>
      <w:r w:rsidRPr="00EA6A40">
        <w:rPr>
          <w:rFonts w:ascii="Times New Roman" w:eastAsia="Calibri" w:hAnsi="Times New Roman" w:cs="Times New Roman"/>
          <w:i/>
          <w:sz w:val="24"/>
          <w:szCs w:val="24"/>
        </w:rPr>
        <w:lastRenderedPageBreak/>
        <w:t>Javni razpis za izbor operacij za sofinanciranje investicij v javno športno-rekreacijsko infrastrukturo – IV in V</w:t>
      </w:r>
    </w:p>
    <w:p w:rsidR="004715F7" w:rsidRPr="00EA6A40" w:rsidRDefault="004715F7" w:rsidP="004715F7">
      <w:pPr>
        <w:spacing w:after="0" w:line="240" w:lineRule="auto"/>
        <w:jc w:val="both"/>
        <w:rPr>
          <w:rFonts w:ascii="Times New Roman" w:eastAsia="Calibri" w:hAnsi="Times New Roman" w:cs="Times New Roman"/>
          <w:sz w:val="24"/>
          <w:szCs w:val="24"/>
        </w:rPr>
      </w:pPr>
      <w:r w:rsidRPr="00EA6A40">
        <w:rPr>
          <w:rFonts w:ascii="Times New Roman" w:eastAsia="Calibri" w:hAnsi="Times New Roman" w:cs="Times New Roman"/>
          <w:sz w:val="24"/>
          <w:szCs w:val="24"/>
        </w:rPr>
        <w:t>V letu 2014 je PT prejelo dodatna sredstva in zato izvedlo še dva javna razpisa. Na prvem je bila izbrana operacija Gimnastični center Cerar-Pegan-Petkovšek, na drugem pa Skakalni center Savina</w:t>
      </w:r>
    </w:p>
    <w:p w:rsidR="004715F7" w:rsidRPr="00EA6A40" w:rsidRDefault="004715F7" w:rsidP="004715F7">
      <w:pPr>
        <w:spacing w:after="0" w:line="240" w:lineRule="auto"/>
        <w:jc w:val="both"/>
        <w:rPr>
          <w:rFonts w:ascii="Times New Roman" w:eastAsia="Calibri" w:hAnsi="Times New Roman" w:cs="Times New Roman"/>
          <w:sz w:val="24"/>
          <w:szCs w:val="24"/>
        </w:rPr>
      </w:pPr>
    </w:p>
    <w:p w:rsidR="004715F7" w:rsidRPr="00EA6A40" w:rsidRDefault="004715F7" w:rsidP="004715F7">
      <w:pPr>
        <w:jc w:val="both"/>
        <w:rPr>
          <w:rFonts w:ascii="Times New Roman" w:eastAsia="Calibri" w:hAnsi="Times New Roman" w:cs="Times New Roman"/>
          <w:i/>
          <w:sz w:val="24"/>
          <w:szCs w:val="24"/>
        </w:rPr>
      </w:pPr>
      <w:r w:rsidRPr="00EA6A40">
        <w:rPr>
          <w:rFonts w:ascii="Times New Roman" w:eastAsia="Calibri" w:hAnsi="Times New Roman" w:cs="Times New Roman"/>
          <w:i/>
          <w:sz w:val="24"/>
          <w:szCs w:val="24"/>
        </w:rPr>
        <w:t>Gimnastični center Cerar-Pegan-Petkovšek</w:t>
      </w:r>
    </w:p>
    <w:p w:rsidR="004715F7" w:rsidRPr="00EA6A40" w:rsidRDefault="004715F7" w:rsidP="004715F7">
      <w:pPr>
        <w:jc w:val="both"/>
        <w:rPr>
          <w:rFonts w:ascii="Times New Roman" w:eastAsia="Calibri" w:hAnsi="Times New Roman" w:cs="Times New Roman"/>
          <w:sz w:val="24"/>
          <w:szCs w:val="24"/>
        </w:rPr>
      </w:pPr>
      <w:r w:rsidRPr="00EA6A40">
        <w:rPr>
          <w:rFonts w:ascii="Times New Roman" w:eastAsia="Calibri" w:hAnsi="Times New Roman" w:cs="Times New Roman"/>
          <w:sz w:val="24"/>
          <w:szCs w:val="24"/>
        </w:rPr>
        <w:t>V letu 2014 se je pripravila vsa dokumentacija in zaključil javni razpis za izbiro izvajalca GOI del. Objekt bo zaključen v avgustu 2015. V letu 2014 se operacija še ni sofinancirala.</w:t>
      </w:r>
    </w:p>
    <w:p w:rsidR="004715F7" w:rsidRPr="00EA6A40" w:rsidRDefault="004715F7" w:rsidP="004715F7">
      <w:pPr>
        <w:jc w:val="both"/>
        <w:rPr>
          <w:rFonts w:ascii="Times New Roman" w:eastAsia="Calibri" w:hAnsi="Times New Roman" w:cs="Times New Roman"/>
          <w:i/>
          <w:sz w:val="24"/>
          <w:szCs w:val="24"/>
        </w:rPr>
      </w:pPr>
      <w:r w:rsidRPr="00EA6A40">
        <w:rPr>
          <w:rFonts w:ascii="Times New Roman" w:eastAsia="Calibri" w:hAnsi="Times New Roman" w:cs="Times New Roman"/>
          <w:i/>
          <w:sz w:val="24"/>
          <w:szCs w:val="24"/>
        </w:rPr>
        <w:t>Skakalni center Savina</w:t>
      </w:r>
    </w:p>
    <w:p w:rsidR="004715F7" w:rsidRPr="00EA6A40" w:rsidRDefault="004715F7" w:rsidP="004715F7">
      <w:pPr>
        <w:jc w:val="both"/>
        <w:rPr>
          <w:rFonts w:ascii="Times New Roman" w:eastAsia="Calibri" w:hAnsi="Times New Roman" w:cs="Times New Roman"/>
          <w:sz w:val="24"/>
          <w:szCs w:val="24"/>
        </w:rPr>
      </w:pPr>
      <w:r w:rsidRPr="00EA6A40">
        <w:rPr>
          <w:rFonts w:ascii="Times New Roman" w:eastAsia="Calibri" w:hAnsi="Times New Roman" w:cs="Times New Roman"/>
          <w:sz w:val="24"/>
          <w:szCs w:val="24"/>
        </w:rPr>
        <w:t>V letu 2014 se je pripravljala dokumentacija in objavil javni razpis za izbiro izvajalca GOI del, ki mora biti izbran do 31.1.2015. Objekt mora biti zaključen v avgustu 2015. V letu 2014 se operacija še ni sofinancirala.</w:t>
      </w:r>
    </w:p>
    <w:p w:rsidR="004715F7" w:rsidRPr="004715F7" w:rsidRDefault="004715F7" w:rsidP="004715F7">
      <w:pPr>
        <w:spacing w:after="0" w:line="240" w:lineRule="auto"/>
        <w:jc w:val="both"/>
        <w:rPr>
          <w:rFonts w:ascii="Times New Roman" w:eastAsia="Calibri" w:hAnsi="Times New Roman" w:cs="Times New Roman"/>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Calibri" w:hAnsi="Times New Roman" w:cs="Times New Roman"/>
          <w:sz w:val="24"/>
          <w:szCs w:val="24"/>
        </w:rPr>
        <w:sectPr w:rsidR="004715F7" w:rsidRPr="004715F7">
          <w:pgSz w:w="11906" w:h="16838"/>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Izvajanje  prednostne usmeritve 3.3</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72" w:name="_Toc387152524"/>
      <w:bookmarkStart w:id="173" w:name="_Toc391541073"/>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40</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3.3.-MIZŠ</w:t>
      </w:r>
      <w:bookmarkEnd w:id="172"/>
      <w:bookmarkEnd w:id="173"/>
    </w:p>
    <w:tbl>
      <w:tblPr>
        <w:tblW w:w="5363" w:type="pct"/>
        <w:tblLayout w:type="fixed"/>
        <w:tblCellMar>
          <w:left w:w="70" w:type="dxa"/>
          <w:right w:w="70" w:type="dxa"/>
        </w:tblCellMar>
        <w:tblLook w:val="0000" w:firstRow="0" w:lastRow="0" w:firstColumn="0" w:lastColumn="0" w:noHBand="0" w:noVBand="0"/>
      </w:tblPr>
      <w:tblGrid>
        <w:gridCol w:w="2959"/>
        <w:gridCol w:w="923"/>
        <w:gridCol w:w="1026"/>
        <w:gridCol w:w="1029"/>
        <w:gridCol w:w="1029"/>
        <w:gridCol w:w="1028"/>
        <w:gridCol w:w="1028"/>
        <w:gridCol w:w="1028"/>
        <w:gridCol w:w="1028"/>
        <w:gridCol w:w="1028"/>
        <w:gridCol w:w="1028"/>
        <w:gridCol w:w="1028"/>
        <w:gridCol w:w="1007"/>
      </w:tblGrid>
      <w:tr w:rsidR="004715F7" w:rsidRPr="004715F7" w:rsidTr="002118CB">
        <w:trPr>
          <w:cantSplit/>
          <w:trHeight w:val="264"/>
        </w:trPr>
        <w:tc>
          <w:tcPr>
            <w:tcW w:w="975"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Naziv kazalnika</w:t>
            </w:r>
          </w:p>
        </w:tc>
        <w:tc>
          <w:tcPr>
            <w:tcW w:w="304"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Vrsta kazalnika</w:t>
            </w:r>
          </w:p>
        </w:tc>
        <w:tc>
          <w:tcPr>
            <w:tcW w:w="33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Izhodiščno stanje  2006</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Načrtovana vrednost 2013</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2007</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2008</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c>
          <w:tcPr>
            <w:tcW w:w="339"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37"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2007-2014</w:t>
            </w:r>
          </w:p>
          <w:p w:rsidR="004715F7" w:rsidRPr="004715F7" w:rsidRDefault="004715F7" w:rsidP="004715F7">
            <w:pPr>
              <w:spacing w:after="0" w:line="240" w:lineRule="auto"/>
              <w:rPr>
                <w:rFonts w:ascii="Times New Roman" w:eastAsia="Times New Roman" w:hAnsi="Times New Roman" w:cs="Times New Roman"/>
                <w:bCs/>
                <w:sz w:val="20"/>
                <w:szCs w:val="20"/>
                <w:lang w:eastAsia="sl-SI"/>
              </w:rPr>
            </w:pPr>
          </w:p>
        </w:tc>
      </w:tr>
      <w:tr w:rsidR="004715F7" w:rsidRPr="004715F7" w:rsidTr="002118CB">
        <w:trPr>
          <w:cantSplit/>
          <w:trHeight w:val="264"/>
        </w:trPr>
        <w:tc>
          <w:tcPr>
            <w:tcW w:w="97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novih in obnovljenih  športno-rekreativnih površin v m2</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250.000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21.437</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84.540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91.328</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116.328</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155.168</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155.168</w:t>
            </w:r>
          </w:p>
        </w:tc>
      </w:tr>
      <w:tr w:rsidR="004715F7" w:rsidRPr="004715F7" w:rsidTr="002118CB">
        <w:trPr>
          <w:cantSplit/>
          <w:trHeight w:val="264"/>
        </w:trPr>
        <w:tc>
          <w:tcPr>
            <w:tcW w:w="975"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novo ustvarjenih bruto delovnih mest</w:t>
            </w:r>
            <w:r w:rsidRPr="004715F7">
              <w:rPr>
                <w:rFonts w:ascii="Times New Roman" w:eastAsia="Times New Roman" w:hAnsi="Times New Roman" w:cs="Times New Roman"/>
                <w:sz w:val="20"/>
                <w:szCs w:val="20"/>
                <w:vertAlign w:val="superscript"/>
                <w:lang w:eastAsia="sl-SI"/>
              </w:rPr>
              <w:t>(i)</w:t>
            </w:r>
          </w:p>
        </w:tc>
        <w:tc>
          <w:tcPr>
            <w:tcW w:w="304"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338"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16,5</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w:t>
            </w:r>
          </w:p>
        </w:tc>
        <w:tc>
          <w:tcPr>
            <w:tcW w:w="339"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37" w:type="pct"/>
            <w:tcBorders>
              <w:top w:val="single" w:sz="6" w:space="0" w:color="auto"/>
              <w:left w:val="single" w:sz="6" w:space="0" w:color="auto"/>
              <w:bottom w:val="single" w:sz="6" w:space="0" w:color="auto"/>
              <w:right w:val="single" w:sz="6"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24</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Vir: MIZŠ</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xml:space="preserve"> (i)  predstavlja ključni kazalnik</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jc w:val="both"/>
        <w:rPr>
          <w:rFonts w:ascii="Times New Roman" w:eastAsia="Calibri" w:hAnsi="Times New Roman" w:cs="Times New Roman"/>
        </w:rPr>
      </w:pPr>
      <w:r w:rsidRPr="004715F7">
        <w:rPr>
          <w:rFonts w:ascii="Times New Roman" w:eastAsia="Calibri" w:hAnsi="Times New Roman" w:cs="Times New Roman"/>
        </w:rPr>
        <w:lastRenderedPageBreak/>
        <w:t>V letu 2014 ni bil zaključen noben objekt, tako da v tem letu nove površine niso pridobljene. Kazalnik ostaja nespremenjen. Skupaj s površinami iz preteklih let je to 155.168 m</w:t>
      </w:r>
      <w:r w:rsidRPr="004715F7">
        <w:rPr>
          <w:rFonts w:ascii="Times New Roman" w:eastAsia="Calibri" w:hAnsi="Times New Roman" w:cs="Times New Roman"/>
          <w:vertAlign w:val="superscript"/>
        </w:rPr>
        <w:t>2</w:t>
      </w:r>
      <w:r w:rsidRPr="004715F7">
        <w:rPr>
          <w:rFonts w:ascii="Times New Roman" w:eastAsia="Calibri" w:hAnsi="Times New Roman" w:cs="Times New Roman"/>
        </w:rPr>
        <w:t xml:space="preserve"> kar predstavlja 62,07 % od načrtovane vrednosti 250.000 m</w:t>
      </w:r>
      <w:r w:rsidRPr="004715F7">
        <w:rPr>
          <w:rFonts w:ascii="Times New Roman" w:eastAsia="Calibri" w:hAnsi="Times New Roman" w:cs="Times New Roman"/>
          <w:vertAlign w:val="superscript"/>
        </w:rPr>
        <w:t>2</w:t>
      </w:r>
      <w:r w:rsidRPr="004715F7">
        <w:rPr>
          <w:rFonts w:ascii="Times New Roman" w:eastAsia="Calibri" w:hAnsi="Times New Roman" w:cs="Times New Roman"/>
        </w:rPr>
        <w:t xml:space="preserve"> do konca obdobja. Z zaključkom del v Nordijskem centru Planica </w:t>
      </w:r>
      <w:r w:rsidR="00492B77">
        <w:rPr>
          <w:rFonts w:ascii="Times New Roman" w:eastAsia="Calibri" w:hAnsi="Times New Roman" w:cs="Times New Roman"/>
        </w:rPr>
        <w:t>se bo doseglo še dodatnih 100.000 m</w:t>
      </w:r>
      <w:r w:rsidR="00492B77" w:rsidRPr="00492B77">
        <w:rPr>
          <w:rFonts w:ascii="Times New Roman" w:eastAsia="Calibri" w:hAnsi="Times New Roman" w:cs="Times New Roman"/>
          <w:vertAlign w:val="superscript"/>
        </w:rPr>
        <w:t>2</w:t>
      </w:r>
      <w:r w:rsidR="00492B77">
        <w:rPr>
          <w:rFonts w:ascii="Times New Roman" w:eastAsia="Calibri" w:hAnsi="Times New Roman" w:cs="Times New Roman"/>
        </w:rPr>
        <w:t xml:space="preserve"> površin, z</w:t>
      </w:r>
      <w:r w:rsidRPr="004715F7">
        <w:rPr>
          <w:rFonts w:ascii="Times New Roman" w:eastAsia="Calibri" w:hAnsi="Times New Roman" w:cs="Times New Roman"/>
        </w:rPr>
        <w:t xml:space="preserve"> </w:t>
      </w:r>
      <w:r w:rsidR="00492B77">
        <w:rPr>
          <w:rFonts w:ascii="Times New Roman" w:eastAsia="Calibri" w:hAnsi="Times New Roman" w:cs="Times New Roman"/>
        </w:rPr>
        <w:t xml:space="preserve">zaključkom </w:t>
      </w:r>
      <w:r w:rsidRPr="004715F7">
        <w:rPr>
          <w:rFonts w:ascii="Times New Roman" w:eastAsia="Calibri" w:hAnsi="Times New Roman" w:cs="Times New Roman"/>
        </w:rPr>
        <w:t>Gimnastičn</w:t>
      </w:r>
      <w:r w:rsidR="00492B77">
        <w:rPr>
          <w:rFonts w:ascii="Times New Roman" w:eastAsia="Calibri" w:hAnsi="Times New Roman" w:cs="Times New Roman"/>
        </w:rPr>
        <w:t>ega</w:t>
      </w:r>
      <w:r w:rsidRPr="004715F7">
        <w:rPr>
          <w:rFonts w:ascii="Times New Roman" w:eastAsia="Calibri" w:hAnsi="Times New Roman" w:cs="Times New Roman"/>
        </w:rPr>
        <w:t xml:space="preserve"> centr</w:t>
      </w:r>
      <w:r w:rsidR="00492B77">
        <w:rPr>
          <w:rFonts w:ascii="Times New Roman" w:eastAsia="Calibri" w:hAnsi="Times New Roman" w:cs="Times New Roman"/>
        </w:rPr>
        <w:t>a</w:t>
      </w:r>
      <w:r w:rsidRPr="004715F7">
        <w:rPr>
          <w:rFonts w:ascii="Times New Roman" w:eastAsia="Calibri" w:hAnsi="Times New Roman" w:cs="Times New Roman"/>
        </w:rPr>
        <w:t xml:space="preserve"> Cerar-Pegan-Petkovšek </w:t>
      </w:r>
      <w:r w:rsidR="00492B77">
        <w:rPr>
          <w:rFonts w:ascii="Times New Roman" w:eastAsia="Calibri" w:hAnsi="Times New Roman" w:cs="Times New Roman"/>
        </w:rPr>
        <w:t>pa še dodatnih 5.000 m</w:t>
      </w:r>
      <w:r w:rsidR="00492B77" w:rsidRPr="00492B77">
        <w:rPr>
          <w:rFonts w:ascii="Times New Roman" w:eastAsia="Calibri" w:hAnsi="Times New Roman" w:cs="Times New Roman"/>
          <w:vertAlign w:val="superscript"/>
        </w:rPr>
        <w:t>2</w:t>
      </w:r>
      <w:r w:rsidR="00492B77">
        <w:rPr>
          <w:rFonts w:ascii="Times New Roman" w:eastAsia="Calibri" w:hAnsi="Times New Roman" w:cs="Times New Roman"/>
        </w:rPr>
        <w:t xml:space="preserve">, tako da </w:t>
      </w:r>
      <w:r w:rsidRPr="004715F7">
        <w:rPr>
          <w:rFonts w:ascii="Times New Roman" w:eastAsia="Calibri" w:hAnsi="Times New Roman" w:cs="Times New Roman"/>
        </w:rPr>
        <w:t>se realno pričakuje, da bo kazalnik do konca obdobja dosežen.</w:t>
      </w:r>
    </w:p>
    <w:p w:rsidR="004715F7" w:rsidRPr="005F73C7" w:rsidRDefault="004715F7" w:rsidP="004715F7">
      <w:pPr>
        <w:spacing w:after="0" w:line="240" w:lineRule="auto"/>
        <w:jc w:val="both"/>
        <w:rPr>
          <w:rFonts w:ascii="Times New Roman" w:eastAsia="Times New Roman" w:hAnsi="Times New Roman" w:cs="Times New Roman"/>
          <w:b/>
          <w:bCs/>
          <w:sz w:val="24"/>
          <w:szCs w:val="24"/>
          <w:lang w:eastAsia="sl-SI"/>
        </w:rPr>
      </w:pPr>
      <w:r w:rsidRPr="005F73C7">
        <w:rPr>
          <w:rFonts w:ascii="Times New Roman" w:eastAsia="Times New Roman" w:hAnsi="Times New Roman" w:cs="Times New Roman"/>
          <w:b/>
          <w:bCs/>
          <w:sz w:val="24"/>
          <w:szCs w:val="24"/>
          <w:lang w:eastAsia="sl-SI"/>
        </w:rPr>
        <w:t>Kazalnik rezultata</w:t>
      </w:r>
    </w:p>
    <w:p w:rsidR="004715F7" w:rsidRPr="004715F7" w:rsidRDefault="004715F7" w:rsidP="004715F7">
      <w:pPr>
        <w:jc w:val="both"/>
        <w:rPr>
          <w:rFonts w:ascii="Times New Roman" w:eastAsia="Calibri" w:hAnsi="Times New Roman" w:cs="Times New Roman"/>
        </w:rPr>
      </w:pPr>
      <w:r w:rsidRPr="004715F7">
        <w:rPr>
          <w:rFonts w:ascii="Times New Roman" w:eastAsia="Calibri" w:hAnsi="Times New Roman" w:cs="Times New Roman"/>
        </w:rPr>
        <w:t xml:space="preserve">V letu 2014 sta bili ustvarjeni 2 novi </w:t>
      </w:r>
      <w:proofErr w:type="spellStart"/>
      <w:r w:rsidRPr="004715F7">
        <w:rPr>
          <w:rFonts w:ascii="Times New Roman" w:eastAsia="Calibri" w:hAnsi="Times New Roman" w:cs="Times New Roman"/>
        </w:rPr>
        <w:t>brutovni</w:t>
      </w:r>
      <w:proofErr w:type="spellEnd"/>
      <w:r w:rsidRPr="004715F7">
        <w:rPr>
          <w:rFonts w:ascii="Times New Roman" w:eastAsia="Calibri" w:hAnsi="Times New Roman" w:cs="Times New Roman"/>
        </w:rPr>
        <w:t xml:space="preserve"> delovni mesti v NC Planica. Do konca leta 2014 je bilo skupaj ustvarjenih 24 delovnih mest, kar predstavlja 80,00 % načrtovane vrednosti do konca obdobja (30).</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Kvalitativna analiza </w:t>
      </w: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 Analiza dosežkov na ravni fizičnih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Dosežki fizičnih ciljev so obrazloženi v zgornji točki.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II. Analiza dosežkov na ravni finančnih ciljev operacij na ravni prednostne usmeritve </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 xml:space="preserve">V letu 2014 so se izvajala dela na operacijah SC Planica in TC Planica </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Manjši obseg plačil pri operaciji SC Planica je bil zaradi stečaja SGP Tehnik d.d. in posledično prekinitve del.</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Pri izvajanju 2. faze izgradnje Nordijskega centra Planica – Center za smučarske teke je prav tako manjša realizacija v letu 2014, ker je Državna revizijska komisija dvakrat odločala o pritožbi enega od ponudnikov in se je začetek izvedbe del zakasnil za 6 mesecev.</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Za vsa izplačila so bili posredovani tudi zahtevki za povračilo.</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Zaradi zamud pri izbiri izvajalca za izvedbo del za Gimnastični center Cerar-Pegan-Petkovšek operacija v letu 2014 ni bila sofinancirana.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Finančna izvedba sledi fizični.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Ni posebnih pogojev.</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Javni razpisi so pripravljeni tako, da projekti upoštevajo naslednje obvezne omilitvene ukrepe:</w:t>
      </w:r>
    </w:p>
    <w:p w:rsidR="004715F7" w:rsidRPr="004715F7" w:rsidRDefault="004715F7" w:rsidP="004715F7">
      <w:pPr>
        <w:numPr>
          <w:ilvl w:val="0"/>
          <w:numId w:val="13"/>
        </w:numPr>
        <w:tabs>
          <w:tab w:val="left" w:pos="308"/>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učinkovitost izrabe naravnih virov (energetska učinkovitost, učinkovita raba vode in surovin</w:t>
      </w:r>
    </w:p>
    <w:p w:rsidR="004715F7" w:rsidRPr="004715F7" w:rsidRDefault="004715F7" w:rsidP="004715F7">
      <w:pPr>
        <w:numPr>
          <w:ilvl w:val="0"/>
          <w:numId w:val="13"/>
        </w:numPr>
        <w:tabs>
          <w:tab w:val="left" w:pos="308"/>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okoljska učinkovitost (uporaba najboljših tehnik, uporaba referenčnih dokumentov, nadzor emisij in tveganj, zmanjšanje količin odpadkov, ločeno zbiranje odpadkov)</w:t>
      </w:r>
    </w:p>
    <w:p w:rsidR="004715F7" w:rsidRPr="004715F7" w:rsidRDefault="004715F7" w:rsidP="004715F7">
      <w:pPr>
        <w:numPr>
          <w:ilvl w:val="0"/>
          <w:numId w:val="13"/>
        </w:numPr>
        <w:tabs>
          <w:tab w:val="left" w:pos="308"/>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trajnostna dostopnost (spodbujanje okolju prijaznejših načinov prevoza)</w:t>
      </w:r>
    </w:p>
    <w:p w:rsidR="004715F7" w:rsidRPr="004715F7" w:rsidRDefault="004715F7" w:rsidP="004715F7">
      <w:pPr>
        <w:numPr>
          <w:ilvl w:val="0"/>
          <w:numId w:val="13"/>
        </w:numPr>
        <w:tabs>
          <w:tab w:val="left" w:pos="308"/>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zmanjšanje vplivov na okolje (izdelava poročil o vplivih na okolje oz. strokovnih ocen vplivov na okolje za posege, kjer je to potrebno).</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Prednostna usmeritev posebej neposredno ne izpostavlja enakih možnosti (oziroma ima nevtralen vpliv), saj mora biti javna infrastruktura dostopna za vse kategorije uporabnikov, tako za programe športne rekreacije, športa otrok in mladine ter kakovostnega in vrhunskega športa na spol. Gradnja mora upoštevati veljavno zakonodajo, ki predpisuje dostopnost tudi funkcionalno oviranim osebam.</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okviru operacije SC Planica se dosledno upoštevajo vsa priporočila iz okoljskih poročil.</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Največja težava pri izvajanju so postopki javnega naročanja oz. revizije teh postopkov, kar je razlog za zakasnitev začetka izvedbe del, posledično tudi zakasnitev črpanja sredstev. Z novim določilom ZJN-2 o poplačilu podizvajalcev se pojavlja bistveno več listin, ki jih je potrebno vnesti v sistem (namesto ene situacije tudi do 76 listin), kar pomeni na vseh nivojih več kontrol, upravičencu pa tudi dodaten strošek plačila.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Vse zaključene operacije so se izvedle skladno z načrtovanjem. Dokončna analiza na ravni razvojne prioritete bo opravljena ob zaključku programskega obdobja.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V letu 2014 je Urad za nadzor proračuna izveden revizijo operacije </w:t>
      </w:r>
      <w:proofErr w:type="spellStart"/>
      <w:r w:rsidRPr="004715F7">
        <w:rPr>
          <w:rFonts w:ascii="Times New Roman" w:eastAsia="Times New Roman" w:hAnsi="Times New Roman" w:cs="Times New Roman"/>
          <w:bCs/>
          <w:sz w:val="24"/>
          <w:szCs w:val="24"/>
          <w:lang w:eastAsia="sl-SI"/>
        </w:rPr>
        <w:t>Sklakalni</w:t>
      </w:r>
      <w:proofErr w:type="spellEnd"/>
      <w:r w:rsidRPr="004715F7">
        <w:rPr>
          <w:rFonts w:ascii="Times New Roman" w:eastAsia="Times New Roman" w:hAnsi="Times New Roman" w:cs="Times New Roman"/>
          <w:bCs/>
          <w:sz w:val="24"/>
          <w:szCs w:val="24"/>
          <w:lang w:eastAsia="sl-SI"/>
        </w:rPr>
        <w:t xml:space="preserve"> center Planica. Finančne posledice niso bile ugotovljene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Izgradnja SC Planica se tekoče spremlja preko video sistema na http://194.165.97.82/cgi-bin/guestimage.html. Izdana je bila tudi zloženka o projektu.</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Zaključek SC Planica se predvideva konec leta 2015.</w:t>
      </w:r>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Zaključek TC Planica se predvideva konec leta 2015.</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izvajanju operacij se ne uporablja tehnična pomoč.</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Arial Narrow"/>
          <w:sz w:val="24"/>
          <w:szCs w:val="24"/>
          <w:lang w:eastAsia="sl-SI"/>
        </w:rPr>
        <w:t>V letu 2015 se vse operacije zaključujejo.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r w:rsidRPr="004715F7">
        <w:rPr>
          <w:rFonts w:ascii="Times New Roman" w:eastAsia="Times New Roman" w:hAnsi="Times New Roman" w:cs="Times New Roman"/>
          <w:b/>
          <w:bCs/>
          <w:sz w:val="28"/>
          <w:szCs w:val="28"/>
          <w:lang w:eastAsia="sl-SI"/>
        </w:rPr>
        <w:br w:type="page"/>
      </w:r>
      <w:bookmarkStart w:id="174" w:name="_Toc387152481"/>
      <w:bookmarkStart w:id="175" w:name="_Toc391556886"/>
      <w:r w:rsidRPr="005F73C7">
        <w:rPr>
          <w:rFonts w:ascii="Times New Roman" w:eastAsia="Times New Roman" w:hAnsi="Times New Roman" w:cs="Times New Roman"/>
          <w:b/>
          <w:bCs/>
          <w:sz w:val="28"/>
          <w:szCs w:val="28"/>
          <w:lang w:eastAsia="sl-SI"/>
        </w:rPr>
        <w:lastRenderedPageBreak/>
        <w:t xml:space="preserve">3.4. </w:t>
      </w:r>
      <w:r w:rsidRPr="005F73C7">
        <w:rPr>
          <w:rFonts w:ascii="Times New Roman" w:eastAsia="Times New Roman" w:hAnsi="Times New Roman" w:cs="Times New Roman"/>
          <w:b/>
          <w:bCs/>
          <w:sz w:val="28"/>
          <w:szCs w:val="28"/>
          <w:lang w:eastAsia="sl-SI"/>
        </w:rPr>
        <w:tab/>
        <w:t>Razvojna prioriteta: Razvoj regij</w:t>
      </w:r>
      <w:bookmarkEnd w:id="174"/>
      <w:bookmarkEnd w:id="175"/>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Doseganje ciljev in analiza napredka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Razvojna prioriteta »Razvoj regij« s koncentracijo aktivnosti na ključnih regionalnih projektih, vendar decentraliziranih v prostoru, prispeva k doseganju celostne, notranje razvojne mobilizacije v regijah in posledično v državi kot celoti. To pomeni  spodbudo k večji razvojni konkurenčnosti in možnostim za tesnejše, enakovredno povezovanje s sosednjimi regijami, s ciljem vse večje prostorske, gospodarske in socialne integracije. Razvojna prioriteta zagotavlja možnosti za razvoj infrastrukture, ki so komplementarne drugim razvojnim prioritetam OP, temeljijo na pobudi od spodaj navzgor ter zagotavljajo delovanje in razvoj regij kot funkcionalnih enot. Na drugi strani je razvojna prioriteta usmerjena na projekte regionalnega pomena. Vsebinska usmeritev so investicije v ekonomsko izobraževalno infrastrukturo, prometno in okoljsko infrastrukturo, razvoj urbanih območij ter socialno infrastrukturo.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Pomemben vidik te razvojne prioritete je skladen razvoj z uravnoteženimi gospodarskimi, socialnimi in okoljskimi vidiki v vseh slovenskih regijah, kar bo zagotovilo visoko življenjsko raven in kakovost zdravja ter bivalnega okolja vseh prebivalcev Slovenije.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 xml:space="preserve">Glavni </w:t>
      </w:r>
      <w:r w:rsidRPr="004715F7">
        <w:rPr>
          <w:rFonts w:ascii="Times New Roman" w:eastAsia="Times New Roman" w:hAnsi="Times New Roman" w:cs="Times New Roman"/>
          <w:sz w:val="24"/>
          <w:szCs w:val="24"/>
          <w:lang w:eastAsia="sl-SI"/>
        </w:rPr>
        <w:t>cilj te razvojne prioritete je skladen in uravnotežen razvoj regij.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Specifični cilji se uresničujejo preko dveh </w:t>
      </w:r>
      <w:r w:rsidRPr="004715F7">
        <w:rPr>
          <w:rFonts w:ascii="Times New Roman" w:eastAsia="Times New Roman" w:hAnsi="Times New Roman" w:cs="Times New Roman"/>
          <w:bCs/>
          <w:sz w:val="24"/>
          <w:szCs w:val="24"/>
          <w:lang w:eastAsia="sl-SI"/>
        </w:rPr>
        <w:t>prednostnih usmeritev</w:t>
      </w:r>
      <w:r w:rsidRPr="004715F7">
        <w:rPr>
          <w:rFonts w:ascii="Times New Roman" w:eastAsia="Times New Roman" w:hAnsi="Times New Roman" w:cs="Times New Roman"/>
          <w:sz w:val="24"/>
          <w:szCs w:val="24"/>
          <w:lang w:eastAsia="sl-SI"/>
        </w:rPr>
        <w:t>:</w:t>
      </w:r>
    </w:p>
    <w:p w:rsidR="004715F7" w:rsidRPr="004715F7" w:rsidRDefault="004715F7" w:rsidP="004715F7">
      <w:pPr>
        <w:keepNext/>
        <w:keepLines/>
        <w:tabs>
          <w:tab w:val="left" w:pos="720"/>
        </w:tabs>
        <w:spacing w:after="0" w:line="240" w:lineRule="auto"/>
        <w:ind w:left="714" w:hanging="35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1.</w:t>
      </w:r>
      <w:r w:rsidRPr="004715F7">
        <w:rPr>
          <w:rFonts w:ascii="Times New Roman" w:eastAsia="Times New Roman" w:hAnsi="Times New Roman" w:cs="Times New Roman"/>
          <w:sz w:val="24"/>
          <w:szCs w:val="24"/>
          <w:lang w:eastAsia="sl-SI"/>
        </w:rPr>
        <w:tab/>
        <w:t>Regionalni razvojni programi (v nadaljevanju: RRP)</w:t>
      </w:r>
    </w:p>
    <w:p w:rsidR="004715F7" w:rsidRPr="004715F7" w:rsidRDefault="004715F7" w:rsidP="004715F7">
      <w:pPr>
        <w:keepNext/>
        <w:keepLines/>
        <w:tabs>
          <w:tab w:val="left" w:pos="720"/>
        </w:tabs>
        <w:spacing w:after="0" w:line="240" w:lineRule="auto"/>
        <w:ind w:left="714" w:hanging="35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2.</w:t>
      </w:r>
      <w:r w:rsidRPr="004715F7">
        <w:rPr>
          <w:rFonts w:ascii="Times New Roman" w:eastAsia="Times New Roman" w:hAnsi="Times New Roman" w:cs="Times New Roman"/>
          <w:sz w:val="24"/>
          <w:szCs w:val="24"/>
          <w:lang w:eastAsia="sl-SI"/>
        </w:rPr>
        <w:tab/>
        <w:t>Razvoj obmejnih območij s Hrvaško (v nadaljevanju: ROOSH)</w:t>
      </w:r>
    </w:p>
    <w:p w:rsidR="004715F7" w:rsidRPr="004715F7" w:rsidRDefault="004715F7" w:rsidP="004715F7">
      <w:pPr>
        <w:keepNext/>
        <w:keepLines/>
        <w:spacing w:after="0" w:line="240" w:lineRule="auto"/>
        <w:ind w:left="357"/>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Vključeno ministrstvo/služba:</w:t>
      </w:r>
    </w:p>
    <w:p w:rsidR="004715F7" w:rsidRPr="004715F7" w:rsidRDefault="004715F7" w:rsidP="004715F7">
      <w:pPr>
        <w:numPr>
          <w:ilvl w:val="0"/>
          <w:numId w:val="13"/>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gospodarski razvoj in tehnologijo – Direktorat za regionalni razvoj (MGRT-DRR) v vlogi posredniškega telesa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Finančna tabela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4. RP</w:t>
      </w:r>
    </w:p>
    <w:p w:rsidR="004715F7" w:rsidRPr="004715F7" w:rsidRDefault="004715F7" w:rsidP="004715F7">
      <w:pPr>
        <w:spacing w:after="0" w:line="240" w:lineRule="auto"/>
        <w:jc w:val="both"/>
        <w:rPr>
          <w:rFonts w:ascii="Times New Roman" w:eastAsia="Times New Roman" w:hAnsi="Times New Roman" w:cs="Tahoma"/>
          <w:i/>
          <w:sz w:val="24"/>
          <w:szCs w:val="20"/>
          <w:lang w:val="it-IT"/>
        </w:rPr>
      </w:pPr>
      <w:bookmarkStart w:id="176" w:name="_Toc242256295"/>
      <w:bookmarkStart w:id="177" w:name="_Toc387152525"/>
      <w:bookmarkStart w:id="178" w:name="_Toc391541074"/>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252132">
        <w:rPr>
          <w:rFonts w:ascii="Times New Roman" w:eastAsia="Times New Roman" w:hAnsi="Times New Roman" w:cs="Tahoma"/>
          <w:i/>
          <w:noProof/>
          <w:sz w:val="24"/>
          <w:szCs w:val="24"/>
          <w:lang w:val="en-US"/>
        </w:rPr>
        <w:t>41</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Finančni</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napredek</w:t>
      </w:r>
      <w:proofErr w:type="spellEnd"/>
      <w:r w:rsidRPr="004715F7">
        <w:rPr>
          <w:rFonts w:ascii="Times New Roman" w:eastAsia="Times New Roman" w:hAnsi="Times New Roman" w:cs="Tahoma"/>
          <w:i/>
          <w:sz w:val="24"/>
          <w:szCs w:val="20"/>
          <w:lang w:val="it-IT"/>
        </w:rPr>
        <w:t xml:space="preserve"> 4. </w:t>
      </w:r>
      <w:proofErr w:type="spellStart"/>
      <w:r w:rsidRPr="004715F7">
        <w:rPr>
          <w:rFonts w:ascii="Times New Roman" w:eastAsia="Times New Roman" w:hAnsi="Times New Roman" w:cs="Tahoma"/>
          <w:i/>
          <w:sz w:val="24"/>
          <w:szCs w:val="20"/>
          <w:lang w:val="it-IT"/>
        </w:rPr>
        <w:t>razvojne</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prioritete</w:t>
      </w:r>
      <w:bookmarkEnd w:id="176"/>
      <w:bookmarkEnd w:id="177"/>
      <w:bookmarkEnd w:id="178"/>
      <w:proofErr w:type="spellEnd"/>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EA6A40" w:rsidRPr="00EA6A40" w:rsidTr="00EA6A40">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4. RP</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glede na pravice porabe</w:t>
            </w:r>
          </w:p>
        </w:tc>
      </w:tr>
      <w:tr w:rsidR="00EA6A40" w:rsidRPr="00EA6A40" w:rsidTr="00EA6A40">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EA6A40" w:rsidRPr="00EA6A40" w:rsidRDefault="00EA6A40" w:rsidP="00EA6A40">
            <w:pPr>
              <w:spacing w:after="0" w:line="240" w:lineRule="auto"/>
              <w:jc w:val="center"/>
              <w:rPr>
                <w:rFonts w:ascii="Arial" w:eastAsia="Times New Roman" w:hAnsi="Arial" w:cs="Arial"/>
                <w:b/>
                <w:bCs/>
                <w:sz w:val="16"/>
                <w:szCs w:val="16"/>
                <w:lang w:eastAsia="sl-SI"/>
              </w:rPr>
            </w:pPr>
            <w:r w:rsidRPr="00EA6A40">
              <w:rPr>
                <w:rFonts w:ascii="Arial" w:eastAsia="Times New Roman" w:hAnsi="Arial" w:cs="Arial"/>
                <w:b/>
                <w:bCs/>
                <w:sz w:val="16"/>
                <w:szCs w:val="16"/>
                <w:lang w:eastAsia="sl-SI"/>
              </w:rPr>
              <w:t>2007-2013</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619.442.634</w:t>
            </w:r>
          </w:p>
        </w:tc>
        <w:tc>
          <w:tcPr>
            <w:tcW w:w="980" w:type="dxa"/>
            <w:tcBorders>
              <w:top w:val="nil"/>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109.313.408</w:t>
            </w:r>
          </w:p>
        </w:tc>
        <w:tc>
          <w:tcPr>
            <w:tcW w:w="980" w:type="dxa"/>
            <w:tcBorders>
              <w:top w:val="nil"/>
              <w:left w:val="single" w:sz="4" w:space="0" w:color="auto"/>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728.756.042</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435.146.757</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76.790.606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511.937.363</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70,2</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530.364.310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93.593.704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623.958.014</w:t>
            </w:r>
          </w:p>
        </w:tc>
        <w:tc>
          <w:tcPr>
            <w:tcW w:w="980" w:type="dxa"/>
            <w:tcBorders>
              <w:top w:val="nil"/>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85,6</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992.442.993</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228,1</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187,1</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160,2</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175.136.999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1.167.579.991</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228,1</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187,1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160,2</w:t>
            </w:r>
          </w:p>
        </w:tc>
      </w:tr>
      <w:tr w:rsidR="00EA6A40" w:rsidRPr="00EA6A40" w:rsidTr="00EA6A40">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Potrjene operacije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single" w:sz="4" w:space="0" w:color="auto"/>
            </w:tcBorders>
            <w:shd w:val="clear" w:color="000000" w:fill="33CCCC"/>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649.380.118</w:t>
            </w:r>
          </w:p>
        </w:tc>
        <w:tc>
          <w:tcPr>
            <w:tcW w:w="980" w:type="dxa"/>
            <w:tcBorders>
              <w:top w:val="single" w:sz="4" w:space="0" w:color="auto"/>
              <w:left w:val="nil"/>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114.596.491</w:t>
            </w:r>
          </w:p>
        </w:tc>
        <w:tc>
          <w:tcPr>
            <w:tcW w:w="980" w:type="dxa"/>
            <w:tcBorders>
              <w:top w:val="nil"/>
              <w:left w:val="nil"/>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763.976.609</w:t>
            </w:r>
          </w:p>
        </w:tc>
        <w:tc>
          <w:tcPr>
            <w:tcW w:w="980" w:type="dxa"/>
            <w:tcBorders>
              <w:top w:val="single" w:sz="4" w:space="0" w:color="auto"/>
              <w:left w:val="nil"/>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lastRenderedPageBreak/>
              <w:t>- Operacije, potrjene preko</w:t>
            </w:r>
            <w:r w:rsidRPr="00EA6A40">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649.380.118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114.596.491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763.976.609</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i/>
                <w:iCs/>
                <w:sz w:val="16"/>
                <w:szCs w:val="16"/>
                <w:lang w:eastAsia="sl-SI"/>
              </w:rPr>
            </w:pPr>
            <w:r w:rsidRPr="00EA6A40">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22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000000"/>
              <w:right w:val="single" w:sz="4" w:space="0" w:color="auto"/>
            </w:tcBorders>
            <w:vAlign w:val="center"/>
            <w:hideMark/>
          </w:tcPr>
          <w:p w:rsidR="00EA6A40" w:rsidRPr="00EA6A40" w:rsidRDefault="00EA6A40" w:rsidP="00EA6A40">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0,0</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649.380.118</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114.596.491</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763.976.609</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149,2</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122,4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104,8</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514.340.730</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1.278.317.339</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 xml:space="preserve">Plačila iz proračuna RS -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594.261.929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136,6</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112,0</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95,9</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104.869.752</w:t>
            </w:r>
          </w:p>
        </w:tc>
        <w:tc>
          <w:tcPr>
            <w:tcW w:w="980" w:type="dxa"/>
            <w:tcBorders>
              <w:top w:val="nil"/>
              <w:left w:val="single" w:sz="4" w:space="0" w:color="auto"/>
              <w:bottom w:val="nil"/>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699.131.681</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136,6</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112,0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95,9</w:t>
            </w:r>
          </w:p>
        </w:tc>
      </w:tr>
      <w:tr w:rsidR="00EA6A40" w:rsidRPr="00EA6A40" w:rsidTr="00EA6A40">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102.253.945</w:t>
            </w:r>
          </w:p>
        </w:tc>
        <w:tc>
          <w:tcPr>
            <w:tcW w:w="980" w:type="dxa"/>
            <w:tcBorders>
              <w:top w:val="nil"/>
              <w:left w:val="single" w:sz="4" w:space="0" w:color="auto"/>
              <w:bottom w:val="nil"/>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23,5</w:t>
            </w:r>
          </w:p>
        </w:tc>
        <w:tc>
          <w:tcPr>
            <w:tcW w:w="960" w:type="dxa"/>
            <w:tcBorders>
              <w:top w:val="nil"/>
              <w:left w:val="single" w:sz="4" w:space="0" w:color="auto"/>
              <w:bottom w:val="nil"/>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19,3</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16,5</w:t>
            </w:r>
          </w:p>
        </w:tc>
      </w:tr>
      <w:tr w:rsidR="00EA6A40" w:rsidRPr="00EA6A40" w:rsidTr="00EA6A40">
        <w:trPr>
          <w:trHeight w:val="22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18.044.814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w:t>
            </w:r>
          </w:p>
        </w:tc>
      </w:tr>
      <w:tr w:rsidR="00EA6A40" w:rsidRPr="00EA6A40" w:rsidTr="00EA6A40">
        <w:trPr>
          <w:trHeight w:val="255"/>
        </w:trPr>
        <w:tc>
          <w:tcPr>
            <w:tcW w:w="3500" w:type="dxa"/>
            <w:vMerge/>
            <w:tcBorders>
              <w:top w:val="nil"/>
              <w:left w:val="single" w:sz="8" w:space="0" w:color="auto"/>
              <w:bottom w:val="single" w:sz="4" w:space="0" w:color="auto"/>
              <w:right w:val="single" w:sz="4" w:space="0" w:color="auto"/>
            </w:tcBorders>
            <w:vAlign w:val="center"/>
            <w:hideMark/>
          </w:tcPr>
          <w:p w:rsidR="00EA6A40" w:rsidRPr="00EA6A40" w:rsidRDefault="00EA6A40" w:rsidP="00EA6A40">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EA6A40" w:rsidRPr="00EA6A40" w:rsidRDefault="00EA6A40" w:rsidP="00EA6A40">
            <w:pPr>
              <w:spacing w:after="0" w:line="240" w:lineRule="auto"/>
              <w:rPr>
                <w:rFonts w:ascii="Arial" w:eastAsia="Times New Roman" w:hAnsi="Arial" w:cs="Arial"/>
                <w:sz w:val="16"/>
                <w:szCs w:val="16"/>
                <w:lang w:eastAsia="sl-SI"/>
              </w:rPr>
            </w:pPr>
            <w:r w:rsidRPr="00EA6A40">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120.298.759</w:t>
            </w:r>
          </w:p>
        </w:tc>
        <w:tc>
          <w:tcPr>
            <w:tcW w:w="980" w:type="dxa"/>
            <w:tcBorders>
              <w:top w:val="nil"/>
              <w:left w:val="single" w:sz="4" w:space="0" w:color="auto"/>
              <w:bottom w:val="nil"/>
              <w:right w:val="nil"/>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23,5</w:t>
            </w:r>
          </w:p>
        </w:tc>
        <w:tc>
          <w:tcPr>
            <w:tcW w:w="960" w:type="dxa"/>
            <w:tcBorders>
              <w:top w:val="nil"/>
              <w:left w:val="single" w:sz="4" w:space="0" w:color="auto"/>
              <w:bottom w:val="nil"/>
              <w:right w:val="single" w:sz="4"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19,3</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16,5</w:t>
            </w:r>
          </w:p>
        </w:tc>
      </w:tr>
      <w:tr w:rsidR="00EA6A40" w:rsidRPr="00EA6A40" w:rsidTr="00EA6A40">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Posredovani zahtevki za povračilo na Organ za potrjevanje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557.506.917</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128,1</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105,1</w:t>
            </w:r>
          </w:p>
        </w:tc>
        <w:tc>
          <w:tcPr>
            <w:tcW w:w="940" w:type="dxa"/>
            <w:tcBorders>
              <w:top w:val="nil"/>
              <w:left w:val="nil"/>
              <w:bottom w:val="single" w:sz="4"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90,0</w:t>
            </w:r>
          </w:p>
        </w:tc>
      </w:tr>
      <w:tr w:rsidR="00EA6A40" w:rsidRPr="00EA6A40" w:rsidTr="00EA6A40">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EA6A40" w:rsidRPr="00EA6A40" w:rsidRDefault="00EA6A40" w:rsidP="00EA6A40">
            <w:pPr>
              <w:spacing w:after="0" w:line="240" w:lineRule="auto"/>
              <w:jc w:val="center"/>
              <w:rPr>
                <w:rFonts w:ascii="Arial" w:eastAsia="Times New Roman" w:hAnsi="Arial" w:cs="Arial"/>
                <w:sz w:val="16"/>
                <w:szCs w:val="16"/>
                <w:lang w:eastAsia="sl-SI"/>
              </w:rPr>
            </w:pPr>
            <w:r w:rsidRPr="00EA6A40">
              <w:rPr>
                <w:rFonts w:ascii="Arial" w:eastAsia="Times New Roman" w:hAnsi="Arial" w:cs="Arial"/>
                <w:sz w:val="16"/>
                <w:szCs w:val="16"/>
                <w:lang w:eastAsia="sl-SI"/>
              </w:rPr>
              <w:t>Certificirani zahtevki za povračilo na EK do 31.12.14 (</w:t>
            </w:r>
            <w:proofErr w:type="spellStart"/>
            <w:r w:rsidRPr="00EA6A40">
              <w:rPr>
                <w:rFonts w:ascii="Arial" w:eastAsia="Times New Roman" w:hAnsi="Arial" w:cs="Arial"/>
                <w:sz w:val="16"/>
                <w:szCs w:val="16"/>
                <w:lang w:eastAsia="sl-SI"/>
              </w:rPr>
              <w:t>kumulativa</w:t>
            </w:r>
            <w:proofErr w:type="spellEnd"/>
            <w:r w:rsidRPr="00EA6A40">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EA6A40" w:rsidRPr="00EA6A40" w:rsidRDefault="00EA6A40" w:rsidP="00EA6A40">
            <w:pPr>
              <w:spacing w:after="0" w:line="240" w:lineRule="auto"/>
              <w:jc w:val="right"/>
              <w:rPr>
                <w:rFonts w:ascii="Arial" w:eastAsia="Times New Roman" w:hAnsi="Arial" w:cs="Arial"/>
                <w:sz w:val="16"/>
                <w:szCs w:val="16"/>
                <w:lang w:eastAsia="sl-SI"/>
              </w:rPr>
            </w:pPr>
            <w:r w:rsidRPr="00EA6A40">
              <w:rPr>
                <w:rFonts w:ascii="Arial" w:eastAsia="Times New Roman" w:hAnsi="Arial" w:cs="Arial"/>
                <w:sz w:val="16"/>
                <w:szCs w:val="16"/>
                <w:lang w:eastAsia="sl-SI"/>
              </w:rPr>
              <w:t>551.065.313</w:t>
            </w:r>
          </w:p>
        </w:tc>
        <w:tc>
          <w:tcPr>
            <w:tcW w:w="980" w:type="dxa"/>
            <w:tcBorders>
              <w:top w:val="nil"/>
              <w:left w:val="single" w:sz="4" w:space="0" w:color="auto"/>
              <w:bottom w:val="single" w:sz="8" w:space="0" w:color="auto"/>
              <w:right w:val="nil"/>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126,6</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103,9</w:t>
            </w:r>
          </w:p>
        </w:tc>
        <w:tc>
          <w:tcPr>
            <w:tcW w:w="940" w:type="dxa"/>
            <w:tcBorders>
              <w:top w:val="nil"/>
              <w:left w:val="nil"/>
              <w:bottom w:val="single" w:sz="8" w:space="0" w:color="auto"/>
              <w:right w:val="single" w:sz="8" w:space="0" w:color="auto"/>
            </w:tcBorders>
            <w:shd w:val="clear" w:color="000000" w:fill="33CCCC"/>
            <w:noWrap/>
            <w:vAlign w:val="center"/>
            <w:hideMark/>
          </w:tcPr>
          <w:p w:rsidR="00EA6A40" w:rsidRPr="00EA6A40" w:rsidRDefault="00EA6A40" w:rsidP="00EA6A40">
            <w:pPr>
              <w:spacing w:after="0" w:line="240" w:lineRule="auto"/>
              <w:jc w:val="right"/>
              <w:rPr>
                <w:rFonts w:ascii="Arial CE" w:eastAsia="Times New Roman" w:hAnsi="Arial CE" w:cs="Times New Roman"/>
                <w:sz w:val="16"/>
                <w:szCs w:val="16"/>
                <w:lang w:eastAsia="sl-SI"/>
              </w:rPr>
            </w:pPr>
            <w:r w:rsidRPr="00EA6A40">
              <w:rPr>
                <w:rFonts w:ascii="Arial CE" w:eastAsia="Times New Roman" w:hAnsi="Arial CE" w:cs="Times New Roman"/>
                <w:sz w:val="16"/>
                <w:szCs w:val="16"/>
                <w:lang w:eastAsia="sl-SI"/>
              </w:rPr>
              <w:t>89,0</w:t>
            </w:r>
          </w:p>
        </w:tc>
      </w:tr>
    </w:tbl>
    <w:p w:rsidR="004715F7" w:rsidRPr="004715F7" w:rsidRDefault="004715F7" w:rsidP="004715F7">
      <w:pPr>
        <w:spacing w:after="0" w:line="240" w:lineRule="auto"/>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4. RP Razvoj regij je bilo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B710CA" w:rsidRPr="00B710CA">
        <w:rPr>
          <w:rFonts w:ascii="Times New Roman" w:eastAsia="Times New Roman" w:hAnsi="Times New Roman" w:cs="Times New Roman"/>
          <w:sz w:val="24"/>
          <w:szCs w:val="24"/>
          <w:lang w:eastAsia="sl-SI"/>
        </w:rPr>
        <w:t>1.167.579.991</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B710CA" w:rsidRPr="00B710CA">
        <w:rPr>
          <w:rFonts w:ascii="Times New Roman" w:eastAsia="Times New Roman" w:hAnsi="Times New Roman" w:cs="Times New Roman"/>
          <w:sz w:val="24"/>
          <w:szCs w:val="24"/>
          <w:lang w:eastAsia="sl-SI"/>
        </w:rPr>
        <w:t>763.976.609</w:t>
      </w:r>
      <w:r w:rsidRPr="004715F7">
        <w:rPr>
          <w:rFonts w:ascii="Times New Roman" w:eastAsia="Times New Roman" w:hAnsi="Times New Roman" w:cs="Times New Roman"/>
          <w:sz w:val="24"/>
          <w:szCs w:val="24"/>
          <w:lang w:eastAsia="sl-SI"/>
        </w:rPr>
        <w:t xml:space="preserve"> EUR (preko JR),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B710CA" w:rsidRPr="00B710CA">
        <w:rPr>
          <w:rFonts w:ascii="Times New Roman" w:eastAsia="Times New Roman" w:hAnsi="Times New Roman" w:cs="Times New Roman"/>
          <w:sz w:val="24"/>
          <w:szCs w:val="24"/>
          <w:lang w:eastAsia="sl-SI"/>
        </w:rPr>
        <w:t>763.976.609</w:t>
      </w:r>
      <w:r w:rsidRPr="004715F7">
        <w:rPr>
          <w:rFonts w:ascii="Times New Roman" w:eastAsia="Times New Roman" w:hAnsi="Times New Roman" w:cs="Times New Roman"/>
          <w:sz w:val="24"/>
          <w:szCs w:val="24"/>
          <w:lang w:eastAsia="sl-SI"/>
        </w:rPr>
        <w:t xml:space="preserve"> EUR, poleg tega tudi drugi viri v znesku  </w:t>
      </w:r>
      <w:r w:rsidR="00B710CA" w:rsidRPr="00B710CA">
        <w:rPr>
          <w:rFonts w:ascii="Times New Roman" w:eastAsia="Times New Roman" w:hAnsi="Times New Roman" w:cs="Times New Roman"/>
          <w:sz w:val="24"/>
          <w:szCs w:val="24"/>
          <w:lang w:eastAsia="sl-SI"/>
        </w:rPr>
        <w:t>514.340.730</w:t>
      </w:r>
      <w:r w:rsidRPr="004715F7">
        <w:rPr>
          <w:rFonts w:ascii="Times New Roman" w:eastAsia="Times New Roman" w:hAnsi="Times New Roman" w:cs="Times New Roman"/>
          <w:sz w:val="24"/>
          <w:szCs w:val="24"/>
          <w:lang w:eastAsia="sl-SI"/>
        </w:rPr>
        <w:t xml:space="preserve"> EUR, </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B710CA" w:rsidRPr="00B710CA">
        <w:rPr>
          <w:rFonts w:ascii="Times New Roman" w:eastAsia="Times New Roman" w:hAnsi="Times New Roman" w:cs="Times New Roman"/>
          <w:sz w:val="24"/>
          <w:szCs w:val="24"/>
          <w:lang w:eastAsia="sl-SI"/>
        </w:rPr>
        <w:t>699.131.681</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B710CA" w:rsidRPr="00B710CA">
        <w:rPr>
          <w:rFonts w:ascii="Times New Roman" w:eastAsia="Times New Roman" w:hAnsi="Times New Roman" w:cs="Times New Roman"/>
          <w:sz w:val="24"/>
          <w:szCs w:val="24"/>
          <w:lang w:eastAsia="sl-SI"/>
        </w:rPr>
        <w:t>557.506.917</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B710CA" w:rsidRPr="00B710CA">
        <w:rPr>
          <w:rFonts w:ascii="Times New Roman" w:eastAsia="Times New Roman" w:hAnsi="Times New Roman" w:cs="Times New Roman"/>
          <w:sz w:val="24"/>
          <w:szCs w:val="24"/>
          <w:lang w:eastAsia="sl-SI"/>
        </w:rPr>
        <w:t>551.065.313</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sectPr w:rsidR="004715F7" w:rsidRPr="004715F7">
          <w:pgSz w:w="11906" w:h="16838"/>
          <w:pgMar w:top="1418" w:right="1418" w:bottom="1418" w:left="1418" w:header="709" w:footer="709" w:gutter="0"/>
          <w:cols w:space="708"/>
          <w:titlePg/>
        </w:sect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Fizični napredek 4. RP  </w:t>
      </w:r>
    </w:p>
    <w:p w:rsidR="004715F7" w:rsidRPr="00252132" w:rsidRDefault="004715F7" w:rsidP="00336AC8">
      <w:pPr>
        <w:pStyle w:val="Napis"/>
        <w:rPr>
          <w:rFonts w:ascii="Times New Roman" w:hAnsi="Times New Roman" w:cs="Times New Roman"/>
          <w:i/>
          <w:sz w:val="24"/>
          <w:szCs w:val="24"/>
        </w:rPr>
      </w:pPr>
      <w:bookmarkStart w:id="179" w:name="_Toc242256297"/>
      <w:proofErr w:type="spellStart"/>
      <w:r w:rsidRPr="00252132">
        <w:rPr>
          <w:rFonts w:ascii="Times New Roman" w:hAnsi="Times New Roman" w:cs="Times New Roman"/>
          <w:i/>
          <w:sz w:val="24"/>
          <w:szCs w:val="24"/>
        </w:rPr>
        <w:t>Tabela</w:t>
      </w:r>
      <w:proofErr w:type="spellEnd"/>
      <w:r w:rsidRPr="00252132">
        <w:rPr>
          <w:rFonts w:ascii="Times New Roman" w:hAnsi="Times New Roman" w:cs="Times New Roman"/>
          <w:i/>
          <w:sz w:val="24"/>
          <w:szCs w:val="24"/>
        </w:rPr>
        <w:t xml:space="preserve"> </w:t>
      </w:r>
      <w:r w:rsidR="00675543" w:rsidRPr="00336AC8">
        <w:rPr>
          <w:rFonts w:ascii="Times New Roman" w:hAnsi="Times New Roman" w:cs="Times New Roman"/>
          <w:i/>
          <w:sz w:val="24"/>
          <w:szCs w:val="24"/>
        </w:rPr>
        <w:fldChar w:fldCharType="begin"/>
      </w:r>
      <w:r w:rsidRPr="00336AC8">
        <w:rPr>
          <w:rFonts w:ascii="Times New Roman" w:hAnsi="Times New Roman" w:cs="Times New Roman"/>
          <w:i/>
          <w:sz w:val="24"/>
          <w:szCs w:val="24"/>
        </w:rPr>
        <w:instrText xml:space="preserve"> SEQ Tabela \* ARABIC </w:instrText>
      </w:r>
      <w:r w:rsidR="00675543" w:rsidRPr="00336AC8">
        <w:rPr>
          <w:rFonts w:ascii="Times New Roman" w:hAnsi="Times New Roman" w:cs="Times New Roman"/>
          <w:i/>
          <w:sz w:val="24"/>
          <w:szCs w:val="24"/>
        </w:rPr>
        <w:fldChar w:fldCharType="separate"/>
      </w:r>
      <w:r w:rsidR="00763BB7" w:rsidRPr="00336AC8">
        <w:rPr>
          <w:rFonts w:ascii="Times New Roman" w:hAnsi="Times New Roman" w:cs="Times New Roman"/>
          <w:i/>
          <w:noProof/>
          <w:sz w:val="24"/>
          <w:szCs w:val="24"/>
        </w:rPr>
        <w:t>42</w:t>
      </w:r>
      <w:r w:rsidR="00675543" w:rsidRPr="00336AC8">
        <w:rPr>
          <w:rFonts w:ascii="Times New Roman" w:hAnsi="Times New Roman" w:cs="Times New Roman"/>
          <w:i/>
          <w:sz w:val="24"/>
          <w:szCs w:val="24"/>
        </w:rPr>
        <w:fldChar w:fldCharType="end"/>
      </w:r>
      <w:r w:rsidRPr="00252132">
        <w:rPr>
          <w:rFonts w:ascii="Times New Roman" w:hAnsi="Times New Roman" w:cs="Times New Roman"/>
          <w:i/>
          <w:sz w:val="24"/>
          <w:szCs w:val="24"/>
        </w:rPr>
        <w:t xml:space="preserve">: </w:t>
      </w:r>
      <w:proofErr w:type="spellStart"/>
      <w:r w:rsidRPr="00252132">
        <w:rPr>
          <w:rFonts w:ascii="Times New Roman" w:hAnsi="Times New Roman" w:cs="Times New Roman"/>
          <w:i/>
          <w:sz w:val="24"/>
          <w:szCs w:val="24"/>
        </w:rPr>
        <w:t>Fizični</w:t>
      </w:r>
      <w:proofErr w:type="spellEnd"/>
      <w:r w:rsidRPr="00252132">
        <w:rPr>
          <w:rFonts w:ascii="Times New Roman" w:hAnsi="Times New Roman" w:cs="Times New Roman"/>
          <w:i/>
          <w:sz w:val="24"/>
          <w:szCs w:val="24"/>
        </w:rPr>
        <w:t xml:space="preserve"> </w:t>
      </w:r>
      <w:proofErr w:type="spellStart"/>
      <w:r w:rsidRPr="00252132">
        <w:rPr>
          <w:rFonts w:ascii="Times New Roman" w:hAnsi="Times New Roman" w:cs="Times New Roman"/>
          <w:i/>
          <w:sz w:val="24"/>
          <w:szCs w:val="24"/>
        </w:rPr>
        <w:t>napredek</w:t>
      </w:r>
      <w:proofErr w:type="spellEnd"/>
      <w:r w:rsidRPr="00252132">
        <w:rPr>
          <w:rFonts w:ascii="Times New Roman" w:hAnsi="Times New Roman" w:cs="Times New Roman"/>
          <w:i/>
          <w:sz w:val="24"/>
          <w:szCs w:val="24"/>
        </w:rPr>
        <w:t xml:space="preserve"> 4. </w:t>
      </w:r>
      <w:proofErr w:type="spellStart"/>
      <w:r w:rsidRPr="00252132">
        <w:rPr>
          <w:rFonts w:ascii="Times New Roman" w:hAnsi="Times New Roman" w:cs="Times New Roman"/>
          <w:i/>
          <w:sz w:val="24"/>
          <w:szCs w:val="24"/>
        </w:rPr>
        <w:t>razvojne</w:t>
      </w:r>
      <w:proofErr w:type="spellEnd"/>
      <w:r w:rsidRPr="00252132">
        <w:rPr>
          <w:rFonts w:ascii="Times New Roman" w:hAnsi="Times New Roman" w:cs="Times New Roman"/>
          <w:i/>
          <w:sz w:val="24"/>
          <w:szCs w:val="24"/>
        </w:rPr>
        <w:t xml:space="preserve"> </w:t>
      </w:r>
      <w:proofErr w:type="spellStart"/>
      <w:r w:rsidRPr="00252132">
        <w:rPr>
          <w:rFonts w:ascii="Times New Roman" w:hAnsi="Times New Roman" w:cs="Times New Roman"/>
          <w:i/>
          <w:sz w:val="24"/>
          <w:szCs w:val="24"/>
        </w:rPr>
        <w:t>prioritete</w:t>
      </w:r>
      <w:bookmarkEnd w:id="179"/>
      <w:proofErr w:type="spellEnd"/>
    </w:p>
    <w:tbl>
      <w:tblPr>
        <w:tblW w:w="5324" w:type="pct"/>
        <w:jc w:val="center"/>
        <w:tblLayout w:type="fixed"/>
        <w:tblCellMar>
          <w:left w:w="70" w:type="dxa"/>
          <w:right w:w="70" w:type="dxa"/>
        </w:tblCellMar>
        <w:tblLook w:val="04A0" w:firstRow="1" w:lastRow="0" w:firstColumn="1" w:lastColumn="0" w:noHBand="0" w:noVBand="1"/>
      </w:tblPr>
      <w:tblGrid>
        <w:gridCol w:w="3222"/>
        <w:gridCol w:w="822"/>
        <w:gridCol w:w="666"/>
        <w:gridCol w:w="777"/>
        <w:gridCol w:w="955"/>
        <w:gridCol w:w="958"/>
        <w:gridCol w:w="958"/>
        <w:gridCol w:w="958"/>
        <w:gridCol w:w="958"/>
        <w:gridCol w:w="958"/>
        <w:gridCol w:w="958"/>
        <w:gridCol w:w="958"/>
        <w:gridCol w:w="958"/>
        <w:gridCol w:w="952"/>
      </w:tblGrid>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Naziv kazalnika</w:t>
            </w:r>
          </w:p>
        </w:tc>
        <w:tc>
          <w:tcPr>
            <w:tcW w:w="273"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Vrsta </w:t>
            </w:r>
            <w:r w:rsidRPr="004715F7">
              <w:rPr>
                <w:rFonts w:ascii="Times New Roman" w:eastAsia="Times New Roman" w:hAnsi="Times New Roman" w:cs="Times New Roman"/>
                <w:sz w:val="20"/>
                <w:szCs w:val="20"/>
                <w:lang w:eastAsia="sl-SI"/>
              </w:rPr>
              <w:br/>
              <w:t>kazalnika</w:t>
            </w:r>
          </w:p>
        </w:tc>
        <w:tc>
          <w:tcPr>
            <w:tcW w:w="221"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Leto</w:t>
            </w:r>
          </w:p>
        </w:tc>
        <w:tc>
          <w:tcPr>
            <w:tcW w:w="25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Izhodiščno stanje </w:t>
            </w:r>
          </w:p>
        </w:tc>
        <w:tc>
          <w:tcPr>
            <w:tcW w:w="317"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Načrtovana vrednost </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2013</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2007-2008</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2007-2010</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18"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tc>
        <w:tc>
          <w:tcPr>
            <w:tcW w:w="318" w:type="pct"/>
            <w:tcBorders>
              <w:top w:val="single" w:sz="6" w:space="0" w:color="auto"/>
              <w:left w:val="single" w:sz="6" w:space="0" w:color="auto"/>
              <w:bottom w:val="single" w:sz="6" w:space="0" w:color="auto"/>
              <w:right w:val="single" w:sz="6"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16" w:type="pct"/>
            <w:tcBorders>
              <w:top w:val="single" w:sz="6" w:space="0" w:color="auto"/>
              <w:left w:val="single" w:sz="6" w:space="0" w:color="auto"/>
              <w:bottom w:val="single" w:sz="6" w:space="0" w:color="auto"/>
              <w:right w:val="single" w:sz="6"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2007-2014</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prenovljenih in saniranih degradiranih  območij namenjenih gospodarskemu razvoju km2 (ha) (i)</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58" w:type="pct"/>
            <w:vMerge w:val="restart"/>
            <w:tcBorders>
              <w:top w:val="single" w:sz="6" w:space="0" w:color="auto"/>
              <w:left w:val="single" w:sz="6" w:space="0" w:color="auto"/>
              <w:right w:val="single" w:sz="6" w:space="0" w:color="auto"/>
            </w:tcBorders>
            <w:shd w:val="clear" w:color="auto" w:fill="auto"/>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853460" w:rsidRPr="004715F7" w:rsidRDefault="0067338B" w:rsidP="004715F7">
            <w:pPr>
              <w:spacing w:after="0" w:line="240" w:lineRule="auto"/>
              <w:jc w:val="both"/>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5,5</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Pr="004715F7" w:rsidRDefault="004715F7" w:rsidP="00853460">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r w:rsidR="00853460">
              <w:rPr>
                <w:rFonts w:ascii="Times New Roman" w:eastAsia="Times New Roman" w:hAnsi="Times New Roman" w:cs="Times New Roman"/>
                <w:sz w:val="20"/>
                <w:szCs w:val="20"/>
                <w:lang w:eastAsia="sl-SI"/>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r w:rsidR="00853460">
              <w:rPr>
                <w:rFonts w:ascii="Times New Roman" w:eastAsia="Times New Roman" w:hAnsi="Times New Roman" w:cs="Times New Roman"/>
                <w:sz w:val="20"/>
                <w:szCs w:val="20"/>
                <w:lang w:eastAsia="sl-SI"/>
              </w:rPr>
              <w:t xml:space="preserve"> </w:t>
            </w:r>
          </w:p>
          <w:p w:rsidR="00853460" w:rsidRPr="004715F7" w:rsidRDefault="00853460" w:rsidP="004715F7">
            <w:pPr>
              <w:spacing w:after="0" w:line="240" w:lineRule="auto"/>
              <w:jc w:val="both"/>
              <w:rPr>
                <w:rFonts w:ascii="Times New Roman" w:eastAsia="Times New Roman" w:hAnsi="Times New Roman" w:cs="Times New Roman"/>
                <w:sz w:val="20"/>
                <w:szCs w:val="20"/>
                <w:lang w:eastAsia="sl-SI"/>
              </w:rPr>
            </w:pP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Pr="004715F7" w:rsidRDefault="0067338B" w:rsidP="004715F7">
            <w:pPr>
              <w:spacing w:after="0" w:line="240" w:lineRule="auto"/>
              <w:jc w:val="both"/>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0,03</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Pr="004715F7" w:rsidRDefault="0067338B" w:rsidP="004715F7">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0,1426</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67338B" w:rsidRPr="0067338B" w:rsidRDefault="0067338B" w:rsidP="0067338B">
            <w:pPr>
              <w:rPr>
                <w:rFonts w:ascii="Times New Roman" w:eastAsia="Times New Roman" w:hAnsi="Times New Roman" w:cs="Times New Roman"/>
                <w:bCs/>
                <w:sz w:val="20"/>
                <w:szCs w:val="20"/>
                <w:lang w:eastAsia="sl-SI"/>
              </w:rPr>
            </w:pPr>
            <w:r w:rsidRPr="0067338B">
              <w:rPr>
                <w:rFonts w:ascii="Times New Roman" w:eastAsia="Times New Roman" w:hAnsi="Times New Roman" w:cs="Times New Roman"/>
                <w:bCs/>
                <w:sz w:val="20"/>
                <w:szCs w:val="20"/>
                <w:lang w:eastAsia="sl-SI"/>
              </w:rPr>
              <w:t>0,18028</w:t>
            </w:r>
          </w:p>
          <w:p w:rsidR="00853460" w:rsidRPr="004715F7" w:rsidRDefault="00853460" w:rsidP="004715F7">
            <w:pPr>
              <w:spacing w:after="0" w:line="240" w:lineRule="auto"/>
              <w:jc w:val="both"/>
              <w:rPr>
                <w:rFonts w:ascii="Times New Roman" w:eastAsia="Times New Roman" w:hAnsi="Times New Roman" w:cs="Times New Roman"/>
                <w:bCs/>
                <w:sz w:val="20"/>
                <w:szCs w:val="20"/>
                <w:lang w:eastAsia="sl-SI"/>
              </w:rPr>
            </w:pP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Default="0067338B" w:rsidP="00853460">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0,18028</w:t>
            </w:r>
          </w:p>
          <w:p w:rsidR="00853460" w:rsidRPr="004715F7" w:rsidRDefault="00853460" w:rsidP="004715F7">
            <w:pPr>
              <w:spacing w:after="0" w:line="240" w:lineRule="auto"/>
              <w:jc w:val="both"/>
              <w:rPr>
                <w:rFonts w:ascii="Times New Roman" w:eastAsia="Times New Roman" w:hAnsi="Times New Roman" w:cs="Times New Roman"/>
                <w:bCs/>
                <w:sz w:val="20"/>
                <w:szCs w:val="20"/>
                <w:lang w:eastAsia="sl-SI"/>
              </w:rPr>
            </w:pPr>
          </w:p>
        </w:tc>
        <w:tc>
          <w:tcPr>
            <w:tcW w:w="318" w:type="pct"/>
            <w:tcBorders>
              <w:top w:val="single" w:sz="6" w:space="0" w:color="auto"/>
              <w:left w:val="single" w:sz="6" w:space="0" w:color="auto"/>
              <w:bottom w:val="single" w:sz="6" w:space="0" w:color="auto"/>
              <w:right w:val="single" w:sz="6" w:space="0" w:color="auto"/>
            </w:tcBorders>
          </w:tcPr>
          <w:p w:rsidR="00853460" w:rsidRDefault="0067338B" w:rsidP="00853460">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Arial Narrow"/>
                <w:sz w:val="20"/>
                <w:szCs w:val="20"/>
                <w:lang w:eastAsia="sl-SI"/>
              </w:rPr>
              <w:t>0,20028</w:t>
            </w:r>
          </w:p>
          <w:p w:rsidR="00853460" w:rsidRPr="004715F7" w:rsidRDefault="00853460" w:rsidP="004715F7">
            <w:pPr>
              <w:spacing w:after="0" w:line="240" w:lineRule="auto"/>
              <w:jc w:val="both"/>
              <w:rPr>
                <w:rFonts w:ascii="Times New Roman" w:eastAsia="Times New Roman" w:hAnsi="Times New Roman" w:cs="Times New Roman"/>
                <w:bCs/>
                <w:sz w:val="20"/>
                <w:szCs w:val="20"/>
                <w:lang w:eastAsia="sl-SI"/>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0</w:t>
            </w:r>
          </w:p>
          <w:p w:rsidR="00853460" w:rsidRPr="004715F7" w:rsidRDefault="00853460" w:rsidP="004715F7">
            <w:pPr>
              <w:spacing w:after="0" w:line="240" w:lineRule="auto"/>
              <w:jc w:val="both"/>
              <w:rPr>
                <w:rFonts w:ascii="Times New Roman" w:eastAsia="Times New Roman" w:hAnsi="Times New Roman" w:cs="Times New Roman"/>
                <w:bCs/>
                <w:sz w:val="20"/>
                <w:szCs w:val="20"/>
                <w:lang w:eastAsia="sl-SI"/>
              </w:rPr>
            </w:pPr>
          </w:p>
        </w:tc>
        <w:tc>
          <w:tcPr>
            <w:tcW w:w="316" w:type="pct"/>
            <w:tcBorders>
              <w:top w:val="single" w:sz="6" w:space="0" w:color="auto"/>
              <w:left w:val="single" w:sz="6" w:space="0" w:color="auto"/>
              <w:bottom w:val="single" w:sz="6" w:space="0" w:color="auto"/>
              <w:right w:val="single" w:sz="6" w:space="0" w:color="auto"/>
            </w:tcBorders>
          </w:tcPr>
          <w:p w:rsidR="00853460" w:rsidRPr="006B3EF3" w:rsidRDefault="0067338B" w:rsidP="00853460">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0,20028</w:t>
            </w:r>
          </w:p>
          <w:p w:rsidR="00853460" w:rsidRPr="0067338B" w:rsidRDefault="00853460" w:rsidP="004715F7">
            <w:pPr>
              <w:spacing w:after="0" w:line="240" w:lineRule="auto"/>
              <w:jc w:val="both"/>
              <w:rPr>
                <w:rFonts w:ascii="Times New Roman" w:eastAsia="Times New Roman" w:hAnsi="Times New Roman" w:cs="Times New Roman"/>
                <w:bCs/>
                <w:sz w:val="20"/>
                <w:szCs w:val="20"/>
                <w:lang w:eastAsia="sl-SI"/>
              </w:rPr>
            </w:pP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na novo opremljenih komunalnih zemljišč namenjenih gospodarskemu razvoju km2 (ha)</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0"/>
                <w:szCs w:val="20"/>
                <w:vertAlign w:val="superscript"/>
                <w:lang w:eastAsia="sl-SI"/>
              </w:rPr>
              <w:footnoteReference w:customMarkFollows="1" w:id="14"/>
              <w:t>7</w:t>
            </w:r>
          </w:p>
        </w:tc>
        <w:tc>
          <w:tcPr>
            <w:tcW w:w="258" w:type="pct"/>
            <w:vMerge/>
            <w:tcBorders>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853460" w:rsidRPr="00853460" w:rsidRDefault="0067338B" w:rsidP="004715F7">
            <w:pPr>
              <w:spacing w:after="0" w:line="240" w:lineRule="auto"/>
              <w:jc w:val="both"/>
              <w:rPr>
                <w:rFonts w:ascii="Times New Roman" w:eastAsia="Times New Roman" w:hAnsi="Times New Roman" w:cs="Times New Roman"/>
                <w:sz w:val="20"/>
                <w:szCs w:val="20"/>
                <w:vertAlign w:val="superscript"/>
                <w:lang w:eastAsia="sl-SI"/>
              </w:rPr>
            </w:pPr>
            <w:r>
              <w:rPr>
                <w:rFonts w:ascii="Times New Roman" w:eastAsia="Times New Roman" w:hAnsi="Times New Roman" w:cs="Times New Roman"/>
                <w:sz w:val="20"/>
                <w:szCs w:val="20"/>
                <w:lang w:eastAsia="sl-SI"/>
              </w:rPr>
              <w:t>6,</w:t>
            </w:r>
            <w:r w:rsidR="00763BB7">
              <w:rPr>
                <w:rFonts w:ascii="Times New Roman" w:eastAsia="Times New Roman" w:hAnsi="Times New Roman" w:cs="Times New Roman"/>
                <w:sz w:val="20"/>
                <w:szCs w:val="20"/>
                <w:lang w:eastAsia="sl-SI"/>
              </w:rPr>
              <w:t>8</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Pr="00853460" w:rsidRDefault="0067338B" w:rsidP="004715F7">
            <w:pPr>
              <w:spacing w:after="0" w:line="240" w:lineRule="auto"/>
              <w:jc w:val="both"/>
              <w:rPr>
                <w:rFonts w:ascii="Times New Roman" w:eastAsia="Times New Roman" w:hAnsi="Times New Roman" w:cs="Times New Roman"/>
                <w:sz w:val="20"/>
                <w:szCs w:val="20"/>
                <w:vertAlign w:val="superscript"/>
                <w:lang w:eastAsia="sl-SI"/>
              </w:rPr>
            </w:pPr>
            <w:r>
              <w:rPr>
                <w:rFonts w:ascii="Times New Roman" w:eastAsia="Times New Roman" w:hAnsi="Times New Roman" w:cs="Times New Roman"/>
                <w:sz w:val="20"/>
                <w:szCs w:val="20"/>
                <w:lang w:eastAsia="sl-SI"/>
              </w:rPr>
              <w:t>0,7</w:t>
            </w:r>
            <w:r w:rsidR="00763BB7">
              <w:rPr>
                <w:rFonts w:ascii="Times New Roman" w:eastAsia="Times New Roman" w:hAnsi="Times New Roman" w:cs="Times New Roman"/>
                <w:sz w:val="20"/>
                <w:szCs w:val="20"/>
                <w:lang w:eastAsia="sl-SI"/>
              </w:rPr>
              <w:t>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853460" w:rsidRPr="004715F7" w:rsidRDefault="0067338B" w:rsidP="004715F7">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1,328</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853460" w:rsidRPr="00853460" w:rsidRDefault="00763BB7" w:rsidP="00853460">
            <w:pPr>
              <w:spacing w:after="0" w:line="240" w:lineRule="auto"/>
              <w:jc w:val="both"/>
              <w:rPr>
                <w:rFonts w:ascii="Times New Roman" w:eastAsia="Times New Roman" w:hAnsi="Times New Roman" w:cs="Times New Roman"/>
                <w:bCs/>
                <w:sz w:val="20"/>
                <w:szCs w:val="20"/>
                <w:vertAlign w:val="superscript"/>
                <w:lang w:eastAsia="sl-SI"/>
              </w:rPr>
            </w:pPr>
            <w:r>
              <w:rPr>
                <w:rFonts w:ascii="Times New Roman" w:eastAsia="Times New Roman" w:hAnsi="Times New Roman" w:cs="Times New Roman"/>
                <w:bCs/>
                <w:sz w:val="20"/>
                <w:szCs w:val="20"/>
                <w:lang w:eastAsia="sl-SI"/>
              </w:rPr>
              <w:t>1,48477</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853460" w:rsidRPr="004715F7" w:rsidRDefault="00763BB7" w:rsidP="00721723">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1,84677</w:t>
            </w:r>
          </w:p>
        </w:tc>
        <w:tc>
          <w:tcPr>
            <w:tcW w:w="318" w:type="pct"/>
            <w:tcBorders>
              <w:top w:val="single" w:sz="6" w:space="0" w:color="auto"/>
              <w:left w:val="single" w:sz="6" w:space="0" w:color="auto"/>
              <w:bottom w:val="single" w:sz="6" w:space="0" w:color="auto"/>
              <w:right w:val="single" w:sz="6" w:space="0" w:color="auto"/>
            </w:tcBorders>
          </w:tcPr>
          <w:p w:rsidR="00853460" w:rsidRPr="004715F7" w:rsidRDefault="00763BB7" w:rsidP="00721723">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1,84677</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0</w:t>
            </w:r>
          </w:p>
        </w:tc>
        <w:tc>
          <w:tcPr>
            <w:tcW w:w="316" w:type="pct"/>
            <w:tcBorders>
              <w:top w:val="single" w:sz="6" w:space="0" w:color="auto"/>
              <w:left w:val="single" w:sz="6" w:space="0" w:color="auto"/>
              <w:bottom w:val="single" w:sz="6" w:space="0" w:color="auto"/>
              <w:right w:val="single" w:sz="6" w:space="0" w:color="auto"/>
            </w:tcBorders>
          </w:tcPr>
          <w:p w:rsidR="00853460" w:rsidRPr="004715F7" w:rsidRDefault="0067338B" w:rsidP="00721723">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1,84677</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rezervnih vodnih virov za manjše vodovodne sisteme</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5</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11</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D92E8B" w:rsidP="004715F7">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3</w:t>
            </w:r>
          </w:p>
        </w:tc>
        <w:tc>
          <w:tcPr>
            <w:tcW w:w="316"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w:t>
            </w:r>
            <w:r w:rsidR="00D92E8B">
              <w:rPr>
                <w:rFonts w:ascii="Times New Roman" w:eastAsia="Times New Roman" w:hAnsi="Times New Roman" w:cs="Times New Roman"/>
                <w:bCs/>
                <w:sz w:val="20"/>
                <w:szCs w:val="20"/>
                <w:lang w:eastAsia="sl-SI"/>
              </w:rPr>
              <w:t>4</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komunalno opremljenih aglomeracij manjših od 2000 PE</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38</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67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137</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148</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31</w:t>
            </w:r>
          </w:p>
        </w:tc>
        <w:tc>
          <w:tcPr>
            <w:tcW w:w="316"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179</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razvojnih projektov v NATURA 2000 območjih</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15</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19</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29</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31</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5</w:t>
            </w:r>
          </w:p>
        </w:tc>
        <w:tc>
          <w:tcPr>
            <w:tcW w:w="316"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36</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večjih projektov razvoja, prenove in sanacije urbanih območij (nad 2 mio. €)</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1"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12</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13</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17</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21</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w:t>
            </w:r>
          </w:p>
        </w:tc>
        <w:tc>
          <w:tcPr>
            <w:tcW w:w="316"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23</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priključeni na kanalizacijski sistem v aglomeracijah manjših od 2000 PE(i)</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21"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(61.000)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60.000</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(121.000)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536</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4842</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13.201</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30.219</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38.551</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96.947</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A5396B" w:rsidRDefault="004715F7" w:rsidP="004715F7">
            <w:pPr>
              <w:spacing w:after="0" w:line="240" w:lineRule="auto"/>
              <w:jc w:val="both"/>
              <w:rPr>
                <w:rFonts w:ascii="Times New Roman" w:eastAsia="Times New Roman" w:hAnsi="Times New Roman" w:cs="Times New Roman"/>
                <w:bCs/>
                <w:sz w:val="20"/>
                <w:szCs w:val="20"/>
                <w:lang w:eastAsia="sl-SI"/>
              </w:rPr>
            </w:pPr>
            <w:r w:rsidRPr="00A5396B">
              <w:rPr>
                <w:rFonts w:ascii="Times New Roman" w:eastAsia="Times New Roman" w:hAnsi="Times New Roman" w:cs="Times New Roman"/>
                <w:bCs/>
                <w:sz w:val="20"/>
                <w:szCs w:val="20"/>
                <w:lang w:eastAsia="sl-SI"/>
              </w:rPr>
              <w:t>25.214</w:t>
            </w:r>
          </w:p>
        </w:tc>
        <w:tc>
          <w:tcPr>
            <w:tcW w:w="316" w:type="pct"/>
            <w:tcBorders>
              <w:top w:val="single" w:sz="6" w:space="0" w:color="auto"/>
              <w:left w:val="single" w:sz="6" w:space="0" w:color="auto"/>
              <w:bottom w:val="single" w:sz="6" w:space="0" w:color="auto"/>
              <w:right w:val="single" w:sz="6" w:space="0" w:color="auto"/>
            </w:tcBorders>
          </w:tcPr>
          <w:p w:rsidR="004715F7" w:rsidRPr="00DE4A5D" w:rsidRDefault="004715F7" w:rsidP="009605E1">
            <w:pPr>
              <w:spacing w:after="0" w:line="240" w:lineRule="auto"/>
              <w:jc w:val="both"/>
              <w:rPr>
                <w:rFonts w:ascii="Times New Roman" w:eastAsia="Times New Roman" w:hAnsi="Times New Roman" w:cs="Times New Roman"/>
                <w:bCs/>
                <w:sz w:val="20"/>
                <w:szCs w:val="20"/>
                <w:lang w:eastAsia="sl-SI"/>
              </w:rPr>
            </w:pPr>
            <w:r w:rsidRPr="00A5396B">
              <w:rPr>
                <w:rFonts w:ascii="Times New Roman" w:eastAsia="Times New Roman" w:hAnsi="Times New Roman" w:cs="Times New Roman"/>
                <w:bCs/>
                <w:sz w:val="20"/>
                <w:szCs w:val="20"/>
                <w:lang w:eastAsia="sl-SI"/>
              </w:rPr>
              <w:t>122.161</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imeli kvalitetnejši in varnejši vodovodni sistem(i)</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21"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(1.400.700)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70.000</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(1.470.700)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20.697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29.667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48.546</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70.282</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79.398</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144.548</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17.078</w:t>
            </w:r>
          </w:p>
        </w:tc>
        <w:tc>
          <w:tcPr>
            <w:tcW w:w="316"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161.626</w:t>
            </w:r>
          </w:p>
        </w:tc>
      </w:tr>
      <w:tr w:rsidR="004715F7" w:rsidRPr="004715F7" w:rsidTr="00336AC8">
        <w:trPr>
          <w:cantSplit/>
          <w:trHeight w:val="540"/>
          <w:jc w:val="center"/>
        </w:trPr>
        <w:tc>
          <w:tcPr>
            <w:tcW w:w="1070"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števila potovanj z javnimi prevoznimi sredstvi (v milijonih)</w:t>
            </w:r>
            <w:r w:rsidRPr="004715F7">
              <w:rPr>
                <w:rFonts w:ascii="Times New Roman" w:eastAsia="Times New Roman" w:hAnsi="Times New Roman" w:cs="Times New Roman"/>
                <w:sz w:val="20"/>
                <w:szCs w:val="20"/>
                <w:vertAlign w:val="superscript"/>
                <w:lang w:eastAsia="sl-SI"/>
              </w:rPr>
              <w:footnoteReference w:customMarkFollows="1" w:id="15"/>
              <w:t>8</w:t>
            </w:r>
          </w:p>
        </w:tc>
        <w:tc>
          <w:tcPr>
            <w:tcW w:w="273"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21" w:type="pct"/>
            <w:tcBorders>
              <w:top w:val="single" w:sz="6" w:space="0" w:color="auto"/>
              <w:left w:val="single" w:sz="6" w:space="0" w:color="auto"/>
              <w:bottom w:val="single" w:sz="6" w:space="0" w:color="auto"/>
              <w:right w:val="single" w:sz="6" w:space="0" w:color="auto"/>
            </w:tcBorders>
            <w:shd w:val="clear" w:color="auto" w:fill="auto"/>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25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220</w:t>
            </w:r>
          </w:p>
        </w:tc>
        <w:tc>
          <w:tcPr>
            <w:tcW w:w="317"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(231)</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99,37</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95,29</w:t>
            </w:r>
          </w:p>
        </w:tc>
        <w:tc>
          <w:tcPr>
            <w:tcW w:w="318" w:type="pct"/>
            <w:tcBorders>
              <w:top w:val="single" w:sz="6" w:space="0" w:color="auto"/>
              <w:left w:val="single" w:sz="6" w:space="0" w:color="auto"/>
              <w:bottom w:val="single" w:sz="6" w:space="0" w:color="auto"/>
              <w:right w:val="single" w:sz="6" w:space="0" w:color="auto"/>
            </w:tcBorders>
            <w:shd w:val="clear" w:color="auto" w:fill="auto"/>
            <w:hideMark/>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84,1</w:t>
            </w:r>
          </w:p>
        </w:tc>
        <w:tc>
          <w:tcPr>
            <w:tcW w:w="318" w:type="pct"/>
            <w:tcBorders>
              <w:top w:val="single" w:sz="6" w:space="0" w:color="auto"/>
              <w:left w:val="single" w:sz="6" w:space="0" w:color="auto"/>
              <w:bottom w:val="single" w:sz="6" w:space="0" w:color="auto"/>
              <w:right w:val="single" w:sz="6" w:space="0" w:color="auto"/>
            </w:tcBorders>
          </w:tcPr>
          <w:p w:rsidR="004715F7" w:rsidRPr="004715F7" w:rsidRDefault="004715F7" w:rsidP="004715F7">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90,3</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715F7" w:rsidRPr="002B22F8" w:rsidRDefault="002B22F8" w:rsidP="004715F7">
            <w:pPr>
              <w:spacing w:after="0" w:line="240" w:lineRule="auto"/>
              <w:jc w:val="both"/>
              <w:rPr>
                <w:rFonts w:ascii="Times New Roman" w:eastAsia="Times New Roman" w:hAnsi="Times New Roman" w:cs="Times New Roman"/>
                <w:bCs/>
                <w:sz w:val="20"/>
                <w:szCs w:val="20"/>
                <w:lang w:eastAsia="sl-SI"/>
              </w:rPr>
            </w:pPr>
            <w:r w:rsidRPr="002B22F8">
              <w:rPr>
                <w:rFonts w:ascii="Times New Roman" w:eastAsia="Times New Roman" w:hAnsi="Times New Roman" w:cs="Times New Roman"/>
                <w:bCs/>
                <w:sz w:val="20"/>
                <w:szCs w:val="20"/>
                <w:lang w:eastAsia="sl-SI"/>
              </w:rPr>
              <w:t>n.p.</w:t>
            </w:r>
          </w:p>
        </w:tc>
        <w:tc>
          <w:tcPr>
            <w:tcW w:w="316" w:type="pct"/>
            <w:tcBorders>
              <w:top w:val="single" w:sz="6" w:space="0" w:color="auto"/>
              <w:left w:val="single" w:sz="6" w:space="0" w:color="auto"/>
              <w:bottom w:val="single" w:sz="6" w:space="0" w:color="auto"/>
              <w:right w:val="single" w:sz="6" w:space="0" w:color="auto"/>
            </w:tcBorders>
          </w:tcPr>
          <w:p w:rsidR="004715F7" w:rsidRPr="002B22F8" w:rsidRDefault="009605E1" w:rsidP="004715F7">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90,3</w:t>
            </w:r>
          </w:p>
        </w:tc>
      </w:tr>
    </w:tbl>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rsidSect="002118CB">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Kakovostna analiza na ravni razvojne prioritete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Kazalniki učinka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 je cilj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komunalno opremljenih aglomeracij manjših od 2000 PE. Spričo večjega poudarka na izvajanju vsebin izgradnje okoljske infrastrukture v obdobju poročanja  povečalo za 31 na 179 ter že do konca leta 2014 preseglo načrtovano ciljno vrednost kazalnika do konca programskega obdobja za skoraj 4,5 krat (40). Ker so potrebe po komunalni opremi aglomeracij pod 2000 PE na območju Slovenije še vedno velike, pričakujemo, da se bo dosežena vrednost kazalnika do zaključka izvajanja operativnega programa še nekoliko povečala.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število novih rezervnih vodnih virov za manjš</w:t>
      </w:r>
      <w:r w:rsidR="00853460">
        <w:rPr>
          <w:rFonts w:ascii="Times New Roman" w:eastAsia="Times New Roman" w:hAnsi="Times New Roman" w:cs="Times New Roman"/>
          <w:sz w:val="24"/>
          <w:szCs w:val="24"/>
          <w:lang w:eastAsia="sl-SI"/>
        </w:rPr>
        <w:t>e vodovodne sisteme. V letu 2014</w:t>
      </w:r>
      <w:r w:rsidRPr="004715F7">
        <w:rPr>
          <w:rFonts w:ascii="Times New Roman" w:eastAsia="Times New Roman" w:hAnsi="Times New Roman" w:cs="Times New Roman"/>
          <w:sz w:val="24"/>
          <w:szCs w:val="24"/>
          <w:lang w:eastAsia="sl-SI"/>
        </w:rPr>
        <w:t xml:space="preserve"> je število novih rezervnih vodnih virov za manjše vodovodne sisteme </w:t>
      </w:r>
      <w:r w:rsidR="00D55991">
        <w:rPr>
          <w:rFonts w:ascii="Times New Roman" w:eastAsia="Times New Roman" w:hAnsi="Times New Roman" w:cs="Times New Roman"/>
          <w:sz w:val="24"/>
          <w:szCs w:val="24"/>
          <w:lang w:eastAsia="sl-SI"/>
        </w:rPr>
        <w:t>3</w:t>
      </w:r>
      <w:r w:rsidRPr="004715F7">
        <w:rPr>
          <w:rFonts w:ascii="Times New Roman" w:eastAsia="Times New Roman" w:hAnsi="Times New Roman" w:cs="Times New Roman"/>
          <w:sz w:val="24"/>
          <w:szCs w:val="24"/>
          <w:lang w:eastAsia="sl-SI"/>
        </w:rPr>
        <w:t xml:space="preserve">, tako da je v skupnem obsegu že presežena vrednost načrtovanih novih rezervnih vodnih virov do konca programskega obdobja (10). </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število večjih projektov razvoja, prenove in sanacije urbanih območij (nad 2 mio. €). V letu 2014 se je ta kazalnik povečal na 23, s čemer je bila  presežena ciljna vrednost do konca programskega obdobja (20). </w:t>
      </w:r>
    </w:p>
    <w:p w:rsidR="004715F7" w:rsidRPr="004715F7" w:rsidRDefault="004715F7" w:rsidP="004715F7">
      <w:pPr>
        <w:spacing w:after="0" w:line="240" w:lineRule="auto"/>
        <w:ind w:left="36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učinka površina prenovljenih in saniranih degradiranih območij namenjenih gospodarskemu razvoju je ob koncu leta 2014 dosegel 20,028 ha. Raven doseganja kazalnika je relativno nizka in ne bo dosežena glede na načrtovano vrednost. Razlog temu je  vpliv gospodarske krize na potrebe gospodarskih subjektov po novih površinah namenjenih gospodarski dejavnosti. Zaradi tega upravičenci usmerjajo sredstva prednostno v druge upravičene namene,</w:t>
      </w:r>
      <w:r w:rsidRPr="004715F7">
        <w:rPr>
          <w:rFonts w:ascii="Arial Narrow" w:eastAsia="Times New Roman" w:hAnsi="Arial Narrow" w:cs="Arial Narrow"/>
          <w:sz w:val="24"/>
          <w:szCs w:val="24"/>
          <w:lang w:eastAsia="sl-SI"/>
        </w:rPr>
        <w:t xml:space="preserve"> </w:t>
      </w:r>
      <w:r w:rsidRPr="004715F7">
        <w:rPr>
          <w:rFonts w:ascii="Times New Roman" w:eastAsia="Times New Roman" w:hAnsi="Times New Roman" w:cs="Times New Roman"/>
          <w:sz w:val="24"/>
          <w:szCs w:val="24"/>
          <w:lang w:eastAsia="sl-SI"/>
        </w:rPr>
        <w:t xml:space="preserve">kjer so nekateri kazalniki že preseženi.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Kazalnik površina na novo opremljenih komunalnih zemljišč namenjenih gospodarskemu razvoju</w:t>
      </w:r>
      <w:r w:rsidRPr="004715F7">
        <w:rPr>
          <w:rFonts w:ascii="Times New Roman" w:eastAsia="Times New Roman" w:hAnsi="Times New Roman" w:cs="Times New Roman"/>
          <w:sz w:val="20"/>
          <w:szCs w:val="20"/>
          <w:lang w:eastAsia="sl-SI"/>
        </w:rPr>
        <w:t xml:space="preserve"> </w:t>
      </w:r>
      <w:r w:rsidRPr="004715F7">
        <w:rPr>
          <w:rFonts w:ascii="Times New Roman" w:eastAsia="Times New Roman" w:hAnsi="Times New Roman" w:cs="Times New Roman"/>
          <w:sz w:val="24"/>
          <w:szCs w:val="24"/>
          <w:lang w:eastAsia="sl-SI"/>
        </w:rPr>
        <w:t>je ob koncu leta 201</w:t>
      </w:r>
      <w:r w:rsidR="002B22F8">
        <w:rPr>
          <w:rFonts w:ascii="Times New Roman" w:eastAsia="Times New Roman" w:hAnsi="Times New Roman" w:cs="Times New Roman"/>
          <w:sz w:val="24"/>
          <w:szCs w:val="24"/>
          <w:lang w:eastAsia="sl-SI"/>
        </w:rPr>
        <w:t>3</w:t>
      </w:r>
      <w:r w:rsidRPr="004715F7">
        <w:rPr>
          <w:rFonts w:ascii="Times New Roman" w:eastAsia="Times New Roman" w:hAnsi="Times New Roman" w:cs="Times New Roman"/>
          <w:sz w:val="24"/>
          <w:szCs w:val="24"/>
          <w:lang w:eastAsia="sl-SI"/>
        </w:rPr>
        <w:t xml:space="preserve"> dosegel </w:t>
      </w:r>
      <w:r w:rsidR="00D55991">
        <w:rPr>
          <w:rFonts w:ascii="Times New Roman" w:eastAsia="Times New Roman" w:hAnsi="Times New Roman" w:cs="Times New Roman"/>
          <w:sz w:val="24"/>
          <w:szCs w:val="24"/>
          <w:lang w:eastAsia="sl-SI"/>
        </w:rPr>
        <w:t>184,677</w:t>
      </w:r>
      <w:r w:rsidRPr="004715F7">
        <w:rPr>
          <w:rFonts w:ascii="Times New Roman" w:eastAsia="Times New Roman" w:hAnsi="Times New Roman" w:cs="Times New Roman"/>
          <w:sz w:val="24"/>
          <w:szCs w:val="24"/>
          <w:lang w:eastAsia="sl-SI"/>
        </w:rPr>
        <w:t xml:space="preserve"> ha. V letu 2014 se dosežena vrednost kazalnika ni povečala. Raven doseganja kazalnika je relativno nizka in ne bo dosežena glede na načrtovano vrednost. Razlog temu je vpliv gospodarske krize, ki je bistveno zmanjšal potrebo podjetij po novih površinah, namenjenih gospodarskem razvoju.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 razvojnih projektov v NATURA 2000 območjih se je v letu 2014 povečalo še za 5 dodatnih ter v kumulativni vrednosti ob koncu obdobja poročanja doseglo 36, kar je 36% od celotne načrtovane vrednosti kazalnika (100). V letu 2014 se je začel izvajati 8. Javni poziv, ki bo pomenil</w:t>
      </w:r>
      <w:r w:rsidR="002B22F8">
        <w:rPr>
          <w:rFonts w:ascii="Times New Roman" w:eastAsia="Times New Roman" w:hAnsi="Times New Roman" w:cs="Times New Roman"/>
          <w:sz w:val="24"/>
          <w:szCs w:val="24"/>
          <w:lang w:eastAsia="sl-SI"/>
        </w:rPr>
        <w:t xml:space="preserve"> še dodatno</w:t>
      </w:r>
      <w:r w:rsidRPr="004715F7">
        <w:rPr>
          <w:rFonts w:ascii="Times New Roman" w:eastAsia="Times New Roman" w:hAnsi="Times New Roman" w:cs="Times New Roman"/>
          <w:sz w:val="24"/>
          <w:szCs w:val="24"/>
          <w:lang w:eastAsia="sl-SI"/>
        </w:rPr>
        <w:t xml:space="preserve"> povečanje kazalnika (za 8 projektov).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Vrednost kazalnika število razvojnih projektov v NATURA 2000 območjih</w:t>
      </w:r>
      <w:r w:rsidR="002B22F8">
        <w:rPr>
          <w:rFonts w:ascii="Times New Roman" w:eastAsia="Times New Roman" w:hAnsi="Times New Roman" w:cs="Times New Roman"/>
          <w:sz w:val="24"/>
          <w:szCs w:val="24"/>
          <w:lang w:eastAsia="sl-SI"/>
        </w:rPr>
        <w:t xml:space="preserve"> do konca obdobja ne bo dosežena, ker</w:t>
      </w:r>
      <w:r w:rsidRPr="004715F7">
        <w:rPr>
          <w:rFonts w:ascii="Times New Roman" w:eastAsia="Times New Roman" w:hAnsi="Times New Roman" w:cs="Times New Roman"/>
          <w:sz w:val="24"/>
          <w:szCs w:val="24"/>
          <w:lang w:eastAsia="sl-SI"/>
        </w:rPr>
        <w:t xml:space="preserve"> je bila napačno planirana kot agregat vseh projektov, ki se bodo izvajali v območjih NATURE 2000. Kasneje (ob izvedbi posameznih instrumentov) pa so bili v spremljanje pravilno vključeni le projekti, ki so neposredno zasledovali opredeljen cilj in so bili izvedeni v okviru posebnega namena »Javna infrastruktura v območjih s posebnimi varstvenimi režimi in v turističnih območjih«. Gledano širše, je bilo v okviru 4. RP v območjih NATURE 2000 izvedenih tudi veliko projektov, ki so opredeljen cilj zasledovali posredno.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Dosežen je cilj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Število prebivalcev, ki bodo priključeni na kanalizacijski sistem v aglomeracijah manjših od 2000 PE se je z zaključkom dela operacij v letu 2014 povečalo za 25.214. Tako je bilo do konca leta 2014 to število 122.161 in preseglo načrtovano vrednost do konca programskega obdobja (60.000). </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Posledično se je povečalo tudi število prebivalcev s kvalitetnejšim in varnejšim vodovodnim sistemom in sicer za 17.078, tako da je dosežena vrednost kazalnika 161.626 prebivalcev in krepko presega ciljno vrednost do konca programskega obdobja (70.000).</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Spremljanje kazalnika povečanje števila potovanj z javnimi prevoznimi sredstvi je bilo v obdobju izvajanja OP RR predmet metodološke spremembe. Navedeni kazalnik je bil v fazi programiranja OP RR, še posebno v delu  spremljanja cestnega mestnega prevoza, opredeljen na podlagi ocen. V času izvajanja OP RR pa je bilo na področju cestnega mestnega prevoza postopno </w:t>
      </w:r>
      <w:proofErr w:type="spellStart"/>
      <w:r w:rsidRPr="004715F7">
        <w:rPr>
          <w:rFonts w:ascii="Times New Roman" w:eastAsia="Times New Roman" w:hAnsi="Times New Roman" w:cs="Times New Roman"/>
          <w:sz w:val="24"/>
          <w:szCs w:val="24"/>
          <w:lang w:eastAsia="sl-SI"/>
        </w:rPr>
        <w:t>uvajano</w:t>
      </w:r>
      <w:proofErr w:type="spellEnd"/>
      <w:r w:rsidRPr="004715F7">
        <w:rPr>
          <w:rFonts w:ascii="Times New Roman" w:eastAsia="Times New Roman" w:hAnsi="Times New Roman" w:cs="Times New Roman"/>
          <w:sz w:val="24"/>
          <w:szCs w:val="24"/>
          <w:lang w:eastAsia="sl-SI"/>
        </w:rPr>
        <w:t xml:space="preserve"> dejansko evidentiranje in štetje potnikov (npr. z uvedbo vozovnice Urbane pri LPP,...).  Primerjava ocenjenih izhodiščnih vrednosti kazalnika, kot to izhaja iz potrjenega OP RR, je tako z uvedbo elektronskega evidentiranja in štetja potnikov  na področju cestnega mestnega prevoza, postala metodološko neustrezna. Spremljanje kazalnika povečanje števila potovanj z javnimi prevoznimi sredstvi sicer pomeni spremljanje št. prepeljanih potnikov s strani slovenskih nacionalnih prevoznikov v cestnem, železniškem in zračnem prevozu. Ob upoštevanju metodoloških sprememb so v 2007-2013 slovenski nacionalni prevozniki v cestnem, železniškem in zračnem prevozu prepeljali skupaj 90,3 milijonov potnikov, kar pomeni povečanje glede na 2007-2012, ko so slovenski nacionalni prevozniki v cestnem, železniškem in zračnem prevozu prepeljali skupaj 84,1 milijonov potnikov.</w:t>
      </w:r>
      <w:r w:rsidR="002B22F8">
        <w:rPr>
          <w:rFonts w:ascii="Times New Roman" w:eastAsia="Times New Roman" w:hAnsi="Times New Roman" w:cs="Times New Roman"/>
          <w:sz w:val="24"/>
          <w:szCs w:val="24"/>
          <w:lang w:eastAsia="sl-SI"/>
        </w:rPr>
        <w:t xml:space="preserve"> Podatki o potniškem prometu so prikazani na osnovi poročil </w:t>
      </w:r>
      <w:proofErr w:type="spellStart"/>
      <w:r w:rsidR="002B22F8">
        <w:rPr>
          <w:rFonts w:ascii="Times New Roman" w:eastAsia="Times New Roman" w:hAnsi="Times New Roman" w:cs="Times New Roman"/>
          <w:sz w:val="24"/>
          <w:szCs w:val="24"/>
          <w:lang w:eastAsia="sl-SI"/>
        </w:rPr>
        <w:t>Starističnega</w:t>
      </w:r>
      <w:proofErr w:type="spellEnd"/>
      <w:r w:rsidR="002B22F8">
        <w:rPr>
          <w:rFonts w:ascii="Times New Roman" w:eastAsia="Times New Roman" w:hAnsi="Times New Roman" w:cs="Times New Roman"/>
          <w:sz w:val="24"/>
          <w:szCs w:val="24"/>
          <w:lang w:eastAsia="sl-SI"/>
        </w:rPr>
        <w:t xml:space="preserve"> urada RS, ki pa do priprave tega poročila podatkov za leto 2014 še ni objavil.</w:t>
      </w:r>
    </w:p>
    <w:p w:rsidR="004715F7" w:rsidRPr="004715F7" w:rsidRDefault="004715F7" w:rsidP="004715F7">
      <w:pPr>
        <w:spacing w:after="0" w:line="240" w:lineRule="auto"/>
        <w:jc w:val="both"/>
        <w:rPr>
          <w:rFonts w:ascii="Times New Roman" w:eastAsia="Times New Roman" w:hAnsi="Times New Roman" w:cs="Times New Roman"/>
          <w:lang w:eastAsia="sl-SI"/>
        </w:rPr>
      </w:pPr>
    </w:p>
    <w:p w:rsidR="004715F7" w:rsidRPr="004715F7" w:rsidRDefault="004715F7" w:rsidP="004715F7">
      <w:pPr>
        <w:spacing w:after="0" w:line="240" w:lineRule="auto"/>
        <w:jc w:val="both"/>
        <w:rPr>
          <w:rFonts w:ascii="Times New Roman" w:eastAsia="Times New Roman" w:hAnsi="Times New Roman" w:cs="Times New Roman"/>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Lizbonski cilji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spodnji tabeli je prikazana razčlenitev prispevka Skupnosti za Lizbonske cilje na ravni 4. razvojne prioritete.</w:t>
      </w:r>
    </w:p>
    <w:p w:rsidR="004715F7" w:rsidRPr="004715F7" w:rsidRDefault="004715F7" w:rsidP="004715F7">
      <w:pPr>
        <w:keepNext/>
        <w:spacing w:after="0" w:line="240" w:lineRule="auto"/>
        <w:jc w:val="both"/>
        <w:rPr>
          <w:rFonts w:ascii="Times New Roman" w:eastAsia="Times New Roman" w:hAnsi="Times New Roman" w:cs="Times New Roman"/>
          <w:i/>
          <w:i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80" w:name="_Toc387152526"/>
      <w:bookmarkStart w:id="181" w:name="_Toc391541075"/>
      <w:proofErr w:type="spellStart"/>
      <w:r w:rsidRPr="002E3D7D">
        <w:rPr>
          <w:rFonts w:ascii="Times New Roman" w:eastAsia="Times New Roman" w:hAnsi="Times New Roman" w:cs="Tahoma"/>
          <w:i/>
          <w:sz w:val="24"/>
          <w:szCs w:val="24"/>
          <w:lang w:val="en-US"/>
        </w:rPr>
        <w:t>Tabela</w:t>
      </w:r>
      <w:proofErr w:type="spellEnd"/>
      <w:r w:rsidRPr="002E3D7D">
        <w:rPr>
          <w:rFonts w:ascii="Times New Roman" w:eastAsia="Times New Roman" w:hAnsi="Times New Roman" w:cs="Tahoma"/>
          <w:i/>
          <w:sz w:val="24"/>
          <w:szCs w:val="24"/>
          <w:lang w:val="en-US"/>
        </w:rPr>
        <w:t xml:space="preserve"> </w:t>
      </w:r>
      <w:r w:rsidR="00675543" w:rsidRPr="002E3D7D">
        <w:rPr>
          <w:rFonts w:ascii="Times New Roman" w:eastAsia="Times New Roman" w:hAnsi="Times New Roman" w:cs="Tahoma"/>
          <w:i/>
          <w:sz w:val="24"/>
          <w:szCs w:val="24"/>
          <w:lang w:val="en-US"/>
        </w:rPr>
        <w:fldChar w:fldCharType="begin"/>
      </w:r>
      <w:r w:rsidRPr="002E3D7D">
        <w:rPr>
          <w:rFonts w:ascii="Times New Roman" w:eastAsia="Times New Roman" w:hAnsi="Times New Roman" w:cs="Tahoma"/>
          <w:i/>
          <w:sz w:val="24"/>
          <w:szCs w:val="24"/>
          <w:lang w:val="en-US"/>
        </w:rPr>
        <w:instrText xml:space="preserve"> SEQ Tabela \* ARABIC </w:instrText>
      </w:r>
      <w:r w:rsidR="00675543" w:rsidRPr="002E3D7D">
        <w:rPr>
          <w:rFonts w:ascii="Times New Roman" w:eastAsia="Times New Roman" w:hAnsi="Times New Roman" w:cs="Tahoma"/>
          <w:i/>
          <w:sz w:val="24"/>
          <w:szCs w:val="24"/>
          <w:lang w:val="en-US"/>
        </w:rPr>
        <w:fldChar w:fldCharType="separate"/>
      </w:r>
      <w:r w:rsidR="00763BB7">
        <w:rPr>
          <w:rFonts w:ascii="Times New Roman" w:eastAsia="Times New Roman" w:hAnsi="Times New Roman" w:cs="Tahoma"/>
          <w:i/>
          <w:noProof/>
          <w:sz w:val="24"/>
          <w:szCs w:val="24"/>
          <w:lang w:val="en-US"/>
        </w:rPr>
        <w:t>43</w:t>
      </w:r>
      <w:r w:rsidR="00675543" w:rsidRPr="002E3D7D">
        <w:rPr>
          <w:rFonts w:ascii="Times New Roman" w:eastAsia="Times New Roman" w:hAnsi="Times New Roman" w:cs="Tahoma"/>
          <w:i/>
          <w:sz w:val="24"/>
          <w:szCs w:val="24"/>
          <w:lang w:val="en-US"/>
        </w:rPr>
        <w:fldChar w:fldCharType="end"/>
      </w:r>
      <w:r w:rsidRPr="002E3D7D">
        <w:rPr>
          <w:rFonts w:ascii="Times New Roman" w:eastAsia="Times New Roman" w:hAnsi="Times New Roman" w:cs="Tahoma"/>
          <w:i/>
          <w:sz w:val="24"/>
          <w:szCs w:val="20"/>
        </w:rPr>
        <w:t xml:space="preserve">: Okvirna razčlenitev prispevka Skupnosti za Lizbonske cilje na ravni 4. </w:t>
      </w:r>
      <w:r w:rsidRPr="002E3D7D">
        <w:rPr>
          <w:rFonts w:ascii="Times New Roman" w:eastAsia="Times New Roman" w:hAnsi="Times New Roman" w:cs="Tahoma"/>
          <w:i/>
          <w:sz w:val="24"/>
          <w:szCs w:val="20"/>
          <w:lang w:val="en-US"/>
        </w:rPr>
        <w:t>RP</w:t>
      </w:r>
      <w:bookmarkEnd w:id="180"/>
      <w:bookmarkEnd w:id="181"/>
    </w:p>
    <w:tbl>
      <w:tblPr>
        <w:tblW w:w="8440" w:type="dxa"/>
        <w:tblInd w:w="55" w:type="dxa"/>
        <w:tblCellMar>
          <w:left w:w="70" w:type="dxa"/>
          <w:right w:w="70" w:type="dxa"/>
        </w:tblCellMar>
        <w:tblLook w:val="04A0" w:firstRow="1" w:lastRow="0" w:firstColumn="1" w:lastColumn="0" w:noHBand="0" w:noVBand="1"/>
      </w:tblPr>
      <w:tblGrid>
        <w:gridCol w:w="1440"/>
        <w:gridCol w:w="1440"/>
        <w:gridCol w:w="1440"/>
        <w:gridCol w:w="1440"/>
        <w:gridCol w:w="1440"/>
        <w:gridCol w:w="1240"/>
      </w:tblGrid>
      <w:tr w:rsidR="002E3D7D" w:rsidRPr="002E3D7D" w:rsidTr="002E3D7D">
        <w:trPr>
          <w:trHeight w:val="255"/>
        </w:trPr>
        <w:tc>
          <w:tcPr>
            <w:tcW w:w="14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Razsežnost 1</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Razsežnost 2</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Razsežnost 3</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Razsežnost 4</w:t>
            </w:r>
          </w:p>
        </w:tc>
        <w:tc>
          <w:tcPr>
            <w:tcW w:w="1440" w:type="dxa"/>
            <w:tcBorders>
              <w:top w:val="single" w:sz="4" w:space="0" w:color="auto"/>
              <w:left w:val="nil"/>
              <w:bottom w:val="single" w:sz="4" w:space="0" w:color="auto"/>
              <w:right w:val="single" w:sz="4" w:space="0" w:color="auto"/>
            </w:tcBorders>
            <w:shd w:val="clear" w:color="000000" w:fill="33CCCC"/>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Razsežnost 5</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jc w:val="center"/>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Znesek prispevka skupnosti</w:t>
            </w:r>
          </w:p>
        </w:tc>
      </w:tr>
      <w:tr w:rsidR="002E3D7D" w:rsidRPr="002E3D7D" w:rsidTr="002E3D7D">
        <w:trPr>
          <w:trHeight w:val="510"/>
        </w:trPr>
        <w:tc>
          <w:tcPr>
            <w:tcW w:w="1440" w:type="dxa"/>
            <w:tcBorders>
              <w:top w:val="nil"/>
              <w:left w:val="single" w:sz="4" w:space="0" w:color="auto"/>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Prednostna tema</w:t>
            </w:r>
          </w:p>
        </w:tc>
        <w:tc>
          <w:tcPr>
            <w:tcW w:w="1440" w:type="dxa"/>
            <w:tcBorders>
              <w:top w:val="nil"/>
              <w:left w:val="nil"/>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Oblika financiranja</w:t>
            </w:r>
          </w:p>
        </w:tc>
        <w:tc>
          <w:tcPr>
            <w:tcW w:w="1440" w:type="dxa"/>
            <w:tcBorders>
              <w:top w:val="nil"/>
              <w:left w:val="nil"/>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Urbano (1) Ruralno (5)</w:t>
            </w:r>
          </w:p>
        </w:tc>
        <w:tc>
          <w:tcPr>
            <w:tcW w:w="1440" w:type="dxa"/>
            <w:tcBorders>
              <w:top w:val="nil"/>
              <w:left w:val="nil"/>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Gospodarska dejavnost</w:t>
            </w:r>
          </w:p>
        </w:tc>
        <w:tc>
          <w:tcPr>
            <w:tcW w:w="1440" w:type="dxa"/>
            <w:tcBorders>
              <w:top w:val="nil"/>
              <w:left w:val="nil"/>
              <w:bottom w:val="single" w:sz="4" w:space="0" w:color="auto"/>
              <w:right w:val="single" w:sz="4" w:space="0" w:color="auto"/>
            </w:tcBorders>
            <w:shd w:val="clear" w:color="000000" w:fill="33CCCC"/>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Lokacija</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E3D7D" w:rsidRPr="002E3D7D" w:rsidRDefault="002E3D7D" w:rsidP="002E3D7D">
            <w:pPr>
              <w:spacing w:after="0" w:line="240" w:lineRule="auto"/>
              <w:rPr>
                <w:rFonts w:ascii="Arial" w:eastAsia="Times New Roman" w:hAnsi="Arial" w:cs="Arial"/>
                <w:b/>
                <w:bCs/>
                <w:sz w:val="20"/>
                <w:szCs w:val="20"/>
                <w:lang w:eastAsia="sl-SI"/>
              </w:rPr>
            </w:pP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979.904</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990.435</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3</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18</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472.460</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6</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2.985.118</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4.682.983</w:t>
            </w:r>
          </w:p>
        </w:tc>
      </w:tr>
      <w:tr w:rsidR="002E3D7D" w:rsidRPr="002E3D7D" w:rsidTr="002E3D7D">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27.169.941</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1.350.360</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9</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5.035.499</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15</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122.324</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1.160.899</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21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320.898</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52</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01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5</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11</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SI0</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sz w:val="20"/>
                <w:szCs w:val="20"/>
                <w:lang w:eastAsia="sl-SI"/>
              </w:rPr>
            </w:pPr>
            <w:r w:rsidRPr="002E3D7D">
              <w:rPr>
                <w:rFonts w:ascii="Arial" w:eastAsia="Times New Roman" w:hAnsi="Arial" w:cs="Arial"/>
                <w:sz w:val="20"/>
                <w:szCs w:val="20"/>
                <w:lang w:eastAsia="sl-SI"/>
              </w:rPr>
              <w:t>1.042.270</w:t>
            </w:r>
          </w:p>
        </w:tc>
      </w:tr>
      <w:tr w:rsidR="002E3D7D" w:rsidRPr="002E3D7D" w:rsidTr="002E3D7D">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Skupaj</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 </w:t>
            </w:r>
          </w:p>
        </w:tc>
        <w:tc>
          <w:tcPr>
            <w:tcW w:w="14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rPr>
                <w:rFonts w:ascii="Arial" w:eastAsia="Times New Roman" w:hAnsi="Arial" w:cs="Arial"/>
                <w:sz w:val="20"/>
                <w:szCs w:val="20"/>
                <w:lang w:eastAsia="sl-SI"/>
              </w:rPr>
            </w:pPr>
            <w:r w:rsidRPr="002E3D7D">
              <w:rPr>
                <w:rFonts w:ascii="Arial" w:eastAsia="Times New Roman" w:hAnsi="Arial" w:cs="Arial"/>
                <w:sz w:val="20"/>
                <w:szCs w:val="20"/>
                <w:lang w:eastAsia="sl-SI"/>
              </w:rPr>
              <w:t> </w:t>
            </w:r>
          </w:p>
        </w:tc>
        <w:tc>
          <w:tcPr>
            <w:tcW w:w="1240" w:type="dxa"/>
            <w:tcBorders>
              <w:top w:val="nil"/>
              <w:left w:val="nil"/>
              <w:bottom w:val="single" w:sz="4" w:space="0" w:color="auto"/>
              <w:right w:val="single" w:sz="4" w:space="0" w:color="auto"/>
            </w:tcBorders>
            <w:shd w:val="clear" w:color="auto" w:fill="auto"/>
            <w:noWrap/>
            <w:vAlign w:val="bottom"/>
            <w:hideMark/>
          </w:tcPr>
          <w:p w:rsidR="002E3D7D" w:rsidRPr="002E3D7D" w:rsidRDefault="002E3D7D" w:rsidP="002E3D7D">
            <w:pPr>
              <w:spacing w:after="0" w:line="240" w:lineRule="auto"/>
              <w:jc w:val="right"/>
              <w:rPr>
                <w:rFonts w:ascii="Arial" w:eastAsia="Times New Roman" w:hAnsi="Arial" w:cs="Arial"/>
                <w:b/>
                <w:bCs/>
                <w:sz w:val="20"/>
                <w:szCs w:val="20"/>
                <w:lang w:eastAsia="sl-SI"/>
              </w:rPr>
            </w:pPr>
            <w:r w:rsidRPr="002E3D7D">
              <w:rPr>
                <w:rFonts w:ascii="Arial" w:eastAsia="Times New Roman" w:hAnsi="Arial" w:cs="Arial"/>
                <w:b/>
                <w:bCs/>
                <w:sz w:val="20"/>
                <w:szCs w:val="20"/>
                <w:lang w:eastAsia="sl-SI"/>
              </w:rPr>
              <w:t>46.313.091</w:t>
            </w:r>
          </w:p>
        </w:tc>
      </w:tr>
    </w:tbl>
    <w:p w:rsidR="004715F7" w:rsidRPr="004715F7" w:rsidRDefault="004715F7" w:rsidP="004715F7">
      <w:pPr>
        <w:autoSpaceDE w:val="0"/>
        <w:autoSpaceDN w:val="0"/>
        <w:adjustRightInd w:val="0"/>
        <w:spacing w:after="0" w:line="240" w:lineRule="auto"/>
        <w:ind w:left="328"/>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*Dodeljeni znesek prispevka Skupnosti za vsako kombinacijo kategorij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Večje težave in ukrepi za njihovo odpravo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V letu 2014 ob izvajanju na tej razvojni prioriteti ni bilo večjih težav.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182" w:name="_Toc387152482"/>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bookmarkStart w:id="183" w:name="_Toc391556887"/>
      <w:r w:rsidRPr="004715F7">
        <w:rPr>
          <w:rFonts w:ascii="Times New Roman" w:eastAsia="Times New Roman" w:hAnsi="Times New Roman" w:cs="Times New Roman"/>
          <w:b/>
          <w:bCs/>
          <w:i/>
          <w:iCs/>
          <w:sz w:val="28"/>
          <w:szCs w:val="24"/>
          <w:lang w:eastAsia="sl-SI"/>
        </w:rPr>
        <w:t>3.4.1.</w:t>
      </w:r>
      <w:r w:rsidRPr="004715F7">
        <w:rPr>
          <w:rFonts w:ascii="Times New Roman" w:eastAsia="Times New Roman" w:hAnsi="Times New Roman" w:cs="Times New Roman"/>
          <w:b/>
          <w:bCs/>
          <w:i/>
          <w:iCs/>
          <w:sz w:val="28"/>
          <w:szCs w:val="24"/>
          <w:lang w:eastAsia="sl-SI"/>
        </w:rPr>
        <w:tab/>
        <w:t>Regionalni razvojni programi</w:t>
      </w:r>
      <w:bookmarkEnd w:id="182"/>
      <w:bookmarkEnd w:id="183"/>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Prednostna usmeritev »Regionalni razvojni programi« vključuje in povezuje ukrepe, določene v regionalnih razvojnih programih, ki so v pristojnosti samoupravnih lokalnih skupnosti. </w:t>
      </w:r>
    </w:p>
    <w:p w:rsidR="004715F7" w:rsidRPr="004715F7" w:rsidRDefault="004715F7" w:rsidP="004715F7">
      <w:pPr>
        <w:keepNext/>
        <w:keepLine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Dejavnosti temeljijo na ciljih OP na eni strani in na prioritetnih področjih, ki izhajajo iz regionalnih razvojnih programov na drugi strani. Gre okvirno za naslednje dejavnosti:</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ekonomska in izobraževalna infrastruktura,</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prometna infrastruktura,</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okoljska infrastruktura,</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 xml:space="preserve">razvojni projekti v območjih s posebnimi varstvenimi režimi in v turističnih območjih, </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razvoj urbanih območij,</w:t>
      </w:r>
    </w:p>
    <w:p w:rsidR="004715F7" w:rsidRPr="004715F7" w:rsidRDefault="004715F7" w:rsidP="004715F7">
      <w:p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r w:rsidRPr="004715F7">
        <w:rPr>
          <w:rFonts w:ascii="Times New Roman" w:eastAsia="Times New Roman" w:hAnsi="Times New Roman" w:cs="Times New Roman"/>
          <w:sz w:val="24"/>
          <w:szCs w:val="24"/>
          <w:lang w:eastAsia="sl-SI"/>
        </w:rPr>
        <w:tab/>
        <w:t>socialna infrastruktura.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gospodarski razvoj in tehnologijo – Direktorat za regionalni razvoj (MGRT-DRR) v vlogi posredniškega telesa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sz w:val="24"/>
          <w:szCs w:val="24"/>
          <w:lang w:eastAsia="sl-SI"/>
        </w:rPr>
        <w:t>Upravičenci oz. ciljne skupine</w:t>
      </w:r>
    </w:p>
    <w:p w:rsidR="004715F7" w:rsidRPr="004715F7" w:rsidRDefault="004715F7" w:rsidP="004715F7">
      <w:pPr>
        <w:keepNext/>
        <w:keepLine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Upravičenci oz. ciljne skupine so praviloma samoupravne lokalne skupnosti, Sveti regij pa imajo možnost, ob upoštevanju zakonskih določil, kot upravičence določiti tudi lokalne javne gospodarske službe, javne zavode, javne službe, koncesionarje, subjekte spodbujanja razvoja na regionalni ravni, neprofitne organizacije s področja družbenih dejavnosti in podobno.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4.1</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84" w:name="_Toc242256298"/>
      <w:bookmarkStart w:id="185" w:name="_Toc387152527"/>
      <w:bookmarkStart w:id="186" w:name="_Toc391541076"/>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763BB7">
        <w:rPr>
          <w:rFonts w:ascii="Times New Roman" w:eastAsia="Times New Roman" w:hAnsi="Times New Roman" w:cs="Tahoma"/>
          <w:i/>
          <w:noProof/>
          <w:sz w:val="24"/>
          <w:szCs w:val="24"/>
          <w:lang w:val="en-US"/>
        </w:rPr>
        <w:t>44</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4.1.</w:t>
      </w:r>
      <w:bookmarkEnd w:id="184"/>
      <w:bookmarkEnd w:id="185"/>
      <w:bookmarkEnd w:id="186"/>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B710CA" w:rsidRPr="00B710CA" w:rsidTr="00B710CA">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4. RP - PU 4.1.</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 glede na pravice porabe</w:t>
            </w:r>
          </w:p>
        </w:tc>
      </w:tr>
      <w:tr w:rsidR="00B710CA" w:rsidRPr="00B710CA" w:rsidTr="00B710CA">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2007-2013</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570.838.151</w:t>
            </w:r>
          </w:p>
        </w:tc>
        <w:tc>
          <w:tcPr>
            <w:tcW w:w="980" w:type="dxa"/>
            <w:tcBorders>
              <w:top w:val="nil"/>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100.736.145</w:t>
            </w:r>
          </w:p>
        </w:tc>
        <w:tc>
          <w:tcPr>
            <w:tcW w:w="980" w:type="dxa"/>
            <w:tcBorders>
              <w:top w:val="nil"/>
              <w:left w:val="single" w:sz="4" w:space="0" w:color="auto"/>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671.574.296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401.540.243</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70,3</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70.860.044</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472.400.287</w:t>
            </w:r>
          </w:p>
        </w:tc>
        <w:tc>
          <w:tcPr>
            <w:tcW w:w="980" w:type="dxa"/>
            <w:tcBorders>
              <w:top w:val="nil"/>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70,3</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489.092.287</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85,7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86.310.405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575.402.692</w:t>
            </w:r>
          </w:p>
        </w:tc>
        <w:tc>
          <w:tcPr>
            <w:tcW w:w="980" w:type="dxa"/>
            <w:tcBorders>
              <w:top w:val="nil"/>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85,7</w:t>
            </w:r>
          </w:p>
        </w:tc>
      </w:tr>
      <w:tr w:rsidR="00B710CA" w:rsidRPr="00B710CA" w:rsidTr="00B710C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933.343.947</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232,4</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190,8</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163,5</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164.707.755</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1.098.051.702</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232,4</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190,8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163,5</w:t>
            </w:r>
          </w:p>
        </w:tc>
      </w:tr>
      <w:tr w:rsidR="00B710CA" w:rsidRPr="00B710CA" w:rsidTr="00B710C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Potrjene operacije -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603.371.288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106.477.286</w:t>
            </w:r>
          </w:p>
        </w:tc>
        <w:tc>
          <w:tcPr>
            <w:tcW w:w="980" w:type="dxa"/>
            <w:tcBorders>
              <w:top w:val="nil"/>
              <w:left w:val="nil"/>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709.848.574</w:t>
            </w:r>
          </w:p>
        </w:tc>
        <w:tc>
          <w:tcPr>
            <w:tcW w:w="980" w:type="dxa"/>
            <w:tcBorders>
              <w:top w:val="single" w:sz="4" w:space="0" w:color="auto"/>
              <w:left w:val="nil"/>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i/>
                <w:iCs/>
                <w:sz w:val="16"/>
                <w:szCs w:val="16"/>
                <w:lang w:eastAsia="sl-SI"/>
              </w:rPr>
            </w:pPr>
            <w:r w:rsidRPr="00B710CA">
              <w:rPr>
                <w:rFonts w:ascii="Arial" w:eastAsia="Times New Roman" w:hAnsi="Arial" w:cs="Arial"/>
                <w:i/>
                <w:iCs/>
                <w:sz w:val="16"/>
                <w:szCs w:val="16"/>
                <w:lang w:eastAsia="sl-SI"/>
              </w:rPr>
              <w:t>- Operacije, potrjene preko</w:t>
            </w:r>
            <w:r w:rsidRPr="00B710CA">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603.371.288</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106.477.286</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709.848.574</w:t>
            </w:r>
          </w:p>
        </w:tc>
        <w:tc>
          <w:tcPr>
            <w:tcW w:w="980" w:type="dxa"/>
            <w:tcBorders>
              <w:top w:val="nil"/>
              <w:left w:val="single" w:sz="4" w:space="0" w:color="auto"/>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i/>
                <w:iCs/>
                <w:sz w:val="16"/>
                <w:szCs w:val="16"/>
                <w:lang w:eastAsia="sl-SI"/>
              </w:rPr>
            </w:pPr>
            <w:r w:rsidRPr="00B710CA">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r>
      <w:tr w:rsidR="00B710CA" w:rsidRPr="00B710CA" w:rsidTr="00B710C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603.371.288</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106.477.286</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709.848.574</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150,3</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123,4</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105,7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491.858.534</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1.201.707.107</w:t>
            </w:r>
          </w:p>
        </w:tc>
        <w:tc>
          <w:tcPr>
            <w:tcW w:w="980" w:type="dxa"/>
            <w:tcBorders>
              <w:top w:val="nil"/>
              <w:left w:val="single" w:sz="4" w:space="0" w:color="auto"/>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Plačila iz proračuna RS -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548.181.008</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136,5</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112,1</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96,0</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96.737.825</w:t>
            </w:r>
          </w:p>
        </w:tc>
        <w:tc>
          <w:tcPr>
            <w:tcW w:w="980" w:type="dxa"/>
            <w:tcBorders>
              <w:top w:val="nil"/>
              <w:left w:val="nil"/>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644.918.833</w:t>
            </w:r>
          </w:p>
        </w:tc>
        <w:tc>
          <w:tcPr>
            <w:tcW w:w="980" w:type="dxa"/>
            <w:tcBorders>
              <w:top w:val="single" w:sz="4" w:space="0" w:color="auto"/>
              <w:left w:val="nil"/>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112,1</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96,0</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92.049.998</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22,9</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18,8</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16,1</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16.244.117</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108.294.115</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22,9</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18,8</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16,1</w:t>
            </w:r>
          </w:p>
        </w:tc>
      </w:tr>
      <w:tr w:rsidR="00B710CA" w:rsidRPr="00B710CA" w:rsidTr="00B710CA">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Posredovani zahtevki za povračilo na Organ za potrjevanje do 31.12.14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511.675.916</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127,4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104,6</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89,6</w:t>
            </w:r>
          </w:p>
        </w:tc>
      </w:tr>
      <w:tr w:rsidR="00B710CA" w:rsidRPr="00B710CA" w:rsidTr="00B710CA">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Certificirani zahtevki za povračilo na EK do 31.12.14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505.239.965</w:t>
            </w:r>
          </w:p>
        </w:tc>
        <w:tc>
          <w:tcPr>
            <w:tcW w:w="980" w:type="dxa"/>
            <w:tcBorders>
              <w:top w:val="nil"/>
              <w:left w:val="single" w:sz="4" w:space="0" w:color="auto"/>
              <w:bottom w:val="single" w:sz="8"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125,8</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103,3</w:t>
            </w:r>
          </w:p>
        </w:tc>
        <w:tc>
          <w:tcPr>
            <w:tcW w:w="940" w:type="dxa"/>
            <w:tcBorders>
              <w:top w:val="nil"/>
              <w:left w:val="nil"/>
              <w:bottom w:val="single" w:sz="8"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88,5</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4.1 Regionalni razvojni programi je bilo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razpisanih sredstev v znesku </w:t>
      </w:r>
      <w:r w:rsidR="00B710CA" w:rsidRPr="00B710CA">
        <w:rPr>
          <w:rFonts w:ascii="Times New Roman" w:eastAsia="Times New Roman" w:hAnsi="Times New Roman" w:cs="Times New Roman"/>
          <w:sz w:val="24"/>
          <w:szCs w:val="24"/>
          <w:lang w:eastAsia="sl-SI"/>
        </w:rPr>
        <w:t>1.098.051.702</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B710CA" w:rsidRPr="00B710CA">
        <w:rPr>
          <w:rFonts w:ascii="Times New Roman" w:eastAsia="Times New Roman" w:hAnsi="Times New Roman" w:cs="Times New Roman"/>
          <w:sz w:val="24"/>
          <w:szCs w:val="24"/>
          <w:lang w:eastAsia="sl-SI"/>
        </w:rPr>
        <w:t>709.848.574</w:t>
      </w:r>
      <w:r w:rsidRPr="004715F7">
        <w:rPr>
          <w:rFonts w:ascii="Times New Roman" w:eastAsia="Times New Roman" w:hAnsi="Times New Roman" w:cs="Times New Roman"/>
          <w:sz w:val="24"/>
          <w:szCs w:val="24"/>
          <w:lang w:eastAsia="sl-SI"/>
        </w:rPr>
        <w:t xml:space="preserve"> EUR (preko JR),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633.429.459 EUR, poleg tega tudi drugi viri v znesku </w:t>
      </w:r>
      <w:r w:rsidR="00B710CA" w:rsidRPr="00B710CA">
        <w:rPr>
          <w:rFonts w:ascii="Times New Roman" w:eastAsia="Times New Roman" w:hAnsi="Times New Roman" w:cs="Times New Roman"/>
          <w:sz w:val="24"/>
          <w:szCs w:val="24"/>
          <w:lang w:eastAsia="sl-SI"/>
        </w:rPr>
        <w:t>491.858.534</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B710CA" w:rsidRPr="00B710CA">
        <w:rPr>
          <w:rFonts w:ascii="Times New Roman" w:eastAsia="Times New Roman" w:hAnsi="Times New Roman" w:cs="Times New Roman"/>
          <w:sz w:val="24"/>
          <w:szCs w:val="24"/>
          <w:lang w:eastAsia="sl-SI"/>
        </w:rPr>
        <w:t>644.918.833</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B710CA" w:rsidRPr="00B710CA">
        <w:rPr>
          <w:rFonts w:ascii="Times New Roman" w:eastAsia="Times New Roman" w:hAnsi="Times New Roman" w:cs="Times New Roman"/>
          <w:sz w:val="24"/>
          <w:szCs w:val="24"/>
          <w:lang w:eastAsia="sl-SI"/>
        </w:rPr>
        <w:t>511.675.916</w:t>
      </w:r>
      <w:r w:rsidRPr="004715F7">
        <w:rPr>
          <w:rFonts w:ascii="Times New Roman" w:eastAsia="Times New Roman" w:hAnsi="Times New Roman" w:cs="Times New Roman"/>
          <w:sz w:val="24"/>
          <w:szCs w:val="24"/>
          <w:lang w:eastAsia="sl-SI"/>
        </w:rPr>
        <w:t xml:space="preserve"> EUR,</w:t>
      </w:r>
    </w:p>
    <w:p w:rsidR="004715F7" w:rsidRPr="004715F7" w:rsidRDefault="004715F7" w:rsidP="00B710CA">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certificiranih zahtevkov za povračilo na EK za </w:t>
      </w:r>
      <w:r w:rsidR="00B710CA" w:rsidRPr="00B710CA">
        <w:rPr>
          <w:rFonts w:ascii="Times New Roman" w:eastAsia="Times New Roman" w:hAnsi="Times New Roman" w:cs="Times New Roman"/>
          <w:sz w:val="24"/>
          <w:szCs w:val="24"/>
          <w:lang w:eastAsia="sl-SI"/>
        </w:rPr>
        <w:t>505.239.965</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Državne pomoči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color w:val="000000"/>
          <w:sz w:val="24"/>
          <w:szCs w:val="24"/>
          <w:lang w:eastAsia="sl-SI"/>
        </w:rPr>
        <w:t xml:space="preserve">Operacije sofinancirane v okviru </w:t>
      </w:r>
      <w:r w:rsidRPr="004715F7">
        <w:rPr>
          <w:rFonts w:ascii="Times New Roman" w:eastAsia="Times New Roman" w:hAnsi="Times New Roman" w:cs="Times New Roman"/>
          <w:sz w:val="24"/>
          <w:szCs w:val="24"/>
          <w:lang w:eastAsia="sl-SI"/>
        </w:rPr>
        <w:t xml:space="preserve">PU 4.1 </w:t>
      </w:r>
      <w:r w:rsidRPr="004715F7">
        <w:rPr>
          <w:rFonts w:ascii="Times New Roman" w:eastAsia="Times New Roman" w:hAnsi="Times New Roman" w:cs="Times New Roman"/>
          <w:color w:val="000000"/>
          <w:sz w:val="24"/>
          <w:szCs w:val="24"/>
          <w:lang w:eastAsia="sl-SI"/>
        </w:rPr>
        <w:t>niso predmet dodeljevanja državnih pomoči.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 xml:space="preserve">Ta PU se izvaja skozi mehanizme, določene v Zakonu o spodbujanju skladnega regionalnega razvoja, v okviru katerih ima načelo partnerstva ključno vlogo. Po sprejemu regionalnih razvojnih </w:t>
      </w:r>
      <w:proofErr w:type="spellStart"/>
      <w:r w:rsidRPr="004715F7">
        <w:rPr>
          <w:rFonts w:ascii="Times New Roman" w:eastAsia="TimesNewRoman" w:hAnsi="Times New Roman" w:cs="Times New Roman"/>
          <w:sz w:val="24"/>
          <w:szCs w:val="24"/>
          <w:lang w:eastAsia="sl-SI"/>
        </w:rPr>
        <w:t>prorgamov</w:t>
      </w:r>
      <w:proofErr w:type="spellEnd"/>
      <w:r w:rsidRPr="004715F7">
        <w:rPr>
          <w:rFonts w:ascii="Times New Roman" w:eastAsia="TimesNewRoman" w:hAnsi="Times New Roman" w:cs="Times New Roman"/>
          <w:sz w:val="24"/>
          <w:szCs w:val="24"/>
          <w:lang w:eastAsia="sl-SI"/>
        </w:rPr>
        <w:t xml:space="preserve"> (v nadaljevanju RRP) regionalni razvojni sveti, ki so partnerska telesa občin, gospodarstva in nevladnega sektorja, pripravijo izvedbene načrte (v nadaljevanju IN RRP), ki bodo vsebovali prioritetne regionalne projekte.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 xml:space="preserve">Ministrstvo za gospodarski razvoj in tehnologijo (v nadaljevanju: MGRT) je dne 18.4.2014 v Uradnem listu RS, štev. 27/2014 objavilo javni poziv za predložitev vlog za sofinanciranje operacij iz naslova prednostne usmeritve »Regionalni razvojni programi« (v nadaljevanju: RRP) razvojne prioritete »Razvoj regij« (v nadaljevanju: RR) Operativnega programa krepitve regionalnih razvojnih potencialov 2007-2013 (v nadaljevanju: OP RRP) za obdobje 2013-2015 (v nadaljevanju: javni poziv). Javni poziv je bil dne 29.8.2014 (Ur. l. RS št. 64, št. Ob-3287/14) prvič spremenjen in dne 7.11.2014 (Ur. l.  RS št. 79, št. Ob-3888/14) drugič spremenjen.    </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V celotnem programskem obdobju je v okviru prednostne usmeritve »RRP« na voljo 585.838.152,00 mio EUR. Z</w:t>
      </w:r>
      <w:r w:rsidR="002B22F8">
        <w:rPr>
          <w:rFonts w:ascii="Times New Roman" w:eastAsia="TimesNewRoman" w:hAnsi="Times New Roman" w:cs="Times New Roman"/>
          <w:sz w:val="24"/>
          <w:szCs w:val="24"/>
          <w:lang w:eastAsia="sl-SI"/>
        </w:rPr>
        <w:t xml:space="preserve"> zadnjim</w:t>
      </w:r>
      <w:r w:rsidRPr="004715F7">
        <w:rPr>
          <w:rFonts w:ascii="Times New Roman" w:eastAsia="TimesNewRoman" w:hAnsi="Times New Roman" w:cs="Times New Roman"/>
          <w:sz w:val="24"/>
          <w:szCs w:val="24"/>
          <w:lang w:eastAsia="sl-SI"/>
        </w:rPr>
        <w:t xml:space="preserve"> javnim p</w:t>
      </w:r>
      <w:r w:rsidR="002B22F8">
        <w:rPr>
          <w:rFonts w:ascii="Times New Roman" w:eastAsia="TimesNewRoman" w:hAnsi="Times New Roman" w:cs="Times New Roman"/>
          <w:sz w:val="24"/>
          <w:szCs w:val="24"/>
          <w:lang w:eastAsia="sl-SI"/>
        </w:rPr>
        <w:t>ozivom je MGRT sredstva dodelilo</w:t>
      </w:r>
      <w:r w:rsidRPr="004715F7">
        <w:rPr>
          <w:rFonts w:ascii="Times New Roman" w:eastAsia="TimesNewRoman" w:hAnsi="Times New Roman" w:cs="Times New Roman"/>
          <w:sz w:val="24"/>
          <w:szCs w:val="24"/>
          <w:lang w:eastAsia="sl-SI"/>
        </w:rPr>
        <w:t xml:space="preserve"> za obdobje </w:t>
      </w:r>
      <w:r w:rsidRPr="004715F7">
        <w:rPr>
          <w:rFonts w:ascii="Times New Roman" w:eastAsia="TimesNewRoman" w:hAnsi="Times New Roman" w:cs="Times New Roman"/>
          <w:sz w:val="24"/>
          <w:szCs w:val="24"/>
          <w:lang w:eastAsia="sl-SI"/>
        </w:rPr>
        <w:lastRenderedPageBreak/>
        <w:t>2013 - 2015. Višina nepovratnih sredstev, ki je bila na razpolago za sofinanciranje operacij po tem javnem pozivu za obdobje 2013-2015, je po drugi spremembi javnega poziva zn</w:t>
      </w:r>
      <w:r w:rsidR="002B22F8">
        <w:rPr>
          <w:rFonts w:ascii="Times New Roman" w:eastAsia="TimesNewRoman" w:hAnsi="Times New Roman" w:cs="Times New Roman"/>
          <w:sz w:val="24"/>
          <w:szCs w:val="24"/>
          <w:lang w:eastAsia="sl-SI"/>
        </w:rPr>
        <w:t xml:space="preserve">ašala 79.306.939,10 EUR, ki vključujejo tudi </w:t>
      </w:r>
      <w:r w:rsidR="002B22F8" w:rsidRPr="004715F7">
        <w:rPr>
          <w:rFonts w:ascii="Times New Roman" w:eastAsia="TimesNewRoman" w:hAnsi="Times New Roman" w:cs="Times New Roman"/>
          <w:sz w:val="24"/>
          <w:szCs w:val="24"/>
          <w:lang w:eastAsia="sl-SI"/>
        </w:rPr>
        <w:t>10.000.000,00 EUR</w:t>
      </w:r>
      <w:r w:rsidR="002B22F8">
        <w:rPr>
          <w:rFonts w:ascii="Times New Roman" w:eastAsia="TimesNewRoman" w:hAnsi="Times New Roman" w:cs="Times New Roman"/>
          <w:sz w:val="24"/>
          <w:szCs w:val="24"/>
          <w:lang w:eastAsia="sl-SI"/>
        </w:rPr>
        <w:t xml:space="preserve"> dodatnih pravic porabe.</w:t>
      </w:r>
    </w:p>
    <w:p w:rsidR="002B22F8" w:rsidRPr="004715F7" w:rsidRDefault="002B22F8"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 xml:space="preserve">Na osnovi določil Akcijskega načrta za pospešitev črpanja evropskih kohezijskih sredstev cilja Konvergenca, št. 54400-18/2013/9 z dne 21.11.2013 (v nadaljevanju: Akcijski načrt) so se sredstva dodelila za še izvedljive operacije ne glede na lokacijo operacij po regijah. Dne 6.12.2013 so bili vsi RRA-ji (s prošnjo, da obvestijo še ostale potencialne vlagatelje) in vse občine z dopisom št. 4300-349/2013-SVLR/17 obveščeni o vplivu Akcijskega načrta na vsebino javnega poziva, ki je takrat še bil v pripravi.  </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Sredstva dodatnih pravic porabe so bila na razpolago zgolj v letu 2014 in jih ni bilo dovoljeno prenašati v leto 2015 niti kombinirati z drugimi tipi proračunskih postavk.</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721723" w:rsidP="004715F7">
      <w:pPr>
        <w:spacing w:after="0" w:line="240" w:lineRule="auto"/>
        <w:jc w:val="both"/>
        <w:rPr>
          <w:rFonts w:ascii="Times New Roman" w:eastAsia="TimesNewRoman" w:hAnsi="Times New Roman" w:cs="Times New Roman"/>
          <w:sz w:val="24"/>
          <w:szCs w:val="24"/>
          <w:lang w:eastAsia="sl-SI"/>
        </w:rPr>
      </w:pPr>
      <w:r>
        <w:rPr>
          <w:rFonts w:ascii="Times New Roman" w:eastAsia="TimesNewRoman" w:hAnsi="Times New Roman" w:cs="Times New Roman"/>
          <w:sz w:val="24"/>
          <w:szCs w:val="24"/>
          <w:lang w:eastAsia="sl-SI"/>
        </w:rPr>
        <w:t>Z razpisom</w:t>
      </w:r>
      <w:r w:rsidR="004715F7" w:rsidRPr="004715F7">
        <w:rPr>
          <w:rFonts w:ascii="Times New Roman" w:eastAsia="TimesNewRoman" w:hAnsi="Times New Roman" w:cs="Times New Roman"/>
          <w:sz w:val="24"/>
          <w:szCs w:val="24"/>
          <w:lang w:eastAsia="sl-SI"/>
        </w:rPr>
        <w:t xml:space="preserve"> so se </w:t>
      </w:r>
      <w:r w:rsidRPr="004715F7">
        <w:rPr>
          <w:rFonts w:ascii="Times New Roman" w:eastAsia="TimesNewRoman" w:hAnsi="Times New Roman" w:cs="Times New Roman"/>
          <w:sz w:val="24"/>
          <w:szCs w:val="24"/>
          <w:lang w:eastAsia="sl-SI"/>
        </w:rPr>
        <w:t>dodelila</w:t>
      </w:r>
      <w:r>
        <w:rPr>
          <w:rFonts w:ascii="Times New Roman" w:eastAsia="TimesNewRoman" w:hAnsi="Times New Roman" w:cs="Times New Roman"/>
          <w:sz w:val="24"/>
          <w:szCs w:val="24"/>
          <w:lang w:eastAsia="sl-SI"/>
        </w:rPr>
        <w:t xml:space="preserve"> tudi t.i. sredstva</w:t>
      </w:r>
      <w:r w:rsidRPr="004715F7">
        <w:rPr>
          <w:rFonts w:ascii="Times New Roman" w:eastAsia="TimesNewRoman" w:hAnsi="Times New Roman" w:cs="Times New Roman"/>
          <w:sz w:val="24"/>
          <w:szCs w:val="24"/>
          <w:lang w:eastAsia="sl-SI"/>
        </w:rPr>
        <w:t xml:space="preserve"> presežnih pravic porabe</w:t>
      </w:r>
      <w:r>
        <w:rPr>
          <w:rFonts w:ascii="Times New Roman" w:eastAsia="TimesNewRoman" w:hAnsi="Times New Roman" w:cs="Times New Roman"/>
          <w:sz w:val="24"/>
          <w:szCs w:val="24"/>
          <w:lang w:eastAsia="sl-SI"/>
        </w:rPr>
        <w:t>,</w:t>
      </w:r>
      <w:r w:rsidRPr="004715F7">
        <w:rPr>
          <w:rFonts w:ascii="Times New Roman" w:eastAsia="TimesNewRoman" w:hAnsi="Times New Roman" w:cs="Times New Roman"/>
          <w:sz w:val="24"/>
          <w:szCs w:val="24"/>
          <w:lang w:eastAsia="sl-SI"/>
        </w:rPr>
        <w:t xml:space="preserve"> </w:t>
      </w:r>
      <w:r w:rsidR="004715F7" w:rsidRPr="004715F7">
        <w:rPr>
          <w:rFonts w:ascii="Times New Roman" w:eastAsia="TimesNewRoman" w:hAnsi="Times New Roman" w:cs="Times New Roman"/>
          <w:sz w:val="24"/>
          <w:szCs w:val="24"/>
          <w:lang w:eastAsia="sl-SI"/>
        </w:rPr>
        <w:t xml:space="preserve">skladno z določili Zakona o izvrševanju proračunov Republike Slovenije za leti 2014 in 2015 (ZIPRS1415), ki v drugem odstavku 7. člena navaja: »V breme presežnih pravic porabe ni dopustno prevzemanje obveznosti brez </w:t>
      </w:r>
      <w:proofErr w:type="spellStart"/>
      <w:r w:rsidR="004715F7" w:rsidRPr="004715F7">
        <w:rPr>
          <w:rFonts w:ascii="Times New Roman" w:eastAsia="TimesNewRoman" w:hAnsi="Times New Roman" w:cs="Times New Roman"/>
          <w:sz w:val="24"/>
          <w:szCs w:val="24"/>
          <w:lang w:eastAsia="sl-SI"/>
        </w:rPr>
        <w:t>odložnega</w:t>
      </w:r>
      <w:proofErr w:type="spellEnd"/>
      <w:r w:rsidR="004715F7" w:rsidRPr="004715F7">
        <w:rPr>
          <w:rFonts w:ascii="Times New Roman" w:eastAsia="TimesNewRoman" w:hAnsi="Times New Roman" w:cs="Times New Roman"/>
          <w:sz w:val="24"/>
          <w:szCs w:val="24"/>
          <w:lang w:eastAsia="sl-SI"/>
        </w:rPr>
        <w:t xml:space="preserve"> pogoja, s katerim se prevzem obveznosti odloži do sprostitve pravic porabe zagotovljenih na področju kohezijske politike v okviru finančne perspektive 2007–2013.«</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Sredstva Evropskega sklada za regionalni razvoj (v nadaljevanju: ESRR) so bila zagotovljena v proračunu Republike Slovenije, na proračunskih postavkah MGRT:</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761610 Razvoj regij – infrastruktura regijskih poslovnih con –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761810 Razvoj regij – prometna infrastruktura –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761910 Razvoj regij – okoljska infrastruktura–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762010 Razvoj regij – razvoj urbanih naselij–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762110 Razvoj regij – spodbujanje razvoja turizma–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762210 Razvoj regij – socialna infrastruktura – 07-13-EU;</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in na postavkah dodatnih pravic porabe: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140112 RR – okoljska infrastruktura – 07-13-EU dodatne pravice porabe;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140113 RR – razvoj urbanih naselij – 07-13-EU dodatne pravice porabe;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140114 RR – spodbujanje razvoja turizma – 07-13-EU dodatne pravice porabe;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r w:rsidRPr="004715F7">
        <w:rPr>
          <w:rFonts w:ascii="Times New Roman" w:eastAsia="TimesNewRoman" w:hAnsi="Times New Roman" w:cs="Times New Roman"/>
          <w:sz w:val="24"/>
          <w:szCs w:val="24"/>
          <w:lang w:eastAsia="sl-SI"/>
        </w:rPr>
        <w:t>140115 RR – socialna infrastruktura – 07-13-EU dodatne pravice porabe.</w:t>
      </w:r>
    </w:p>
    <w:p w:rsidR="004715F7" w:rsidRPr="004715F7" w:rsidRDefault="004715F7" w:rsidP="004715F7">
      <w:pPr>
        <w:spacing w:after="0" w:line="240" w:lineRule="auto"/>
        <w:jc w:val="both"/>
        <w:rPr>
          <w:rFonts w:ascii="Times New Roman" w:eastAsia="TimesNewRoman" w:hAnsi="Times New Roman" w:cs="Times New Roman"/>
          <w:sz w:val="24"/>
          <w:szCs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 xml:space="preserve">Upravičeni vlagatelji po javnem pozivu so bile praviloma samoupravne lokalne skupnosti. </w:t>
      </w:r>
    </w:p>
    <w:p w:rsidR="004715F7" w:rsidRPr="004715F7" w:rsidRDefault="004715F7" w:rsidP="004715F7">
      <w:pPr>
        <w:spacing w:after="0" w:line="240" w:lineRule="auto"/>
        <w:rPr>
          <w:rFonts w:ascii="Times New Roman" w:eastAsia="Times New Roman" w:hAnsi="Times New Roman" w:cs="Times New Roman"/>
          <w:sz w:val="24"/>
          <w:lang w:eastAsia="sl-SI"/>
        </w:rPr>
      </w:pPr>
    </w:p>
    <w:p w:rsidR="004715F7" w:rsidRPr="004715F7" w:rsidRDefault="004715F7" w:rsidP="004715F7">
      <w:p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Sveti regij so imeli možnost, da so ob upoštevanju zakonskih določil, kot upravičence določili tudi:</w:t>
      </w:r>
    </w:p>
    <w:p w:rsidR="004715F7" w:rsidRPr="004715F7" w:rsidRDefault="004715F7" w:rsidP="004715F7">
      <w:pPr>
        <w:numPr>
          <w:ilvl w:val="0"/>
          <w:numId w:val="76"/>
        </w:numPr>
        <w:spacing w:after="160" w:line="259"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regionalne razvojne agencije in </w:t>
      </w:r>
    </w:p>
    <w:p w:rsidR="004715F7" w:rsidRPr="004715F7" w:rsidRDefault="004715F7" w:rsidP="004715F7">
      <w:pPr>
        <w:numPr>
          <w:ilvl w:val="0"/>
          <w:numId w:val="76"/>
        </w:numPr>
        <w:spacing w:after="160" w:line="259"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javne zavode, ki so v 100-odstotni javni lasti ter </w:t>
      </w:r>
    </w:p>
    <w:p w:rsidR="004715F7" w:rsidRPr="004715F7" w:rsidRDefault="004715F7" w:rsidP="004715F7">
      <w:pPr>
        <w:numPr>
          <w:ilvl w:val="0"/>
          <w:numId w:val="76"/>
        </w:numPr>
        <w:spacing w:after="160" w:line="259"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koncesionarje s koncesijo za izvajanje javne službe, ki so v 100-odstotni lasti lokalnih skupnosti.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rPr>
          <w:rFonts w:ascii="Times New Roman" w:eastAsia="Times New Roman" w:hAnsi="Times New Roman" w:cs="Times New Roman"/>
          <w:b/>
          <w:sz w:val="24"/>
          <w:lang w:eastAsia="sl-SI"/>
        </w:rPr>
      </w:pPr>
      <w:r w:rsidRPr="004715F7">
        <w:rPr>
          <w:rFonts w:ascii="Times New Roman" w:eastAsia="Times New Roman" w:hAnsi="Times New Roman" w:cs="Times New Roman"/>
          <w:b/>
          <w:sz w:val="24"/>
          <w:lang w:eastAsia="sl-SI"/>
        </w:rPr>
        <w:t>ANALIZA IZVEDENEGA JAVNEGA POZIVA</w:t>
      </w:r>
    </w:p>
    <w:p w:rsidR="004715F7" w:rsidRPr="004715F7" w:rsidRDefault="004715F7" w:rsidP="004715F7">
      <w:pPr>
        <w:spacing w:after="0" w:line="240" w:lineRule="auto"/>
        <w:rPr>
          <w:rFonts w:ascii="Times New Roman" w:eastAsia="Times New Roman" w:hAnsi="Times New Roman" w:cs="Times New Roman"/>
          <w:sz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b/>
          <w:sz w:val="24"/>
          <w:lang w:eastAsia="sl-SI"/>
        </w:rPr>
        <w:t>Rezultati javnega poziva po številu vlog</w:t>
      </w:r>
    </w:p>
    <w:p w:rsidR="004715F7" w:rsidRPr="004715F7" w:rsidRDefault="004715F7" w:rsidP="004715F7">
      <w:pPr>
        <w:spacing w:after="0" w:line="240" w:lineRule="auto"/>
        <w:rPr>
          <w:rFonts w:ascii="Times New Roman" w:eastAsia="Times New Roman" w:hAnsi="Times New Roman" w:cs="Times New Roman"/>
          <w:sz w:val="24"/>
          <w:lang w:eastAsia="sl-SI"/>
        </w:rPr>
      </w:pPr>
    </w:p>
    <w:p w:rsidR="004715F7" w:rsidRPr="004715F7" w:rsidRDefault="004715F7" w:rsidP="00721723">
      <w:pPr>
        <w:spacing w:after="0" w:line="240" w:lineRule="auto"/>
        <w:jc w:val="both"/>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lastRenderedPageBreak/>
        <w:t>Iz tabele 1 je razvidno, da je bilo v postopku pregleda IN RRP s strani MGRT preverjenih 232 projektnih predlogov. Skupno število vlog, ki so jih vlagatelji posredovali na javni poziv pa je znašalo 153 vlog (med katerimi so vštete tri enake vloge istega vlagatelja; v nadaljevanju pregleda je bila obravnavana samo ena vloga, vloga, ki ni bila uvrščena v IN RRP in vloga, ki je bila oddana po skrajnem roku za oddajo vlog). Podatki o številu vlog so v tabeli 1 pripravljeni po posameznih statističnih regijah, sredstva pa glede na določila Akcijskega načrta niso bila razpisana po posameznih statističnih regijah.</w:t>
      </w:r>
    </w:p>
    <w:p w:rsidR="004715F7" w:rsidRPr="004715F7" w:rsidRDefault="004715F7" w:rsidP="004715F7">
      <w:pPr>
        <w:spacing w:after="0" w:line="240" w:lineRule="auto"/>
        <w:rPr>
          <w:rFonts w:ascii="Times New Roman" w:eastAsia="Times New Roman" w:hAnsi="Times New Roman" w:cs="Times New Roman"/>
          <w:sz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Tabela 1: Rezultati javnega poziva po številu vlog po regijah</w:t>
      </w:r>
    </w:p>
    <w:tbl>
      <w:tblPr>
        <w:tblW w:w="9351" w:type="dxa"/>
        <w:tblLayout w:type="fixed"/>
        <w:tblCellMar>
          <w:left w:w="70" w:type="dxa"/>
          <w:right w:w="70" w:type="dxa"/>
        </w:tblCellMar>
        <w:tblLook w:val="04A0" w:firstRow="1" w:lastRow="0" w:firstColumn="1" w:lastColumn="0" w:noHBand="0" w:noVBand="1"/>
      </w:tblPr>
      <w:tblGrid>
        <w:gridCol w:w="1129"/>
        <w:gridCol w:w="1134"/>
        <w:gridCol w:w="1134"/>
        <w:gridCol w:w="1063"/>
        <w:gridCol w:w="1064"/>
        <w:gridCol w:w="850"/>
        <w:gridCol w:w="851"/>
        <w:gridCol w:w="886"/>
        <w:gridCol w:w="1240"/>
      </w:tblGrid>
      <w:tr w:rsidR="004715F7" w:rsidRPr="004715F7" w:rsidTr="002118CB">
        <w:trPr>
          <w:trHeight w:val="1290"/>
          <w:tblHeader/>
        </w:trPr>
        <w:tc>
          <w:tcPr>
            <w:tcW w:w="112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Regija</w:t>
            </w:r>
          </w:p>
        </w:tc>
        <w:tc>
          <w:tcPr>
            <w:tcW w:w="1134"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potrjenih projektnih predlogov v Regiji</w:t>
            </w:r>
          </w:p>
        </w:tc>
        <w:tc>
          <w:tcPr>
            <w:tcW w:w="1134"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 xml:space="preserve">Št. </w:t>
            </w:r>
            <w:proofErr w:type="spellStart"/>
            <w:r w:rsidRPr="004715F7">
              <w:rPr>
                <w:rFonts w:ascii="Times New Roman" w:eastAsia="Times New Roman" w:hAnsi="Times New Roman" w:cs="Times New Roman"/>
                <w:b/>
                <w:bCs/>
                <w:color w:val="000000"/>
                <w:sz w:val="20"/>
                <w:szCs w:val="20"/>
                <w:lang w:eastAsia="sl-SI"/>
              </w:rPr>
              <w:t>neprejetih</w:t>
            </w:r>
            <w:proofErr w:type="spellEnd"/>
            <w:r w:rsidRPr="004715F7">
              <w:rPr>
                <w:rFonts w:ascii="Times New Roman" w:eastAsia="Times New Roman" w:hAnsi="Times New Roman" w:cs="Times New Roman"/>
                <w:b/>
                <w:bCs/>
                <w:color w:val="000000"/>
                <w:sz w:val="20"/>
                <w:szCs w:val="20"/>
                <w:lang w:eastAsia="sl-SI"/>
              </w:rPr>
              <w:t xml:space="preserve"> vlog (glede na IN RRP)</w:t>
            </w:r>
          </w:p>
        </w:tc>
        <w:tc>
          <w:tcPr>
            <w:tcW w:w="1063"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prejetih vlog</w:t>
            </w:r>
          </w:p>
        </w:tc>
        <w:tc>
          <w:tcPr>
            <w:tcW w:w="1064"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formalno popolnih vlog</w:t>
            </w:r>
          </w:p>
        </w:tc>
        <w:tc>
          <w:tcPr>
            <w:tcW w:w="850"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zavrženih vlog</w:t>
            </w:r>
          </w:p>
        </w:tc>
        <w:tc>
          <w:tcPr>
            <w:tcW w:w="851"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zavrnjenih vlog</w:t>
            </w:r>
          </w:p>
        </w:tc>
        <w:tc>
          <w:tcPr>
            <w:tcW w:w="886"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 odobrenih vlog</w:t>
            </w:r>
          </w:p>
        </w:tc>
        <w:tc>
          <w:tcPr>
            <w:tcW w:w="1240" w:type="dxa"/>
            <w:tcBorders>
              <w:top w:val="single" w:sz="4" w:space="0" w:color="auto"/>
              <w:left w:val="nil"/>
              <w:bottom w:val="single" w:sz="4" w:space="0" w:color="auto"/>
              <w:right w:val="single" w:sz="4" w:space="0" w:color="auto"/>
            </w:tcBorders>
            <w:shd w:val="clear" w:color="auto" w:fill="D9D9D9"/>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 odobrenih vlog (glede na prispele vloge)</w:t>
            </w:r>
          </w:p>
        </w:tc>
      </w:tr>
      <w:tr w:rsidR="004715F7" w:rsidRPr="004715F7" w:rsidTr="002118CB">
        <w:trPr>
          <w:trHeight w:val="385"/>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Gorenjska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24</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9</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17</w:t>
            </w:r>
            <w:r w:rsidRPr="004715F7">
              <w:rPr>
                <w:rFonts w:ascii="Times New Roman" w:eastAsia="Times New Roman" w:hAnsi="Times New Roman" w:cs="Times New Roman"/>
                <w:color w:val="000000"/>
                <w:sz w:val="20"/>
                <w:szCs w:val="20"/>
                <w:vertAlign w:val="superscript"/>
                <w:lang w:eastAsia="sl-SI"/>
              </w:rPr>
              <w:footnoteReference w:id="16"/>
            </w:r>
            <w:r w:rsidRPr="004715F7">
              <w:rPr>
                <w:rFonts w:ascii="Times New Roman" w:eastAsia="Times New Roman" w:hAnsi="Times New Roman" w:cs="Times New Roman"/>
                <w:color w:val="000000"/>
                <w:sz w:val="20"/>
                <w:szCs w:val="20"/>
                <w:lang w:eastAsia="sl-SI"/>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14</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886"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12</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70,59</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Goriška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23</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10</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14</w:t>
            </w:r>
            <w:r w:rsidRPr="004715F7">
              <w:rPr>
                <w:rFonts w:ascii="Times New Roman" w:eastAsia="Times New Roman" w:hAnsi="Times New Roman" w:cs="Times New Roman"/>
                <w:color w:val="000000"/>
                <w:sz w:val="20"/>
                <w:szCs w:val="20"/>
                <w:vertAlign w:val="superscript"/>
                <w:lang w:eastAsia="sl-SI"/>
              </w:rPr>
              <w:footnoteReference w:id="17"/>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9</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886"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35,71</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JV Slovenija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21</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8</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12</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886"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53,85</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Koroška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11</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11</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36,36</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Notranjsko-kraška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9</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0,00</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Obalno-kraška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12</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8</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75,00</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Osrednje</w:t>
            </w:r>
          </w:p>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slovenska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28</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15</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14</w:t>
            </w:r>
            <w:r w:rsidRPr="004715F7">
              <w:rPr>
                <w:rFonts w:ascii="Times New Roman" w:eastAsia="Times New Roman" w:hAnsi="Times New Roman" w:cs="Times New Roman"/>
                <w:color w:val="000000"/>
                <w:sz w:val="20"/>
                <w:szCs w:val="20"/>
                <w:vertAlign w:val="superscript"/>
                <w:lang w:eastAsia="sl-SI"/>
              </w:rPr>
              <w:footnoteReference w:id="18"/>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12</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35,71</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 xml:space="preserve">Podravska </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16</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26</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23</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10</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50,00</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Pomurska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18</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9</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30,77</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Savinjska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29</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24</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23</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17</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70,83</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Spodnje</w:t>
            </w:r>
          </w:p>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posavska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8</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8</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8</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25,00</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Zasavska</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13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1063"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1064"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85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851"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886" w:type="dxa"/>
            <w:tcBorders>
              <w:top w:val="nil"/>
              <w:left w:val="nil"/>
              <w:bottom w:val="single" w:sz="4" w:space="0" w:color="auto"/>
              <w:right w:val="single" w:sz="4" w:space="0" w:color="auto"/>
            </w:tcBorders>
            <w:shd w:val="clear" w:color="auto" w:fill="auto"/>
            <w:noWrap/>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1240" w:type="dxa"/>
            <w:tcBorders>
              <w:top w:val="nil"/>
              <w:left w:val="nil"/>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100,00</w:t>
            </w:r>
          </w:p>
        </w:tc>
      </w:tr>
      <w:tr w:rsidR="004715F7" w:rsidRPr="004715F7" w:rsidTr="002118CB">
        <w:trPr>
          <w:trHeight w:val="300"/>
          <w:tblHead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skupaj</w:t>
            </w:r>
          </w:p>
        </w:tc>
        <w:tc>
          <w:tcPr>
            <w:tcW w:w="1134"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232</w:t>
            </w:r>
          </w:p>
        </w:tc>
        <w:tc>
          <w:tcPr>
            <w:tcW w:w="1134"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83</w:t>
            </w:r>
          </w:p>
        </w:tc>
        <w:tc>
          <w:tcPr>
            <w:tcW w:w="1063"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153</w:t>
            </w:r>
          </w:p>
        </w:tc>
        <w:tc>
          <w:tcPr>
            <w:tcW w:w="1064"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133</w:t>
            </w:r>
          </w:p>
        </w:tc>
        <w:tc>
          <w:tcPr>
            <w:tcW w:w="85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20</w:t>
            </w:r>
          </w:p>
        </w:tc>
        <w:tc>
          <w:tcPr>
            <w:tcW w:w="851"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55</w:t>
            </w:r>
          </w:p>
        </w:tc>
        <w:tc>
          <w:tcPr>
            <w:tcW w:w="886"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78</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 </w:t>
            </w:r>
          </w:p>
        </w:tc>
      </w:tr>
    </w:tbl>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Vir: MGRT</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Komisija je na podlagi vsebinskega pregleda vlog izdala 78 sklepov o sofinanciranju operacij, v skupni vrednosti 78.860.128,92 EUR, in sicer:</w:t>
      </w:r>
    </w:p>
    <w:p w:rsidR="004715F7" w:rsidRPr="004715F7" w:rsidRDefault="004715F7" w:rsidP="004715F7">
      <w:pPr>
        <w:numPr>
          <w:ilvl w:val="0"/>
          <w:numId w:val="76"/>
        </w:numPr>
        <w:spacing w:after="0" w:line="240" w:lineRule="auto"/>
        <w:jc w:val="both"/>
        <w:rPr>
          <w:rFonts w:ascii="Times New Roman" w:eastAsia="Times New Roman" w:hAnsi="Times New Roman" w:cs="Times New Roman"/>
        </w:rPr>
      </w:pPr>
      <w:r w:rsidRPr="004715F7">
        <w:rPr>
          <w:rFonts w:ascii="Times New Roman" w:eastAsia="Times New Roman" w:hAnsi="Times New Roman" w:cs="Times New Roman"/>
        </w:rPr>
        <w:t xml:space="preserve">11 sklepov o sofinanciranju operacij iz dodatnih pravic porabe v skupni vrednosti sofinanciranja 9.553.189,82 EUR in </w:t>
      </w:r>
    </w:p>
    <w:p w:rsidR="00721723" w:rsidRDefault="004715F7" w:rsidP="004715F7">
      <w:pPr>
        <w:numPr>
          <w:ilvl w:val="0"/>
          <w:numId w:val="76"/>
        </w:numPr>
        <w:spacing w:after="0" w:line="240" w:lineRule="auto"/>
        <w:jc w:val="both"/>
        <w:rPr>
          <w:rFonts w:ascii="Times New Roman" w:eastAsia="Times New Roman" w:hAnsi="Times New Roman" w:cs="Times New Roman"/>
        </w:rPr>
      </w:pPr>
      <w:r w:rsidRPr="00721723">
        <w:rPr>
          <w:rFonts w:ascii="Times New Roman" w:eastAsia="Times New Roman" w:hAnsi="Times New Roman" w:cs="Times New Roman"/>
        </w:rPr>
        <w:t xml:space="preserve">67 sklepov o sofinanciranju operacij iz proračunskih postavk MGRT in presežnih pravic porabe v skupni vrednosti 69.306.939,10 EUR. </w:t>
      </w:r>
    </w:p>
    <w:p w:rsidR="004715F7" w:rsidRPr="00721723" w:rsidRDefault="004715F7" w:rsidP="004715F7">
      <w:pPr>
        <w:numPr>
          <w:ilvl w:val="0"/>
          <w:numId w:val="76"/>
        </w:numPr>
        <w:spacing w:after="0" w:line="240" w:lineRule="auto"/>
        <w:jc w:val="both"/>
        <w:rPr>
          <w:rFonts w:ascii="Times New Roman" w:eastAsia="Times New Roman" w:hAnsi="Times New Roman" w:cs="Times New Roman"/>
        </w:rPr>
      </w:pPr>
      <w:r w:rsidRPr="00721723">
        <w:rPr>
          <w:rFonts w:ascii="Times New Roman" w:eastAsia="Times New Roman" w:hAnsi="Times New Roman" w:cs="Times New Roman"/>
        </w:rPr>
        <w:t xml:space="preserve"> </w:t>
      </w:r>
    </w:p>
    <w:p w:rsidR="004715F7" w:rsidRPr="004715F7" w:rsidRDefault="004715F7" w:rsidP="004715F7">
      <w:pPr>
        <w:spacing w:after="0" w:line="240" w:lineRule="auto"/>
        <w:jc w:val="both"/>
        <w:rPr>
          <w:rFonts w:ascii="Times New Roman" w:eastAsia="Times New Roman" w:hAnsi="Times New Roman" w:cs="Times New Roman"/>
          <w:noProof/>
          <w:sz w:val="24"/>
          <w:lang w:eastAsia="sl-SI"/>
        </w:rPr>
      </w:pPr>
      <w:r w:rsidRPr="004715F7">
        <w:rPr>
          <w:rFonts w:ascii="Times New Roman" w:eastAsia="Times New Roman" w:hAnsi="Times New Roman" w:cs="Times New Roman"/>
          <w:noProof/>
          <w:sz w:val="24"/>
          <w:lang w:eastAsia="sl-SI"/>
        </w:rPr>
        <w:t xml:space="preserve">Komisija je ugotovila, da je bil razpis uspešen. Ostanek sredstev dodatnih pravic porabe v višini 446.810,18 EUR je ostal nerazporejen, saj sredstev dodatnih pracvic porabe po njihovi vsebini ni bilo dovoljeno kombinirati </w:t>
      </w:r>
      <w:r w:rsidRPr="004715F7">
        <w:rPr>
          <w:rFonts w:ascii="Times New Roman" w:eastAsia="Times New Roman" w:hAnsi="Times New Roman" w:cs="Times New Roman"/>
          <w:sz w:val="24"/>
          <w:lang w:eastAsia="sl-SI"/>
        </w:rPr>
        <w:t>z drugimi tipi proračunskih postavk, sredstev ni bilo dovoljeno prenašati v proračunsko leto 2015, niti ni bilo zadosti sredstev za pokritje celotne vrednosti sofinanciranja vloge, ki je bila na Časovni listi formalno popolnih vlog naslednja na vrsti</w:t>
      </w:r>
      <w:r w:rsidRPr="004715F7">
        <w:rPr>
          <w:rFonts w:ascii="Times New Roman" w:eastAsia="Times New Roman" w:hAnsi="Times New Roman" w:cs="Times New Roman"/>
          <w:noProof/>
          <w:sz w:val="24"/>
          <w:lang w:eastAsia="sl-SI"/>
        </w:rPr>
        <w:t>. Tako je po tem javnem pozivu ostalo nerazporejenih 0,56% razpisanih sredstev. Odstopov od vlog ni bilo.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Pregled uspešnosti dodeljenih sredstev glede na statistično regijo je prikazan v tabeli 7.</w:t>
      </w:r>
    </w:p>
    <w:p w:rsidR="004715F7" w:rsidRPr="004715F7" w:rsidRDefault="004715F7" w:rsidP="004715F7">
      <w:pPr>
        <w:spacing w:after="0" w:line="240" w:lineRule="auto"/>
        <w:rPr>
          <w:rFonts w:ascii="Times New Roman" w:eastAsia="Times New Roman" w:hAnsi="Times New Roman" w:cs="Times New Roman"/>
          <w:sz w:val="24"/>
          <w:lang w:eastAsia="sl-SI"/>
        </w:rPr>
      </w:pPr>
    </w:p>
    <w:p w:rsidR="004715F7" w:rsidRPr="004715F7" w:rsidRDefault="004715F7" w:rsidP="004715F7">
      <w:pPr>
        <w:spacing w:after="0" w:line="240" w:lineRule="auto"/>
        <w:rPr>
          <w:rFonts w:ascii="Times New Roman" w:eastAsia="Times New Roman" w:hAnsi="Times New Roman" w:cs="Times New Roman"/>
          <w:sz w:val="24"/>
          <w:lang w:eastAsia="sl-SI"/>
        </w:rPr>
      </w:pPr>
      <w:r w:rsidRPr="004715F7">
        <w:rPr>
          <w:rFonts w:ascii="Times New Roman" w:eastAsia="Times New Roman" w:hAnsi="Times New Roman" w:cs="Times New Roman"/>
          <w:sz w:val="24"/>
          <w:lang w:eastAsia="sl-SI"/>
        </w:rPr>
        <w:t xml:space="preserve">Tabela 7: Število odobrenih vlog in skupna vrednost sofinanciranja operacij po regijah </w:t>
      </w:r>
    </w:p>
    <w:tbl>
      <w:tblPr>
        <w:tblW w:w="4900" w:type="dxa"/>
        <w:tblCellMar>
          <w:left w:w="70" w:type="dxa"/>
          <w:right w:w="70" w:type="dxa"/>
        </w:tblCellMar>
        <w:tblLook w:val="04A0" w:firstRow="1" w:lastRow="0" w:firstColumn="1" w:lastColumn="0" w:noHBand="0" w:noVBand="1"/>
      </w:tblPr>
      <w:tblGrid>
        <w:gridCol w:w="1880"/>
        <w:gridCol w:w="1240"/>
        <w:gridCol w:w="1780"/>
      </w:tblGrid>
      <w:tr w:rsidR="004715F7" w:rsidRPr="004715F7" w:rsidTr="002118CB">
        <w:trPr>
          <w:trHeight w:val="900"/>
        </w:trPr>
        <w:tc>
          <w:tcPr>
            <w:tcW w:w="1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Regija</w:t>
            </w:r>
          </w:p>
        </w:tc>
        <w:tc>
          <w:tcPr>
            <w:tcW w:w="1240" w:type="dxa"/>
            <w:tcBorders>
              <w:top w:val="single" w:sz="4" w:space="0" w:color="auto"/>
              <w:left w:val="nil"/>
              <w:bottom w:val="single" w:sz="4" w:space="0" w:color="auto"/>
              <w:right w:val="single" w:sz="4" w:space="0" w:color="auto"/>
            </w:tcBorders>
            <w:shd w:val="clear" w:color="auto" w:fill="D9D9D9"/>
            <w:vAlign w:val="center"/>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Število odobrenih vlog</w:t>
            </w:r>
          </w:p>
        </w:tc>
        <w:tc>
          <w:tcPr>
            <w:tcW w:w="1780" w:type="dxa"/>
            <w:tcBorders>
              <w:top w:val="single" w:sz="4" w:space="0" w:color="auto"/>
              <w:left w:val="nil"/>
              <w:bottom w:val="single" w:sz="4" w:space="0" w:color="auto"/>
              <w:right w:val="single" w:sz="4" w:space="0" w:color="auto"/>
            </w:tcBorders>
            <w:shd w:val="clear" w:color="auto" w:fill="D9D9D9"/>
            <w:vAlign w:val="center"/>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Vrednost sofinanciranja                 (v EUR)</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Gorenjska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12</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22.505.883,80</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Goriška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6.177.597,70</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JV Slovenija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7</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5.856.487,42</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Koroška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1.941.072,72</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Notranjsko-kraška</w:t>
            </w:r>
          </w:p>
        </w:tc>
        <w:tc>
          <w:tcPr>
            <w:tcW w:w="1240" w:type="dxa"/>
            <w:tcBorders>
              <w:top w:val="nil"/>
              <w:left w:val="nil"/>
              <w:bottom w:val="single" w:sz="4" w:space="0" w:color="auto"/>
              <w:right w:val="single" w:sz="4" w:space="0" w:color="auto"/>
            </w:tcBorders>
            <w:shd w:val="clear" w:color="auto" w:fill="auto"/>
            <w:noWrap/>
            <w:vAlign w:val="bottom"/>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w:t>
            </w:r>
          </w:p>
        </w:tc>
        <w:tc>
          <w:tcPr>
            <w:tcW w:w="1780" w:type="dxa"/>
            <w:tcBorders>
              <w:top w:val="nil"/>
              <w:left w:val="nil"/>
              <w:bottom w:val="single" w:sz="4" w:space="0" w:color="auto"/>
              <w:right w:val="single" w:sz="4" w:space="0" w:color="auto"/>
            </w:tcBorders>
            <w:shd w:val="clear" w:color="auto" w:fill="auto"/>
            <w:noWrap/>
            <w:vAlign w:val="bottom"/>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0,00</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Obalno-kraška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6.375.890,47</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Osrednjeslovenska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5</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4.837.542,60</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Podravska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9.616.547,69</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Pomurska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4.503.763,73</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Savinjska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17</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13.131.205,66</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proofErr w:type="spellStart"/>
            <w:r w:rsidRPr="004715F7">
              <w:rPr>
                <w:rFonts w:ascii="Times New Roman" w:eastAsia="Times New Roman" w:hAnsi="Times New Roman" w:cs="Times New Roman"/>
                <w:sz w:val="20"/>
                <w:szCs w:val="20"/>
                <w:lang w:eastAsia="sl-SI"/>
              </w:rPr>
              <w:t>Spodnjeposavska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2</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635.384,87</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Zasavska</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3.278.752,26</w:t>
            </w:r>
          </w:p>
        </w:tc>
      </w:tr>
      <w:tr w:rsidR="004715F7" w:rsidRPr="004715F7" w:rsidTr="002118CB">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rPr>
                <w:rFonts w:ascii="Times New Roman" w:eastAsia="Times New Roman" w:hAnsi="Times New Roman" w:cs="Times New Roman"/>
                <w:color w:val="000000"/>
                <w:sz w:val="20"/>
                <w:szCs w:val="20"/>
                <w:lang w:eastAsia="sl-SI"/>
              </w:rPr>
            </w:pPr>
            <w:r w:rsidRPr="004715F7">
              <w:rPr>
                <w:rFonts w:ascii="Times New Roman" w:eastAsia="Times New Roman" w:hAnsi="Times New Roman" w:cs="Times New Roman"/>
                <w:color w:val="000000"/>
                <w:sz w:val="20"/>
                <w:szCs w:val="20"/>
                <w:lang w:eastAsia="sl-SI"/>
              </w:rPr>
              <w:t>Skupaj:</w:t>
            </w:r>
          </w:p>
        </w:tc>
        <w:tc>
          <w:tcPr>
            <w:tcW w:w="124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center"/>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78</w:t>
            </w:r>
          </w:p>
        </w:tc>
        <w:tc>
          <w:tcPr>
            <w:tcW w:w="1780" w:type="dxa"/>
            <w:tcBorders>
              <w:top w:val="nil"/>
              <w:left w:val="nil"/>
              <w:bottom w:val="single" w:sz="4" w:space="0" w:color="auto"/>
              <w:right w:val="single" w:sz="4" w:space="0" w:color="auto"/>
            </w:tcBorders>
            <w:shd w:val="clear" w:color="auto" w:fill="auto"/>
            <w:noWrap/>
            <w:vAlign w:val="bottom"/>
            <w:hideMark/>
          </w:tcPr>
          <w:p w:rsidR="004715F7" w:rsidRPr="004715F7" w:rsidRDefault="004715F7" w:rsidP="004715F7">
            <w:pPr>
              <w:spacing w:after="0" w:line="240" w:lineRule="auto"/>
              <w:jc w:val="right"/>
              <w:rPr>
                <w:rFonts w:ascii="Times New Roman" w:eastAsia="Times New Roman" w:hAnsi="Times New Roman" w:cs="Times New Roman"/>
                <w:b/>
                <w:bCs/>
                <w:color w:val="000000"/>
                <w:sz w:val="20"/>
                <w:szCs w:val="20"/>
                <w:lang w:eastAsia="sl-SI"/>
              </w:rPr>
            </w:pPr>
            <w:r w:rsidRPr="004715F7">
              <w:rPr>
                <w:rFonts w:ascii="Times New Roman" w:eastAsia="Times New Roman" w:hAnsi="Times New Roman" w:cs="Times New Roman"/>
                <w:b/>
                <w:bCs/>
                <w:color w:val="000000"/>
                <w:sz w:val="20"/>
                <w:szCs w:val="20"/>
                <w:lang w:eastAsia="sl-SI"/>
              </w:rPr>
              <w:t>78.860.128,92</w:t>
            </w:r>
          </w:p>
        </w:tc>
      </w:tr>
    </w:tbl>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Razlike med načrtovano fizično in načrtovano finančno izvedbo izhajajo v splošnem iz treh razlogov:</w:t>
      </w:r>
    </w:p>
    <w:p w:rsidR="004715F7" w:rsidRPr="004715F7" w:rsidRDefault="004715F7" w:rsidP="004715F7">
      <w:pPr>
        <w:numPr>
          <w:ilvl w:val="0"/>
          <w:numId w:val="50"/>
        </w:numPr>
        <w:tabs>
          <w:tab w:val="left" w:pos="322"/>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da so se pojavljale težave oz. izjemne okoliščine, ki so nastale ob izvajanju operacij, kot posledica finančne in gospodarske krize, ki je močno prizadela gradbeni sektor, težav upravičencev pri pridobivanju soglasij in upravnih dovoljenj, likvidnostnih težav…; nekateri upravičenci so se soočali tudi z več navedenimi težavam skupaj, v večini primerih so bila gradbena dela upočasnjena kar je privedlo do tega, da upravičenci projektov niso mogli izvesti v da je bilo v okviru ugotovljenih napak in finančnih popravkov ugotovljen učinek na nižjo višino upravičenih stroškov (npr. zaradi izvedbe 5% finančnega popravka na operacijah za prve štiri javne razpise  zaradi nepravilnosti v izvajanju postopkov javnega naročanja, oziroma zaradi drugih ugotovljenih nepravilnosti, ki so vplivale na višino upravičenih stroškov),</w:t>
      </w:r>
    </w:p>
    <w:p w:rsidR="004715F7" w:rsidRPr="004715F7" w:rsidRDefault="004715F7" w:rsidP="004715F7">
      <w:pPr>
        <w:numPr>
          <w:ilvl w:val="0"/>
          <w:numId w:val="50"/>
        </w:numPr>
        <w:tabs>
          <w:tab w:val="left" w:pos="322"/>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da so se nekateri upravičenci (lokalne skupnosti) soočali z spremenjenimi proračunskimi situacijami, ki so vplivale na drugačno dinamiko izvajanja operacij (likvidnost upravičencev). Prilivi v proračune lokalnih skupnosti so v bili v teh primerih manjši kot načrtovano. Slednje je vplivalo na možnost zagotavljanja lastnega sofinanciranja tako po dinamiki kot tudi po obsegu.</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iCs/>
          <w:sz w:val="24"/>
          <w:szCs w:val="24"/>
          <w:lang w:eastAsia="sl-SI"/>
        </w:rPr>
      </w:pPr>
      <w:r w:rsidRPr="004715F7">
        <w:rPr>
          <w:rFonts w:ascii="Times New Roman" w:eastAsia="Times New Roman" w:hAnsi="Times New Roman" w:cs="Times New Roman"/>
          <w:sz w:val="24"/>
          <w:szCs w:val="24"/>
          <w:lang w:eastAsia="sl-SI"/>
        </w:rPr>
        <w:t>Natančneje je bil sam postopek izbora operacij natančno predstavljen v prejšnjih letnih poročilih in se od takrat ni spreminjal.</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Celotna prednostna usmeritev temelji na spodbujanju skladnejšega regionalnega razvoja. Vsebine so usmerjene v gospodarski razvoj, ohranjanje biotske raznovrstnosti in spodbujanja </w:t>
      </w:r>
      <w:r w:rsidRPr="004715F7">
        <w:rPr>
          <w:rFonts w:ascii="Times New Roman" w:eastAsia="Times New Roman" w:hAnsi="Times New Roman" w:cs="Times New Roman"/>
          <w:sz w:val="24"/>
          <w:szCs w:val="24"/>
          <w:lang w:eastAsia="sl-SI"/>
        </w:rPr>
        <w:lastRenderedPageBreak/>
        <w:t>razvoja na območjih Natura 2000, pri vseh operacijah pa je potrebno zagotoviti najmanj nevtralen vpliv na okolje.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Skladno z določili veljavne zakonodaje, se pri operacijah, glede na njihovo vsebino, zagotavlja smiselno upoštevanje enakih možnosti.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uppressAutoHyphen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vseh instrumentih so bila načela horizontalnih politik upoštevana že v samih določilih in pogojih javnih razpisov. Pri izboru operacij morajo namreč biti upoštevani tudi horizontalni omilitveni ukrepi, navedeni v OP RR in smiselno zadostiti naslednjim pogojem:</w:t>
      </w:r>
    </w:p>
    <w:p w:rsidR="004715F7" w:rsidRPr="004715F7" w:rsidRDefault="004715F7" w:rsidP="004715F7">
      <w:pPr>
        <w:numPr>
          <w:ilvl w:val="0"/>
          <w:numId w:val="49"/>
        </w:numPr>
        <w:tabs>
          <w:tab w:val="left" w:pos="280"/>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učinkovitost izrabe naravnih virov (energetska učinkovitost, učinkovita raba vode in surovin)</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okoljska učinkovitost (uporaba najboljših tehnik, uporaba referenčnih dokumentov, nadzor emisij in tveganj, zmanjšanje količin odpadkov, ločeno zbiranje odpadkov)</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trajnostna dostopnost (spodbujanje okolju prijaznejših načinov prevoza)</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zmanjšanje vplivov na okolje (izdelava poročil o vplivih na okolje oz. strokovnih ocen vplivov na okolje za posege, kjer je to potrebno).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področju izvajanja operacij v letu 2014, iz naslova OP RR, razvojne prioritete RR, prednostne usmeritve RRP, se je izkazalo, da prihaja do odstopanj oz. zaostankov pri izvajanju/zaključevanju, ravno tako pa na strani MGRT-DRRE zaradi dolgotrajnih postopkov v procesu izdajanja odločb. Zato so s strani upravičencev bile podane prošnje za spremembo izvajanja operacij (npr. za podaljšanje izvedbe projektov, za podaljšanje obdobja upravičenosti do izplačil, ipd.).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 xml:space="preserve">MGRT-DRR </w:t>
      </w:r>
      <w:r w:rsidRPr="004715F7">
        <w:rPr>
          <w:rFonts w:ascii="Times New Roman" w:eastAsia="Times New Roman" w:hAnsi="Times New Roman" w:cs="Times New Roman"/>
          <w:iCs/>
          <w:sz w:val="24"/>
          <w:szCs w:val="24"/>
          <w:lang w:eastAsia="sl-SI"/>
        </w:rPr>
        <w:t>bo tudi v prihodnje z ustreznimi informacijami in navodili upravičencem poskušal predstavljena tveganja minimizirati (tudi v okviru priprav na nove instrumente za izbor operacij) hkrati pa tudi sam optimiziral in pospešil postopke pri izdaji sklepov in drugih pravnih aktov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rsidSect="002118CB">
          <w:pgSz w:w="11906" w:h="16838"/>
          <w:pgMar w:top="1418" w:right="1418" w:bottom="1418" w:left="1418" w:header="709" w:footer="709" w:gutter="0"/>
          <w:cols w:space="708"/>
          <w:titlePg/>
          <w:docGrid w:linePitch="326"/>
        </w:sect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lastRenderedPageBreak/>
        <w:t xml:space="preserve">Izvajanje prednostne usmeritve 4.1.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187" w:name="_Toc242256301"/>
      <w:bookmarkStart w:id="188" w:name="_Toc387152528"/>
      <w:bookmarkStart w:id="189" w:name="_Toc391541077"/>
      <w:proofErr w:type="spellStart"/>
      <w:r w:rsidRPr="004715F7">
        <w:rPr>
          <w:rFonts w:ascii="Times New Roman" w:eastAsia="Times New Roman" w:hAnsi="Times New Roman" w:cs="Tahoma"/>
          <w:i/>
          <w:sz w:val="24"/>
          <w:szCs w:val="24"/>
          <w:lang w:val="en-US"/>
        </w:rPr>
        <w:t>Tabela</w:t>
      </w:r>
      <w:proofErr w:type="spellEnd"/>
      <w:r w:rsidRPr="004715F7">
        <w:rPr>
          <w:rFonts w:ascii="Times New Roman" w:eastAsia="Times New Roman" w:hAnsi="Times New Roman" w:cs="Tahoma"/>
          <w:i/>
          <w:sz w:val="24"/>
          <w:szCs w:val="24"/>
          <w:lang w:val="en-US"/>
        </w:rPr>
        <w:t xml:space="preserve"> </w:t>
      </w:r>
      <w:r w:rsidR="00675543" w:rsidRPr="004715F7">
        <w:rPr>
          <w:rFonts w:ascii="Times New Roman" w:eastAsia="Times New Roman" w:hAnsi="Times New Roman" w:cs="Tahoma"/>
          <w:i/>
          <w:sz w:val="24"/>
          <w:szCs w:val="24"/>
          <w:lang w:val="en-US"/>
        </w:rPr>
        <w:fldChar w:fldCharType="begin"/>
      </w:r>
      <w:r w:rsidRPr="004715F7">
        <w:rPr>
          <w:rFonts w:ascii="Times New Roman" w:eastAsia="Times New Roman" w:hAnsi="Times New Roman" w:cs="Tahoma"/>
          <w:i/>
          <w:sz w:val="24"/>
          <w:szCs w:val="24"/>
          <w:lang w:val="en-US"/>
        </w:rPr>
        <w:instrText xml:space="preserve"> SEQ Tabela \* ARABIC </w:instrText>
      </w:r>
      <w:r w:rsidR="00675543" w:rsidRPr="004715F7">
        <w:rPr>
          <w:rFonts w:ascii="Times New Roman" w:eastAsia="Times New Roman" w:hAnsi="Times New Roman" w:cs="Tahoma"/>
          <w:i/>
          <w:sz w:val="24"/>
          <w:szCs w:val="24"/>
          <w:lang w:val="en-US"/>
        </w:rPr>
        <w:fldChar w:fldCharType="separate"/>
      </w:r>
      <w:r w:rsidR="00763BB7">
        <w:rPr>
          <w:rFonts w:ascii="Times New Roman" w:eastAsia="Times New Roman" w:hAnsi="Times New Roman" w:cs="Tahoma"/>
          <w:i/>
          <w:noProof/>
          <w:sz w:val="24"/>
          <w:szCs w:val="24"/>
          <w:lang w:val="en-US"/>
        </w:rPr>
        <w:t>45</w:t>
      </w:r>
      <w:r w:rsidR="00675543" w:rsidRPr="004715F7">
        <w:rPr>
          <w:rFonts w:ascii="Times New Roman" w:eastAsia="Times New Roman" w:hAnsi="Times New Roman" w:cs="Tahoma"/>
          <w:i/>
          <w:sz w:val="24"/>
          <w:szCs w:val="24"/>
          <w:lang w:val="en-US"/>
        </w:rPr>
        <w:fldChar w:fldCharType="end"/>
      </w:r>
      <w:r w:rsidRPr="004715F7">
        <w:rPr>
          <w:rFonts w:ascii="Times New Roman" w:eastAsia="Times New Roman" w:hAnsi="Times New Roman" w:cs="Tahoma"/>
          <w:i/>
          <w:sz w:val="24"/>
          <w:szCs w:val="20"/>
        </w:rPr>
        <w:t>: Fizični napredek v okviru prednostne usmeritve 4.1.</w:t>
      </w:r>
      <w:bookmarkEnd w:id="187"/>
      <w:bookmarkEnd w:id="188"/>
      <w:bookmarkEnd w:id="189"/>
    </w:p>
    <w:tbl>
      <w:tblPr>
        <w:tblpPr w:leftFromText="141" w:rightFromText="141" w:vertAnchor="text" w:horzAnchor="margin" w:tblpXSpec="center" w:tblpY="132"/>
        <w:tblW w:w="5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849"/>
        <w:gridCol w:w="710"/>
        <w:gridCol w:w="965"/>
        <w:gridCol w:w="965"/>
        <w:gridCol w:w="965"/>
        <w:gridCol w:w="965"/>
        <w:gridCol w:w="965"/>
        <w:gridCol w:w="965"/>
        <w:gridCol w:w="965"/>
        <w:gridCol w:w="965"/>
        <w:gridCol w:w="965"/>
        <w:gridCol w:w="965"/>
        <w:gridCol w:w="959"/>
      </w:tblGrid>
      <w:tr w:rsidR="00721723" w:rsidRPr="004715F7" w:rsidTr="00721723">
        <w:trPr>
          <w:cantSplit/>
          <w:trHeight w:val="540"/>
        </w:trPr>
        <w:tc>
          <w:tcPr>
            <w:tcW w:w="964"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Naziv kazalnika</w:t>
            </w:r>
          </w:p>
        </w:tc>
        <w:tc>
          <w:tcPr>
            <w:tcW w:w="282"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Vrsta kazalnika</w:t>
            </w:r>
          </w:p>
        </w:tc>
        <w:tc>
          <w:tcPr>
            <w:tcW w:w="236"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Leto</w:t>
            </w:r>
          </w:p>
        </w:tc>
        <w:tc>
          <w:tcPr>
            <w:tcW w:w="320" w:type="pct"/>
            <w:tcBorders>
              <w:top w:val="single" w:sz="4" w:space="0" w:color="auto"/>
              <w:left w:val="single" w:sz="4" w:space="0" w:color="auto"/>
              <w:bottom w:val="single" w:sz="4" w:space="0" w:color="auto"/>
              <w:right w:val="single" w:sz="4"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Izhodiščno stanje </w:t>
            </w:r>
          </w:p>
          <w:p w:rsidR="004715F7" w:rsidRPr="004715F7" w:rsidRDefault="004715F7" w:rsidP="004715F7">
            <w:pPr>
              <w:spacing w:after="0" w:line="240" w:lineRule="auto"/>
              <w:ind w:left="-16" w:firstLine="16"/>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Načrtovana vrednost 2013</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Dosežena vrednost </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2007-2008</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20" w:type="pct"/>
            <w:tcBorders>
              <w:top w:val="single" w:sz="4" w:space="0" w:color="auto"/>
              <w:left w:val="single" w:sz="4" w:space="0" w:color="auto"/>
              <w:bottom w:val="single" w:sz="4" w:space="0" w:color="auto"/>
              <w:right w:val="single" w:sz="4"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tc>
        <w:tc>
          <w:tcPr>
            <w:tcW w:w="3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320" w:type="pct"/>
            <w:tcBorders>
              <w:top w:val="single" w:sz="4" w:space="0" w:color="auto"/>
              <w:left w:val="single" w:sz="4" w:space="0" w:color="auto"/>
              <w:bottom w:val="single" w:sz="4" w:space="0" w:color="auto"/>
              <w:right w:val="single" w:sz="4"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2007-2014</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prenovljenih in saniranih degradiranih  območij namenjenih gospodarskemu razvoju km</w:t>
            </w:r>
            <w:r w:rsidRPr="004715F7">
              <w:rPr>
                <w:rFonts w:ascii="Times New Roman" w:eastAsia="Times New Roman" w:hAnsi="Times New Roman" w:cs="Times New Roman"/>
                <w:sz w:val="20"/>
                <w:szCs w:val="20"/>
                <w:vertAlign w:val="superscript"/>
                <w:lang w:eastAsia="sl-SI"/>
              </w:rPr>
              <w:t>2</w:t>
            </w:r>
            <w:r w:rsidRPr="004715F7">
              <w:rPr>
                <w:rFonts w:ascii="Times New Roman" w:eastAsia="Times New Roman" w:hAnsi="Times New Roman" w:cs="Times New Roman"/>
                <w:sz w:val="20"/>
                <w:szCs w:val="20"/>
                <w:lang w:eastAsia="sl-SI"/>
              </w:rPr>
              <w:t xml:space="preserve"> (ha) </w:t>
            </w:r>
            <w:r w:rsidRPr="004715F7">
              <w:rPr>
                <w:rFonts w:ascii="Times New Roman" w:eastAsia="Times New Roman" w:hAnsi="Times New Roman" w:cs="Times New Roman"/>
                <w:sz w:val="20"/>
                <w:szCs w:val="20"/>
                <w:vertAlign w:val="superscript"/>
                <w:lang w:eastAsia="sl-SI"/>
              </w:rPr>
              <w:t>(i)</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6B3EF3" w:rsidP="009D2D6B">
            <w:pPr>
              <w:spacing w:after="0" w:line="240" w:lineRule="auto"/>
              <w:jc w:val="both"/>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5,5</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721723" w:rsidRPr="004715F7" w:rsidRDefault="00721723" w:rsidP="009D2D6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r>
              <w:rPr>
                <w:rFonts w:ascii="Times New Roman" w:eastAsia="Times New Roman" w:hAnsi="Times New Roman" w:cs="Times New Roman"/>
                <w:sz w:val="20"/>
                <w:szCs w:val="20"/>
                <w:lang w:eastAsia="sl-SI"/>
              </w:rPr>
              <w:t xml:space="preserve"> </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Default="00721723" w:rsidP="009D2D6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r>
              <w:rPr>
                <w:rFonts w:ascii="Times New Roman" w:eastAsia="Times New Roman" w:hAnsi="Times New Roman" w:cs="Times New Roman"/>
                <w:sz w:val="20"/>
                <w:szCs w:val="20"/>
                <w:lang w:eastAsia="sl-SI"/>
              </w:rPr>
              <w:t xml:space="preserve"> </w:t>
            </w:r>
          </w:p>
          <w:p w:rsidR="00721723" w:rsidRPr="004715F7" w:rsidRDefault="00721723" w:rsidP="009D2D6B">
            <w:pPr>
              <w:spacing w:after="0" w:line="240" w:lineRule="auto"/>
              <w:jc w:val="both"/>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6B3EF3" w:rsidP="009D2D6B">
            <w:pPr>
              <w:spacing w:after="0" w:line="240" w:lineRule="auto"/>
              <w:jc w:val="both"/>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0,03</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6B3EF3"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0,1426</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Default="006B3EF3"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0,18028</w:t>
            </w:r>
          </w:p>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Default="006B3EF3"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0,18028</w:t>
            </w:r>
          </w:p>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Pr>
          <w:p w:rsidR="00721723" w:rsidRDefault="006B3EF3"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Arial Narrow"/>
                <w:sz w:val="20"/>
                <w:szCs w:val="20"/>
                <w:lang w:eastAsia="sl-SI"/>
              </w:rPr>
              <w:t>0,20028</w:t>
            </w:r>
          </w:p>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723" w:rsidRDefault="00721723" w:rsidP="009D2D6B">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0</w:t>
            </w:r>
          </w:p>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Pr>
          <w:p w:rsidR="00721723" w:rsidRDefault="006B3EF3"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0,20028</w:t>
            </w:r>
          </w:p>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na novo opremljenih komunalnih zemljišč namenjenih gospodarskemu razvoju km</w:t>
            </w:r>
            <w:r w:rsidRPr="004715F7">
              <w:rPr>
                <w:rFonts w:ascii="Times New Roman" w:eastAsia="Times New Roman" w:hAnsi="Times New Roman" w:cs="Times New Roman"/>
                <w:sz w:val="20"/>
                <w:szCs w:val="20"/>
                <w:vertAlign w:val="superscript"/>
                <w:lang w:eastAsia="sl-SI"/>
              </w:rPr>
              <w:t>2</w:t>
            </w:r>
            <w:r w:rsidRPr="004715F7">
              <w:rPr>
                <w:rFonts w:ascii="Times New Roman" w:eastAsia="Times New Roman" w:hAnsi="Times New Roman" w:cs="Times New Roman"/>
                <w:sz w:val="20"/>
                <w:szCs w:val="20"/>
                <w:lang w:eastAsia="sl-SI"/>
              </w:rPr>
              <w:t xml:space="preserve"> (ha)</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1723" w:rsidRPr="004715F7" w:rsidRDefault="00721723"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0"/>
                <w:szCs w:val="20"/>
                <w:vertAlign w:val="superscript"/>
                <w:lang w:eastAsia="sl-SI"/>
              </w:rPr>
              <w:footnoteReference w:customMarkFollows="1" w:id="19"/>
              <w:t>7</w:t>
            </w: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721723" w:rsidRPr="004715F7" w:rsidRDefault="00721723" w:rsidP="004715F7">
            <w:pPr>
              <w:spacing w:after="0" w:line="240" w:lineRule="auto"/>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853460" w:rsidRDefault="003E7879" w:rsidP="009D2D6B">
            <w:pPr>
              <w:spacing w:after="0" w:line="240" w:lineRule="auto"/>
              <w:jc w:val="both"/>
              <w:rPr>
                <w:rFonts w:ascii="Times New Roman" w:eastAsia="Times New Roman" w:hAnsi="Times New Roman" w:cs="Times New Roman"/>
                <w:sz w:val="20"/>
                <w:szCs w:val="20"/>
                <w:vertAlign w:val="superscript"/>
                <w:lang w:eastAsia="sl-SI"/>
              </w:rPr>
            </w:pPr>
            <w:r>
              <w:rPr>
                <w:rFonts w:ascii="Times New Roman" w:eastAsia="Times New Roman" w:hAnsi="Times New Roman" w:cs="Times New Roman"/>
                <w:sz w:val="20"/>
                <w:szCs w:val="20"/>
                <w:lang w:eastAsia="sl-SI"/>
              </w:rPr>
              <w:t>6,5</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721723" w:rsidRPr="004715F7" w:rsidRDefault="00721723" w:rsidP="009D2D6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721723" w:rsidP="009D2D6B">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853460" w:rsidRDefault="003E7879" w:rsidP="009D2D6B">
            <w:pPr>
              <w:spacing w:after="0" w:line="240" w:lineRule="auto"/>
              <w:jc w:val="both"/>
              <w:rPr>
                <w:rFonts w:ascii="Times New Roman" w:eastAsia="Times New Roman" w:hAnsi="Times New Roman" w:cs="Times New Roman"/>
                <w:sz w:val="20"/>
                <w:szCs w:val="20"/>
                <w:vertAlign w:val="superscript"/>
                <w:lang w:eastAsia="sl-SI"/>
              </w:rPr>
            </w:pPr>
            <w:r>
              <w:rPr>
                <w:rFonts w:ascii="Times New Roman" w:eastAsia="Times New Roman" w:hAnsi="Times New Roman" w:cs="Times New Roman"/>
                <w:sz w:val="20"/>
                <w:szCs w:val="20"/>
                <w:lang w:eastAsia="sl-SI"/>
              </w:rPr>
              <w:t>0,74</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3E7879"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1,328</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853460" w:rsidRDefault="003E7879" w:rsidP="009D2D6B">
            <w:pPr>
              <w:spacing w:after="0" w:line="240" w:lineRule="auto"/>
              <w:jc w:val="both"/>
              <w:rPr>
                <w:rFonts w:ascii="Times New Roman" w:eastAsia="Times New Roman" w:hAnsi="Times New Roman" w:cs="Times New Roman"/>
                <w:bCs/>
                <w:sz w:val="20"/>
                <w:szCs w:val="20"/>
                <w:vertAlign w:val="superscript"/>
                <w:lang w:eastAsia="sl-SI"/>
              </w:rPr>
            </w:pPr>
            <w:r>
              <w:rPr>
                <w:rFonts w:ascii="Times New Roman" w:eastAsia="Times New Roman" w:hAnsi="Times New Roman" w:cs="Times New Roman"/>
                <w:bCs/>
                <w:sz w:val="20"/>
                <w:szCs w:val="20"/>
                <w:lang w:eastAsia="sl-SI"/>
              </w:rPr>
              <w:t>1,42477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21723" w:rsidRPr="004715F7" w:rsidRDefault="003E7879" w:rsidP="00721723">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1,77977</w:t>
            </w:r>
          </w:p>
        </w:tc>
        <w:tc>
          <w:tcPr>
            <w:tcW w:w="320" w:type="pct"/>
            <w:tcBorders>
              <w:top w:val="single" w:sz="4" w:space="0" w:color="auto"/>
              <w:left w:val="single" w:sz="4" w:space="0" w:color="auto"/>
              <w:bottom w:val="single" w:sz="4" w:space="0" w:color="auto"/>
              <w:right w:val="single" w:sz="4" w:space="0" w:color="auto"/>
            </w:tcBorders>
          </w:tcPr>
          <w:p w:rsidR="00721723" w:rsidRPr="004715F7" w:rsidRDefault="003E7879"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1,77977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1723" w:rsidRPr="004715F7" w:rsidRDefault="00721723" w:rsidP="009D2D6B">
            <w:pPr>
              <w:spacing w:after="0" w:line="240" w:lineRule="auto"/>
              <w:jc w:val="both"/>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Pr>
          <w:p w:rsidR="00721723" w:rsidRPr="004715F7" w:rsidRDefault="003E7879" w:rsidP="009D2D6B">
            <w:pPr>
              <w:spacing w:after="0" w:line="240" w:lineRule="auto"/>
              <w:jc w:val="both"/>
              <w:rPr>
                <w:rFonts w:ascii="Times New Roman" w:eastAsia="Times New Roman" w:hAnsi="Times New Roman" w:cs="Times New Roman"/>
                <w:bCs/>
                <w:sz w:val="20"/>
                <w:szCs w:val="20"/>
                <w:lang w:eastAsia="sl-SI"/>
              </w:rPr>
            </w:pPr>
            <w:r>
              <w:rPr>
                <w:rFonts w:ascii="Times New Roman" w:eastAsia="Times New Roman" w:hAnsi="Times New Roman" w:cs="Times New Roman"/>
                <w:bCs/>
                <w:sz w:val="20"/>
                <w:szCs w:val="20"/>
                <w:lang w:eastAsia="sl-SI"/>
              </w:rPr>
              <w:t>1,77977</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rezervnih vodnih virov za manjše vodovodne sisteme</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4</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13</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komunalno opremljenih aglomeracij manjših od 2000 PE</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32</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121</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125</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31</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156</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razvojnih projektov v NATURA 2000 območjih</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100</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29</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5</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36</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večjih projektov razvoja, prenove in sanacije urbanih območij (nad 2 mio. €)</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17</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23</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priključeni na kanalizacijski sistem v aglomeracijah manjših od 2000 PE</w:t>
            </w:r>
            <w:r w:rsidRPr="004715F7">
              <w:rPr>
                <w:rFonts w:ascii="Times New Roman" w:eastAsia="Times New Roman" w:hAnsi="Times New Roman" w:cs="Times New Roman"/>
                <w:sz w:val="20"/>
                <w:szCs w:val="20"/>
                <w:vertAlign w:val="superscript"/>
                <w:lang w:eastAsia="sl-SI"/>
              </w:rPr>
              <w:t>(i)</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0</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(61.000)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+ 58.500</w:t>
            </w:r>
          </w:p>
          <w:p w:rsidR="004715F7" w:rsidRPr="004715F7" w:rsidRDefault="004715F7" w:rsidP="004715F7">
            <w:pPr>
              <w:spacing w:after="0" w:line="240" w:lineRule="auto"/>
              <w:jc w:val="right"/>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(119.500)</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4406</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12.598</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29.110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37.275</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95.421</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23.264</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118.685</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imeli kvalitetnejši in varnejši vodovodni sistem</w:t>
            </w:r>
            <w:r w:rsidRPr="004715F7">
              <w:rPr>
                <w:rFonts w:ascii="Times New Roman" w:eastAsia="Times New Roman" w:hAnsi="Times New Roman" w:cs="Times New Roman"/>
                <w:sz w:val="20"/>
                <w:szCs w:val="20"/>
                <w:vertAlign w:val="superscript"/>
                <w:lang w:eastAsia="sl-SI"/>
              </w:rPr>
              <w:t>(i)</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0</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(1.400.700)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+ 68.000</w:t>
            </w:r>
          </w:p>
          <w:p w:rsidR="004715F7" w:rsidRPr="004715F7" w:rsidRDefault="004715F7" w:rsidP="004715F7">
            <w:pPr>
              <w:spacing w:after="0" w:line="240" w:lineRule="auto"/>
              <w:jc w:val="right"/>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(1.468.700)</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20.697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29.602</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46.734</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67.776</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74.344</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139.150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15.059</w:t>
            </w:r>
          </w:p>
        </w:tc>
        <w:tc>
          <w:tcPr>
            <w:tcW w:w="3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154.209</w:t>
            </w:r>
          </w:p>
        </w:tc>
      </w:tr>
      <w:tr w:rsidR="00721723" w:rsidRPr="004715F7" w:rsidTr="00721723">
        <w:trPr>
          <w:trHeight w:val="264"/>
        </w:trPr>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Povečanje števila potovanj z javnimi prevoznimi sredstvi (v milijonih)</w:t>
            </w:r>
            <w:r w:rsidRPr="004715F7">
              <w:rPr>
                <w:rFonts w:ascii="Times New Roman" w:eastAsia="Times New Roman" w:hAnsi="Times New Roman" w:cs="Times New Roman"/>
                <w:sz w:val="20"/>
                <w:szCs w:val="20"/>
                <w:vertAlign w:val="superscript"/>
                <w:lang w:eastAsia="sl-SI"/>
              </w:rPr>
              <w:footnoteReference w:customMarkFollows="1" w:id="20"/>
              <w:t>8</w:t>
            </w:r>
          </w:p>
        </w:tc>
        <w:tc>
          <w:tcPr>
            <w:tcW w:w="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220</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w:t>
            </w: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(231)</w:t>
            </w:r>
          </w:p>
        </w:tc>
        <w:tc>
          <w:tcPr>
            <w:tcW w:w="32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99,37</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95,29</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84,1</w:t>
            </w:r>
          </w:p>
        </w:tc>
        <w:tc>
          <w:tcPr>
            <w:tcW w:w="320" w:type="pct"/>
            <w:tcBorders>
              <w:top w:val="single" w:sz="4" w:space="0" w:color="auto"/>
              <w:left w:val="single" w:sz="4" w:space="0" w:color="auto"/>
              <w:bottom w:val="single" w:sz="4" w:space="0" w:color="auto"/>
              <w:right w:val="single" w:sz="4" w:space="0" w:color="auto"/>
            </w:tcBorders>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p>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90,3</w:t>
            </w:r>
          </w:p>
        </w:tc>
        <w:tc>
          <w:tcPr>
            <w:tcW w:w="3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15F7" w:rsidRPr="00721723" w:rsidRDefault="00721723" w:rsidP="004715F7">
            <w:pPr>
              <w:spacing w:after="0" w:line="240" w:lineRule="auto"/>
              <w:jc w:val="right"/>
              <w:rPr>
                <w:rFonts w:ascii="Times New Roman" w:eastAsia="Times New Roman" w:hAnsi="Times New Roman" w:cs="Arial Narrow"/>
                <w:sz w:val="20"/>
                <w:szCs w:val="20"/>
                <w:lang w:eastAsia="sl-SI"/>
              </w:rPr>
            </w:pPr>
            <w:r w:rsidRPr="00721723">
              <w:rPr>
                <w:rFonts w:ascii="Times New Roman" w:eastAsia="Times New Roman" w:hAnsi="Times New Roman" w:cs="Arial Narrow"/>
                <w:sz w:val="20"/>
                <w:szCs w:val="20"/>
                <w:lang w:eastAsia="sl-SI"/>
              </w:rPr>
              <w:t>n.p.</w:t>
            </w:r>
          </w:p>
        </w:tc>
        <w:tc>
          <w:tcPr>
            <w:tcW w:w="320" w:type="pct"/>
            <w:tcBorders>
              <w:top w:val="single" w:sz="4" w:space="0" w:color="auto"/>
              <w:left w:val="single" w:sz="4" w:space="0" w:color="auto"/>
              <w:bottom w:val="single" w:sz="4" w:space="0" w:color="auto"/>
              <w:right w:val="single" w:sz="4" w:space="0" w:color="auto"/>
            </w:tcBorders>
          </w:tcPr>
          <w:p w:rsidR="004715F7" w:rsidRPr="00721723" w:rsidRDefault="00721723" w:rsidP="004715F7">
            <w:pPr>
              <w:spacing w:after="0" w:line="240" w:lineRule="auto"/>
              <w:jc w:val="right"/>
              <w:rPr>
                <w:rFonts w:ascii="Times New Roman" w:eastAsia="Times New Roman" w:hAnsi="Times New Roman" w:cs="Arial Narrow"/>
                <w:sz w:val="20"/>
                <w:szCs w:val="20"/>
                <w:lang w:eastAsia="sl-SI"/>
              </w:rPr>
            </w:pPr>
            <w:r w:rsidRPr="00721723">
              <w:rPr>
                <w:rFonts w:ascii="Times New Roman" w:eastAsia="Times New Roman" w:hAnsi="Times New Roman" w:cs="Arial Narrow"/>
                <w:sz w:val="20"/>
                <w:szCs w:val="20"/>
                <w:lang w:eastAsia="sl-SI"/>
              </w:rPr>
              <w:t>n.p.</w:t>
            </w:r>
          </w:p>
        </w:tc>
      </w:tr>
    </w:tbl>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rsidSect="002118CB">
          <w:pgSz w:w="16838" w:h="11906" w:orient="landscape"/>
          <w:pgMar w:top="1418" w:right="1418" w:bottom="1418" w:left="1418" w:header="709" w:footer="709" w:gutter="0"/>
          <w:cols w:space="708"/>
          <w:titlePg/>
          <w:docGrid w:linePitch="326"/>
        </w:sectPr>
      </w:pPr>
    </w:p>
    <w:p w:rsidR="004715F7" w:rsidRPr="004715F7" w:rsidRDefault="004715F7" w:rsidP="004715F7">
      <w:pPr>
        <w:jc w:val="both"/>
        <w:rPr>
          <w:rFonts w:ascii="Times New Roman" w:eastAsia="Calibri" w:hAnsi="Times New Roman" w:cs="Times New Roman"/>
          <w:b/>
          <w:bCs/>
        </w:rPr>
      </w:pPr>
      <w:r w:rsidRPr="004715F7">
        <w:rPr>
          <w:rFonts w:ascii="Times New Roman" w:eastAsia="Calibri" w:hAnsi="Times New Roman" w:cs="Times New Roman"/>
          <w:b/>
          <w:bCs/>
        </w:rPr>
        <w:lastRenderedPageBreak/>
        <w:t>Kazalniki učinka – doseganje ciljev v letu 2014</w:t>
      </w:r>
    </w:p>
    <w:p w:rsidR="004715F7" w:rsidRPr="004715F7" w:rsidRDefault="004715F7" w:rsidP="004715F7">
      <w:pPr>
        <w:jc w:val="both"/>
        <w:rPr>
          <w:rFonts w:ascii="Times New Roman" w:eastAsia="Calibri" w:hAnsi="Times New Roman" w:cs="Times New Roman"/>
          <w:bCs/>
        </w:rPr>
      </w:pPr>
      <w:r w:rsidRPr="004715F7">
        <w:rPr>
          <w:rFonts w:ascii="Times New Roman" w:eastAsia="Calibri" w:hAnsi="Times New Roman" w:cs="Times New Roman"/>
          <w:bCs/>
        </w:rPr>
        <w:t>V okviru doseganja kazalnikov učinka lahko strnemo dosežke v naslednji okvir:</w:t>
      </w:r>
    </w:p>
    <w:p w:rsidR="004715F7" w:rsidRPr="004715F7" w:rsidRDefault="004715F7" w:rsidP="004715F7">
      <w:pPr>
        <w:numPr>
          <w:ilvl w:val="0"/>
          <w:numId w:val="51"/>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letu 2013 se površina prenovljenih in saniranih degradiranih območij namenjenih gospodarskemu razvoju povečala za malo več kot 2 ha</w:t>
      </w:r>
      <w:r w:rsidR="00721723">
        <w:rPr>
          <w:rFonts w:ascii="Times New Roman" w:eastAsia="Times New Roman" w:hAnsi="Times New Roman" w:cs="Times New Roman"/>
          <w:bCs/>
          <w:sz w:val="24"/>
          <w:szCs w:val="24"/>
          <w:lang w:eastAsia="sl-SI"/>
        </w:rPr>
        <w:t>, v letu 2014 pa se ni povečala,</w:t>
      </w:r>
      <w:r w:rsidRPr="004715F7">
        <w:rPr>
          <w:rFonts w:ascii="Times New Roman" w:eastAsia="Times New Roman" w:hAnsi="Times New Roman" w:cs="Times New Roman"/>
          <w:bCs/>
          <w:sz w:val="24"/>
          <w:szCs w:val="24"/>
          <w:lang w:eastAsia="sl-SI"/>
        </w:rPr>
        <w:t xml:space="preserve"> tako da skupna dosežena vrednost kazalnika znaša 20,028 ha. Raven doseganja kazalnika je relativno nizka in ne bo dosežena glede na načrtovano vrednost. Razlog temu je  vpliv gospodarske krize na potrebe gospodarskih subjektov po novih površinah namenjenih gospodarski dejavnosti. Zaradi tega upravičenci usmerjajo sredstva prednostno v druge upravičene namene, kjer so nekateri kazalniki že preseženi.;</w:t>
      </w:r>
    </w:p>
    <w:p w:rsidR="004715F7" w:rsidRPr="004715F7" w:rsidRDefault="004715F7" w:rsidP="004715F7">
      <w:pPr>
        <w:numPr>
          <w:ilvl w:val="0"/>
          <w:numId w:val="51"/>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površina na novo opremljenih komunalnih zemljišč namenjenih gospodarskemu razvoju se  v primerjavi s predhodnim obdobjem ni povečala, tako da ostaja na 17</w:t>
      </w:r>
      <w:r w:rsidR="00FA748B">
        <w:rPr>
          <w:rFonts w:ascii="Times New Roman" w:eastAsia="Times New Roman" w:hAnsi="Times New Roman" w:cs="Times New Roman"/>
          <w:bCs/>
          <w:sz w:val="24"/>
          <w:szCs w:val="24"/>
          <w:lang w:eastAsia="sl-SI"/>
        </w:rPr>
        <w:t>7</w:t>
      </w:r>
      <w:r w:rsidRPr="004715F7">
        <w:rPr>
          <w:rFonts w:ascii="Times New Roman" w:eastAsia="Times New Roman" w:hAnsi="Times New Roman" w:cs="Times New Roman"/>
          <w:bCs/>
          <w:sz w:val="24"/>
          <w:szCs w:val="24"/>
          <w:lang w:eastAsia="sl-SI"/>
        </w:rPr>
        <w:t>,</w:t>
      </w:r>
      <w:r w:rsidR="00FA748B">
        <w:rPr>
          <w:rFonts w:ascii="Times New Roman" w:eastAsia="Times New Roman" w:hAnsi="Times New Roman" w:cs="Times New Roman"/>
          <w:bCs/>
          <w:sz w:val="24"/>
          <w:szCs w:val="24"/>
          <w:lang w:eastAsia="sl-SI"/>
        </w:rPr>
        <w:t>9</w:t>
      </w:r>
      <w:r w:rsidRPr="004715F7">
        <w:rPr>
          <w:rFonts w:ascii="Times New Roman" w:eastAsia="Times New Roman" w:hAnsi="Times New Roman" w:cs="Times New Roman"/>
          <w:bCs/>
          <w:sz w:val="24"/>
          <w:szCs w:val="24"/>
          <w:lang w:eastAsia="sl-SI"/>
        </w:rPr>
        <w:t xml:space="preserve">77 ha. Raven doseganja kazalnika je relativno nizka in ne bo </w:t>
      </w:r>
      <w:proofErr w:type="spellStart"/>
      <w:r w:rsidRPr="004715F7">
        <w:rPr>
          <w:rFonts w:ascii="Times New Roman" w:eastAsia="Times New Roman" w:hAnsi="Times New Roman" w:cs="Times New Roman"/>
          <w:bCs/>
          <w:sz w:val="24"/>
          <w:szCs w:val="24"/>
          <w:lang w:eastAsia="sl-SI"/>
        </w:rPr>
        <w:t>desežena</w:t>
      </w:r>
      <w:proofErr w:type="spellEnd"/>
      <w:r w:rsidRPr="004715F7">
        <w:rPr>
          <w:rFonts w:ascii="Times New Roman" w:eastAsia="Times New Roman" w:hAnsi="Times New Roman" w:cs="Times New Roman"/>
          <w:bCs/>
          <w:sz w:val="24"/>
          <w:szCs w:val="24"/>
          <w:lang w:eastAsia="sl-SI"/>
        </w:rPr>
        <w:t xml:space="preserve"> glede na načrtovano vrednost. Razlog temu je vpliv gospodarske krize, ki je bistveno zmanjšal potrebo podjetij po novih površinah, namenjenih gospodarskem razvoju. število novih rezervnih vodnih virov za manjše vodovodne sisteme se je povečalo za štiri in znaša skupno 10,</w:t>
      </w:r>
    </w:p>
    <w:p w:rsidR="004715F7" w:rsidRPr="004715F7" w:rsidRDefault="004715F7" w:rsidP="004715F7">
      <w:pPr>
        <w:numPr>
          <w:ilvl w:val="0"/>
          <w:numId w:val="51"/>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število komunalno opremljenih aglomeracij manjših od 2000 PE je naraslo za 31 enot in znaša skupno 156 aglomeracij. V tem delu je kazalnik, ki je bil načrtovan do konca obdobja, že presežen, vendar potrebe po komunalni opremljenosti aglomeracij pod 2000 PE še vedno obstajajo zato se bo dosežena vrednost kazalnika do zaključka programskega obdobja  predvidoma še višja. </w:t>
      </w:r>
    </w:p>
    <w:p w:rsidR="004715F7" w:rsidRPr="004715F7" w:rsidRDefault="004715F7" w:rsidP="004715F7">
      <w:pPr>
        <w:tabs>
          <w:tab w:val="left" w:pos="280"/>
        </w:tab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Št. razvojnih projektov v NATURA 2000 območjih se je v letu 2014 povečalo še za 5 dodatna ter v kumulativni vrednosti ob koncu obdobja poročanja doseglo 36, kar je 36% od celotne načrtovane vrednosti kazalnika (100). V letu 2014 se je začel izvajati 8. Javni poziv, ki bo pomenil povečanje kazalnika (za 8 projektov).</w:t>
      </w:r>
    </w:p>
    <w:p w:rsidR="004715F7" w:rsidRPr="004715F7" w:rsidRDefault="004715F7" w:rsidP="004715F7">
      <w:p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Vrednost kazalnika število razvojnih projektov v NATURA 2000 območjih je bila napačno planirana kot agregat vseh projektov, ki se bodo izvajali v območjih NATURE 2000. Kasneje (ob izvedbi posameznih instrumentov) pa so bili v spremljanje pravilno vključeni le projekti, ki so neposredno zasledovali opredeljen cilj in so bili izvedeni v okviru posebnega namena »Javna infrastruktura v območjih s posebnimi varstvenimi režimi in v turističnih območjih«. Gledano širše, je bilo v okviru 4. RP v območjih NATURE 2000 izvedenih tudi veliko projektov, ki so opredeljen cilj zasledovali posredno</w:t>
      </w:r>
    </w:p>
    <w:p w:rsidR="004715F7" w:rsidRPr="004715F7" w:rsidRDefault="004715F7" w:rsidP="004715F7">
      <w:pPr>
        <w:tabs>
          <w:tab w:val="left" w:pos="280"/>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Cs/>
          <w:sz w:val="24"/>
          <w:szCs w:val="24"/>
          <w:lang w:eastAsia="sl-SI"/>
        </w:rPr>
        <w:t>.</w:t>
      </w:r>
    </w:p>
    <w:p w:rsidR="004715F7" w:rsidRPr="004715F7" w:rsidRDefault="004715F7" w:rsidP="004715F7">
      <w:pPr>
        <w:numPr>
          <w:ilvl w:val="0"/>
          <w:numId w:val="51"/>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število večjih projektov razvoja, prenove in sanacije urbanih območij (nad 2 mio EUR) ob povečanju za 2 v letu 2014 znaša skupaj 23 in s tem presega postavljeno ciljno vrednost do konca programskega obdobja (20).   </w:t>
      </w:r>
    </w:p>
    <w:p w:rsidR="004715F7" w:rsidRPr="004715F7" w:rsidRDefault="004715F7" w:rsidP="004715F7">
      <w:pPr>
        <w:jc w:val="both"/>
        <w:rPr>
          <w:rFonts w:ascii="Times New Roman" w:eastAsia="Calibri" w:hAnsi="Times New Roman" w:cs="Times New Roman"/>
          <w:b/>
          <w:bCs/>
          <w:sz w:val="24"/>
          <w:szCs w:val="24"/>
        </w:rPr>
      </w:pPr>
    </w:p>
    <w:p w:rsidR="004715F7" w:rsidRPr="004715F7" w:rsidRDefault="004715F7" w:rsidP="004715F7">
      <w:pPr>
        <w:jc w:val="both"/>
        <w:rPr>
          <w:rFonts w:ascii="Times New Roman" w:eastAsia="Calibri" w:hAnsi="Times New Roman" w:cs="Times New Roman"/>
          <w:b/>
          <w:bCs/>
          <w:sz w:val="24"/>
          <w:szCs w:val="24"/>
        </w:rPr>
      </w:pPr>
      <w:r w:rsidRPr="004715F7">
        <w:rPr>
          <w:rFonts w:ascii="Times New Roman" w:eastAsia="Calibri" w:hAnsi="Times New Roman" w:cs="Times New Roman"/>
          <w:b/>
          <w:bCs/>
          <w:sz w:val="24"/>
          <w:szCs w:val="24"/>
        </w:rPr>
        <w:t>Kazalniki rezultata</w:t>
      </w:r>
    </w:p>
    <w:p w:rsidR="004715F7" w:rsidRPr="004715F7" w:rsidRDefault="004715F7" w:rsidP="004715F7">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okviru doseganja kazalnikov rezultata lahko strnemo dosežke v naslednji okvir:</w:t>
      </w:r>
    </w:p>
    <w:p w:rsidR="004715F7" w:rsidRPr="004715F7" w:rsidRDefault="004715F7" w:rsidP="004715F7">
      <w:pPr>
        <w:numPr>
          <w:ilvl w:val="0"/>
          <w:numId w:val="52"/>
        </w:numPr>
        <w:tabs>
          <w:tab w:val="left" w:pos="322"/>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število prebivalcev, ki bodo priključeni na kanalizacijski sistem v aglomeracijah manjših od 2000 PE je naraslo na skupaj 118.685 in s tem preseglo ciljno vrednost do konca programskega obdobja.,</w:t>
      </w:r>
    </w:p>
    <w:p w:rsidR="004715F7" w:rsidRPr="004715F7" w:rsidRDefault="004715F7" w:rsidP="004715F7">
      <w:pPr>
        <w:numPr>
          <w:ilvl w:val="0"/>
          <w:numId w:val="52"/>
        </w:numPr>
        <w:tabs>
          <w:tab w:val="left" w:pos="322"/>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lastRenderedPageBreak/>
        <w:t>število prebivalcev, ki bodo imeli kvalitetnejši in varnejši vodovodni sistem je naraslo za 15.059 in znaša skupaj že 154.209 prebivalcev.</w:t>
      </w:r>
    </w:p>
    <w:p w:rsidR="00FA748B" w:rsidRDefault="00FA748B" w:rsidP="004715F7">
      <w:pPr>
        <w:jc w:val="both"/>
        <w:rPr>
          <w:rFonts w:ascii="Times New Roman" w:eastAsia="Calibri" w:hAnsi="Times New Roman" w:cs="Times New Roman"/>
          <w:sz w:val="24"/>
          <w:szCs w:val="24"/>
        </w:rPr>
      </w:pPr>
    </w:p>
    <w:p w:rsidR="004715F7" w:rsidRPr="004715F7" w:rsidRDefault="004715F7" w:rsidP="004715F7">
      <w:pPr>
        <w:jc w:val="both"/>
        <w:rPr>
          <w:rFonts w:ascii="Times New Roman" w:eastAsia="Calibri" w:hAnsi="Times New Roman" w:cs="Times New Roman"/>
          <w:sz w:val="24"/>
          <w:szCs w:val="24"/>
        </w:rPr>
      </w:pPr>
      <w:r w:rsidRPr="004715F7">
        <w:rPr>
          <w:rFonts w:ascii="Times New Roman" w:eastAsia="Calibri" w:hAnsi="Times New Roman" w:cs="Times New Roman"/>
          <w:sz w:val="24"/>
          <w:szCs w:val="24"/>
        </w:rPr>
        <w:t xml:space="preserve">Spremljanje kazalnika povečanje števila potovanj z javnimi prevoznimi sredstvi je bilo v obdobju izvajanja OP RR predmet metodološke spremembe. Navedeni kazalnik je bil v fazi programiranja OP RR, še posebno v delu  spremljanja cestnega mestnega prevoza, opredeljen na podlagi ocen. V času izvajanja OP RR pa je bilo na področju cestnega mestnega prevoza postopno </w:t>
      </w:r>
      <w:proofErr w:type="spellStart"/>
      <w:r w:rsidRPr="004715F7">
        <w:rPr>
          <w:rFonts w:ascii="Times New Roman" w:eastAsia="Calibri" w:hAnsi="Times New Roman" w:cs="Times New Roman"/>
          <w:sz w:val="24"/>
          <w:szCs w:val="24"/>
        </w:rPr>
        <w:t>uvajano</w:t>
      </w:r>
      <w:proofErr w:type="spellEnd"/>
      <w:r w:rsidRPr="004715F7">
        <w:rPr>
          <w:rFonts w:ascii="Times New Roman" w:eastAsia="Calibri" w:hAnsi="Times New Roman" w:cs="Times New Roman"/>
          <w:sz w:val="24"/>
          <w:szCs w:val="24"/>
        </w:rPr>
        <w:t xml:space="preserve"> dejansko evidentiranje in štetje potnikov (npr. z uvedbo vozovnice Urbane pri LPP,...).  Primerjava ocenjenih izhodiščnih vrednosti kazalnika, kot to izhaja iz potrjenega OP RR, je tako z uvedbo elektronskega evidentiranja in štetja potnikov  na področju cestnega mestnega prevoza, postala metodološko neustrezna. Spremljanje kazalnika povečanje števila potovanj z javnimi prevoznimi sredstvi sicer pomeni spremljanje št. prepeljanih potnikov s strani slovenskih nacionalnih prevoznikov v cestnem, železniškem in zračnem prevozu. Ob upoštevanju metodoloških sprememb so v 2007-2013 slovenski nacionalni prevozniki v cestnem, železniškem in zračnem prevozu prepeljali skupaj 90,3 milijonov potnikov, kar pomeni povečanje glede na 2007-2012, ko so slovenski nacionalni prevozniki v cestnem, železniškem in zračnem prevozu prepeljali skupaj 84,1 milijonov potnikov.</w:t>
      </w:r>
      <w:r w:rsidR="00E956AF">
        <w:rPr>
          <w:rFonts w:ascii="Times New Roman" w:eastAsia="Calibri" w:hAnsi="Times New Roman" w:cs="Times New Roman"/>
          <w:sz w:val="24"/>
          <w:szCs w:val="24"/>
        </w:rPr>
        <w:t xml:space="preserve"> </w:t>
      </w:r>
      <w:r w:rsidR="00E956AF">
        <w:rPr>
          <w:rFonts w:ascii="Times New Roman" w:eastAsia="Times New Roman" w:hAnsi="Times New Roman" w:cs="Times New Roman"/>
          <w:sz w:val="24"/>
          <w:szCs w:val="24"/>
          <w:lang w:eastAsia="sl-SI"/>
        </w:rPr>
        <w:t xml:space="preserve">Podatki o potniškem prometu so prikazani na osnovi poročil </w:t>
      </w:r>
      <w:proofErr w:type="spellStart"/>
      <w:r w:rsidR="00E956AF">
        <w:rPr>
          <w:rFonts w:ascii="Times New Roman" w:eastAsia="Times New Roman" w:hAnsi="Times New Roman" w:cs="Times New Roman"/>
          <w:sz w:val="24"/>
          <w:szCs w:val="24"/>
          <w:lang w:eastAsia="sl-SI"/>
        </w:rPr>
        <w:t>Starističnega</w:t>
      </w:r>
      <w:proofErr w:type="spellEnd"/>
      <w:r w:rsidR="00E956AF">
        <w:rPr>
          <w:rFonts w:ascii="Times New Roman" w:eastAsia="Times New Roman" w:hAnsi="Times New Roman" w:cs="Times New Roman"/>
          <w:sz w:val="24"/>
          <w:szCs w:val="24"/>
          <w:lang w:eastAsia="sl-SI"/>
        </w:rPr>
        <w:t xml:space="preserve"> urada RS, ki pa do priprave tega poročila podatkov za leto 2014 še ni objavil.</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Kvalitativna analiza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 Analiza dosežkov na ravni fizičnih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Zajeto v okviru prejšnje točke (Kakovostna analiza)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II. Analiza dosežkov na ravni finančnih ciljev operacij na ravni prednostne usmeritve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Ker končni podatki za izvedbo </w:t>
      </w:r>
      <w:r w:rsidRPr="004715F7">
        <w:rPr>
          <w:rFonts w:ascii="Times New Roman" w:eastAsia="Times New Roman" w:hAnsi="Times New Roman" w:cs="Times New Roman"/>
          <w:bCs/>
          <w:sz w:val="24"/>
          <w:szCs w:val="24"/>
          <w:lang w:eastAsia="sl-SI"/>
        </w:rPr>
        <w:t xml:space="preserve">Javnega poziva za predložitev vlog za sofinanciranje operacij iz naslova prednostne usmeritve »Regionalni razvojni programi« razvojne prioritete »Razvoj regij« Operativnega programa krepitve regionalnih razvojnih potencialov 2007-2013 za obdobje 2012-2014 še niso znani v nadaljevanju podajamo indikativno oceno izvedbe </w:t>
      </w:r>
      <w:r w:rsidRPr="004715F7">
        <w:rPr>
          <w:rFonts w:ascii="Times New Roman" w:eastAsia="Times New Roman" w:hAnsi="Times New Roman" w:cs="Times New Roman"/>
          <w:bCs/>
          <w:sz w:val="24"/>
          <w:lang w:eastAsia="sl-SI"/>
        </w:rPr>
        <w:t xml:space="preserve">Javnega povabila za sofinanciranje priprave izvedbenih načrtov regionalnih razvojnih programov za obdobje 2012-2014. Slednje lahko da približno oceno o namerah regij za izvedbo javnega poziva.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 upravičenih namenih ter predvideni skupni vrednosti sofinanciranja so regije predvidele slabih 10% za ekonomsko in izobraževalno infrastrukturo, dobrih 31% za okoljsko infrastrukturo, dobrih 17% za javno infrastrukturo v območjih s posebnimi varstvenimi režimi in v turističnih območjih, slabih 25% za razvoj urbanih območij in slabih 18% za socialno infrastrukturo.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Razlike med načrtovano fizično in načrtovano finančno izvedbo izhajajo v splošnem iz treh razlogov:</w:t>
      </w:r>
    </w:p>
    <w:p w:rsidR="004715F7" w:rsidRPr="004715F7" w:rsidRDefault="004715F7" w:rsidP="004715F7">
      <w:pPr>
        <w:numPr>
          <w:ilvl w:val="0"/>
          <w:numId w:val="50"/>
        </w:numPr>
        <w:tabs>
          <w:tab w:val="left" w:pos="322"/>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 xml:space="preserve">da so se pojavljale težave oz. izjemne okoliščine, ki so nastale ob izvajanju operacij, kot posledica finančne in gospodarske krize, ki je močno prizadela gradbeni sektor, težav upravičencev pri pridobivanju soglasij in upravnih dovoljenj, likvidnostnih težav,…; nekateri upravičenci so se soočali tudi z več navedenimi težavam skupaj, v </w:t>
      </w:r>
      <w:r w:rsidRPr="004715F7">
        <w:rPr>
          <w:rFonts w:ascii="Times New Roman" w:eastAsia="Times New Roman" w:hAnsi="Times New Roman" w:cs="Times New Roman"/>
          <w:sz w:val="24"/>
          <w:szCs w:val="24"/>
        </w:rPr>
        <w:lastRenderedPageBreak/>
        <w:t>večini primerih so bila gradbena dela upočasnjena kar je privedlo do tega, da upravičenci projektov niso mogli izvesti v da je bilo v okviru ugotovljenih napak in finančnih popravkov ugotovljen učinek na nižjo višino upravičenih stroškov (npr. zaradi izvedbe 5% finančnega popravka na operacijah za prve štiri javne razpise  zaradi nepravilnosti v izvajanju postopkov javnega naročanja, oziroma zaradi drugih ugotovljenih nepravilnosti, ki so vplivale na višino upravičenih stroškov),</w:t>
      </w:r>
    </w:p>
    <w:p w:rsidR="004715F7" w:rsidRPr="004715F7" w:rsidRDefault="004715F7" w:rsidP="004715F7">
      <w:pPr>
        <w:numPr>
          <w:ilvl w:val="0"/>
          <w:numId w:val="50"/>
        </w:numPr>
        <w:tabs>
          <w:tab w:val="left" w:pos="322"/>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da so se nekateri upravičenci (lokalne skupnosti) soočali z spremenjenimi proračunskimi situacijami, ki so vplivale na drugačno dinamiko izvajanja operacij (likvidnost upravičencev). Prilivi v proračune lokalnih skupnosti so v bili v teh primerih manjši kot načrtovano. Slednje je vplivalo na možnost zagotavljanja lastnega sofinanciranja tako po dinamiki kot tudi po obsegu.</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IV. Posebni pogoji, povezani z operacijami na ravni prednostne usmeritve </w:t>
      </w:r>
    </w:p>
    <w:p w:rsidR="004715F7" w:rsidRPr="004715F7" w:rsidRDefault="004715F7" w:rsidP="004715F7">
      <w:pPr>
        <w:spacing w:after="0" w:line="240" w:lineRule="auto"/>
        <w:jc w:val="both"/>
        <w:rPr>
          <w:rFonts w:ascii="Times New Roman" w:eastAsia="Times New Roman" w:hAnsi="Times New Roman" w:cs="Times New Roman"/>
          <w:iCs/>
          <w:sz w:val="24"/>
          <w:szCs w:val="24"/>
          <w:lang w:eastAsia="sl-SI"/>
        </w:rPr>
      </w:pPr>
      <w:r w:rsidRPr="004715F7">
        <w:rPr>
          <w:rFonts w:ascii="Times New Roman" w:eastAsia="Times New Roman" w:hAnsi="Times New Roman" w:cs="Times New Roman"/>
          <w:sz w:val="24"/>
          <w:szCs w:val="24"/>
          <w:lang w:eastAsia="sl-SI"/>
        </w:rPr>
        <w:t>Natančneje je bil sam postopek izbora operacij natančno predstavljen v prejšnjih letnih poročilih in se od takrat ni spreminjal.</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Celotna prednostna usmeritev temelji na spodbujanju skladnejšega regionalnega razvoja. Vsebine so usmerjene v gospodarski razvoj, ohranjanje biotske raznovrstnosti in spodbujanja razvoja na območjih Natura 2000, pri vseh operacijah pa je potrebno zagotoviti najmanj nevtralen vpliv na okolje.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Skladno z določili veljavne zakonodaje, se pri operacijah, glede na njihovo vsebino, zagotavlja smiselno upoštevanje enakih možnosti.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uppressAutoHyphen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vseh instrumentih so bila načela horizontalnih politik upoštevana že v samih določilih in pogojih javnih razpisov. Pri izboru operacij morajo namreč biti upoštevani tudi horizontalni omilitveni ukrepi, navedeni v OP RR in smiselno zadostiti naslednjim pogojem:</w:t>
      </w:r>
    </w:p>
    <w:p w:rsidR="004715F7" w:rsidRPr="004715F7" w:rsidRDefault="004715F7" w:rsidP="004715F7">
      <w:pPr>
        <w:numPr>
          <w:ilvl w:val="0"/>
          <w:numId w:val="49"/>
        </w:numPr>
        <w:tabs>
          <w:tab w:val="left" w:pos="280"/>
        </w:tabs>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učinkovitost izrabe naravnih virov (energetska učinkovitost, učinkovita raba vode in surovin)</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okoljska učinkovitost (uporaba najboljših tehnik, uporaba referenčnih dokumentov, nadzor emisij in tveganj, zmanjšanje količin odpadkov, ločeno zbiranje odpadkov)</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trajnostna dostopnost (spodbujanje okolju prijaznejših načinov prevoza)</w:t>
      </w:r>
    </w:p>
    <w:p w:rsidR="004715F7" w:rsidRPr="004715F7" w:rsidRDefault="004715F7" w:rsidP="004715F7">
      <w:pPr>
        <w:numPr>
          <w:ilvl w:val="0"/>
          <w:numId w:val="49"/>
        </w:numPr>
        <w:tabs>
          <w:tab w:val="left" w:pos="280"/>
        </w:tabs>
        <w:autoSpaceDE w:val="0"/>
        <w:autoSpaceDN w:val="0"/>
        <w:adjustRightInd w:val="0"/>
        <w:spacing w:after="0" w:line="240" w:lineRule="auto"/>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zmanjšanje vplivov na okolje (izdelava poročil o vplivih na okolje oz. strokovnih ocen vplivov na okolje za posege, kjer je to potrebno).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 področj</w:t>
      </w:r>
      <w:r w:rsidR="00E956AF">
        <w:rPr>
          <w:rFonts w:ascii="Times New Roman" w:eastAsia="Times New Roman" w:hAnsi="Times New Roman" w:cs="Times New Roman"/>
          <w:sz w:val="24"/>
          <w:szCs w:val="24"/>
          <w:lang w:eastAsia="sl-SI"/>
        </w:rPr>
        <w:t>u izvajanja operacij v letu 2014</w:t>
      </w:r>
      <w:r w:rsidRPr="004715F7">
        <w:rPr>
          <w:rFonts w:ascii="Times New Roman" w:eastAsia="Times New Roman" w:hAnsi="Times New Roman" w:cs="Times New Roman"/>
          <w:sz w:val="24"/>
          <w:szCs w:val="24"/>
          <w:lang w:eastAsia="sl-SI"/>
        </w:rPr>
        <w:t xml:space="preserve">, iz naslova OP RR, razvojne prioritete RR, prednostne usmeritve RRP, se je izkazalo, da prihaja </w:t>
      </w:r>
      <w:r w:rsidR="00E956AF">
        <w:rPr>
          <w:rFonts w:ascii="Times New Roman" w:eastAsia="Times New Roman" w:hAnsi="Times New Roman" w:cs="Times New Roman"/>
          <w:sz w:val="24"/>
          <w:szCs w:val="24"/>
          <w:lang w:eastAsia="sl-SI"/>
        </w:rPr>
        <w:t xml:space="preserve">tako kot v prejšnjih letih </w:t>
      </w:r>
      <w:r w:rsidRPr="004715F7">
        <w:rPr>
          <w:rFonts w:ascii="Times New Roman" w:eastAsia="Times New Roman" w:hAnsi="Times New Roman" w:cs="Times New Roman"/>
          <w:sz w:val="24"/>
          <w:szCs w:val="24"/>
          <w:lang w:eastAsia="sl-SI"/>
        </w:rPr>
        <w:t>do odstopanj oz. zaostankov pri izvajanju/zaključevanju</w:t>
      </w:r>
      <w:r w:rsidR="00E956AF">
        <w:rPr>
          <w:rFonts w:ascii="Times New Roman" w:eastAsia="Times New Roman" w:hAnsi="Times New Roman" w:cs="Times New Roman"/>
          <w:sz w:val="24"/>
          <w:szCs w:val="24"/>
          <w:lang w:eastAsia="sl-SI"/>
        </w:rPr>
        <w:t xml:space="preserve"> s strani upravičencev</w:t>
      </w:r>
      <w:r w:rsidRPr="004715F7">
        <w:rPr>
          <w:rFonts w:ascii="Times New Roman" w:eastAsia="Times New Roman" w:hAnsi="Times New Roman" w:cs="Times New Roman"/>
          <w:sz w:val="24"/>
          <w:szCs w:val="24"/>
          <w:lang w:eastAsia="sl-SI"/>
        </w:rPr>
        <w:t>, rav</w:t>
      </w:r>
      <w:r w:rsidR="00E956AF">
        <w:rPr>
          <w:rFonts w:ascii="Times New Roman" w:eastAsia="Times New Roman" w:hAnsi="Times New Roman" w:cs="Times New Roman"/>
          <w:sz w:val="24"/>
          <w:szCs w:val="24"/>
          <w:lang w:eastAsia="sl-SI"/>
        </w:rPr>
        <w:t>no tako pa na strani MGRT-DRR</w:t>
      </w:r>
      <w:r w:rsidRPr="004715F7">
        <w:rPr>
          <w:rFonts w:ascii="Times New Roman" w:eastAsia="Times New Roman" w:hAnsi="Times New Roman" w:cs="Times New Roman"/>
          <w:sz w:val="24"/>
          <w:szCs w:val="24"/>
          <w:lang w:eastAsia="sl-SI"/>
        </w:rPr>
        <w:t xml:space="preserve"> zaradi dolgotrajnih postopkov v procesu izdajanja odločb. Zato so s strani upravičencev bile podane prošnje za spremembo izvajanja operacij (npr. za podaljšanje izvedbe projektov, za podaljšanje obdobja upravičenosti do izplačil, ipd.).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E956AF" w:rsidRDefault="00E956AF" w:rsidP="004715F7">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MGRT-DRR</w:t>
      </w:r>
      <w:r w:rsidR="004715F7" w:rsidRPr="004715F7">
        <w:rPr>
          <w:rFonts w:ascii="Times New Roman" w:eastAsia="Times New Roman" w:hAnsi="Times New Roman" w:cs="Times New Roman"/>
          <w:sz w:val="24"/>
          <w:szCs w:val="24"/>
          <w:lang w:eastAsia="sl-SI"/>
        </w:rPr>
        <w:t xml:space="preserve"> </w:t>
      </w:r>
      <w:r w:rsidR="004715F7" w:rsidRPr="004715F7">
        <w:rPr>
          <w:rFonts w:ascii="Times New Roman" w:eastAsia="Times New Roman" w:hAnsi="Times New Roman" w:cs="Times New Roman"/>
          <w:iCs/>
          <w:sz w:val="24"/>
          <w:szCs w:val="24"/>
          <w:lang w:eastAsia="sl-SI"/>
        </w:rPr>
        <w:t>bo tudi v prihodnje z ustreznimi informacijami in navodili upravičencem poskušal predstavljena tveganja minimizirati (tudi v okviru priprav na nove instrumente za izbor operacij) hkrati pa tudi sam optimiziral in pospešil postopke pri izdaji sklepov in drugih pravnih aktov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695ADB" w:rsidP="004715F7">
      <w:pPr>
        <w:autoSpaceDE w:val="0"/>
        <w:autoSpaceDN w:val="0"/>
        <w:adjustRightInd w:val="0"/>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Cs/>
          <w:sz w:val="24"/>
          <w:szCs w:val="24"/>
          <w:lang w:eastAsia="sl-SI"/>
        </w:rPr>
        <w:t>V letu 2014</w:t>
      </w:r>
      <w:r w:rsidR="004715F7" w:rsidRPr="004715F7">
        <w:rPr>
          <w:rFonts w:ascii="Times New Roman" w:eastAsia="Times New Roman" w:hAnsi="Times New Roman" w:cs="Times New Roman"/>
          <w:bCs/>
          <w:sz w:val="24"/>
          <w:szCs w:val="24"/>
          <w:lang w:eastAsia="sl-SI"/>
        </w:rPr>
        <w:t xml:space="preserve"> </w:t>
      </w:r>
      <w:r>
        <w:rPr>
          <w:rFonts w:ascii="Times New Roman" w:eastAsia="Times New Roman" w:hAnsi="Times New Roman" w:cs="Times New Roman"/>
          <w:bCs/>
          <w:sz w:val="24"/>
          <w:szCs w:val="24"/>
          <w:lang w:eastAsia="sl-SI"/>
        </w:rPr>
        <w:t xml:space="preserve">se na tej PU </w:t>
      </w:r>
      <w:proofErr w:type="spellStart"/>
      <w:r>
        <w:rPr>
          <w:rFonts w:ascii="Times New Roman" w:eastAsia="Times New Roman" w:hAnsi="Times New Roman" w:cs="Times New Roman"/>
          <w:bCs/>
          <w:sz w:val="24"/>
          <w:szCs w:val="24"/>
          <w:lang w:eastAsia="sl-SI"/>
        </w:rPr>
        <w:t>vrednostenja</w:t>
      </w:r>
      <w:proofErr w:type="spellEnd"/>
      <w:r>
        <w:rPr>
          <w:rFonts w:ascii="Times New Roman" w:eastAsia="Times New Roman" w:hAnsi="Times New Roman" w:cs="Times New Roman"/>
          <w:bCs/>
          <w:sz w:val="24"/>
          <w:szCs w:val="24"/>
          <w:lang w:eastAsia="sl-SI"/>
        </w:rPr>
        <w:t xml:space="preserve"> niso izvajala.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BB3686" w:rsidRPr="00AC4B65" w:rsidRDefault="00BB3686" w:rsidP="005733D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okviru revizije </w:t>
      </w:r>
      <w:r w:rsidRPr="00AC4B65">
        <w:rPr>
          <w:rFonts w:ascii="Times New Roman" w:eastAsia="Calibri" w:hAnsi="Times New Roman" w:cs="Times New Roman"/>
          <w:sz w:val="24"/>
          <w:szCs w:val="24"/>
        </w:rPr>
        <w:t>Evro</w:t>
      </w:r>
      <w:r w:rsidR="005733DE">
        <w:rPr>
          <w:rFonts w:ascii="Times New Roman" w:eastAsia="Calibri" w:hAnsi="Times New Roman" w:cs="Times New Roman"/>
          <w:sz w:val="24"/>
          <w:szCs w:val="24"/>
        </w:rPr>
        <w:t>pskega računskega sodišča (ERS), ki se je izvajala</w:t>
      </w:r>
      <w:r>
        <w:rPr>
          <w:rFonts w:ascii="Times New Roman" w:eastAsia="Calibri" w:hAnsi="Times New Roman" w:cs="Times New Roman"/>
          <w:sz w:val="24"/>
          <w:szCs w:val="24"/>
        </w:rPr>
        <w:t xml:space="preserve"> od 20. – 29. januarja 2014</w:t>
      </w:r>
      <w:r w:rsidR="005733DE">
        <w:rPr>
          <w:rFonts w:ascii="Times New Roman" w:eastAsia="Calibri" w:hAnsi="Times New Roman" w:cs="Times New Roman"/>
          <w:sz w:val="24"/>
          <w:szCs w:val="24"/>
        </w:rPr>
        <w:t>,</w:t>
      </w:r>
      <w:r>
        <w:rPr>
          <w:rFonts w:ascii="Times New Roman" w:eastAsia="Calibri" w:hAnsi="Times New Roman" w:cs="Times New Roman"/>
          <w:sz w:val="24"/>
          <w:szCs w:val="24"/>
        </w:rPr>
        <w:t xml:space="preserve"> je bila revidirana tudi ena operacija s prednostne usmeritve razvoj regij in s</w:t>
      </w:r>
      <w:r w:rsidR="005733DE">
        <w:rPr>
          <w:rFonts w:ascii="Times New Roman" w:eastAsia="Calibri" w:hAnsi="Times New Roman" w:cs="Times New Roman"/>
          <w:sz w:val="24"/>
          <w:szCs w:val="24"/>
        </w:rPr>
        <w:t>i</w:t>
      </w:r>
      <w:r>
        <w:rPr>
          <w:rFonts w:ascii="Times New Roman" w:eastAsia="Calibri" w:hAnsi="Times New Roman" w:cs="Times New Roman"/>
          <w:sz w:val="24"/>
          <w:szCs w:val="24"/>
        </w:rPr>
        <w:t>cer</w:t>
      </w:r>
      <w:r w:rsidR="005733DE">
        <w:rPr>
          <w:rFonts w:ascii="Times New Roman" w:eastAsia="Calibri" w:hAnsi="Times New Roman" w:cs="Times New Roman"/>
          <w:color w:val="000000"/>
          <w:sz w:val="24"/>
          <w:szCs w:val="24"/>
          <w:lang w:eastAsia="sl-SI"/>
        </w:rPr>
        <w:t xml:space="preserve"> »</w:t>
      </w:r>
      <w:r w:rsidRPr="00AC4B65">
        <w:rPr>
          <w:rFonts w:ascii="Times New Roman" w:eastAsia="Calibri" w:hAnsi="Times New Roman" w:cs="Times New Roman"/>
          <w:sz w:val="24"/>
          <w:szCs w:val="24"/>
        </w:rPr>
        <w:t>Vodovod Podgora-Nova gora</w:t>
      </w:r>
      <w:r w:rsidR="005733DE">
        <w:rPr>
          <w:rFonts w:ascii="Times New Roman" w:eastAsia="Calibri" w:hAnsi="Times New Roman" w:cs="Times New Roman"/>
          <w:sz w:val="24"/>
          <w:szCs w:val="24"/>
        </w:rPr>
        <w:t xml:space="preserve">«  upravičenca Občina Straža. Ugotovitve in </w:t>
      </w:r>
      <w:proofErr w:type="spellStart"/>
      <w:r w:rsidR="005733DE">
        <w:rPr>
          <w:rFonts w:ascii="Times New Roman" w:eastAsia="Calibri" w:hAnsi="Times New Roman" w:cs="Times New Roman"/>
          <w:sz w:val="24"/>
          <w:szCs w:val="24"/>
        </w:rPr>
        <w:t>ukrapi</w:t>
      </w:r>
      <w:proofErr w:type="spellEnd"/>
      <w:r w:rsidR="005733DE">
        <w:rPr>
          <w:rFonts w:ascii="Times New Roman" w:eastAsia="Calibri" w:hAnsi="Times New Roman" w:cs="Times New Roman"/>
          <w:sz w:val="24"/>
          <w:szCs w:val="24"/>
        </w:rPr>
        <w:t xml:space="preserve"> so podrobneje opisani v poglavju 2.3.</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 izvajanju operacij iz naslova OP RR, razvojne prioritete RR, prednostne usmeritve RRP, so bila upoštevana Navodila organa upravljanja za informiranje in obveščanje javnosti o kohezijskem in strukturnih skladih v programskem obdobju 2007-2013, z dne 21.12.2009 (verzija 3). Navodila so bila objavljena na spletnem naslovu </w:t>
      </w:r>
      <w:proofErr w:type="spellStart"/>
      <w:r w:rsidRPr="004715F7">
        <w:rPr>
          <w:rFonts w:ascii="Times New Roman" w:eastAsia="Times New Roman" w:hAnsi="Times New Roman" w:cs="Times New Roman"/>
          <w:sz w:val="24"/>
          <w:szCs w:val="24"/>
          <w:lang w:eastAsia="sl-SI"/>
        </w:rPr>
        <w:t>www.eu</w:t>
      </w:r>
      <w:proofErr w:type="spellEnd"/>
      <w:r w:rsidRPr="004715F7">
        <w:rPr>
          <w:rFonts w:ascii="Times New Roman" w:eastAsia="Times New Roman" w:hAnsi="Times New Roman" w:cs="Times New Roman"/>
          <w:sz w:val="24"/>
          <w:szCs w:val="24"/>
          <w:lang w:eastAsia="sl-SI"/>
        </w:rPr>
        <w:t>-</w:t>
      </w:r>
      <w:proofErr w:type="spellStart"/>
      <w:r w:rsidRPr="004715F7">
        <w:rPr>
          <w:rFonts w:ascii="Times New Roman" w:eastAsia="Times New Roman" w:hAnsi="Times New Roman" w:cs="Times New Roman"/>
          <w:sz w:val="24"/>
          <w:szCs w:val="24"/>
          <w:lang w:eastAsia="sl-SI"/>
        </w:rPr>
        <w:t>skladi.si</w:t>
      </w:r>
      <w:proofErr w:type="spellEnd"/>
      <w:r w:rsidRPr="004715F7">
        <w:rPr>
          <w:rFonts w:ascii="Times New Roman" w:eastAsia="Times New Roman" w:hAnsi="Times New Roman" w:cs="Times New Roman"/>
          <w:sz w:val="24"/>
          <w:szCs w:val="24"/>
          <w:lang w:eastAsia="sl-SI"/>
        </w:rPr>
        <w:t xml:space="preserve"> in dostopna vsem upravičencem.</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Pri smiselnem izvajanju Navodil organa upravljanja za izvajanje upravljalnih preverjanj po 13. členu Uredbe 1828/2006/ES se dodatno preverja izpolnjevanje navodil OU in po potrebi izreka ustrezne ukrepe za odpravo morebitnih neskladnosti.</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6C6F01" w:rsidP="004715F7">
      <w:pPr>
        <w:spacing w:after="0" w:line="240" w:lineRule="auto"/>
        <w:jc w:val="both"/>
        <w:rPr>
          <w:rFonts w:ascii="Times New Roman" w:eastAsia="Times New Roman" w:hAnsi="Times New Roman" w:cs="Times New Roman"/>
          <w:sz w:val="24"/>
          <w:szCs w:val="24"/>
          <w:lang w:val="en-US" w:eastAsia="sl-SI"/>
        </w:rPr>
      </w:pPr>
      <w:r>
        <w:rPr>
          <w:rFonts w:ascii="Times New Roman" w:eastAsia="Times New Roman" w:hAnsi="Times New Roman" w:cs="Times New Roman"/>
          <w:sz w:val="24"/>
          <w:szCs w:val="24"/>
          <w:lang w:val="en-US" w:eastAsia="sl-SI"/>
        </w:rPr>
        <w:t xml:space="preserve">V </w:t>
      </w:r>
      <w:proofErr w:type="spellStart"/>
      <w:r>
        <w:rPr>
          <w:rFonts w:ascii="Times New Roman" w:eastAsia="Times New Roman" w:hAnsi="Times New Roman" w:cs="Times New Roman"/>
          <w:sz w:val="24"/>
          <w:szCs w:val="24"/>
          <w:lang w:val="en-US" w:eastAsia="sl-SI"/>
        </w:rPr>
        <w:t>okviru</w:t>
      </w:r>
      <w:proofErr w:type="spellEnd"/>
      <w:r>
        <w:rPr>
          <w:rFonts w:ascii="Times New Roman" w:eastAsia="Times New Roman" w:hAnsi="Times New Roman" w:cs="Times New Roman"/>
          <w:sz w:val="24"/>
          <w:szCs w:val="24"/>
          <w:lang w:val="en-US" w:eastAsia="sl-SI"/>
        </w:rPr>
        <w:t xml:space="preserve"> </w:t>
      </w:r>
      <w:proofErr w:type="spellStart"/>
      <w:r>
        <w:rPr>
          <w:rFonts w:ascii="Times New Roman" w:eastAsia="Times New Roman" w:hAnsi="Times New Roman" w:cs="Times New Roman"/>
          <w:sz w:val="24"/>
          <w:szCs w:val="24"/>
          <w:lang w:val="en-US" w:eastAsia="sl-SI"/>
        </w:rPr>
        <w:t>te</w:t>
      </w:r>
      <w:proofErr w:type="spellEnd"/>
      <w:r>
        <w:rPr>
          <w:rFonts w:ascii="Times New Roman" w:eastAsia="Times New Roman" w:hAnsi="Times New Roman" w:cs="Times New Roman"/>
          <w:sz w:val="24"/>
          <w:szCs w:val="24"/>
          <w:lang w:val="en-US" w:eastAsia="sl-SI"/>
        </w:rPr>
        <w:t xml:space="preserve"> </w:t>
      </w:r>
      <w:proofErr w:type="spellStart"/>
      <w:r>
        <w:rPr>
          <w:rFonts w:ascii="Times New Roman" w:eastAsia="Times New Roman" w:hAnsi="Times New Roman" w:cs="Times New Roman"/>
          <w:sz w:val="24"/>
          <w:szCs w:val="24"/>
          <w:lang w:val="en-US" w:eastAsia="sl-SI"/>
        </w:rPr>
        <w:t>prednostne</w:t>
      </w:r>
      <w:proofErr w:type="spellEnd"/>
      <w:r>
        <w:rPr>
          <w:rFonts w:ascii="Times New Roman" w:eastAsia="Times New Roman" w:hAnsi="Times New Roman" w:cs="Times New Roman"/>
          <w:sz w:val="24"/>
          <w:szCs w:val="24"/>
          <w:lang w:val="en-US" w:eastAsia="sl-SI"/>
        </w:rPr>
        <w:t xml:space="preserve"> </w:t>
      </w:r>
      <w:proofErr w:type="spellStart"/>
      <w:r>
        <w:rPr>
          <w:rFonts w:ascii="Times New Roman" w:eastAsia="Times New Roman" w:hAnsi="Times New Roman" w:cs="Times New Roman"/>
          <w:sz w:val="24"/>
          <w:szCs w:val="24"/>
          <w:lang w:val="en-US" w:eastAsia="sl-SI"/>
        </w:rPr>
        <w:t>usmeritve</w:t>
      </w:r>
      <w:proofErr w:type="spellEnd"/>
      <w:r>
        <w:rPr>
          <w:rFonts w:ascii="Times New Roman" w:eastAsia="Times New Roman" w:hAnsi="Times New Roman" w:cs="Times New Roman"/>
          <w:sz w:val="24"/>
          <w:szCs w:val="24"/>
          <w:lang w:val="en-US" w:eastAsia="sl-SI"/>
        </w:rPr>
        <w:t xml:space="preserve"> je </w:t>
      </w:r>
      <w:proofErr w:type="spellStart"/>
      <w:r>
        <w:rPr>
          <w:rFonts w:ascii="Times New Roman" w:eastAsia="Times New Roman" w:hAnsi="Times New Roman" w:cs="Times New Roman"/>
          <w:sz w:val="24"/>
          <w:szCs w:val="24"/>
          <w:lang w:val="en-US" w:eastAsia="sl-SI"/>
        </w:rPr>
        <w:t>bilo</w:t>
      </w:r>
      <w:proofErr w:type="spellEnd"/>
      <w:r>
        <w:rPr>
          <w:rFonts w:ascii="Times New Roman" w:eastAsia="Times New Roman" w:hAnsi="Times New Roman" w:cs="Times New Roman"/>
          <w:sz w:val="24"/>
          <w:szCs w:val="24"/>
          <w:lang w:val="en-US" w:eastAsia="sl-SI"/>
        </w:rPr>
        <w:t xml:space="preserve"> </w:t>
      </w:r>
      <w:proofErr w:type="spellStart"/>
      <w:r>
        <w:rPr>
          <w:rFonts w:ascii="Times New Roman" w:eastAsia="Times New Roman" w:hAnsi="Times New Roman" w:cs="Times New Roman"/>
          <w:sz w:val="24"/>
          <w:szCs w:val="24"/>
          <w:lang w:val="en-US" w:eastAsia="sl-SI"/>
        </w:rPr>
        <w:t>konec</w:t>
      </w:r>
      <w:proofErr w:type="spellEnd"/>
      <w:r>
        <w:rPr>
          <w:rFonts w:ascii="Times New Roman" w:eastAsia="Times New Roman" w:hAnsi="Times New Roman" w:cs="Times New Roman"/>
          <w:sz w:val="24"/>
          <w:szCs w:val="24"/>
          <w:lang w:val="en-US" w:eastAsia="sl-SI"/>
        </w:rPr>
        <w:t xml:space="preserve"> </w:t>
      </w:r>
      <w:proofErr w:type="spellStart"/>
      <w:r>
        <w:rPr>
          <w:rFonts w:ascii="Times New Roman" w:eastAsia="Times New Roman" w:hAnsi="Times New Roman" w:cs="Times New Roman"/>
          <w:sz w:val="24"/>
          <w:szCs w:val="24"/>
          <w:lang w:val="en-US" w:eastAsia="sl-SI"/>
        </w:rPr>
        <w:t>leta</w:t>
      </w:r>
      <w:proofErr w:type="spellEnd"/>
      <w:r>
        <w:rPr>
          <w:rFonts w:ascii="Times New Roman" w:eastAsia="Times New Roman" w:hAnsi="Times New Roman" w:cs="Times New Roman"/>
          <w:sz w:val="24"/>
          <w:szCs w:val="24"/>
          <w:lang w:val="en-US" w:eastAsia="sl-SI"/>
        </w:rPr>
        <w:t xml:space="preserve"> 2014 </w:t>
      </w:r>
      <w:proofErr w:type="spellStart"/>
      <w:r>
        <w:rPr>
          <w:rFonts w:ascii="Times New Roman" w:eastAsia="Times New Roman" w:hAnsi="Times New Roman" w:cs="Times New Roman"/>
          <w:sz w:val="24"/>
          <w:szCs w:val="24"/>
          <w:lang w:val="en-US" w:eastAsia="sl-SI"/>
        </w:rPr>
        <w:t>še</w:t>
      </w:r>
      <w:proofErr w:type="spellEnd"/>
      <w:r>
        <w:rPr>
          <w:rFonts w:ascii="Times New Roman" w:eastAsia="Times New Roman" w:hAnsi="Times New Roman" w:cs="Times New Roman"/>
          <w:sz w:val="24"/>
          <w:szCs w:val="24"/>
          <w:lang w:val="en-US" w:eastAsia="sl-SI"/>
        </w:rPr>
        <w:t xml:space="preserve"> 93 </w:t>
      </w:r>
      <w:proofErr w:type="spellStart"/>
      <w:r>
        <w:rPr>
          <w:rFonts w:ascii="Times New Roman" w:eastAsia="Times New Roman" w:hAnsi="Times New Roman" w:cs="Times New Roman"/>
          <w:sz w:val="24"/>
          <w:szCs w:val="24"/>
          <w:lang w:val="en-US" w:eastAsia="sl-SI"/>
        </w:rPr>
        <w:t>operacij</w:t>
      </w:r>
      <w:proofErr w:type="spellEnd"/>
      <w:r>
        <w:rPr>
          <w:rFonts w:ascii="Times New Roman" w:eastAsia="Times New Roman" w:hAnsi="Times New Roman" w:cs="Times New Roman"/>
          <w:sz w:val="24"/>
          <w:szCs w:val="24"/>
          <w:lang w:val="en-US" w:eastAsia="sl-SI"/>
        </w:rPr>
        <w:t xml:space="preserve"> v </w:t>
      </w:r>
      <w:proofErr w:type="spellStart"/>
      <w:r>
        <w:rPr>
          <w:rFonts w:ascii="Times New Roman" w:eastAsia="Times New Roman" w:hAnsi="Times New Roman" w:cs="Times New Roman"/>
          <w:sz w:val="24"/>
          <w:szCs w:val="24"/>
          <w:lang w:val="en-US" w:eastAsia="sl-SI"/>
        </w:rPr>
        <w:t>izvajanju</w:t>
      </w:r>
      <w:proofErr w:type="spellEnd"/>
      <w:r>
        <w:rPr>
          <w:rFonts w:ascii="Times New Roman" w:eastAsia="Times New Roman" w:hAnsi="Times New Roman" w:cs="Times New Roman"/>
          <w:sz w:val="24"/>
          <w:szCs w:val="24"/>
          <w:lang w:val="en-US"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Sredstva tehnične pomoči so se v tem delu uporabljala za financiranje stroškov dela skrbnikov pogodb, delno pa tudi za izvedbo informativnih dni v postopku izvajanja instrumentov oz. drugih spremljajočih materialnih stroškov, vse skladno z odobrenimi projekti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XIV Prihodnje izvajanje in predvidene spremembe</w:t>
      </w:r>
    </w:p>
    <w:p w:rsidR="004715F7" w:rsidRPr="004715F7" w:rsidRDefault="00695ADB" w:rsidP="004715F7">
      <w:pPr>
        <w:spacing w:after="0" w:line="240" w:lineRule="auto"/>
        <w:jc w:val="both"/>
        <w:rPr>
          <w:rFonts w:ascii="Times New Roman" w:eastAsia="Times New Roman" w:hAnsi="Times New Roman" w:cs="Times New Roman"/>
          <w:iCs/>
          <w:sz w:val="24"/>
          <w:szCs w:val="24"/>
          <w:lang w:eastAsia="sl-SI"/>
        </w:rPr>
      </w:pPr>
      <w:r>
        <w:rPr>
          <w:rFonts w:ascii="Times New Roman" w:eastAsia="Times New Roman" w:hAnsi="Times New Roman" w:cs="Times New Roman"/>
          <w:iCs/>
          <w:sz w:val="24"/>
          <w:szCs w:val="24"/>
          <w:lang w:eastAsia="sl-SI"/>
        </w:rPr>
        <w:t xml:space="preserve">Do konca programskega obdobja se na tej PU ne načrtuje novih instrumentov. Skladno z pogoji javnih razpisov se v letu 2015 načrtuje izvajanje še nezaključenih operacij. </w:t>
      </w:r>
    </w:p>
    <w:p w:rsidR="004715F7" w:rsidRPr="004715F7" w:rsidRDefault="004715F7" w:rsidP="004715F7">
      <w:pPr>
        <w:keepNext/>
        <w:tabs>
          <w:tab w:val="left" w:pos="900"/>
        </w:tabs>
        <w:spacing w:after="0" w:line="240" w:lineRule="auto"/>
        <w:jc w:val="both"/>
        <w:outlineLvl w:val="2"/>
        <w:rPr>
          <w:rFonts w:ascii="Times New Roman" w:eastAsia="Times New Roman" w:hAnsi="Times New Roman" w:cs="Times New Roman"/>
          <w:b/>
          <w:bCs/>
          <w:i/>
          <w:iCs/>
          <w:sz w:val="28"/>
          <w:szCs w:val="24"/>
          <w:lang w:eastAsia="sl-SI"/>
        </w:rPr>
      </w:pPr>
      <w:r w:rsidRPr="004715F7">
        <w:rPr>
          <w:rFonts w:ascii="Times New Roman" w:eastAsia="Times New Roman" w:hAnsi="Times New Roman" w:cs="Times New Roman"/>
          <w:b/>
          <w:bCs/>
          <w:i/>
          <w:iCs/>
          <w:sz w:val="28"/>
          <w:szCs w:val="24"/>
          <w:lang w:eastAsia="sl-SI"/>
        </w:rPr>
        <w:br w:type="page"/>
      </w:r>
      <w:bookmarkStart w:id="190" w:name="_Toc387152483"/>
      <w:bookmarkStart w:id="191" w:name="_Toc391556888"/>
      <w:r w:rsidRPr="004715F7">
        <w:rPr>
          <w:rFonts w:ascii="Times New Roman" w:eastAsia="Times New Roman" w:hAnsi="Times New Roman" w:cs="Times New Roman"/>
          <w:b/>
          <w:bCs/>
          <w:i/>
          <w:iCs/>
          <w:sz w:val="28"/>
          <w:szCs w:val="24"/>
          <w:lang w:eastAsia="sl-SI"/>
        </w:rPr>
        <w:lastRenderedPageBreak/>
        <w:t>3.4.2.</w:t>
      </w:r>
      <w:r w:rsidRPr="004715F7">
        <w:rPr>
          <w:rFonts w:ascii="Times New Roman" w:eastAsia="Times New Roman" w:hAnsi="Times New Roman" w:cs="Times New Roman"/>
          <w:b/>
          <w:bCs/>
          <w:i/>
          <w:iCs/>
          <w:sz w:val="28"/>
          <w:szCs w:val="24"/>
          <w:lang w:eastAsia="sl-SI"/>
        </w:rPr>
        <w:tab/>
        <w:t>Razvoj obmejnih območij s Hrvaško</w:t>
      </w:r>
      <w:bookmarkEnd w:id="190"/>
      <w:bookmarkEnd w:id="191"/>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Obmejna območja z Republiko Hrvaško so opredeljena kot prednostna območja regionalne politike. Tu se nahajajo najmanj razvita območja v Sloveniji in večinoma majhne ter finančno šibke samoupravne lokalne skupnosti (v 7 statističnih regijah). Regionalna politika želi na tem ciljnem območju pritegniti z investicijami v ekonomsko infrastrukturo začetne investicije podjetij in z investicijami v prometno in okoljsko infrastrukturo omogočiti ter izboljšati dostopnost do javnih funkcij in storitev za prebivalstvo, ki živi v obmejnem pasu z Republiko Hrvaško. Posebna pozornost obmejnim območjem z Republiko Hrvaško je potrebna, ker se je po vključitvi Slovenije v schengenski mejni režim koncentracija razvojnih problemov na južni slovenski meji še intenzivirala. S tem v zvezi imajo pomembno vlogo investicije v prometno in okoljsko infrastrukturo na obmejnem območju s Hrvaško, zaradi zagotavljanja ustrezne dostopnosti. Hkrati z dvigom kvalitete infrastrukturne oskrbe obmejnega prebivalstva, pa želimo izboljšati tudi splošno opremljenost in videz naselij ob meji, saj poleg podobe Slovenije odražajo tudi vtis o »južni meji EU«.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Dejavnosti temeljijo na ciljih OP RR.</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So</w:t>
      </w:r>
      <w:r w:rsidRPr="004715F7">
        <w:rPr>
          <w:rFonts w:ascii="Times New Roman" w:eastAsia="Times New Roman" w:hAnsi="Times New Roman" w:cs="Times New Roman"/>
          <w:sz w:val="24"/>
          <w:szCs w:val="24"/>
          <w:lang w:eastAsia="sl-SI"/>
        </w:rPr>
        <w:t>financirane so investicije v prometno, okoljsko in ekonomsko infrastrukturo ob državni meji z Republiko Hrvaško.</w:t>
      </w:r>
      <w:r w:rsidRPr="004715F7">
        <w:rPr>
          <w:rFonts w:ascii="Times New Roman" w:eastAsia="Times New Roman" w:hAnsi="Times New Roman" w:cs="Times New Roman"/>
          <w:b/>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Vključeno ministrstvo: </w:t>
      </w:r>
    </w:p>
    <w:p w:rsidR="004715F7" w:rsidRPr="004715F7" w:rsidRDefault="004715F7" w:rsidP="004715F7">
      <w:pPr>
        <w:numPr>
          <w:ilvl w:val="0"/>
          <w:numId w:val="13"/>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Ministrstvo za gospodarski razvoj in tehnologijo – Direktorat za regionalni razvoj(MGRT-DRR) v vlogi posredniškega telesa</w:t>
      </w:r>
    </w:p>
    <w:p w:rsidR="004715F7" w:rsidRPr="004715F7" w:rsidRDefault="004715F7" w:rsidP="004715F7">
      <w:pPr>
        <w:spacing w:after="0" w:line="240" w:lineRule="auto"/>
        <w:ind w:left="360"/>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i/>
          <w:iCs/>
          <w:sz w:val="24"/>
          <w:szCs w:val="24"/>
          <w:lang w:eastAsia="sl-SI"/>
        </w:rPr>
      </w:pPr>
      <w:r w:rsidRPr="004715F7">
        <w:rPr>
          <w:rFonts w:ascii="Times New Roman" w:eastAsia="Times New Roman" w:hAnsi="Times New Roman" w:cs="Times New Roman"/>
          <w:b/>
          <w:bCs/>
          <w:sz w:val="24"/>
          <w:szCs w:val="24"/>
          <w:lang w:eastAsia="sl-SI"/>
        </w:rPr>
        <w:t>Upravičenci oz. ciljne skupine</w:t>
      </w:r>
      <w:r w:rsidRPr="004715F7">
        <w:rPr>
          <w:rFonts w:ascii="Times New Roman" w:eastAsia="Times New Roman" w:hAnsi="Times New Roman" w:cs="Times New Roman"/>
          <w:b/>
          <w:bCs/>
          <w:i/>
          <w:i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Upravičenci oz. ciljne skupine so samoupravne lokalne skupnosti.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br w:type="page"/>
      </w:r>
      <w:r w:rsidRPr="004715F7">
        <w:rPr>
          <w:rFonts w:ascii="Times New Roman" w:eastAsia="Times New Roman" w:hAnsi="Times New Roman" w:cs="Times New Roman"/>
          <w:b/>
          <w:bCs/>
          <w:sz w:val="24"/>
          <w:szCs w:val="24"/>
          <w:lang w:eastAsia="sl-SI"/>
        </w:rPr>
        <w:lastRenderedPageBreak/>
        <w:t xml:space="preserve">Finančna tabela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PU 4.2.</w:t>
      </w: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192" w:name="_Toc242256302"/>
      <w:bookmarkStart w:id="193" w:name="_Toc387152529"/>
      <w:bookmarkStart w:id="194" w:name="_Toc391541078"/>
      <w:proofErr w:type="spellStart"/>
      <w:r w:rsidRPr="004715F7">
        <w:rPr>
          <w:rFonts w:ascii="Times New Roman" w:eastAsia="Times New Roman" w:hAnsi="Times New Roman" w:cs="Tahoma"/>
          <w:i/>
          <w:sz w:val="24"/>
          <w:szCs w:val="20"/>
          <w:lang w:val="en-US"/>
        </w:rPr>
        <w:t>Tabela</w:t>
      </w:r>
      <w:proofErr w:type="spellEnd"/>
      <w:r w:rsidRPr="004715F7">
        <w:rPr>
          <w:rFonts w:ascii="Times New Roman" w:eastAsia="Times New Roman" w:hAnsi="Times New Roman" w:cs="Tahoma"/>
          <w:i/>
          <w:sz w:val="24"/>
          <w:szCs w:val="20"/>
          <w:lang w:val="en-US"/>
        </w:rPr>
        <w:t xml:space="preserve"> 45: </w:t>
      </w:r>
      <w:proofErr w:type="spellStart"/>
      <w:r w:rsidRPr="004715F7">
        <w:rPr>
          <w:rFonts w:ascii="Times New Roman" w:eastAsia="Times New Roman" w:hAnsi="Times New Roman" w:cs="Tahoma"/>
          <w:i/>
          <w:sz w:val="24"/>
          <w:szCs w:val="20"/>
          <w:lang w:val="en-US"/>
        </w:rPr>
        <w:t>Finančni</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napredek</w:t>
      </w:r>
      <w:proofErr w:type="spellEnd"/>
      <w:r w:rsidRPr="004715F7">
        <w:rPr>
          <w:rFonts w:ascii="Times New Roman" w:eastAsia="Times New Roman" w:hAnsi="Times New Roman" w:cs="Tahoma"/>
          <w:i/>
          <w:sz w:val="24"/>
          <w:szCs w:val="20"/>
          <w:lang w:val="en-US"/>
        </w:rPr>
        <w:t xml:space="preserve"> </w:t>
      </w:r>
      <w:bookmarkEnd w:id="192"/>
      <w:proofErr w:type="spellStart"/>
      <w:r w:rsidRPr="004715F7">
        <w:rPr>
          <w:rFonts w:ascii="Times New Roman" w:eastAsia="Times New Roman" w:hAnsi="Times New Roman" w:cs="Tahoma"/>
          <w:i/>
          <w:sz w:val="24"/>
          <w:szCs w:val="20"/>
          <w:lang w:val="en-US"/>
        </w:rPr>
        <w:t>prednostne</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usmeritve</w:t>
      </w:r>
      <w:proofErr w:type="spellEnd"/>
      <w:r w:rsidRPr="004715F7">
        <w:rPr>
          <w:rFonts w:ascii="Times New Roman" w:eastAsia="Times New Roman" w:hAnsi="Times New Roman" w:cs="Tahoma"/>
          <w:i/>
          <w:sz w:val="24"/>
          <w:szCs w:val="20"/>
          <w:lang w:val="en-US"/>
        </w:rPr>
        <w:t xml:space="preserve"> 4.2.</w:t>
      </w:r>
      <w:bookmarkEnd w:id="193"/>
      <w:bookmarkEnd w:id="194"/>
    </w:p>
    <w:tbl>
      <w:tblPr>
        <w:tblW w:w="9240" w:type="dxa"/>
        <w:tblInd w:w="60"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B710CA" w:rsidRPr="00B710CA" w:rsidTr="00B710CA">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4. RP - PU 4.2.</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stanje 31.12.14</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 glede na pravice porabe</w:t>
            </w:r>
          </w:p>
        </w:tc>
      </w:tr>
      <w:tr w:rsidR="00B710CA" w:rsidRPr="00B710CA" w:rsidTr="00B710CA">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B710CA" w:rsidRPr="00B710CA" w:rsidRDefault="00B710CA" w:rsidP="00B710CA">
            <w:pPr>
              <w:spacing w:after="0" w:line="240" w:lineRule="auto"/>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B710CA" w:rsidRPr="00B710CA" w:rsidRDefault="00B710CA" w:rsidP="00B710CA">
            <w:pPr>
              <w:spacing w:after="0" w:line="240" w:lineRule="auto"/>
              <w:jc w:val="center"/>
              <w:rPr>
                <w:rFonts w:ascii="Arial" w:eastAsia="Times New Roman" w:hAnsi="Arial" w:cs="Arial"/>
                <w:b/>
                <w:bCs/>
                <w:sz w:val="16"/>
                <w:szCs w:val="16"/>
                <w:lang w:eastAsia="sl-SI"/>
              </w:rPr>
            </w:pPr>
            <w:r w:rsidRPr="00B710CA">
              <w:rPr>
                <w:rFonts w:ascii="Arial" w:eastAsia="Times New Roman" w:hAnsi="Arial" w:cs="Arial"/>
                <w:b/>
                <w:bCs/>
                <w:sz w:val="16"/>
                <w:szCs w:val="16"/>
                <w:lang w:eastAsia="sl-SI"/>
              </w:rPr>
              <w:t>2007-2013</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48.604.483</w:t>
            </w:r>
          </w:p>
        </w:tc>
        <w:tc>
          <w:tcPr>
            <w:tcW w:w="980" w:type="dxa"/>
            <w:tcBorders>
              <w:top w:val="nil"/>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8.577.263</w:t>
            </w:r>
          </w:p>
        </w:tc>
        <w:tc>
          <w:tcPr>
            <w:tcW w:w="980" w:type="dxa"/>
            <w:tcBorders>
              <w:top w:val="nil"/>
              <w:left w:val="single" w:sz="4" w:space="0" w:color="auto"/>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57.181.746</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33.606.514</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69,1</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5.930.562</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69,1</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39.537.076</w:t>
            </w:r>
          </w:p>
        </w:tc>
        <w:tc>
          <w:tcPr>
            <w:tcW w:w="980" w:type="dxa"/>
            <w:tcBorders>
              <w:top w:val="nil"/>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69,1</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41.272.023</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84,9</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7.283.299</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84,9</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48.555.322</w:t>
            </w:r>
          </w:p>
        </w:tc>
        <w:tc>
          <w:tcPr>
            <w:tcW w:w="980" w:type="dxa"/>
            <w:tcBorders>
              <w:top w:val="nil"/>
              <w:left w:val="single" w:sz="4" w:space="0" w:color="auto"/>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84,9</w:t>
            </w:r>
          </w:p>
        </w:tc>
      </w:tr>
      <w:tr w:rsidR="00B710CA" w:rsidRPr="00B710CA" w:rsidTr="00B710C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Razpisana sredstva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59.099.046</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175,9</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143,2</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121,6</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10.429.243</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69.528.289</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175,9</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143,2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121,6</w:t>
            </w:r>
          </w:p>
        </w:tc>
      </w:tr>
      <w:tr w:rsidR="00B710CA" w:rsidRPr="00B710CA" w:rsidTr="00B710CA">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Potrjene operacije -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46.008.830</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8.119.205</w:t>
            </w:r>
          </w:p>
        </w:tc>
        <w:tc>
          <w:tcPr>
            <w:tcW w:w="980" w:type="dxa"/>
            <w:tcBorders>
              <w:top w:val="nil"/>
              <w:left w:val="nil"/>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54.128.035</w:t>
            </w:r>
          </w:p>
        </w:tc>
        <w:tc>
          <w:tcPr>
            <w:tcW w:w="980" w:type="dxa"/>
            <w:tcBorders>
              <w:top w:val="single" w:sz="4" w:space="0" w:color="auto"/>
              <w:left w:val="nil"/>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i/>
                <w:iCs/>
                <w:sz w:val="16"/>
                <w:szCs w:val="16"/>
                <w:lang w:eastAsia="sl-SI"/>
              </w:rPr>
            </w:pPr>
            <w:r w:rsidRPr="00B710CA">
              <w:rPr>
                <w:rFonts w:ascii="Arial" w:eastAsia="Times New Roman" w:hAnsi="Arial" w:cs="Arial"/>
                <w:i/>
                <w:iCs/>
                <w:sz w:val="16"/>
                <w:szCs w:val="16"/>
                <w:lang w:eastAsia="sl-SI"/>
              </w:rPr>
              <w:t>- Operacije, potrjene preko</w:t>
            </w:r>
            <w:r w:rsidRPr="00B710CA">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46.008.830</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8.119.205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54.128.035</w:t>
            </w:r>
          </w:p>
        </w:tc>
        <w:tc>
          <w:tcPr>
            <w:tcW w:w="980" w:type="dxa"/>
            <w:tcBorders>
              <w:top w:val="nil"/>
              <w:left w:val="single" w:sz="4" w:space="0" w:color="auto"/>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i/>
                <w:iCs/>
                <w:sz w:val="16"/>
                <w:szCs w:val="16"/>
                <w:lang w:eastAsia="sl-SI"/>
              </w:rPr>
            </w:pPr>
            <w:r w:rsidRPr="00B710CA">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r>
      <w:tr w:rsidR="00B710CA" w:rsidRPr="00B710CA" w:rsidTr="00B710CA">
        <w:trPr>
          <w:trHeight w:val="22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000000"/>
              <w:right w:val="single" w:sz="4" w:space="0" w:color="auto"/>
            </w:tcBorders>
            <w:vAlign w:val="center"/>
            <w:hideMark/>
          </w:tcPr>
          <w:p w:rsidR="00B710CA" w:rsidRPr="00B710CA" w:rsidRDefault="00B710CA" w:rsidP="00B710CA">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0</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0,0</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Podpisane pogodbe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46.008.830</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8.119.205</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54.128.035</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136,9</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111,5</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94,7</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22.482.196</w:t>
            </w:r>
          </w:p>
        </w:tc>
        <w:tc>
          <w:tcPr>
            <w:tcW w:w="980" w:type="dxa"/>
            <w:tcBorders>
              <w:top w:val="single" w:sz="4" w:space="0" w:color="auto"/>
              <w:left w:val="single" w:sz="4" w:space="0" w:color="auto"/>
              <w:bottom w:val="single" w:sz="4" w:space="0" w:color="auto"/>
              <w:right w:val="nil"/>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76.610.231</w:t>
            </w:r>
          </w:p>
        </w:tc>
        <w:tc>
          <w:tcPr>
            <w:tcW w:w="980" w:type="dxa"/>
            <w:tcBorders>
              <w:top w:val="nil"/>
              <w:left w:val="single" w:sz="4" w:space="0" w:color="auto"/>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 xml:space="preserve">Plačila iz proračuna RS -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(od 1.1.2007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46.080.921</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137,1</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111,7</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94,8</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8.131.927</w:t>
            </w:r>
          </w:p>
        </w:tc>
        <w:tc>
          <w:tcPr>
            <w:tcW w:w="980" w:type="dxa"/>
            <w:tcBorders>
              <w:top w:val="nil"/>
              <w:left w:val="nil"/>
              <w:bottom w:val="nil"/>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54.212.848</w:t>
            </w:r>
          </w:p>
        </w:tc>
        <w:tc>
          <w:tcPr>
            <w:tcW w:w="980" w:type="dxa"/>
            <w:tcBorders>
              <w:top w:val="single" w:sz="4" w:space="0" w:color="auto"/>
              <w:left w:val="nil"/>
              <w:bottom w:val="single" w:sz="4" w:space="0" w:color="auto"/>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137,1</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94,8</w:t>
            </w:r>
          </w:p>
        </w:tc>
      </w:tr>
      <w:tr w:rsidR="00B710CA" w:rsidRPr="00B710CA" w:rsidTr="00B710CA">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Plačila iz proračuna RS - tekoče leto (od 1.1.2014 do 31.12.14)</w:t>
            </w:r>
          </w:p>
        </w:tc>
        <w:tc>
          <w:tcPr>
            <w:tcW w:w="1340" w:type="dxa"/>
            <w:tcBorders>
              <w:top w:val="nil"/>
              <w:left w:val="nil"/>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10.203.947</w:t>
            </w:r>
          </w:p>
        </w:tc>
        <w:tc>
          <w:tcPr>
            <w:tcW w:w="980" w:type="dxa"/>
            <w:tcBorders>
              <w:top w:val="nil"/>
              <w:left w:val="single" w:sz="4" w:space="0" w:color="auto"/>
              <w:bottom w:val="nil"/>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30,4</w:t>
            </w:r>
          </w:p>
        </w:tc>
        <w:tc>
          <w:tcPr>
            <w:tcW w:w="960" w:type="dxa"/>
            <w:tcBorders>
              <w:top w:val="nil"/>
              <w:left w:val="single" w:sz="4" w:space="0" w:color="auto"/>
              <w:bottom w:val="nil"/>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24,7</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21,0</w:t>
            </w:r>
          </w:p>
        </w:tc>
      </w:tr>
      <w:tr w:rsidR="00B710CA" w:rsidRPr="00B710CA" w:rsidTr="00B710CA">
        <w:trPr>
          <w:trHeight w:val="22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1.800.697</w:t>
            </w:r>
          </w:p>
        </w:tc>
        <w:tc>
          <w:tcPr>
            <w:tcW w:w="980" w:type="dxa"/>
            <w:tcBorders>
              <w:top w:val="single" w:sz="4" w:space="0" w:color="auto"/>
              <w:left w:val="nil"/>
              <w:bottom w:val="single" w:sz="4" w:space="0" w:color="auto"/>
              <w:right w:val="nil"/>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w:t>
            </w:r>
          </w:p>
        </w:tc>
      </w:tr>
      <w:tr w:rsidR="00B710CA" w:rsidRPr="00B710CA" w:rsidTr="00B710CA">
        <w:trPr>
          <w:trHeight w:val="255"/>
        </w:trPr>
        <w:tc>
          <w:tcPr>
            <w:tcW w:w="3500" w:type="dxa"/>
            <w:vMerge/>
            <w:tcBorders>
              <w:top w:val="nil"/>
              <w:left w:val="single" w:sz="8" w:space="0" w:color="auto"/>
              <w:bottom w:val="single" w:sz="4" w:space="0" w:color="auto"/>
              <w:right w:val="single" w:sz="4" w:space="0" w:color="auto"/>
            </w:tcBorders>
            <w:vAlign w:val="center"/>
            <w:hideMark/>
          </w:tcPr>
          <w:p w:rsidR="00B710CA" w:rsidRPr="00B710CA" w:rsidRDefault="00B710CA" w:rsidP="00B710CA">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rPr>
                <w:rFonts w:ascii="Arial" w:eastAsia="Times New Roman" w:hAnsi="Arial" w:cs="Arial"/>
                <w:sz w:val="16"/>
                <w:szCs w:val="16"/>
                <w:lang w:eastAsia="sl-SI"/>
              </w:rPr>
            </w:pPr>
            <w:r w:rsidRPr="00B710CA">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12.004.644</w:t>
            </w:r>
          </w:p>
        </w:tc>
        <w:tc>
          <w:tcPr>
            <w:tcW w:w="980" w:type="dxa"/>
            <w:tcBorders>
              <w:top w:val="nil"/>
              <w:left w:val="nil"/>
              <w:bottom w:val="nil"/>
              <w:right w:val="nil"/>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30,4</w:t>
            </w:r>
          </w:p>
        </w:tc>
        <w:tc>
          <w:tcPr>
            <w:tcW w:w="960" w:type="dxa"/>
            <w:tcBorders>
              <w:top w:val="nil"/>
              <w:left w:val="single" w:sz="4" w:space="0" w:color="auto"/>
              <w:bottom w:val="nil"/>
              <w:right w:val="single" w:sz="4"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24,7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21,0</w:t>
            </w:r>
          </w:p>
        </w:tc>
      </w:tr>
      <w:tr w:rsidR="00B710CA" w:rsidRPr="00B710CA" w:rsidTr="00B710CA">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Posredovani zahtevki za povračilo na Organ za potrjevanje do 31.12.14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1.1.2007 - 31.12.14) - EU del</w:t>
            </w:r>
          </w:p>
        </w:tc>
        <w:tc>
          <w:tcPr>
            <w:tcW w:w="1520" w:type="dxa"/>
            <w:tcBorders>
              <w:top w:val="nil"/>
              <w:left w:val="nil"/>
              <w:bottom w:val="single" w:sz="4"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45.831.002</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111,0</w:t>
            </w:r>
          </w:p>
        </w:tc>
        <w:tc>
          <w:tcPr>
            <w:tcW w:w="940" w:type="dxa"/>
            <w:tcBorders>
              <w:top w:val="nil"/>
              <w:left w:val="nil"/>
              <w:bottom w:val="single" w:sz="4"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94,3</w:t>
            </w:r>
          </w:p>
        </w:tc>
      </w:tr>
      <w:tr w:rsidR="00B710CA" w:rsidRPr="00B710CA" w:rsidTr="00B710CA">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B710CA" w:rsidRPr="00B710CA" w:rsidRDefault="00B710CA" w:rsidP="00B710CA">
            <w:pPr>
              <w:spacing w:after="0" w:line="240" w:lineRule="auto"/>
              <w:jc w:val="center"/>
              <w:rPr>
                <w:rFonts w:ascii="Arial" w:eastAsia="Times New Roman" w:hAnsi="Arial" w:cs="Arial"/>
                <w:sz w:val="16"/>
                <w:szCs w:val="16"/>
                <w:lang w:eastAsia="sl-SI"/>
              </w:rPr>
            </w:pPr>
            <w:r w:rsidRPr="00B710CA">
              <w:rPr>
                <w:rFonts w:ascii="Arial" w:eastAsia="Times New Roman" w:hAnsi="Arial" w:cs="Arial"/>
                <w:sz w:val="16"/>
                <w:szCs w:val="16"/>
                <w:lang w:eastAsia="sl-SI"/>
              </w:rPr>
              <w:t>Certificirani zahtevki za povračilo na EK do 31.12.14 (</w:t>
            </w:r>
            <w:proofErr w:type="spellStart"/>
            <w:r w:rsidRPr="00B710CA">
              <w:rPr>
                <w:rFonts w:ascii="Arial" w:eastAsia="Times New Roman" w:hAnsi="Arial" w:cs="Arial"/>
                <w:sz w:val="16"/>
                <w:szCs w:val="16"/>
                <w:lang w:eastAsia="sl-SI"/>
              </w:rPr>
              <w:t>kumulativa</w:t>
            </w:r>
            <w:proofErr w:type="spellEnd"/>
            <w:r w:rsidRPr="00B710CA">
              <w:rPr>
                <w:rFonts w:ascii="Arial" w:eastAsia="Times New Roman" w:hAnsi="Arial" w:cs="Arial"/>
                <w:sz w:val="16"/>
                <w:szCs w:val="16"/>
                <w:lang w:eastAsia="sl-SI"/>
              </w:rPr>
              <w:t xml:space="preserve"> 1.1.2007 - 31.12.14) - EU del</w:t>
            </w:r>
          </w:p>
        </w:tc>
        <w:tc>
          <w:tcPr>
            <w:tcW w:w="1520" w:type="dxa"/>
            <w:tcBorders>
              <w:top w:val="nil"/>
              <w:left w:val="nil"/>
              <w:bottom w:val="single" w:sz="8" w:space="0" w:color="auto"/>
              <w:right w:val="nil"/>
            </w:tcBorders>
            <w:shd w:val="clear" w:color="000000" w:fill="33CCCC"/>
            <w:vAlign w:val="center"/>
            <w:hideMark/>
          </w:tcPr>
          <w:p w:rsidR="00B710CA" w:rsidRPr="00B710CA" w:rsidRDefault="00B710CA" w:rsidP="00B710CA">
            <w:pPr>
              <w:spacing w:after="0" w:line="240" w:lineRule="auto"/>
              <w:jc w:val="right"/>
              <w:rPr>
                <w:rFonts w:ascii="Arial" w:eastAsia="Times New Roman" w:hAnsi="Arial" w:cs="Arial"/>
                <w:sz w:val="16"/>
                <w:szCs w:val="16"/>
                <w:lang w:eastAsia="sl-SI"/>
              </w:rPr>
            </w:pPr>
            <w:r w:rsidRPr="00B710CA">
              <w:rPr>
                <w:rFonts w:ascii="Arial" w:eastAsia="Times New Roman" w:hAnsi="Arial" w:cs="Arial"/>
                <w:sz w:val="16"/>
                <w:szCs w:val="16"/>
                <w:lang w:eastAsia="sl-SI"/>
              </w:rPr>
              <w:t>45.825.349</w:t>
            </w:r>
          </w:p>
        </w:tc>
        <w:tc>
          <w:tcPr>
            <w:tcW w:w="980" w:type="dxa"/>
            <w:tcBorders>
              <w:top w:val="nil"/>
              <w:left w:val="single" w:sz="4" w:space="0" w:color="auto"/>
              <w:bottom w:val="single" w:sz="8" w:space="0" w:color="auto"/>
              <w:right w:val="nil"/>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136,4</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111,0</w:t>
            </w:r>
          </w:p>
        </w:tc>
        <w:tc>
          <w:tcPr>
            <w:tcW w:w="940" w:type="dxa"/>
            <w:tcBorders>
              <w:top w:val="nil"/>
              <w:left w:val="nil"/>
              <w:bottom w:val="single" w:sz="8" w:space="0" w:color="auto"/>
              <w:right w:val="single" w:sz="8" w:space="0" w:color="auto"/>
            </w:tcBorders>
            <w:shd w:val="clear" w:color="000000" w:fill="33CCCC"/>
            <w:noWrap/>
            <w:vAlign w:val="center"/>
            <w:hideMark/>
          </w:tcPr>
          <w:p w:rsidR="00B710CA" w:rsidRPr="00B710CA" w:rsidRDefault="00B710CA" w:rsidP="00B710CA">
            <w:pPr>
              <w:spacing w:after="0" w:line="240" w:lineRule="auto"/>
              <w:jc w:val="right"/>
              <w:rPr>
                <w:rFonts w:ascii="Arial CE" w:eastAsia="Times New Roman" w:hAnsi="Arial CE" w:cs="Times New Roman"/>
                <w:sz w:val="16"/>
                <w:szCs w:val="16"/>
                <w:lang w:eastAsia="sl-SI"/>
              </w:rPr>
            </w:pPr>
            <w:r w:rsidRPr="00B710CA">
              <w:rPr>
                <w:rFonts w:ascii="Arial CE" w:eastAsia="Times New Roman" w:hAnsi="Arial CE" w:cs="Times New Roman"/>
                <w:sz w:val="16"/>
                <w:szCs w:val="16"/>
                <w:lang w:eastAsia="sl-SI"/>
              </w:rPr>
              <w:t>94,3</w:t>
            </w:r>
          </w:p>
        </w:tc>
      </w:tr>
    </w:tbl>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potrjenih operacij izbranih preko instrumenta javni razpis za izbor operacij in vrednost neposredno potrjenih operacij</w:t>
      </w:r>
    </w:p>
    <w:p w:rsidR="004715F7" w:rsidRPr="004715F7" w:rsidRDefault="004715F7" w:rsidP="004715F7">
      <w:pPr>
        <w:spacing w:after="0" w:line="240" w:lineRule="auto"/>
        <w:jc w:val="both"/>
        <w:rPr>
          <w:rFonts w:ascii="Times New Roman" w:eastAsia="Times New Roman" w:hAnsi="Times New Roman" w:cs="Times New Roman"/>
          <w:sz w:val="18"/>
          <w:szCs w:val="18"/>
          <w:lang w:eastAsia="sl-SI"/>
        </w:rPr>
      </w:pPr>
      <w:r w:rsidRPr="004715F7">
        <w:rPr>
          <w:rFonts w:ascii="Times New Roman" w:eastAsia="Times New Roman" w:hAnsi="Times New Roman" w:cs="Times New Roman"/>
          <w:sz w:val="18"/>
          <w:szCs w:val="18"/>
          <w:lang w:eastAsia="sl-SI"/>
        </w:rPr>
        <w:t>** znesek vključuje vrednost podpisanih pogodb za operacije izbrane preko instrumenta javni razpis za izbor operacij in vrednost podpisanih pogodb za neposredno potrjene operacije</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18"/>
          <w:szCs w:val="18"/>
          <w:lang w:eastAsia="sl-SI"/>
        </w:rPr>
        <w:t>*** drugi viri lahko vključujejo lastno udeležbo upravičencev (npr. zasebna sredstva,…)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okviru PU 4.2 Razvoj obmejnih območij s Hrvaško je bilo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razpisanih sredstev v znesku 69.528.289 EUR,</w:t>
      </w:r>
    </w:p>
    <w:p w:rsidR="004715F7" w:rsidRPr="004715F7" w:rsidRDefault="004715F7" w:rsidP="000464A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potrjenih operacij v znesku </w:t>
      </w:r>
      <w:r w:rsidR="000464A2" w:rsidRPr="000464A2">
        <w:rPr>
          <w:rFonts w:ascii="Times New Roman" w:eastAsia="Times New Roman" w:hAnsi="Times New Roman" w:cs="Times New Roman"/>
          <w:sz w:val="24"/>
          <w:szCs w:val="24"/>
          <w:lang w:eastAsia="sl-SI"/>
        </w:rPr>
        <w:t>54.128.035</w:t>
      </w:r>
      <w:r w:rsidRPr="004715F7">
        <w:rPr>
          <w:rFonts w:ascii="Times New Roman" w:eastAsia="Times New Roman" w:hAnsi="Times New Roman" w:cs="Times New Roman"/>
          <w:sz w:val="24"/>
          <w:szCs w:val="24"/>
          <w:lang w:eastAsia="sl-SI"/>
        </w:rPr>
        <w:t xml:space="preserve"> EUR (preko javnega razpisa),</w:t>
      </w:r>
    </w:p>
    <w:p w:rsidR="004715F7" w:rsidRPr="004715F7" w:rsidRDefault="004715F7" w:rsidP="000464A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podpisanih pogodb za </w:t>
      </w:r>
      <w:r w:rsidR="000464A2" w:rsidRPr="000464A2">
        <w:rPr>
          <w:rFonts w:ascii="Times New Roman" w:eastAsia="Times New Roman" w:hAnsi="Times New Roman" w:cs="Times New Roman"/>
          <w:sz w:val="24"/>
          <w:szCs w:val="24"/>
          <w:lang w:eastAsia="sl-SI"/>
        </w:rPr>
        <w:t>54.128.035</w:t>
      </w:r>
      <w:r w:rsidRPr="004715F7">
        <w:rPr>
          <w:rFonts w:ascii="Times New Roman" w:eastAsia="Times New Roman" w:hAnsi="Times New Roman" w:cs="Times New Roman"/>
          <w:sz w:val="24"/>
          <w:szCs w:val="24"/>
          <w:lang w:eastAsia="sl-SI"/>
        </w:rPr>
        <w:t xml:space="preserve"> EUR,</w:t>
      </w:r>
    </w:p>
    <w:p w:rsidR="004715F7" w:rsidRPr="004715F7" w:rsidRDefault="004715F7" w:rsidP="000464A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izplačanih sredstev v znesku </w:t>
      </w:r>
      <w:r w:rsidR="000464A2" w:rsidRPr="000464A2">
        <w:rPr>
          <w:rFonts w:ascii="Times New Roman" w:eastAsia="Times New Roman" w:hAnsi="Times New Roman" w:cs="Times New Roman"/>
          <w:sz w:val="24"/>
          <w:szCs w:val="24"/>
          <w:lang w:eastAsia="sl-SI"/>
        </w:rPr>
        <w:t>54.212.848</w:t>
      </w:r>
      <w:r w:rsidRPr="004715F7">
        <w:rPr>
          <w:rFonts w:ascii="Times New Roman" w:eastAsia="Times New Roman" w:hAnsi="Times New Roman" w:cs="Times New Roman"/>
          <w:sz w:val="24"/>
          <w:szCs w:val="24"/>
          <w:lang w:eastAsia="sl-SI"/>
        </w:rPr>
        <w:t xml:space="preserve"> EUR,</w:t>
      </w:r>
    </w:p>
    <w:p w:rsidR="004715F7" w:rsidRPr="004715F7" w:rsidRDefault="004715F7" w:rsidP="000464A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posredovanih zahtevkov za povračilo na PO za </w:t>
      </w:r>
      <w:r w:rsidR="000464A2" w:rsidRPr="000464A2">
        <w:rPr>
          <w:rFonts w:ascii="Times New Roman" w:eastAsia="Times New Roman" w:hAnsi="Times New Roman" w:cs="Times New Roman"/>
          <w:sz w:val="24"/>
          <w:szCs w:val="24"/>
          <w:lang w:eastAsia="sl-SI"/>
        </w:rPr>
        <w:t>45.831.002</w:t>
      </w:r>
      <w:r w:rsidRPr="004715F7">
        <w:rPr>
          <w:rFonts w:ascii="Times New Roman" w:eastAsia="Times New Roman" w:hAnsi="Times New Roman" w:cs="Times New Roman"/>
          <w:sz w:val="24"/>
          <w:szCs w:val="24"/>
          <w:lang w:eastAsia="sl-SI"/>
        </w:rPr>
        <w:t xml:space="preserve"> EUR,</w:t>
      </w:r>
    </w:p>
    <w:p w:rsidR="004715F7" w:rsidRPr="004715F7" w:rsidRDefault="004715F7" w:rsidP="000464A2">
      <w:pPr>
        <w:numPr>
          <w:ilvl w:val="0"/>
          <w:numId w:val="3"/>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 xml:space="preserve">certificiranih zahtevkov za povračilo na EK za </w:t>
      </w:r>
      <w:r w:rsidR="000464A2" w:rsidRPr="000464A2">
        <w:rPr>
          <w:rFonts w:ascii="Times New Roman" w:eastAsia="Times New Roman" w:hAnsi="Times New Roman" w:cs="Times New Roman"/>
          <w:sz w:val="24"/>
          <w:szCs w:val="24"/>
          <w:lang w:eastAsia="sl-SI"/>
        </w:rPr>
        <w:t>45.825.349</w:t>
      </w:r>
      <w:r w:rsidRPr="004715F7">
        <w:rPr>
          <w:rFonts w:ascii="Times New Roman" w:eastAsia="Times New Roman" w:hAnsi="Times New Roman" w:cs="Times New Roman"/>
          <w:sz w:val="24"/>
          <w:szCs w:val="24"/>
          <w:lang w:eastAsia="sl-SI"/>
        </w:rPr>
        <w:t xml:space="preserve"> EUR.</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Drugi viri so lastna sredstva upravičencev v obdobju 1.1.2007 do 31.12.201</w:t>
      </w:r>
      <w:r w:rsidR="00B710CA">
        <w:rPr>
          <w:rFonts w:ascii="Times New Roman" w:eastAsia="Times New Roman" w:hAnsi="Times New Roman" w:cs="Times New Roman"/>
          <w:sz w:val="24"/>
          <w:szCs w:val="24"/>
          <w:lang w:eastAsia="sl-SI"/>
        </w:rPr>
        <w:t>4</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Opis izvajanja v letu 2014</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Peti javni razpis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 petim javnim razpisom je bilo razpisanih 23.370.220,00 EUR razpoložljivih sredstev ESRR v letih 2013 in 2014 namenjenih za sofinanciranje operacij v okviru prednostne usmeritve »Razvoj obmejnih območij s Hrvaško«. </w:t>
      </w:r>
    </w:p>
    <w:p w:rsidR="004715F7" w:rsidRPr="004715F7" w:rsidRDefault="004715F7" w:rsidP="004715F7">
      <w:pPr>
        <w:spacing w:after="0" w:line="240" w:lineRule="auto"/>
        <w:rPr>
          <w:rFonts w:ascii="Times New Roman" w:eastAsia="Times New Roman" w:hAnsi="Times New Roman" w:cs="Times New Roman"/>
          <w:sz w:val="24"/>
          <w:szCs w:val="24"/>
          <w:lang w:eastAsia="sl-SI"/>
        </w:rPr>
      </w:pPr>
    </w:p>
    <w:p w:rsidR="004715F7" w:rsidRPr="004715F7" w:rsidRDefault="004715F7" w:rsidP="004715F7">
      <w:pPr>
        <w:spacing w:after="0" w:line="240" w:lineRule="auto"/>
        <w:rPr>
          <w:rFonts w:ascii="Times New Roman" w:eastAsia="Times New Roman" w:hAnsi="Times New Roman" w:cs="Arial Narrow"/>
          <w:sz w:val="24"/>
          <w:szCs w:val="24"/>
          <w:lang w:eastAsia="sl-SI"/>
        </w:rPr>
        <w:sectPr w:rsidR="004715F7" w:rsidRPr="004715F7" w:rsidSect="002118CB">
          <w:pgSz w:w="11906" w:h="16838"/>
          <w:pgMar w:top="1418" w:right="1418" w:bottom="1418" w:left="1418" w:header="709" w:footer="709" w:gutter="0"/>
          <w:cols w:space="708"/>
          <w:titlePg/>
        </w:sectPr>
      </w:pPr>
      <w:r w:rsidRPr="004715F7">
        <w:rPr>
          <w:rFonts w:ascii="Times New Roman" w:eastAsia="Times New Roman" w:hAnsi="Times New Roman" w:cs="Arial Narrow"/>
          <w:sz w:val="24"/>
          <w:szCs w:val="24"/>
          <w:lang w:eastAsia="sl-SI"/>
        </w:rPr>
        <w:t>V letu 2013 so bili izdani pozitivni sklepi za 31 vlog ter odobreno sofinanciranje ESRR v višini 23.438.403,65 EUR. Nekatere operacije so se podaljšale in so se tako izvajale ter končale v letu 2014. Skupno izplačilo v letu 2014 je bilo 10.203.947,22 EUR.</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lastRenderedPageBreak/>
        <w:t xml:space="preserve">Izvajanje prednostne usmeritve 4.2.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195" w:name="_Toc387152530"/>
      <w:bookmarkStart w:id="196" w:name="_Toc391541079"/>
      <w:r w:rsidRPr="004715F7">
        <w:rPr>
          <w:rFonts w:ascii="Times New Roman" w:eastAsia="Times New Roman" w:hAnsi="Times New Roman" w:cs="Tahoma"/>
          <w:i/>
          <w:sz w:val="24"/>
          <w:szCs w:val="20"/>
          <w:lang w:val="pl-PL"/>
        </w:rPr>
        <w:t>Tabela 46: Fizični napredek v okviru prednostne usmeritve 4.2.</w:t>
      </w:r>
      <w:bookmarkEnd w:id="195"/>
      <w:bookmarkEnd w:id="196"/>
    </w:p>
    <w:tbl>
      <w:tblPr>
        <w:tblpPr w:leftFromText="141" w:rightFromText="141" w:vertAnchor="text" w:horzAnchor="margin" w:tblpY="132"/>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0"/>
        <w:gridCol w:w="926"/>
        <w:gridCol w:w="662"/>
        <w:gridCol w:w="1065"/>
        <w:gridCol w:w="1126"/>
        <w:gridCol w:w="906"/>
        <w:gridCol w:w="906"/>
        <w:gridCol w:w="906"/>
        <w:gridCol w:w="906"/>
        <w:gridCol w:w="906"/>
        <w:gridCol w:w="906"/>
        <w:gridCol w:w="906"/>
        <w:gridCol w:w="906"/>
        <w:gridCol w:w="900"/>
      </w:tblGrid>
      <w:tr w:rsidR="004715F7" w:rsidRPr="004715F7" w:rsidTr="002118CB">
        <w:trPr>
          <w:cantSplit/>
          <w:trHeight w:val="540"/>
        </w:trPr>
        <w:tc>
          <w:tcPr>
            <w:tcW w:w="1037"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Naziv kazalnik</w:t>
            </w:r>
          </w:p>
        </w:tc>
        <w:tc>
          <w:tcPr>
            <w:tcW w:w="308"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Vrsta kazalnika</w:t>
            </w:r>
          </w:p>
        </w:tc>
        <w:tc>
          <w:tcPr>
            <w:tcW w:w="220"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Leto</w:t>
            </w:r>
          </w:p>
        </w:tc>
        <w:tc>
          <w:tcPr>
            <w:tcW w:w="354"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Izhodiščno stanje </w:t>
            </w:r>
          </w:p>
        </w:tc>
        <w:tc>
          <w:tcPr>
            <w:tcW w:w="374"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Načrtovana vrednost 2013</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2007-2008</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Dosežena vrednost  2007-2009</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 xml:space="preserve">Dosežena vrednost </w:t>
            </w:r>
            <w:r w:rsidRPr="004715F7">
              <w:rPr>
                <w:rFonts w:ascii="Times New Roman" w:eastAsia="Times New Roman" w:hAnsi="Times New Roman" w:cs="Times New Roman"/>
                <w:sz w:val="20"/>
                <w:szCs w:val="20"/>
                <w:lang w:eastAsia="sl-SI"/>
              </w:rPr>
              <w:t>2007-</w:t>
            </w:r>
            <w:r w:rsidRPr="004715F7">
              <w:rPr>
                <w:rFonts w:ascii="Times New Roman" w:eastAsia="Times New Roman" w:hAnsi="Times New Roman" w:cs="Times New Roman"/>
                <w:bCs/>
                <w:sz w:val="20"/>
                <w:szCs w:val="20"/>
                <w:lang w:eastAsia="sl-SI"/>
              </w:rPr>
              <w:t>2010</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bCs/>
                <w:sz w:val="20"/>
                <w:szCs w:val="20"/>
                <w:lang w:eastAsia="sl-SI"/>
              </w:rPr>
              <w:t>Dosežena vrednost 2007-2011</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2007-2012</w:t>
            </w:r>
          </w:p>
        </w:tc>
        <w:tc>
          <w:tcPr>
            <w:tcW w:w="301" w:type="pct"/>
            <w:tcBorders>
              <w:top w:val="single" w:sz="4" w:space="0" w:color="auto"/>
              <w:left w:val="single" w:sz="4" w:space="0" w:color="auto"/>
              <w:bottom w:val="single" w:sz="4" w:space="0" w:color="auto"/>
              <w:right w:val="single" w:sz="4"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2007-2013</w:t>
            </w:r>
          </w:p>
        </w:tc>
        <w:tc>
          <w:tcPr>
            <w:tcW w:w="301" w:type="pct"/>
            <w:tcBorders>
              <w:top w:val="single" w:sz="4" w:space="0" w:color="auto"/>
              <w:left w:val="single" w:sz="4" w:space="0" w:color="auto"/>
              <w:bottom w:val="single" w:sz="4" w:space="0" w:color="auto"/>
              <w:right w:val="single" w:sz="4" w:space="0" w:color="auto"/>
            </w:tcBorders>
            <w:shd w:val="clear" w:color="auto" w:fill="FFCC99"/>
            <w:hideMark/>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v letu 2014</w:t>
            </w:r>
          </w:p>
        </w:tc>
        <w:tc>
          <w:tcPr>
            <w:tcW w:w="299" w:type="pct"/>
            <w:tcBorders>
              <w:top w:val="single" w:sz="4" w:space="0" w:color="auto"/>
              <w:left w:val="single" w:sz="4" w:space="0" w:color="auto"/>
              <w:bottom w:val="single" w:sz="4" w:space="0" w:color="auto"/>
              <w:right w:val="single" w:sz="4" w:space="0" w:color="auto"/>
            </w:tcBorders>
            <w:shd w:val="clear" w:color="auto" w:fill="FFCC99"/>
          </w:tcPr>
          <w:p w:rsidR="004715F7" w:rsidRPr="004715F7" w:rsidRDefault="004715F7" w:rsidP="004715F7">
            <w:pPr>
              <w:spacing w:after="0" w:line="240" w:lineRule="auto"/>
              <w:rPr>
                <w:rFonts w:ascii="Times New Roman" w:eastAsia="Times New Roman" w:hAnsi="Times New Roman" w:cs="Times New Roman"/>
                <w:bCs/>
                <w:sz w:val="20"/>
                <w:szCs w:val="20"/>
                <w:lang w:eastAsia="sl-SI"/>
              </w:rPr>
            </w:pPr>
            <w:r w:rsidRPr="004715F7">
              <w:rPr>
                <w:rFonts w:ascii="Times New Roman" w:eastAsia="Times New Roman" w:hAnsi="Times New Roman" w:cs="Times New Roman"/>
                <w:bCs/>
                <w:sz w:val="20"/>
                <w:szCs w:val="20"/>
                <w:lang w:eastAsia="sl-SI"/>
              </w:rPr>
              <w:t>Dosežena vrednost 2007-2014</w:t>
            </w:r>
          </w:p>
        </w:tc>
      </w:tr>
      <w:tr w:rsidR="004715F7" w:rsidRPr="004715F7" w:rsidTr="002118CB">
        <w:trPr>
          <w:cantSplit/>
          <w:trHeight w:val="264"/>
        </w:trPr>
        <w:tc>
          <w:tcPr>
            <w:tcW w:w="1037" w:type="pct"/>
            <w:tcBorders>
              <w:top w:val="single" w:sz="4" w:space="0" w:color="auto"/>
              <w:left w:val="single" w:sz="4" w:space="0" w:color="auto"/>
              <w:bottom w:val="single" w:sz="4" w:space="0" w:color="auto"/>
              <w:right w:val="single" w:sz="4" w:space="0" w:color="auto"/>
            </w:tcBorders>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Površina na novo opremljenih komunalnih zemljišč namenjenih gospodarskemu razvoju  km</w:t>
            </w:r>
            <w:r w:rsidRPr="004715F7">
              <w:rPr>
                <w:rFonts w:ascii="Times New Roman" w:eastAsia="Times New Roman" w:hAnsi="Times New Roman" w:cs="Times New Roman"/>
                <w:sz w:val="20"/>
                <w:szCs w:val="20"/>
                <w:vertAlign w:val="superscript"/>
                <w:lang w:eastAsia="sl-SI"/>
              </w:rPr>
              <w:t>2</w:t>
            </w:r>
            <w:r w:rsidRPr="004715F7">
              <w:rPr>
                <w:rFonts w:ascii="Times New Roman" w:eastAsia="Times New Roman" w:hAnsi="Times New Roman" w:cs="Times New Roman"/>
                <w:sz w:val="20"/>
                <w:szCs w:val="20"/>
                <w:lang w:eastAsia="sl-SI"/>
              </w:rPr>
              <w:t xml:space="preserve"> (ha)</w:t>
            </w:r>
          </w:p>
        </w:tc>
        <w:tc>
          <w:tcPr>
            <w:tcW w:w="30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0"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2004-2006</w:t>
            </w:r>
            <w:r w:rsidRPr="004715F7">
              <w:rPr>
                <w:rFonts w:ascii="Times New Roman" w:eastAsia="Times New Roman" w:hAnsi="Times New Roman" w:cs="Times New Roman"/>
                <w:sz w:val="20"/>
                <w:szCs w:val="20"/>
                <w:vertAlign w:val="superscript"/>
                <w:lang w:eastAsia="sl-SI"/>
              </w:rPr>
              <w:footnoteReference w:customMarkFollows="1" w:id="21"/>
              <w:t>7</w:t>
            </w:r>
          </w:p>
        </w:tc>
        <w:tc>
          <w:tcPr>
            <w:tcW w:w="35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359*</w:t>
            </w:r>
          </w:p>
        </w:tc>
        <w:tc>
          <w:tcPr>
            <w:tcW w:w="374" w:type="pct"/>
            <w:tcBorders>
              <w:top w:val="single" w:sz="4" w:space="0" w:color="auto"/>
              <w:left w:val="single" w:sz="4" w:space="0" w:color="auto"/>
              <w:bottom w:val="single" w:sz="4" w:space="0" w:color="auto"/>
              <w:right w:val="single" w:sz="4" w:space="0" w:color="auto"/>
            </w:tcBorders>
            <w:vAlign w:val="center"/>
            <w:hideMark/>
          </w:tcPr>
          <w:p w:rsidR="008A083E" w:rsidRPr="004715F7" w:rsidRDefault="00FC5CEC" w:rsidP="004715F7">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0,3</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8A083E" w:rsidRPr="004715F7" w:rsidRDefault="00FC5CEC" w:rsidP="004715F7">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0,03</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8A083E" w:rsidRPr="004715F7" w:rsidRDefault="00FC5CEC" w:rsidP="004715F7">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0,06</w:t>
            </w:r>
          </w:p>
        </w:tc>
        <w:tc>
          <w:tcPr>
            <w:tcW w:w="301" w:type="pct"/>
            <w:tcBorders>
              <w:top w:val="single" w:sz="4" w:space="0" w:color="auto"/>
              <w:left w:val="single" w:sz="4" w:space="0" w:color="auto"/>
              <w:bottom w:val="single" w:sz="4" w:space="0" w:color="auto"/>
              <w:right w:val="single" w:sz="4" w:space="0" w:color="auto"/>
            </w:tcBorders>
            <w:vAlign w:val="center"/>
            <w:hideMark/>
          </w:tcPr>
          <w:p w:rsidR="008A083E" w:rsidRPr="004715F7" w:rsidRDefault="00FC5CEC" w:rsidP="004715F7">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Arial Narrow"/>
                <w:sz w:val="20"/>
                <w:szCs w:val="20"/>
                <w:lang w:eastAsia="sl-SI"/>
              </w:rPr>
              <w:t>0,067</w:t>
            </w:r>
          </w:p>
        </w:tc>
        <w:tc>
          <w:tcPr>
            <w:tcW w:w="301" w:type="pct"/>
            <w:tcBorders>
              <w:top w:val="single" w:sz="4" w:space="0" w:color="auto"/>
              <w:left w:val="single" w:sz="4" w:space="0" w:color="auto"/>
              <w:bottom w:val="single" w:sz="4" w:space="0" w:color="auto"/>
              <w:right w:val="single" w:sz="4" w:space="0" w:color="auto"/>
            </w:tcBorders>
            <w:vAlign w:val="center"/>
          </w:tcPr>
          <w:p w:rsidR="008A083E" w:rsidRPr="004715F7" w:rsidRDefault="00FC5CEC" w:rsidP="004715F7">
            <w:pPr>
              <w:spacing w:after="0" w:line="240" w:lineRule="auto"/>
              <w:jc w:val="right"/>
              <w:rPr>
                <w:rFonts w:ascii="Times New Roman" w:eastAsia="Times New Roman" w:hAnsi="Times New Roman" w:cs="Arial Narrow"/>
                <w:sz w:val="20"/>
                <w:szCs w:val="20"/>
                <w:lang w:eastAsia="sl-SI"/>
              </w:rPr>
            </w:pPr>
            <w:r>
              <w:rPr>
                <w:rFonts w:ascii="Times New Roman" w:eastAsia="Times New Roman" w:hAnsi="Times New Roman" w:cs="Arial Narrow"/>
                <w:sz w:val="20"/>
                <w:szCs w:val="20"/>
                <w:lang w:eastAsia="sl-SI"/>
              </w:rPr>
              <w:t>0,067</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9" w:type="pct"/>
            <w:tcBorders>
              <w:top w:val="single" w:sz="4" w:space="0" w:color="auto"/>
              <w:left w:val="single" w:sz="4" w:space="0" w:color="auto"/>
              <w:bottom w:val="single" w:sz="4" w:space="0" w:color="auto"/>
              <w:right w:val="single" w:sz="4" w:space="0" w:color="auto"/>
            </w:tcBorders>
            <w:vAlign w:val="center"/>
          </w:tcPr>
          <w:p w:rsidR="008A083E" w:rsidRPr="004715F7" w:rsidRDefault="00FC5CEC" w:rsidP="004715F7">
            <w:pPr>
              <w:spacing w:after="0" w:line="240" w:lineRule="auto"/>
              <w:jc w:val="right"/>
              <w:rPr>
                <w:rFonts w:ascii="Times New Roman" w:eastAsia="Times New Roman" w:hAnsi="Times New Roman" w:cs="Arial Narrow"/>
                <w:sz w:val="20"/>
                <w:szCs w:val="20"/>
                <w:lang w:eastAsia="sl-SI"/>
              </w:rPr>
            </w:pPr>
            <w:r>
              <w:rPr>
                <w:rFonts w:ascii="Times New Roman" w:eastAsia="Times New Roman" w:hAnsi="Times New Roman" w:cs="Arial Narrow"/>
                <w:sz w:val="20"/>
                <w:szCs w:val="20"/>
                <w:lang w:eastAsia="sl-SI"/>
              </w:rPr>
              <w:t>0,067</w:t>
            </w:r>
          </w:p>
        </w:tc>
      </w:tr>
      <w:tr w:rsidR="004715F7" w:rsidRPr="004715F7" w:rsidTr="002118CB">
        <w:trPr>
          <w:cantSplit/>
          <w:trHeight w:val="264"/>
        </w:trPr>
        <w:tc>
          <w:tcPr>
            <w:tcW w:w="1037" w:type="pct"/>
            <w:tcBorders>
              <w:top w:val="single" w:sz="4" w:space="0" w:color="auto"/>
              <w:left w:val="single" w:sz="4" w:space="0" w:color="auto"/>
              <w:bottom w:val="single" w:sz="4" w:space="0" w:color="auto"/>
              <w:right w:val="single" w:sz="4" w:space="0" w:color="auto"/>
            </w:tcBorders>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novih rezervnih vodnih virov za manjše vodovodne sisteme</w:t>
            </w:r>
          </w:p>
        </w:tc>
        <w:tc>
          <w:tcPr>
            <w:tcW w:w="30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0"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5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7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w:t>
            </w:r>
          </w:p>
        </w:tc>
      </w:tr>
      <w:tr w:rsidR="004715F7" w:rsidRPr="004715F7" w:rsidTr="002118CB">
        <w:trPr>
          <w:cantSplit/>
          <w:trHeight w:val="264"/>
        </w:trPr>
        <w:tc>
          <w:tcPr>
            <w:tcW w:w="1037" w:type="pct"/>
            <w:tcBorders>
              <w:top w:val="single" w:sz="4" w:space="0" w:color="auto"/>
              <w:left w:val="single" w:sz="4" w:space="0" w:color="auto"/>
              <w:bottom w:val="single" w:sz="4" w:space="0" w:color="auto"/>
              <w:right w:val="single" w:sz="4" w:space="0" w:color="auto"/>
            </w:tcBorders>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Število komunalno opremljenih aglomeracij manjših od 2000 PE</w:t>
            </w:r>
          </w:p>
        </w:tc>
        <w:tc>
          <w:tcPr>
            <w:tcW w:w="30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Učinek</w:t>
            </w:r>
          </w:p>
        </w:tc>
        <w:tc>
          <w:tcPr>
            <w:tcW w:w="220"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2007</w:t>
            </w:r>
          </w:p>
        </w:tc>
        <w:tc>
          <w:tcPr>
            <w:tcW w:w="35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10</w:t>
            </w:r>
          </w:p>
        </w:tc>
        <w:tc>
          <w:tcPr>
            <w:tcW w:w="37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Arial Narrow"/>
                <w:sz w:val="20"/>
                <w:szCs w:val="20"/>
                <w:lang w:eastAsia="sl-SI"/>
              </w:rPr>
              <w:t>16</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23</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2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23</w:t>
            </w:r>
          </w:p>
        </w:tc>
      </w:tr>
      <w:tr w:rsidR="004715F7" w:rsidRPr="004715F7" w:rsidTr="002118CB">
        <w:trPr>
          <w:cantSplit/>
          <w:trHeight w:val="264"/>
        </w:trPr>
        <w:tc>
          <w:tcPr>
            <w:tcW w:w="1037" w:type="pct"/>
            <w:tcBorders>
              <w:top w:val="single" w:sz="4" w:space="0" w:color="auto"/>
              <w:left w:val="single" w:sz="4" w:space="0" w:color="auto"/>
              <w:bottom w:val="single" w:sz="4" w:space="0" w:color="auto"/>
              <w:right w:val="single" w:sz="4" w:space="0" w:color="auto"/>
            </w:tcBorders>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priključeni na kanalizacijski sistem v aglomeracijah manjših od 2000 PE</w:t>
            </w:r>
            <w:r w:rsidRPr="004715F7">
              <w:rPr>
                <w:rFonts w:ascii="Times New Roman" w:eastAsia="Times New Roman" w:hAnsi="Times New Roman" w:cs="Times New Roman"/>
                <w:sz w:val="20"/>
                <w:szCs w:val="20"/>
                <w:vertAlign w:val="superscript"/>
                <w:lang w:eastAsia="sl-SI"/>
              </w:rPr>
              <w:t xml:space="preserve"> (i)</w:t>
            </w:r>
          </w:p>
        </w:tc>
        <w:tc>
          <w:tcPr>
            <w:tcW w:w="30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(61.000)</w:t>
            </w:r>
          </w:p>
        </w:tc>
        <w:tc>
          <w:tcPr>
            <w:tcW w:w="37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+ 1.500</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(62.500)</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336</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436</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603</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1109</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1.276</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1.526</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1.950</w:t>
            </w:r>
          </w:p>
        </w:tc>
        <w:tc>
          <w:tcPr>
            <w:tcW w:w="2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3.476</w:t>
            </w:r>
          </w:p>
        </w:tc>
      </w:tr>
      <w:tr w:rsidR="004715F7" w:rsidRPr="004715F7" w:rsidTr="002118CB">
        <w:trPr>
          <w:cantSplit/>
          <w:trHeight w:val="534"/>
        </w:trPr>
        <w:tc>
          <w:tcPr>
            <w:tcW w:w="1037" w:type="pct"/>
            <w:tcBorders>
              <w:top w:val="single" w:sz="4" w:space="0" w:color="auto"/>
              <w:left w:val="single" w:sz="4" w:space="0" w:color="auto"/>
              <w:bottom w:val="single" w:sz="4" w:space="0" w:color="auto"/>
              <w:right w:val="single" w:sz="4" w:space="0" w:color="auto"/>
            </w:tcBorders>
            <w:hideMark/>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Št. prebivalcev, ki bodo imeli kvalitetnejši in varnejši vodovodni sistem</w:t>
            </w:r>
            <w:r w:rsidRPr="004715F7">
              <w:rPr>
                <w:rFonts w:ascii="Times New Roman" w:eastAsia="Times New Roman" w:hAnsi="Times New Roman" w:cs="Times New Roman"/>
                <w:sz w:val="20"/>
                <w:szCs w:val="20"/>
                <w:vertAlign w:val="superscript"/>
                <w:lang w:eastAsia="sl-SI"/>
              </w:rPr>
              <w:t>(i)</w:t>
            </w:r>
          </w:p>
        </w:tc>
        <w:tc>
          <w:tcPr>
            <w:tcW w:w="30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Rezultat</w:t>
            </w:r>
          </w:p>
        </w:tc>
        <w:tc>
          <w:tcPr>
            <w:tcW w:w="220"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(1.400.700)</w:t>
            </w:r>
          </w:p>
        </w:tc>
        <w:tc>
          <w:tcPr>
            <w:tcW w:w="374"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+ 2.000</w:t>
            </w:r>
          </w:p>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(1.402.700)</w:t>
            </w:r>
          </w:p>
        </w:tc>
        <w:tc>
          <w:tcPr>
            <w:tcW w:w="301" w:type="pct"/>
            <w:tcBorders>
              <w:top w:val="single" w:sz="4" w:space="0" w:color="auto"/>
              <w:left w:val="single" w:sz="4" w:space="0" w:color="auto"/>
              <w:bottom w:val="single" w:sz="4" w:space="0" w:color="auto"/>
              <w:right w:val="single" w:sz="4" w:space="0" w:color="auto"/>
            </w:tcBorders>
            <w:noWrap/>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0</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65</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1.812</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2.506</w:t>
            </w:r>
          </w:p>
        </w:tc>
        <w:tc>
          <w:tcPr>
            <w:tcW w:w="30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5.054</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5.398</w:t>
            </w:r>
          </w:p>
        </w:tc>
        <w:tc>
          <w:tcPr>
            <w:tcW w:w="301"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2.019</w:t>
            </w:r>
          </w:p>
        </w:tc>
        <w:tc>
          <w:tcPr>
            <w:tcW w:w="2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7.417</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*K  izhodiščnemu stanju poleg kazalnika Površina na novo opremljenih komunalnih zemljišč namenjenih gospodarskemu razvoju prispeva tudi kazalnik Površina prenovljenih in saniranih degradiranih območij namenjenih gospodarskemu razvoju.</w:t>
      </w:r>
    </w:p>
    <w:p w:rsidR="004715F7" w:rsidRPr="004715F7" w:rsidRDefault="004715F7" w:rsidP="004715F7">
      <w:pPr>
        <w:spacing w:after="0" w:line="240" w:lineRule="auto"/>
        <w:jc w:val="both"/>
        <w:rPr>
          <w:rFonts w:ascii="Times New Roman" w:eastAsia="Times New Roman" w:hAnsi="Times New Roman" w:cs="Tahoma"/>
          <w:sz w:val="24"/>
          <w:szCs w:val="20"/>
          <w:lang w:val="pl-PL"/>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sectPr w:rsidR="004715F7" w:rsidRPr="004715F7">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lastRenderedPageBreak/>
        <w:t>Vse potrjene operacije iz prvega, drugega, tretjega in četrtega javnega razpisa so se zaključile.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učinka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Dosežen je cilj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število novih rezervnih vodnih virov za manjše vodovodne sisteme,</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število komunalno opremljenih aglomeracij manjših od 2000 PE.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Površina na novo opremljenih komunalnih zemljišč namenjenih gospodarskemu razvoju se v primerjavi s predhodnim obdobjem ni povečala, tako da ostaja na 6,7 ha. Raven doseganja kazalnika je relativno nizka in ne bo dosežena glede na načrtovano vrednost. Razlog temu je vpliv gospodarske krize, ki je bistveno zmanjšal potrebo podjetij po novih površinah, namenjenih gospodarskem razvoju.</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 letu 2014 se število komunalno opremljenih aglomeracij, manjših od 2000 PE ni povečalo.</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Kazalniki rezultata</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Dosežen je cilj za:</w:t>
      </w:r>
    </w:p>
    <w:p w:rsidR="004715F7" w:rsidRPr="004715F7" w:rsidRDefault="004715F7" w:rsidP="004715F7">
      <w:pPr>
        <w:numPr>
          <w:ilvl w:val="0"/>
          <w:numId w:val="13"/>
        </w:num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število prebivalcev, ki bodo imeli kvalitetnejši in varnejši vodovodni sistem.</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je bilo 1950 prebivalcev priključenih na kanalizacijski sistem v aglomeracijah manjših od 2.000 PE (skupaj 3476), 2019 prebivalcev pa je dobilo dostop do kakovostne pitne vode, kar za celotno obdobje znaša 7417 prebivalcev.</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Kvalitativna analiza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 Analiza dosežkov na ravni fizičnih ciljev operacij na ravni prednostne usmeritve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Vsi predvideni kazalniki učinkov in rezultatov, ki jih spremljamo na ravni prednostne usmeritve, bodo doseženi. Izjema so le operacije s področja ekonomske infrastrukture, saj upravičenci zelo redko kandidirajo na javnih razpisih z operacijami s področja ekonomske infrastrukture. Do sedaj so kandidirali le s temi operacijami in vse tri so bile odobrene, saj so bile dobro načrtovane.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Z izvedbo vseh do sedaj odobrenih operacij na ravni prednostne usmeritve se pričakuje, da bomo dosegli sledeče učinke in rezultate:</w:t>
      </w:r>
    </w:p>
    <w:p w:rsidR="004715F7" w:rsidRPr="004715F7" w:rsidRDefault="004715F7" w:rsidP="004715F7">
      <w:pPr>
        <w:numPr>
          <w:ilvl w:val="0"/>
          <w:numId w:val="34"/>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najmanj 6,69 ha na novo opremljenih komunalnih zemljišč namenjenih gospodarskemu razvoju,</w:t>
      </w:r>
    </w:p>
    <w:p w:rsidR="004715F7" w:rsidRPr="004715F7" w:rsidRDefault="004715F7" w:rsidP="004715F7">
      <w:pPr>
        <w:numPr>
          <w:ilvl w:val="0"/>
          <w:numId w:val="34"/>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najmanj 3 komunalno opremljene aglomeracije manjše od 2000 PE,</w:t>
      </w:r>
    </w:p>
    <w:p w:rsidR="004715F7" w:rsidRPr="004715F7" w:rsidRDefault="004715F7" w:rsidP="004715F7">
      <w:pPr>
        <w:numPr>
          <w:ilvl w:val="0"/>
          <w:numId w:val="34"/>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najmanj 1 nov rezervni vodni vir za manjše vodovodne sisteme,</w:t>
      </w:r>
    </w:p>
    <w:p w:rsidR="004715F7" w:rsidRPr="004715F7" w:rsidRDefault="004715F7" w:rsidP="004715F7">
      <w:pPr>
        <w:numPr>
          <w:ilvl w:val="0"/>
          <w:numId w:val="34"/>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najmanj 1500 prebivalcev v obmejnem pasu z Republiko Hrvaško, ki bodo priključeni na kanalizacijski sistem v aglomeracijah manjših od 2000 PE,</w:t>
      </w:r>
    </w:p>
    <w:p w:rsidR="004715F7" w:rsidRPr="004715F7" w:rsidRDefault="004715F7" w:rsidP="004715F7">
      <w:pPr>
        <w:numPr>
          <w:ilvl w:val="0"/>
          <w:numId w:val="34"/>
        </w:numPr>
        <w:tabs>
          <w:tab w:val="left" w:pos="280"/>
        </w:tabs>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najmanj 2000 prebivalcev v obmejnem pasu z Republiko Hrvaško, ki bodo imeli kvalitetnejši in varnejši vodovodni sistem in</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 Analiza dosežkov na ravni finančnih ciljev operacij na ravni prednostne usmeritve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Največ sredstev se je namenilo operacijam s področja prometne infrastrukture, kar je odraz tega, da upravičenci investirajo največ v prometno infrastrukturo, saj je ohranjanje </w:t>
      </w:r>
      <w:r w:rsidRPr="004715F7">
        <w:rPr>
          <w:rFonts w:ascii="Times New Roman" w:eastAsia="Times New Roman" w:hAnsi="Times New Roman" w:cs="Times New Roman"/>
          <w:bCs/>
          <w:sz w:val="24"/>
          <w:szCs w:val="24"/>
          <w:lang w:eastAsia="sl-SI"/>
        </w:rPr>
        <w:lastRenderedPageBreak/>
        <w:t>dostopnosti ključnega pomena za prebivalstvo, ki večinoma dnevno delovno emigrira iz občin, kjer imajo stalna bivališča, saj v teh občinah v obmejnem pasu z Republiko Hrvaško ni večjih zaposlitvenih središč, zato primanjkuje delovnih mest.</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III. Razlog za razlike med fizično in finančno izvedbo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Bistvenih razlik med fizično in finančno izvedbo ni zaznati, so pa zaradi nižjih upravičenih stroškov operacij in finančnih korekcij zaradi ugotovljenih nepravilnosti pri izvajanju operacij vrednosti dodeljenih sredstev ustrezno manjše. Ob upoštevanju dejstva, da so na ocenah vrednosti operacij temeljile tudi načrtovane ciljne vrednosti kazalnikov, je mogoče obrazložiti tudi odmike od doseganja fizičnih ciljev, kar je v največji meri razvidno iz kazalnikov učinka, ki neposredno izražajo tudi finančno realizacijo ciljev na operacijah.</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IV. Posebni pogoji, povezani z operacijami na ravni prednostne usmeritve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Ni posebnih pogojev.</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 Prispevek prednostne usmeritve k ciljem trajnostnega razvoja</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sz w:val="24"/>
          <w:szCs w:val="24"/>
          <w:lang w:eastAsia="sl-SI"/>
        </w:rPr>
        <w:t>Vsebine so usmerjene v ohranjanje poseljenosti v obmejnem območju s Hrvaško s spodbujanjem investicij za oskrbo prebivalstva z osnovno družbeno infrastrukturo, pri vseh operacijah pa je potrebno zagotoviti najmanj nevtralen vpliv na okolje.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 Prispevek k ciljem enakih možnosti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Skladno z določili veljavne zakonodaje, se pri operacijah, glede na njihovo vsebino, zagotavlja smiselno upoštevanje enakih možnosti.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 Izvajanje priporočil na podlagi okoljskih poročil</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vseh operacijah se pri načrtovanju in izvedbi operacije upoštevajo naslednja izhodišča:</w:t>
      </w:r>
    </w:p>
    <w:p w:rsidR="004715F7" w:rsidRPr="004715F7" w:rsidRDefault="004715F7" w:rsidP="004715F7">
      <w:pPr>
        <w:numPr>
          <w:ilvl w:val="0"/>
          <w:numId w:val="48"/>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učinkovitost izrabe naravnih virov (energetska učinkovitost, učinkovita raba vode in surovin, okoljska učinkovitost),</w:t>
      </w:r>
    </w:p>
    <w:p w:rsidR="004715F7" w:rsidRPr="004715F7" w:rsidRDefault="004715F7" w:rsidP="004715F7">
      <w:pPr>
        <w:numPr>
          <w:ilvl w:val="0"/>
          <w:numId w:val="48"/>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okoljska učinkovitost (uporaba najboljših razpoložljivih tehnik, uporaba referenčnih dokumentov, nadzor emisij in tveganj, zmanjšanje končnih odpadkov in ločeno zbiranje odpadkov), </w:t>
      </w:r>
    </w:p>
    <w:p w:rsidR="004715F7" w:rsidRPr="004715F7" w:rsidRDefault="004715F7" w:rsidP="004715F7">
      <w:pPr>
        <w:numPr>
          <w:ilvl w:val="0"/>
          <w:numId w:val="48"/>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trajnostna dostopnost (spodbujanje okolju prijaznejših načinov prevoza),</w:t>
      </w:r>
    </w:p>
    <w:p w:rsidR="004715F7" w:rsidRPr="004715F7" w:rsidRDefault="004715F7" w:rsidP="004715F7">
      <w:pPr>
        <w:numPr>
          <w:ilvl w:val="0"/>
          <w:numId w:val="48"/>
        </w:numPr>
        <w:tabs>
          <w:tab w:val="num"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zmanjševanje vplivov na okolje (izdelava poročil o vplivih na okolje oz. strokovnih ocen vplivov na okolje za posege, kjer je potrebno).</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keepNext/>
        <w:spacing w:after="0" w:line="240" w:lineRule="auto"/>
        <w:jc w:val="both"/>
        <w:outlineLvl w:val="4"/>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VIII. Težave pri izvajanju prednostne usmeritve in ukrepi za njihovo odpravo</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Izvajanje operacij je bilo v nekaterih primerih oteženo in posledično je nekaj upravičencev prosilo za podaljšanje roka izvajanja operacije. Vzroki so bili zapleti pri postopku javnega naročanja (državna revizijska komisija, pritožbe), težave upravičencev pri pridobivanju soglasij in upravnih dovoljenj ter likvidnostne težave upravičencev, kot tudi izvajalcev.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Skladno s tem so upravičenci na MGRT-DRR pošiljali informacije o stanju na njihovih operacijah ter prošnje za podaljšanje pogodbenih rokov. Vse prošnje so na MGRT-DRR zbrali, proučili njihovo utemeljenost in jih posredovali v obravnavo na organ upravljanja. OU je na podlagi utemeljenih predlogov, ki jih je posredoval MGRT-DRR, obravnaval posamezne primere in podal soglasja k predlaganim spremembam dinamike izvajanja operacij.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IX. Poročilo o tekočem vrednotenju</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Opis aktivnosti v letu 2014 je zajet pod prednostno usmeritvijo 4.1. Regionalno razvojni programi.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 Ugotovitve in priporočila revizijskih organov (SLO, EK) na ravni prednostne usmeritve</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Cs/>
          <w:sz w:val="24"/>
          <w:szCs w:val="24"/>
          <w:lang w:eastAsia="sl-SI"/>
        </w:rPr>
        <w:t>UNP je ugotovil tudi, da za pretekla leta ni odprtih priporočil sistemskih revizij.</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Pristojna revizijska enota Evropske komisije v letu 2014 ni izvajala revizij na OP RR, prav tako tudi Evropsko računsko sodišče v letu 2014 ni izvajalo revizij na OP RR.</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 Sprejeti ukrepi informiranja in obveščanja</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Instrumenti in operacije se izvajajo skladno z veljavnimi Navodili OU za informiranje in obveščanje. K upoštevanju navodil so upravičenci zavezani s pogodbo o sofinanciranju operacij.</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Navodila so objavljena na spletnem naslovu </w:t>
      </w:r>
      <w:proofErr w:type="spellStart"/>
      <w:r w:rsidRPr="004715F7">
        <w:rPr>
          <w:rFonts w:ascii="Times New Roman" w:eastAsia="Times New Roman" w:hAnsi="Times New Roman" w:cs="Times New Roman"/>
          <w:sz w:val="24"/>
          <w:szCs w:val="24"/>
          <w:lang w:eastAsia="sl-SI"/>
        </w:rPr>
        <w:t>www.eu</w:t>
      </w:r>
      <w:proofErr w:type="spellEnd"/>
      <w:r w:rsidRPr="004715F7">
        <w:rPr>
          <w:rFonts w:ascii="Times New Roman" w:eastAsia="Times New Roman" w:hAnsi="Times New Roman" w:cs="Times New Roman"/>
          <w:sz w:val="24"/>
          <w:szCs w:val="24"/>
          <w:lang w:eastAsia="sl-SI"/>
        </w:rPr>
        <w:t>-</w:t>
      </w:r>
      <w:proofErr w:type="spellStart"/>
      <w:r w:rsidRPr="004715F7">
        <w:rPr>
          <w:rFonts w:ascii="Times New Roman" w:eastAsia="Times New Roman" w:hAnsi="Times New Roman" w:cs="Times New Roman"/>
          <w:sz w:val="24"/>
          <w:szCs w:val="24"/>
          <w:lang w:eastAsia="sl-SI"/>
        </w:rPr>
        <w:t>skladi.si</w:t>
      </w:r>
      <w:proofErr w:type="spellEnd"/>
      <w:r w:rsidRPr="004715F7">
        <w:rPr>
          <w:rFonts w:ascii="Times New Roman" w:eastAsia="Times New Roman" w:hAnsi="Times New Roman" w:cs="Times New Roman"/>
          <w:sz w:val="24"/>
          <w:szCs w:val="24"/>
          <w:lang w:eastAsia="sl-SI"/>
        </w:rPr>
        <w:t xml:space="preserve"> in dostopna vsem upravičencem.</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Pri izvajanju kontrol po 13. členu se dodatno preverja izpolnjevanje navodil OU in po potrebi izreka ustrezne ukrepe za odpravo ugotovljenih nepravilnosti.</w:t>
      </w: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 Seznam nedokončanih operacij in časovni razpored za njihov zaključek</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Times New Roman"/>
          <w:sz w:val="24"/>
          <w:szCs w:val="24"/>
          <w:lang w:eastAsia="sl-SI"/>
        </w:rPr>
        <w:t>Do 31. 12. 2014 so se zaključile vse operacije, katerim so bila dodeljena sredstva na podlagi petih javnih razpisov</w:t>
      </w:r>
      <w:r w:rsidRPr="004715F7">
        <w:rPr>
          <w:rFonts w:ascii="Times New Roman" w:eastAsia="Times New Roman" w:hAnsi="Times New Roman" w:cs="Times New Roman"/>
          <w:bCs/>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XIII. Uporaba sredstev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Sredstva tehnične pomoči se koristijo za financiranje stroškov dela skrbnikov pogodb, delno pa tudi za izvedbo informativnih dni v postopku izvajanja instrumentov oz. drugih spremljajočih materialnih stroškov, vse skladno z odobrenimi projekti tehnične pomoči.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Prihodnje izvajanje in predvidene spremembe</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Cs/>
          <w:sz w:val="24"/>
          <w:szCs w:val="24"/>
          <w:lang w:eastAsia="sl-SI"/>
        </w:rPr>
        <w:t xml:space="preserve">Po letu 2014 bo MGRT-DRR spremljal operacije na 5. JR in pričel z aktivnostmi zaključevanja operacij. </w:t>
      </w: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p>
    <w:p w:rsidR="004715F7" w:rsidRPr="004715F7" w:rsidRDefault="004715F7" w:rsidP="004715F7">
      <w:pPr>
        <w:tabs>
          <w:tab w:val="left" w:pos="842"/>
        </w:tabs>
        <w:spacing w:after="0" w:line="240" w:lineRule="auto"/>
        <w:jc w:val="both"/>
        <w:outlineLvl w:val="1"/>
        <w:rPr>
          <w:rFonts w:ascii="Times New Roman" w:eastAsia="Times New Roman" w:hAnsi="Times New Roman" w:cs="Times New Roman"/>
          <w:b/>
          <w:bCs/>
          <w:sz w:val="28"/>
          <w:szCs w:val="28"/>
          <w:lang w:eastAsia="sl-SI"/>
        </w:rPr>
      </w:pPr>
      <w:r w:rsidRPr="004715F7">
        <w:rPr>
          <w:rFonts w:ascii="Times New Roman" w:eastAsia="Times New Roman" w:hAnsi="Times New Roman" w:cs="Times New Roman"/>
          <w:b/>
          <w:bCs/>
          <w:sz w:val="28"/>
          <w:szCs w:val="28"/>
          <w:lang w:eastAsia="sl-SI"/>
        </w:rPr>
        <w:br w:type="page"/>
      </w:r>
      <w:bookmarkStart w:id="197" w:name="_Toc391556889"/>
      <w:r w:rsidRPr="004715F7">
        <w:rPr>
          <w:rFonts w:ascii="Times New Roman" w:eastAsia="Times New Roman" w:hAnsi="Times New Roman" w:cs="Times New Roman"/>
          <w:b/>
          <w:bCs/>
          <w:sz w:val="28"/>
          <w:szCs w:val="28"/>
          <w:lang w:eastAsia="sl-SI"/>
        </w:rPr>
        <w:lastRenderedPageBreak/>
        <w:t>3.5.</w:t>
      </w:r>
      <w:r w:rsidRPr="004715F7">
        <w:rPr>
          <w:rFonts w:ascii="Times New Roman" w:eastAsia="Times New Roman" w:hAnsi="Times New Roman" w:cs="Times New Roman"/>
          <w:b/>
          <w:bCs/>
          <w:sz w:val="28"/>
          <w:szCs w:val="28"/>
          <w:lang w:eastAsia="sl-SI"/>
        </w:rPr>
        <w:tab/>
      </w:r>
      <w:bookmarkStart w:id="198" w:name="_Toc274741661"/>
      <w:bookmarkStart w:id="199" w:name="_Toc387152484"/>
      <w:r w:rsidRPr="004715F7">
        <w:rPr>
          <w:rFonts w:ascii="Times New Roman" w:eastAsia="Times New Roman" w:hAnsi="Times New Roman" w:cs="Times New Roman"/>
          <w:b/>
          <w:bCs/>
          <w:sz w:val="28"/>
          <w:szCs w:val="28"/>
          <w:lang w:eastAsia="sl-SI"/>
        </w:rPr>
        <w:t>Tehnična pomoč</w:t>
      </w:r>
      <w:bookmarkEnd w:id="197"/>
      <w:bookmarkEnd w:id="198"/>
      <w:bookmarkEnd w:id="199"/>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Namen tehnične pomoči OP RR je zagotoviti učinkovito izvajanje operativnega programa, razvojnih prioritet, prednostnih usmeritev ter operacij. Aktivnosti tehnične pomoči podpirajo razvojne prioritete, določene v NSRO in razvojne prioritete/prednostne usmeritve in operacije, določene v okviru OP RR. Glavni cilji, ki se bodo uresničili v okviru tehnične pomoči so: </w:t>
      </w:r>
    </w:p>
    <w:p w:rsidR="004715F7" w:rsidRPr="004715F7" w:rsidRDefault="004715F7" w:rsidP="004715F7">
      <w:pPr>
        <w:numPr>
          <w:ilvl w:val="0"/>
          <w:numId w:val="11"/>
        </w:numPr>
        <w:tabs>
          <w:tab w:val="num" w:pos="284"/>
          <w:tab w:val="num" w:pos="426"/>
          <w:tab w:val="num" w:pos="2062"/>
        </w:tabs>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zagotoviti nemoteno in dobro izvedbo ter spremljanje programa s pripravo in izbiro projektov, izvedbo študij in vrednotenj, strokovnih ocen, poročil in ustrezno administrativno usposobljenostjo upravičencev;</w:t>
      </w:r>
    </w:p>
    <w:p w:rsidR="004715F7" w:rsidRPr="004715F7" w:rsidRDefault="004715F7" w:rsidP="004715F7">
      <w:pPr>
        <w:numPr>
          <w:ilvl w:val="0"/>
          <w:numId w:val="11"/>
        </w:numPr>
        <w:tabs>
          <w:tab w:val="num" w:pos="284"/>
          <w:tab w:val="num" w:pos="426"/>
          <w:tab w:val="num" w:pos="2062"/>
        </w:tabs>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zagotoviti usklajenost in razpoznavnost programa/razvojnih prioritet/prednostnih usmeritev/projektov med partnerji, splošno in strokovno javnostjo; </w:t>
      </w:r>
    </w:p>
    <w:p w:rsidR="004715F7" w:rsidRPr="004715F7" w:rsidRDefault="004715F7" w:rsidP="004715F7">
      <w:pPr>
        <w:numPr>
          <w:ilvl w:val="0"/>
          <w:numId w:val="11"/>
        </w:numPr>
        <w:tabs>
          <w:tab w:val="num" w:pos="284"/>
          <w:tab w:val="num" w:pos="426"/>
          <w:tab w:val="num" w:pos="2062"/>
        </w:tabs>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zagotoviti informiranje in osveščanje celotnega prebivalstva v Sloveniji  o vlogi Evropske unije pri sofinanciranju operacij iz KS, ESRR in ESS, njihovem delovanju in učinkih ter tudi o možnostih, pogojih in načinu pridobivanja sredstev;</w:t>
      </w:r>
    </w:p>
    <w:p w:rsidR="004715F7" w:rsidRPr="004715F7" w:rsidRDefault="004715F7" w:rsidP="004715F7">
      <w:pPr>
        <w:numPr>
          <w:ilvl w:val="0"/>
          <w:numId w:val="11"/>
        </w:numPr>
        <w:tabs>
          <w:tab w:val="num" w:pos="284"/>
          <w:tab w:val="num" w:pos="426"/>
          <w:tab w:val="num" w:pos="2062"/>
        </w:tabs>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zagotoviti informacijsko podprto vodenje, spremljanje in poročanje o programu.</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Aktivnosti tehnične pomoči podpirajo razvojne prioritete, določene v NSRO in razvojne prioritete/prednostne usmeritve in operacije, določene v OP RR.</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Informacije o fizičnem in finančnem napredku razvojne prioritete</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Finančni napredek razvojne prioritete </w:t>
      </w: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5. RP</w:t>
      </w:r>
    </w:p>
    <w:p w:rsidR="004715F7" w:rsidRPr="004715F7" w:rsidRDefault="004715F7" w:rsidP="004715F7">
      <w:pPr>
        <w:spacing w:after="0" w:line="240" w:lineRule="auto"/>
        <w:jc w:val="both"/>
        <w:rPr>
          <w:rFonts w:ascii="Times New Roman" w:eastAsia="Times New Roman" w:hAnsi="Times New Roman" w:cs="Tahoma"/>
          <w:i/>
          <w:sz w:val="24"/>
          <w:szCs w:val="20"/>
          <w:lang w:val="it-IT"/>
        </w:rPr>
      </w:pPr>
      <w:bookmarkStart w:id="200" w:name="_Toc387152531"/>
      <w:bookmarkStart w:id="201" w:name="_Toc391541080"/>
      <w:proofErr w:type="spellStart"/>
      <w:r w:rsidRPr="004715F7">
        <w:rPr>
          <w:rFonts w:ascii="Times New Roman" w:eastAsia="Times New Roman" w:hAnsi="Times New Roman" w:cs="Tahoma"/>
          <w:i/>
          <w:sz w:val="24"/>
          <w:szCs w:val="20"/>
          <w:lang w:val="it-IT"/>
        </w:rPr>
        <w:t>Tabela</w:t>
      </w:r>
      <w:proofErr w:type="spellEnd"/>
      <w:r w:rsidRPr="004715F7">
        <w:rPr>
          <w:rFonts w:ascii="Times New Roman" w:eastAsia="Times New Roman" w:hAnsi="Times New Roman" w:cs="Tahoma"/>
          <w:i/>
          <w:sz w:val="24"/>
          <w:szCs w:val="20"/>
          <w:lang w:val="it-IT"/>
        </w:rPr>
        <w:t xml:space="preserve"> 47: </w:t>
      </w:r>
      <w:proofErr w:type="spellStart"/>
      <w:r w:rsidRPr="004715F7">
        <w:rPr>
          <w:rFonts w:ascii="Times New Roman" w:eastAsia="Times New Roman" w:hAnsi="Times New Roman" w:cs="Tahoma"/>
          <w:i/>
          <w:sz w:val="24"/>
          <w:szCs w:val="20"/>
          <w:lang w:val="it-IT"/>
        </w:rPr>
        <w:t>Finančni</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napredek</w:t>
      </w:r>
      <w:proofErr w:type="spellEnd"/>
      <w:r w:rsidRPr="004715F7">
        <w:rPr>
          <w:rFonts w:ascii="Times New Roman" w:eastAsia="Times New Roman" w:hAnsi="Times New Roman" w:cs="Tahoma"/>
          <w:i/>
          <w:sz w:val="24"/>
          <w:szCs w:val="20"/>
          <w:lang w:val="it-IT"/>
        </w:rPr>
        <w:t xml:space="preserve"> 5. </w:t>
      </w:r>
      <w:proofErr w:type="spellStart"/>
      <w:r w:rsidRPr="004715F7">
        <w:rPr>
          <w:rFonts w:ascii="Times New Roman" w:eastAsia="Times New Roman" w:hAnsi="Times New Roman" w:cs="Tahoma"/>
          <w:i/>
          <w:sz w:val="24"/>
          <w:szCs w:val="20"/>
          <w:lang w:val="it-IT"/>
        </w:rPr>
        <w:t>razvojne</w:t>
      </w:r>
      <w:proofErr w:type="spellEnd"/>
      <w:r w:rsidRPr="004715F7">
        <w:rPr>
          <w:rFonts w:ascii="Times New Roman" w:eastAsia="Times New Roman" w:hAnsi="Times New Roman" w:cs="Tahoma"/>
          <w:i/>
          <w:sz w:val="24"/>
          <w:szCs w:val="20"/>
          <w:lang w:val="it-IT"/>
        </w:rPr>
        <w:t xml:space="preserve"> </w:t>
      </w:r>
      <w:proofErr w:type="spellStart"/>
      <w:r w:rsidRPr="004715F7">
        <w:rPr>
          <w:rFonts w:ascii="Times New Roman" w:eastAsia="Times New Roman" w:hAnsi="Times New Roman" w:cs="Tahoma"/>
          <w:i/>
          <w:sz w:val="24"/>
          <w:szCs w:val="20"/>
          <w:lang w:val="it-IT"/>
        </w:rPr>
        <w:t>prioritete</w:t>
      </w:r>
      <w:bookmarkEnd w:id="200"/>
      <w:bookmarkEnd w:id="201"/>
      <w:proofErr w:type="spellEnd"/>
    </w:p>
    <w:tbl>
      <w:tblPr>
        <w:tblW w:w="9240" w:type="dxa"/>
        <w:tblInd w:w="55" w:type="dxa"/>
        <w:tblCellMar>
          <w:left w:w="70" w:type="dxa"/>
          <w:right w:w="70" w:type="dxa"/>
        </w:tblCellMar>
        <w:tblLook w:val="04A0" w:firstRow="1" w:lastRow="0" w:firstColumn="1" w:lastColumn="0" w:noHBand="0" w:noVBand="1"/>
      </w:tblPr>
      <w:tblGrid>
        <w:gridCol w:w="3500"/>
        <w:gridCol w:w="1340"/>
        <w:gridCol w:w="1520"/>
        <w:gridCol w:w="980"/>
        <w:gridCol w:w="960"/>
        <w:gridCol w:w="940"/>
      </w:tblGrid>
      <w:tr w:rsidR="004715F7" w:rsidRPr="004715F7" w:rsidTr="002118CB">
        <w:trPr>
          <w:trHeight w:val="255"/>
        </w:trPr>
        <w:tc>
          <w:tcPr>
            <w:tcW w:w="4840" w:type="dxa"/>
            <w:gridSpan w:val="2"/>
            <w:vMerge w:val="restart"/>
            <w:tcBorders>
              <w:top w:val="single" w:sz="8" w:space="0" w:color="auto"/>
              <w:left w:val="single" w:sz="8" w:space="0" w:color="auto"/>
              <w:bottom w:val="single" w:sz="8" w:space="0" w:color="000000"/>
              <w:right w:val="single" w:sz="4" w:space="0" w:color="000000"/>
            </w:tcBorders>
            <w:shd w:val="clear" w:color="000000" w:fill="CC99FF"/>
            <w:vAlign w:val="center"/>
            <w:hideMark/>
          </w:tcPr>
          <w:p w:rsidR="004715F7" w:rsidRPr="004715F7" w:rsidRDefault="004715F7" w:rsidP="004715F7">
            <w:pPr>
              <w:spacing w:after="0" w:line="240" w:lineRule="auto"/>
              <w:jc w:val="center"/>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5. RP - PU 5.1.</w:t>
            </w:r>
          </w:p>
        </w:tc>
        <w:tc>
          <w:tcPr>
            <w:tcW w:w="1520" w:type="dxa"/>
            <w:tcBorders>
              <w:top w:val="single" w:sz="8" w:space="0" w:color="auto"/>
              <w:left w:val="single" w:sz="8" w:space="0" w:color="auto"/>
              <w:bottom w:val="nil"/>
              <w:right w:val="single" w:sz="4" w:space="0" w:color="auto"/>
            </w:tcBorders>
            <w:shd w:val="clear" w:color="000000" w:fill="CC99FF"/>
            <w:vAlign w:val="center"/>
            <w:hideMark/>
          </w:tcPr>
          <w:p w:rsidR="004715F7" w:rsidRPr="004715F7" w:rsidRDefault="004715F7" w:rsidP="004715F7">
            <w:pPr>
              <w:spacing w:after="0" w:line="240" w:lineRule="auto"/>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stanje 31.12.13</w:t>
            </w:r>
          </w:p>
        </w:tc>
        <w:tc>
          <w:tcPr>
            <w:tcW w:w="2880" w:type="dxa"/>
            <w:gridSpan w:val="3"/>
            <w:tcBorders>
              <w:top w:val="single" w:sz="8" w:space="0" w:color="auto"/>
              <w:left w:val="nil"/>
              <w:bottom w:val="single" w:sz="4" w:space="0" w:color="auto"/>
              <w:right w:val="single" w:sz="8" w:space="0" w:color="000000"/>
            </w:tcBorders>
            <w:shd w:val="clear" w:color="000000" w:fill="CC99FF"/>
            <w:vAlign w:val="center"/>
            <w:hideMark/>
          </w:tcPr>
          <w:p w:rsidR="004715F7" w:rsidRPr="004715F7" w:rsidRDefault="004715F7" w:rsidP="004715F7">
            <w:pPr>
              <w:spacing w:after="0" w:line="240" w:lineRule="auto"/>
              <w:jc w:val="center"/>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 glede na pravice porabe</w:t>
            </w:r>
          </w:p>
        </w:tc>
      </w:tr>
      <w:tr w:rsidR="004715F7" w:rsidRPr="004715F7" w:rsidTr="002118CB">
        <w:trPr>
          <w:trHeight w:val="255"/>
        </w:trPr>
        <w:tc>
          <w:tcPr>
            <w:tcW w:w="4840" w:type="dxa"/>
            <w:gridSpan w:val="2"/>
            <w:vMerge/>
            <w:tcBorders>
              <w:top w:val="single" w:sz="8" w:space="0" w:color="auto"/>
              <w:left w:val="single" w:sz="8" w:space="0" w:color="auto"/>
              <w:bottom w:val="single" w:sz="8" w:space="0" w:color="000000"/>
              <w:right w:val="single" w:sz="4" w:space="0" w:color="000000"/>
            </w:tcBorders>
            <w:vAlign w:val="center"/>
            <w:hideMark/>
          </w:tcPr>
          <w:p w:rsidR="004715F7" w:rsidRPr="004715F7" w:rsidRDefault="004715F7" w:rsidP="004715F7">
            <w:pPr>
              <w:spacing w:after="0" w:line="240" w:lineRule="auto"/>
              <w:rPr>
                <w:rFonts w:ascii="Arial" w:eastAsia="Times New Roman" w:hAnsi="Arial" w:cs="Arial"/>
                <w:b/>
                <w:bCs/>
                <w:sz w:val="16"/>
                <w:szCs w:val="16"/>
                <w:lang w:eastAsia="sl-SI"/>
              </w:rPr>
            </w:pPr>
          </w:p>
        </w:tc>
        <w:tc>
          <w:tcPr>
            <w:tcW w:w="1520" w:type="dxa"/>
            <w:tcBorders>
              <w:top w:val="nil"/>
              <w:left w:val="single" w:sz="8" w:space="0" w:color="auto"/>
              <w:bottom w:val="single" w:sz="8" w:space="0" w:color="auto"/>
              <w:right w:val="single" w:sz="4" w:space="0" w:color="auto"/>
            </w:tcBorders>
            <w:shd w:val="clear" w:color="000000" w:fill="CC99FF"/>
            <w:vAlign w:val="center"/>
            <w:hideMark/>
          </w:tcPr>
          <w:p w:rsidR="004715F7" w:rsidRPr="004715F7" w:rsidRDefault="004715F7" w:rsidP="004715F7">
            <w:pPr>
              <w:spacing w:after="0" w:line="240" w:lineRule="auto"/>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 </w:t>
            </w:r>
          </w:p>
        </w:tc>
        <w:tc>
          <w:tcPr>
            <w:tcW w:w="980" w:type="dxa"/>
            <w:tcBorders>
              <w:top w:val="nil"/>
              <w:left w:val="nil"/>
              <w:bottom w:val="single" w:sz="8" w:space="0" w:color="auto"/>
              <w:right w:val="nil"/>
            </w:tcBorders>
            <w:shd w:val="clear" w:color="000000" w:fill="CC99FF"/>
            <w:vAlign w:val="center"/>
            <w:hideMark/>
          </w:tcPr>
          <w:p w:rsidR="004715F7" w:rsidRPr="004715F7" w:rsidRDefault="004715F7" w:rsidP="004715F7">
            <w:pPr>
              <w:spacing w:after="0" w:line="240" w:lineRule="auto"/>
              <w:jc w:val="center"/>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2007-2011</w:t>
            </w:r>
          </w:p>
        </w:tc>
        <w:tc>
          <w:tcPr>
            <w:tcW w:w="960" w:type="dxa"/>
            <w:tcBorders>
              <w:top w:val="nil"/>
              <w:left w:val="single" w:sz="4" w:space="0" w:color="auto"/>
              <w:bottom w:val="single" w:sz="8" w:space="0" w:color="auto"/>
              <w:right w:val="single" w:sz="4" w:space="0" w:color="auto"/>
            </w:tcBorders>
            <w:shd w:val="clear" w:color="000000" w:fill="CC99FF"/>
            <w:vAlign w:val="center"/>
            <w:hideMark/>
          </w:tcPr>
          <w:p w:rsidR="004715F7" w:rsidRPr="004715F7" w:rsidRDefault="004715F7" w:rsidP="004715F7">
            <w:pPr>
              <w:spacing w:after="0" w:line="240" w:lineRule="auto"/>
              <w:jc w:val="center"/>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2007-2012</w:t>
            </w:r>
          </w:p>
        </w:tc>
        <w:tc>
          <w:tcPr>
            <w:tcW w:w="940" w:type="dxa"/>
            <w:tcBorders>
              <w:top w:val="nil"/>
              <w:left w:val="nil"/>
              <w:bottom w:val="single" w:sz="8" w:space="0" w:color="auto"/>
              <w:right w:val="single" w:sz="8" w:space="0" w:color="auto"/>
            </w:tcBorders>
            <w:shd w:val="clear" w:color="000000" w:fill="CC99FF"/>
            <w:vAlign w:val="center"/>
            <w:hideMark/>
          </w:tcPr>
          <w:p w:rsidR="004715F7" w:rsidRPr="004715F7" w:rsidRDefault="004715F7" w:rsidP="004715F7">
            <w:pPr>
              <w:spacing w:after="0" w:line="240" w:lineRule="auto"/>
              <w:jc w:val="center"/>
              <w:rPr>
                <w:rFonts w:ascii="Arial" w:eastAsia="Times New Roman" w:hAnsi="Arial" w:cs="Arial"/>
                <w:b/>
                <w:bCs/>
                <w:sz w:val="16"/>
                <w:szCs w:val="16"/>
                <w:lang w:eastAsia="sl-SI"/>
              </w:rPr>
            </w:pPr>
            <w:r w:rsidRPr="004715F7">
              <w:rPr>
                <w:rFonts w:ascii="Arial" w:eastAsia="Times New Roman" w:hAnsi="Arial" w:cs="Arial"/>
                <w:b/>
                <w:bCs/>
                <w:sz w:val="16"/>
                <w:szCs w:val="16"/>
                <w:lang w:eastAsia="sl-SI"/>
              </w:rPr>
              <w:t>2007-2013</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 xml:space="preserve">Pravice porabe 2007-2013 </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28.003.734</w:t>
            </w:r>
          </w:p>
        </w:tc>
        <w:tc>
          <w:tcPr>
            <w:tcW w:w="980" w:type="dxa"/>
            <w:tcBorders>
              <w:top w:val="nil"/>
              <w:left w:val="single" w:sz="4" w:space="0" w:color="auto"/>
              <w:bottom w:val="single" w:sz="4" w:space="0" w:color="auto"/>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4.941.836</w:t>
            </w:r>
          </w:p>
        </w:tc>
        <w:tc>
          <w:tcPr>
            <w:tcW w:w="980" w:type="dxa"/>
            <w:tcBorders>
              <w:top w:val="nil"/>
              <w:left w:val="single" w:sz="4" w:space="0" w:color="auto"/>
              <w:bottom w:val="nil"/>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32.945.570</w:t>
            </w:r>
          </w:p>
        </w:tc>
        <w:tc>
          <w:tcPr>
            <w:tcW w:w="980" w:type="dxa"/>
            <w:tcBorders>
              <w:top w:val="single" w:sz="4" w:space="0" w:color="auto"/>
              <w:left w:val="single" w:sz="4" w:space="0" w:color="auto"/>
              <w:bottom w:val="single" w:sz="4" w:space="0" w:color="auto"/>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Pravice porabe 2007-2011</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19.672.094</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70,2</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3.471.545</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70,2</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23.143.639</w:t>
            </w:r>
          </w:p>
        </w:tc>
        <w:tc>
          <w:tcPr>
            <w:tcW w:w="980" w:type="dxa"/>
            <w:tcBorders>
              <w:top w:val="nil"/>
              <w:left w:val="nil"/>
              <w:bottom w:val="single" w:sz="4" w:space="0" w:color="auto"/>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70,2</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Pravice porabe 2007-2012</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23.976.685</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85,6</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4.231.178</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single" w:sz="4" w:space="0" w:color="auto"/>
              <w:left w:val="nil"/>
              <w:bottom w:val="single" w:sz="4" w:space="0" w:color="auto"/>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85,6</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28.207.863</w:t>
            </w:r>
          </w:p>
        </w:tc>
        <w:tc>
          <w:tcPr>
            <w:tcW w:w="980" w:type="dxa"/>
            <w:tcBorders>
              <w:top w:val="nil"/>
              <w:left w:val="single" w:sz="4" w:space="0" w:color="auto"/>
              <w:bottom w:val="single" w:sz="4" w:space="0" w:color="auto"/>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85,6</w:t>
            </w:r>
          </w:p>
        </w:tc>
      </w:tr>
      <w:tr w:rsidR="004715F7" w:rsidRPr="004715F7" w:rsidTr="002118CB">
        <w:trPr>
          <w:trHeight w:val="25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 xml:space="preserve">Potrjene operacije - </w:t>
            </w:r>
            <w:proofErr w:type="spellStart"/>
            <w:r w:rsidRPr="004715F7">
              <w:rPr>
                <w:rFonts w:ascii="Arial" w:eastAsia="Times New Roman" w:hAnsi="Arial" w:cs="Arial"/>
                <w:sz w:val="16"/>
                <w:szCs w:val="16"/>
                <w:lang w:eastAsia="sl-SI"/>
              </w:rPr>
              <w:t>kumulativa</w:t>
            </w:r>
            <w:proofErr w:type="spellEnd"/>
            <w:r w:rsidRPr="004715F7">
              <w:rPr>
                <w:rFonts w:ascii="Arial" w:eastAsia="Times New Roman" w:hAnsi="Arial" w:cs="Arial"/>
                <w:sz w:val="16"/>
                <w:szCs w:val="16"/>
                <w:lang w:eastAsia="sl-SI"/>
              </w:rPr>
              <w:t xml:space="preserve"> (od 1.1.2007 do 31.12.13)*</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28.572.615</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5.042.226</w:t>
            </w:r>
          </w:p>
        </w:tc>
        <w:tc>
          <w:tcPr>
            <w:tcW w:w="980" w:type="dxa"/>
            <w:tcBorders>
              <w:top w:val="single" w:sz="4" w:space="0" w:color="auto"/>
              <w:left w:val="nil"/>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33.614.841</w:t>
            </w:r>
          </w:p>
        </w:tc>
        <w:tc>
          <w:tcPr>
            <w:tcW w:w="980" w:type="dxa"/>
            <w:tcBorders>
              <w:top w:val="nil"/>
              <w:left w:val="nil"/>
              <w:bottom w:val="nil"/>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nil"/>
              <w:left w:val="single" w:sz="4" w:space="0" w:color="auto"/>
              <w:bottom w:val="nil"/>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i/>
                <w:iCs/>
                <w:sz w:val="16"/>
                <w:szCs w:val="16"/>
                <w:lang w:eastAsia="sl-SI"/>
              </w:rPr>
            </w:pPr>
            <w:r w:rsidRPr="004715F7">
              <w:rPr>
                <w:rFonts w:ascii="Arial" w:eastAsia="Times New Roman" w:hAnsi="Arial" w:cs="Arial"/>
                <w:i/>
                <w:iCs/>
                <w:sz w:val="16"/>
                <w:szCs w:val="16"/>
                <w:lang w:eastAsia="sl-SI"/>
              </w:rPr>
              <w:t>- Operacije, potrjene preko</w:t>
            </w:r>
            <w:r w:rsidRPr="004715F7">
              <w:rPr>
                <w:rFonts w:ascii="Arial" w:eastAsia="Times New Roman" w:hAnsi="Arial" w:cs="Arial"/>
                <w:i/>
                <w:iCs/>
                <w:sz w:val="16"/>
                <w:szCs w:val="16"/>
                <w:lang w:eastAsia="sl-SI"/>
              </w:rPr>
              <w:br/>
              <w:t>javnih razpisov</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r>
      <w:tr w:rsidR="004715F7" w:rsidRPr="004715F7" w:rsidTr="002118C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4715F7" w:rsidRPr="004715F7" w:rsidRDefault="004715F7" w:rsidP="004715F7">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nil"/>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0</w:t>
            </w:r>
          </w:p>
        </w:tc>
        <w:tc>
          <w:tcPr>
            <w:tcW w:w="980" w:type="dxa"/>
            <w:tcBorders>
              <w:top w:val="single" w:sz="4" w:space="0" w:color="auto"/>
              <w:left w:val="single" w:sz="4" w:space="0" w:color="auto"/>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4715F7" w:rsidRPr="004715F7" w:rsidRDefault="004715F7" w:rsidP="004715F7">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nil"/>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0</w:t>
            </w:r>
          </w:p>
        </w:tc>
        <w:tc>
          <w:tcPr>
            <w:tcW w:w="980" w:type="dxa"/>
            <w:tcBorders>
              <w:top w:val="nil"/>
              <w:left w:val="single" w:sz="4" w:space="0" w:color="auto"/>
              <w:bottom w:val="nil"/>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c>
          <w:tcPr>
            <w:tcW w:w="960" w:type="dxa"/>
            <w:tcBorders>
              <w:top w:val="nil"/>
              <w:left w:val="single" w:sz="4" w:space="0" w:color="auto"/>
              <w:bottom w:val="nil"/>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0,0</w:t>
            </w:r>
          </w:p>
        </w:tc>
      </w:tr>
      <w:tr w:rsidR="004715F7" w:rsidRPr="004715F7" w:rsidTr="002118CB">
        <w:trPr>
          <w:trHeight w:val="255"/>
        </w:trPr>
        <w:tc>
          <w:tcPr>
            <w:tcW w:w="3500" w:type="dxa"/>
            <w:vMerge w:val="restart"/>
            <w:tcBorders>
              <w:top w:val="nil"/>
              <w:left w:val="single" w:sz="8" w:space="0" w:color="auto"/>
              <w:bottom w:val="single" w:sz="4" w:space="0" w:color="000000"/>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i/>
                <w:iCs/>
                <w:sz w:val="16"/>
                <w:szCs w:val="16"/>
                <w:lang w:eastAsia="sl-SI"/>
              </w:rPr>
            </w:pPr>
            <w:r w:rsidRPr="004715F7">
              <w:rPr>
                <w:rFonts w:ascii="Arial" w:eastAsia="Times New Roman" w:hAnsi="Arial" w:cs="Arial"/>
                <w:i/>
                <w:iCs/>
                <w:sz w:val="16"/>
                <w:szCs w:val="16"/>
                <w:lang w:eastAsia="sl-SI"/>
              </w:rPr>
              <w:t>- Neposredno potrjene                                                                                                                                                                                                                                                               operacije</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28.572.615</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25"/>
        </w:trPr>
        <w:tc>
          <w:tcPr>
            <w:tcW w:w="3500" w:type="dxa"/>
            <w:vMerge/>
            <w:tcBorders>
              <w:top w:val="nil"/>
              <w:left w:val="single" w:sz="8" w:space="0" w:color="auto"/>
              <w:bottom w:val="single" w:sz="4" w:space="0" w:color="000000"/>
              <w:right w:val="single" w:sz="4" w:space="0" w:color="auto"/>
            </w:tcBorders>
            <w:vAlign w:val="center"/>
            <w:hideMark/>
          </w:tcPr>
          <w:p w:rsidR="004715F7" w:rsidRPr="004715F7" w:rsidRDefault="004715F7" w:rsidP="004715F7">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5.042.226</w:t>
            </w:r>
          </w:p>
        </w:tc>
        <w:tc>
          <w:tcPr>
            <w:tcW w:w="980" w:type="dxa"/>
            <w:tcBorders>
              <w:top w:val="single" w:sz="4" w:space="0" w:color="auto"/>
              <w:left w:val="nil"/>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000000"/>
              <w:right w:val="single" w:sz="4" w:space="0" w:color="auto"/>
            </w:tcBorders>
            <w:vAlign w:val="center"/>
            <w:hideMark/>
          </w:tcPr>
          <w:p w:rsidR="004715F7" w:rsidRPr="004715F7" w:rsidRDefault="004715F7" w:rsidP="004715F7">
            <w:pPr>
              <w:spacing w:after="0" w:line="240" w:lineRule="auto"/>
              <w:rPr>
                <w:rFonts w:ascii="Arial" w:eastAsia="Times New Roman" w:hAnsi="Arial" w:cs="Arial"/>
                <w:i/>
                <w:iCs/>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33.614.841</w:t>
            </w:r>
          </w:p>
        </w:tc>
        <w:tc>
          <w:tcPr>
            <w:tcW w:w="980" w:type="dxa"/>
            <w:tcBorders>
              <w:top w:val="nil"/>
              <w:left w:val="nil"/>
              <w:bottom w:val="nil"/>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nil"/>
              <w:left w:val="single" w:sz="4" w:space="0" w:color="auto"/>
              <w:bottom w:val="nil"/>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Podpisane pogodbe (od 1.1.2007 do 31.12.13)**</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28.572.615</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5.042.226</w:t>
            </w:r>
          </w:p>
        </w:tc>
        <w:tc>
          <w:tcPr>
            <w:tcW w:w="980" w:type="dxa"/>
            <w:tcBorders>
              <w:top w:val="nil"/>
              <w:left w:val="nil"/>
              <w:bottom w:val="nil"/>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33.614.841</w:t>
            </w:r>
          </w:p>
        </w:tc>
        <w:tc>
          <w:tcPr>
            <w:tcW w:w="980" w:type="dxa"/>
            <w:tcBorders>
              <w:top w:val="single" w:sz="4" w:space="0" w:color="auto"/>
              <w:left w:val="nil"/>
              <w:bottom w:val="single" w:sz="4" w:space="0" w:color="auto"/>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145,2</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119,2</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102,0</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CC00"/>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drugi viri***</w:t>
            </w:r>
          </w:p>
        </w:tc>
        <w:tc>
          <w:tcPr>
            <w:tcW w:w="1520" w:type="dxa"/>
            <w:tcBorders>
              <w:top w:val="nil"/>
              <w:left w:val="nil"/>
              <w:bottom w:val="single" w:sz="4" w:space="0" w:color="auto"/>
              <w:right w:val="nil"/>
            </w:tcBorders>
            <w:shd w:val="clear" w:color="000000" w:fill="FFCC00"/>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0</w:t>
            </w:r>
          </w:p>
        </w:tc>
        <w:tc>
          <w:tcPr>
            <w:tcW w:w="980" w:type="dxa"/>
            <w:tcBorders>
              <w:top w:val="nil"/>
              <w:left w:val="single" w:sz="4" w:space="0" w:color="auto"/>
              <w:bottom w:val="single" w:sz="4" w:space="0" w:color="auto"/>
              <w:right w:val="nil"/>
            </w:tcBorders>
            <w:shd w:val="clear" w:color="000000" w:fill="FFCC00"/>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single" w:sz="4" w:space="0" w:color="auto"/>
              <w:right w:val="single" w:sz="4" w:space="0" w:color="auto"/>
            </w:tcBorders>
            <w:shd w:val="clear" w:color="000000" w:fill="FFCC00"/>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single" w:sz="4" w:space="0" w:color="auto"/>
              <w:right w:val="single" w:sz="8" w:space="0" w:color="auto"/>
            </w:tcBorders>
            <w:shd w:val="clear" w:color="000000" w:fill="FFCC00"/>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skupaj</w:t>
            </w:r>
          </w:p>
        </w:tc>
        <w:tc>
          <w:tcPr>
            <w:tcW w:w="1520" w:type="dxa"/>
            <w:tcBorders>
              <w:top w:val="nil"/>
              <w:left w:val="nil"/>
              <w:bottom w:val="single" w:sz="4" w:space="0" w:color="auto"/>
              <w:right w:val="nil"/>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33.614.841</w:t>
            </w:r>
          </w:p>
        </w:tc>
        <w:tc>
          <w:tcPr>
            <w:tcW w:w="980" w:type="dxa"/>
            <w:tcBorders>
              <w:top w:val="nil"/>
              <w:left w:val="single" w:sz="4" w:space="0" w:color="auto"/>
              <w:bottom w:val="nil"/>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 xml:space="preserve">Plačila iz proračuna RS - </w:t>
            </w:r>
            <w:proofErr w:type="spellStart"/>
            <w:r w:rsidRPr="004715F7">
              <w:rPr>
                <w:rFonts w:ascii="Arial" w:eastAsia="Times New Roman" w:hAnsi="Arial" w:cs="Arial"/>
                <w:sz w:val="16"/>
                <w:szCs w:val="16"/>
                <w:lang w:eastAsia="sl-SI"/>
              </w:rPr>
              <w:t>kumulativa</w:t>
            </w:r>
            <w:proofErr w:type="spellEnd"/>
            <w:r w:rsidRPr="004715F7">
              <w:rPr>
                <w:rFonts w:ascii="Arial" w:eastAsia="Times New Roman" w:hAnsi="Arial" w:cs="Arial"/>
                <w:sz w:val="16"/>
                <w:szCs w:val="16"/>
                <w:lang w:eastAsia="sl-SI"/>
              </w:rPr>
              <w:t xml:space="preserve"> (od 1.1.2007 do 31.12.13)</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16.227.999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82,5</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67,7</w:t>
            </w:r>
          </w:p>
        </w:tc>
        <w:tc>
          <w:tcPr>
            <w:tcW w:w="940" w:type="dxa"/>
            <w:tcBorders>
              <w:top w:val="single" w:sz="4" w:space="0" w:color="auto"/>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57,9</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2.863.764</w:t>
            </w:r>
          </w:p>
        </w:tc>
        <w:tc>
          <w:tcPr>
            <w:tcW w:w="980" w:type="dxa"/>
            <w:tcBorders>
              <w:top w:val="nil"/>
              <w:left w:val="nil"/>
              <w:bottom w:val="nil"/>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nil"/>
              <w:left w:val="single" w:sz="4" w:space="0" w:color="auto"/>
              <w:bottom w:val="nil"/>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19.091.763</w:t>
            </w:r>
          </w:p>
        </w:tc>
        <w:tc>
          <w:tcPr>
            <w:tcW w:w="980" w:type="dxa"/>
            <w:tcBorders>
              <w:top w:val="single" w:sz="4" w:space="0" w:color="auto"/>
              <w:left w:val="nil"/>
              <w:bottom w:val="single" w:sz="4" w:space="0" w:color="auto"/>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82,5</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67,7</w:t>
            </w:r>
          </w:p>
        </w:tc>
        <w:tc>
          <w:tcPr>
            <w:tcW w:w="940" w:type="dxa"/>
            <w:tcBorders>
              <w:top w:val="single" w:sz="4" w:space="0" w:color="auto"/>
              <w:left w:val="nil"/>
              <w:bottom w:val="single" w:sz="4" w:space="0" w:color="auto"/>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57,9</w:t>
            </w:r>
          </w:p>
        </w:tc>
      </w:tr>
      <w:tr w:rsidR="004715F7" w:rsidRPr="004715F7" w:rsidTr="002118CB">
        <w:trPr>
          <w:trHeight w:val="225"/>
        </w:trPr>
        <w:tc>
          <w:tcPr>
            <w:tcW w:w="3500" w:type="dxa"/>
            <w:vMerge w:val="restart"/>
            <w:tcBorders>
              <w:top w:val="nil"/>
              <w:left w:val="single" w:sz="8"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 xml:space="preserve">Plačila iz proračuna RS - tekoče leto (od </w:t>
            </w:r>
            <w:r w:rsidRPr="004715F7">
              <w:rPr>
                <w:rFonts w:ascii="Arial" w:eastAsia="Times New Roman" w:hAnsi="Arial" w:cs="Arial"/>
                <w:sz w:val="16"/>
                <w:szCs w:val="16"/>
                <w:lang w:eastAsia="sl-SI"/>
              </w:rPr>
              <w:lastRenderedPageBreak/>
              <w:t>1.1.2013 do 31.12.13)</w:t>
            </w:r>
          </w:p>
        </w:tc>
        <w:tc>
          <w:tcPr>
            <w:tcW w:w="1340" w:type="dxa"/>
            <w:tcBorders>
              <w:top w:val="nil"/>
              <w:left w:val="nil"/>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lastRenderedPageBreak/>
              <w:t>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2.982.586</w:t>
            </w:r>
          </w:p>
        </w:tc>
        <w:tc>
          <w:tcPr>
            <w:tcW w:w="980" w:type="dxa"/>
            <w:tcBorders>
              <w:top w:val="nil"/>
              <w:left w:val="single" w:sz="4" w:space="0" w:color="auto"/>
              <w:bottom w:val="nil"/>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15,2</w:t>
            </w:r>
          </w:p>
        </w:tc>
        <w:tc>
          <w:tcPr>
            <w:tcW w:w="960" w:type="dxa"/>
            <w:tcBorders>
              <w:top w:val="nil"/>
              <w:left w:val="single" w:sz="4" w:space="0" w:color="auto"/>
              <w:bottom w:val="nil"/>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12,4</w:t>
            </w:r>
          </w:p>
        </w:tc>
        <w:tc>
          <w:tcPr>
            <w:tcW w:w="940" w:type="dxa"/>
            <w:tcBorders>
              <w:top w:val="nil"/>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10,7</w:t>
            </w:r>
          </w:p>
        </w:tc>
      </w:tr>
      <w:tr w:rsidR="004715F7" w:rsidRPr="004715F7" w:rsidTr="002118CB">
        <w:trPr>
          <w:trHeight w:val="22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SLO del</w:t>
            </w:r>
          </w:p>
        </w:tc>
        <w:tc>
          <w:tcPr>
            <w:tcW w:w="1520" w:type="dxa"/>
            <w:tcBorders>
              <w:top w:val="nil"/>
              <w:left w:val="nil"/>
              <w:bottom w:val="single" w:sz="4" w:space="0" w:color="auto"/>
              <w:right w:val="single" w:sz="4" w:space="0" w:color="auto"/>
            </w:tcBorders>
            <w:shd w:val="clear" w:color="000000" w:fill="00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526.339</w:t>
            </w:r>
          </w:p>
        </w:tc>
        <w:tc>
          <w:tcPr>
            <w:tcW w:w="980" w:type="dxa"/>
            <w:tcBorders>
              <w:top w:val="single" w:sz="4" w:space="0" w:color="auto"/>
              <w:left w:val="nil"/>
              <w:bottom w:val="single" w:sz="4" w:space="0" w:color="auto"/>
              <w:right w:val="nil"/>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60" w:type="dxa"/>
            <w:tcBorders>
              <w:top w:val="single" w:sz="4" w:space="0" w:color="auto"/>
              <w:left w:val="single" w:sz="4" w:space="0" w:color="auto"/>
              <w:bottom w:val="single" w:sz="4" w:space="0" w:color="auto"/>
              <w:right w:val="single" w:sz="4"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c>
          <w:tcPr>
            <w:tcW w:w="940" w:type="dxa"/>
            <w:tcBorders>
              <w:top w:val="nil"/>
              <w:left w:val="nil"/>
              <w:bottom w:val="nil"/>
              <w:right w:val="single" w:sz="8" w:space="0" w:color="auto"/>
            </w:tcBorders>
            <w:shd w:val="clear" w:color="000000" w:fill="00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w:t>
            </w:r>
          </w:p>
        </w:tc>
      </w:tr>
      <w:tr w:rsidR="004715F7" w:rsidRPr="004715F7" w:rsidTr="002118CB">
        <w:trPr>
          <w:trHeight w:val="255"/>
        </w:trPr>
        <w:tc>
          <w:tcPr>
            <w:tcW w:w="3500" w:type="dxa"/>
            <w:vMerge/>
            <w:tcBorders>
              <w:top w:val="nil"/>
              <w:left w:val="single" w:sz="8"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Arial" w:eastAsia="Times New Roman" w:hAnsi="Arial" w:cs="Arial"/>
                <w:sz w:val="16"/>
                <w:szCs w:val="16"/>
                <w:lang w:eastAsia="sl-SI"/>
              </w:rPr>
            </w:pPr>
          </w:p>
        </w:tc>
        <w:tc>
          <w:tcPr>
            <w:tcW w:w="134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rPr>
                <w:rFonts w:ascii="Arial" w:eastAsia="Times New Roman" w:hAnsi="Arial" w:cs="Arial"/>
                <w:sz w:val="16"/>
                <w:szCs w:val="16"/>
                <w:lang w:eastAsia="sl-SI"/>
              </w:rPr>
            </w:pPr>
            <w:r w:rsidRPr="004715F7">
              <w:rPr>
                <w:rFonts w:ascii="Arial" w:eastAsia="Times New Roman" w:hAnsi="Arial" w:cs="Arial"/>
                <w:sz w:val="16"/>
                <w:szCs w:val="16"/>
                <w:lang w:eastAsia="sl-SI"/>
              </w:rPr>
              <w:t>EU in SLO del</w:t>
            </w:r>
          </w:p>
        </w:tc>
        <w:tc>
          <w:tcPr>
            <w:tcW w:w="1520" w:type="dxa"/>
            <w:tcBorders>
              <w:top w:val="nil"/>
              <w:left w:val="nil"/>
              <w:bottom w:val="single" w:sz="4" w:space="0" w:color="auto"/>
              <w:right w:val="single" w:sz="4" w:space="0" w:color="auto"/>
            </w:tcBorders>
            <w:shd w:val="clear" w:color="000000" w:fill="FFFFFF"/>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3.508.925</w:t>
            </w:r>
          </w:p>
        </w:tc>
        <w:tc>
          <w:tcPr>
            <w:tcW w:w="980" w:type="dxa"/>
            <w:tcBorders>
              <w:top w:val="nil"/>
              <w:left w:val="nil"/>
              <w:bottom w:val="nil"/>
              <w:right w:val="nil"/>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15,2</w:t>
            </w:r>
          </w:p>
        </w:tc>
        <w:tc>
          <w:tcPr>
            <w:tcW w:w="960" w:type="dxa"/>
            <w:tcBorders>
              <w:top w:val="nil"/>
              <w:left w:val="single" w:sz="4" w:space="0" w:color="auto"/>
              <w:bottom w:val="nil"/>
              <w:right w:val="single" w:sz="4"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12,4</w:t>
            </w:r>
          </w:p>
        </w:tc>
        <w:tc>
          <w:tcPr>
            <w:tcW w:w="940" w:type="dxa"/>
            <w:tcBorders>
              <w:top w:val="single" w:sz="4" w:space="0" w:color="auto"/>
              <w:left w:val="nil"/>
              <w:bottom w:val="nil"/>
              <w:right w:val="single" w:sz="8" w:space="0" w:color="auto"/>
            </w:tcBorders>
            <w:shd w:val="clear" w:color="000000" w:fill="FFFFFF"/>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10,7</w:t>
            </w:r>
          </w:p>
        </w:tc>
      </w:tr>
      <w:tr w:rsidR="004715F7" w:rsidRPr="004715F7" w:rsidTr="002118CB">
        <w:trPr>
          <w:trHeight w:val="480"/>
        </w:trPr>
        <w:tc>
          <w:tcPr>
            <w:tcW w:w="4840" w:type="dxa"/>
            <w:gridSpan w:val="2"/>
            <w:tcBorders>
              <w:top w:val="single" w:sz="4" w:space="0" w:color="auto"/>
              <w:left w:val="single" w:sz="8" w:space="0" w:color="auto"/>
              <w:bottom w:val="single" w:sz="4" w:space="0" w:color="auto"/>
              <w:right w:val="single" w:sz="4" w:space="0" w:color="auto"/>
            </w:tcBorders>
            <w:shd w:val="clear" w:color="000000" w:fill="33CCCC"/>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Posredovani zahtevki za povračilo na Organ za potrjevanje do 31.12.13 (</w:t>
            </w:r>
            <w:proofErr w:type="spellStart"/>
            <w:r w:rsidRPr="004715F7">
              <w:rPr>
                <w:rFonts w:ascii="Arial" w:eastAsia="Times New Roman" w:hAnsi="Arial" w:cs="Arial"/>
                <w:sz w:val="16"/>
                <w:szCs w:val="16"/>
                <w:lang w:eastAsia="sl-SI"/>
              </w:rPr>
              <w:t>kumulativa</w:t>
            </w:r>
            <w:proofErr w:type="spellEnd"/>
            <w:r w:rsidRPr="004715F7">
              <w:rPr>
                <w:rFonts w:ascii="Arial" w:eastAsia="Times New Roman" w:hAnsi="Arial" w:cs="Arial"/>
                <w:sz w:val="16"/>
                <w:szCs w:val="16"/>
                <w:lang w:eastAsia="sl-SI"/>
              </w:rPr>
              <w:t xml:space="preserve"> 1.1.2007 - 31.12.13) - EU del</w:t>
            </w:r>
          </w:p>
        </w:tc>
        <w:tc>
          <w:tcPr>
            <w:tcW w:w="1520" w:type="dxa"/>
            <w:tcBorders>
              <w:top w:val="nil"/>
              <w:left w:val="nil"/>
              <w:bottom w:val="single" w:sz="4"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13.071.009</w:t>
            </w:r>
          </w:p>
        </w:tc>
        <w:tc>
          <w:tcPr>
            <w:tcW w:w="980" w:type="dxa"/>
            <w:tcBorders>
              <w:top w:val="single" w:sz="4" w:space="0" w:color="auto"/>
              <w:left w:val="single" w:sz="4" w:space="0" w:color="auto"/>
              <w:bottom w:val="single" w:sz="4" w:space="0" w:color="auto"/>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66,4</w:t>
            </w:r>
          </w:p>
        </w:tc>
        <w:tc>
          <w:tcPr>
            <w:tcW w:w="96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54,5</w:t>
            </w:r>
          </w:p>
        </w:tc>
        <w:tc>
          <w:tcPr>
            <w:tcW w:w="940" w:type="dxa"/>
            <w:tcBorders>
              <w:top w:val="single" w:sz="4" w:space="0" w:color="auto"/>
              <w:left w:val="nil"/>
              <w:bottom w:val="single" w:sz="4"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46,7</w:t>
            </w:r>
          </w:p>
        </w:tc>
      </w:tr>
      <w:tr w:rsidR="004715F7" w:rsidRPr="004715F7" w:rsidTr="002118CB">
        <w:trPr>
          <w:trHeight w:val="480"/>
        </w:trPr>
        <w:tc>
          <w:tcPr>
            <w:tcW w:w="4840" w:type="dxa"/>
            <w:gridSpan w:val="2"/>
            <w:tcBorders>
              <w:top w:val="single" w:sz="4" w:space="0" w:color="auto"/>
              <w:left w:val="single" w:sz="8" w:space="0" w:color="auto"/>
              <w:bottom w:val="single" w:sz="8" w:space="0" w:color="auto"/>
              <w:right w:val="single" w:sz="4" w:space="0" w:color="auto"/>
            </w:tcBorders>
            <w:shd w:val="clear" w:color="000000" w:fill="33CCCC"/>
            <w:vAlign w:val="center"/>
            <w:hideMark/>
          </w:tcPr>
          <w:p w:rsidR="004715F7" w:rsidRPr="004715F7" w:rsidRDefault="004715F7" w:rsidP="004715F7">
            <w:pPr>
              <w:spacing w:after="0" w:line="240" w:lineRule="auto"/>
              <w:jc w:val="center"/>
              <w:rPr>
                <w:rFonts w:ascii="Arial" w:eastAsia="Times New Roman" w:hAnsi="Arial" w:cs="Arial"/>
                <w:sz w:val="16"/>
                <w:szCs w:val="16"/>
                <w:lang w:eastAsia="sl-SI"/>
              </w:rPr>
            </w:pPr>
            <w:r w:rsidRPr="004715F7">
              <w:rPr>
                <w:rFonts w:ascii="Arial" w:eastAsia="Times New Roman" w:hAnsi="Arial" w:cs="Arial"/>
                <w:sz w:val="16"/>
                <w:szCs w:val="16"/>
                <w:lang w:eastAsia="sl-SI"/>
              </w:rPr>
              <w:t>Certificirani zahtevki za povračilo na EK do 31.12.13 (</w:t>
            </w:r>
            <w:proofErr w:type="spellStart"/>
            <w:r w:rsidRPr="004715F7">
              <w:rPr>
                <w:rFonts w:ascii="Arial" w:eastAsia="Times New Roman" w:hAnsi="Arial" w:cs="Arial"/>
                <w:sz w:val="16"/>
                <w:szCs w:val="16"/>
                <w:lang w:eastAsia="sl-SI"/>
              </w:rPr>
              <w:t>kumulativa</w:t>
            </w:r>
            <w:proofErr w:type="spellEnd"/>
            <w:r w:rsidRPr="004715F7">
              <w:rPr>
                <w:rFonts w:ascii="Arial" w:eastAsia="Times New Roman" w:hAnsi="Arial" w:cs="Arial"/>
                <w:sz w:val="16"/>
                <w:szCs w:val="16"/>
                <w:lang w:eastAsia="sl-SI"/>
              </w:rPr>
              <w:t xml:space="preserve"> 1.1.2007 - 31.12.13) - EU del</w:t>
            </w:r>
          </w:p>
        </w:tc>
        <w:tc>
          <w:tcPr>
            <w:tcW w:w="1520" w:type="dxa"/>
            <w:tcBorders>
              <w:top w:val="nil"/>
              <w:left w:val="nil"/>
              <w:bottom w:val="single" w:sz="8" w:space="0" w:color="auto"/>
              <w:right w:val="nil"/>
            </w:tcBorders>
            <w:shd w:val="clear" w:color="000000" w:fill="33CCCC"/>
            <w:vAlign w:val="center"/>
            <w:hideMark/>
          </w:tcPr>
          <w:p w:rsidR="004715F7" w:rsidRPr="004715F7" w:rsidRDefault="004715F7" w:rsidP="004715F7">
            <w:pPr>
              <w:spacing w:after="0" w:line="240" w:lineRule="auto"/>
              <w:jc w:val="right"/>
              <w:rPr>
                <w:rFonts w:ascii="Arial" w:eastAsia="Times New Roman" w:hAnsi="Arial" w:cs="Arial"/>
                <w:sz w:val="16"/>
                <w:szCs w:val="16"/>
                <w:lang w:eastAsia="sl-SI"/>
              </w:rPr>
            </w:pPr>
            <w:r w:rsidRPr="004715F7">
              <w:rPr>
                <w:rFonts w:ascii="Arial" w:eastAsia="Times New Roman" w:hAnsi="Arial" w:cs="Arial"/>
                <w:sz w:val="16"/>
                <w:szCs w:val="16"/>
                <w:lang w:eastAsia="sl-SI"/>
              </w:rPr>
              <w:t>13.071.009</w:t>
            </w:r>
          </w:p>
        </w:tc>
        <w:tc>
          <w:tcPr>
            <w:tcW w:w="980" w:type="dxa"/>
            <w:tcBorders>
              <w:top w:val="nil"/>
              <w:left w:val="single" w:sz="4" w:space="0" w:color="auto"/>
              <w:bottom w:val="single" w:sz="8" w:space="0" w:color="auto"/>
              <w:right w:val="nil"/>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66,4</w:t>
            </w:r>
          </w:p>
        </w:tc>
        <w:tc>
          <w:tcPr>
            <w:tcW w:w="960" w:type="dxa"/>
            <w:tcBorders>
              <w:top w:val="nil"/>
              <w:left w:val="single" w:sz="4" w:space="0" w:color="auto"/>
              <w:bottom w:val="single" w:sz="8" w:space="0" w:color="auto"/>
              <w:right w:val="single" w:sz="4"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54,5</w:t>
            </w:r>
          </w:p>
        </w:tc>
        <w:tc>
          <w:tcPr>
            <w:tcW w:w="940" w:type="dxa"/>
            <w:tcBorders>
              <w:top w:val="nil"/>
              <w:left w:val="nil"/>
              <w:bottom w:val="single" w:sz="8" w:space="0" w:color="auto"/>
              <w:right w:val="single" w:sz="8" w:space="0" w:color="auto"/>
            </w:tcBorders>
            <w:shd w:val="clear" w:color="000000" w:fill="33CCCC"/>
            <w:noWrap/>
            <w:vAlign w:val="center"/>
            <w:hideMark/>
          </w:tcPr>
          <w:p w:rsidR="004715F7" w:rsidRPr="004715F7" w:rsidRDefault="004715F7" w:rsidP="004715F7">
            <w:pPr>
              <w:spacing w:after="0" w:line="240" w:lineRule="auto"/>
              <w:jc w:val="right"/>
              <w:rPr>
                <w:rFonts w:ascii="Arial" w:eastAsia="Times New Roman" w:hAnsi="Arial" w:cs="Arial Narrow"/>
                <w:sz w:val="16"/>
                <w:szCs w:val="16"/>
                <w:lang w:eastAsia="sl-SI"/>
              </w:rPr>
            </w:pPr>
            <w:r w:rsidRPr="004715F7">
              <w:rPr>
                <w:rFonts w:ascii="Arial" w:eastAsia="Times New Roman" w:hAnsi="Arial" w:cs="Arial Narrow"/>
                <w:sz w:val="16"/>
                <w:szCs w:val="16"/>
                <w:lang w:eastAsia="sl-SI"/>
              </w:rPr>
              <w:t>46,7</w:t>
            </w:r>
          </w:p>
        </w:tc>
      </w:tr>
    </w:tbl>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xml:space="preserve"> * izraz potrjena operacija pomeni s sklepom organa upravljanja potrjen program tehnične pomoči za obdobje 2007-2015, ki vključuje finančno razdelitev sredstev po letih in opredelitev 5 ključnih sklopov aktivnosti za vse upravičence (prijavlja OU v vlogi nosilnega upravičenca);</w:t>
      </w:r>
    </w:p>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izraz plačila iz proračuna RS pomeni dejansko izvedena izplačila iz proračuna RS, torej sredstva, ki so založena iz proračuna RS.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sklopu OP RR je bilo za razvojno prioriteto Tehnična pomoč namenjenih 32,9 mio EUR (EU del in slovenska udeležba) ali 1,64 % sredstev OP RR, kar je pod mejno vrednostjo 4%, določeno s 1. a) odstavkom 46. člena Uredbe št. 1083/2006/ES.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Upravičenci do sredstev so notranje organizacijske enote Ministrstvo za gospodarski razvoj in tehnologijo (organ upravljanja in enote, ki izvajajo določene razvojne prioritete na OP RR), ministrstva, vključena v izvajanje OP RR, Javna agencija Republike Slovenije za podjetništvo in tuje investicije in Javni sklad Republike Slovenije za podjetništvo, javna agencija Republike Slovenije za spodbujanje podjetništva, inovativnosti, razvoja, investicij in turizem in drugi, vključeni v izvajanje OP RR.</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so se izvajali s strani organa upravljanja potrjeni projekti tehnične pomoči naslednjih upravičencev: OU SVRK (prej MGRT, SVLR), MGRT, SPS, MIZŠ (prej MIZKŠ, MVZT - vključuje aktivnosti MŠŠ), MK, SPIRIT (prej TIA), in MIRS (delni prenos aktivnosti iz MVZT).</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iCs/>
          <w:sz w:val="24"/>
          <w:szCs w:val="24"/>
          <w:lang w:eastAsia="sl-SI"/>
        </w:rPr>
      </w:pPr>
      <w:bookmarkStart w:id="202" w:name="_Toc296080018"/>
      <w:r w:rsidRPr="004715F7">
        <w:rPr>
          <w:rFonts w:ascii="Times New Roman" w:eastAsia="Times New Roman" w:hAnsi="Times New Roman" w:cs="Times New Roman"/>
          <w:i/>
          <w:iCs/>
          <w:sz w:val="24"/>
          <w:szCs w:val="24"/>
          <w:lang w:eastAsia="sl-SI"/>
        </w:rPr>
        <w:t>Tabela 46: Finančni pregled po posameznih aktivnostih programa tehnične pomoči – poraba po letih</w:t>
      </w:r>
      <w:bookmarkEnd w:id="202"/>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Pr>
          <w:rFonts w:ascii="Arial Narrow" w:eastAsia="Times New Roman" w:hAnsi="Arial Narrow" w:cs="Arial Narrow"/>
          <w:noProof/>
          <w:sz w:val="24"/>
          <w:szCs w:val="24"/>
          <w:lang w:eastAsia="sl-SI"/>
        </w:rPr>
        <w:drawing>
          <wp:inline distT="0" distB="0" distL="0" distR="0" wp14:anchorId="6E8882D0" wp14:editId="060F6120">
            <wp:extent cx="5755640" cy="13188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5640" cy="1318895"/>
                    </a:xfrm>
                    <a:prstGeom prst="rect">
                      <a:avLst/>
                    </a:prstGeom>
                    <a:noFill/>
                    <a:ln>
                      <a:noFill/>
                    </a:ln>
                  </pic:spPr>
                </pic:pic>
              </a:graphicData>
            </a:graphic>
          </wp:inline>
        </w:drawing>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sklopu programa tehnična pomoč OP RR organ upravljanja v sodelovanju z ostalimi upravičenci izvaja naslednje aktivnosti:</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numPr>
          <w:ilvl w:val="0"/>
          <w:numId w:val="41"/>
        </w:numPr>
        <w:spacing w:after="0" w:line="240" w:lineRule="auto"/>
        <w:ind w:right="-108"/>
        <w:contextualSpacing/>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OBVEŠČANJE JAVNOSTI</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OU je dolžan izvajati ukrepe informiranja in obveščanja javnosti o kohezijskem in strukturnih skladih v programskem obdobju 2007-2013 v skladu z določbami Uredbe Komisije (ES) št. 1828/2006 z dne 8. decembra 2006 o pravilih za izvajanje Uredbe Sveta (ES) št. 1083/2006 o splošnih določbah o Evropskem skladu za regionalni razvoj, Evropskem socialnem skladu in Kohezijskem skladu ter Uredbe (ES) št. 1080/2006 Evropskega parlamenta in Sveta o Evropskem skladu za regionalni razvoj (UL L, št. 371 z dne 27. 12. 2006, str. 1, z vsemi spremembami, v nadaljnjem besedilu: Uredba 1828/2006/ES).</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lastRenderedPageBreak/>
        <w:t>Organ upravljanja</w:t>
      </w:r>
      <w:r w:rsidRPr="004715F7">
        <w:rPr>
          <w:rFonts w:ascii="Times New Roman" w:eastAsia="Times New Roman" w:hAnsi="Times New Roman" w:cs="Times New Roman"/>
          <w:b/>
          <w:sz w:val="24"/>
          <w:szCs w:val="24"/>
          <w:lang w:eastAsia="sl-SI"/>
        </w:rPr>
        <w:t xml:space="preserve"> (MGRT prej SVLR) </w:t>
      </w:r>
      <w:r w:rsidRPr="004715F7">
        <w:rPr>
          <w:rFonts w:ascii="Times New Roman" w:eastAsia="Times New Roman" w:hAnsi="Times New Roman" w:cs="Times New Roman"/>
          <w:sz w:val="24"/>
          <w:szCs w:val="24"/>
          <w:lang w:eastAsia="sl-SI"/>
        </w:rPr>
        <w:t>v sklopu obveščanje javnosti zajema in plačuje naslednje aktivnosti</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Dogodki</w:t>
      </w:r>
      <w:r w:rsidRPr="004715F7">
        <w:rPr>
          <w:rFonts w:ascii="Times New Roman" w:eastAsia="Times New Roman" w:hAnsi="Times New Roman" w:cs="Times New Roman"/>
          <w:sz w:val="24"/>
          <w:szCs w:val="24"/>
          <w:lang w:eastAsia="sl-SI"/>
        </w:rPr>
        <w:t xml:space="preserve"> zajemajo organizacijo in izvedbo različnih delavnic, seminarjev, dogodkov, okroglih miz, konferenc, forumov, javnih natečajev ipd.</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b/>
          <w:lang w:eastAsia="sl-SI"/>
        </w:rPr>
      </w:pPr>
      <w:r w:rsidRPr="004715F7">
        <w:rPr>
          <w:rFonts w:ascii="Times New Roman" w:eastAsia="Times New Roman" w:hAnsi="Times New Roman" w:cs="Times New Roman"/>
          <w:lang w:eastAsia="sl-SI"/>
        </w:rPr>
        <w:t>OU je v letu</w:t>
      </w:r>
      <w:r w:rsidRPr="004715F7">
        <w:rPr>
          <w:rFonts w:ascii="Times New Roman" w:eastAsia="Times New Roman" w:hAnsi="Times New Roman" w:cs="Times New Roman"/>
          <w:b/>
          <w:lang w:eastAsia="sl-SI"/>
        </w:rPr>
        <w:t xml:space="preserve"> 2008 </w:t>
      </w:r>
      <w:r w:rsidRPr="004715F7">
        <w:rPr>
          <w:rFonts w:ascii="Times New Roman" w:eastAsia="Times New Roman" w:hAnsi="Times New Roman" w:cs="Times New Roman"/>
          <w:lang w:eastAsia="sl-SI"/>
        </w:rPr>
        <w:t>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color w:val="000000"/>
          <w:lang w:eastAsia="sl-SI"/>
        </w:rPr>
        <w:t>Veliki informativni dogodek</w:t>
      </w:r>
      <w:r w:rsidRPr="004715F7">
        <w:rPr>
          <w:rFonts w:ascii="Times New Roman" w:eastAsia="Times New Roman" w:hAnsi="Times New Roman" w:cs="Times New Roman"/>
          <w:i/>
          <w:color w:val="000000"/>
          <w:lang w:eastAsia="sl-SI"/>
        </w:rPr>
        <w:t xml:space="preserve"> »Z uresničevanjem ciljev OP RČV in OP RR soustvarjamo našo prihodnost«;</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OU je 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veliki informativni dogodek;</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color w:val="000000"/>
          <w:lang w:eastAsia="sl-SI"/>
        </w:rPr>
        <w:t xml:space="preserve">EREF 2009: </w:t>
      </w:r>
      <w:r w:rsidRPr="004715F7">
        <w:rPr>
          <w:rFonts w:ascii="Times New Roman" w:eastAsia="Times New Roman" w:hAnsi="Times New Roman" w:cs="Times New Roman"/>
          <w:i/>
          <w:color w:val="000000"/>
          <w:lang w:eastAsia="sl-SI"/>
        </w:rPr>
        <w:t>Razvoj človeških virov in upravljanje mednarodnih migracij za konkurenčnejšo Evropo;</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color w:val="000000"/>
          <w:lang w:eastAsia="sl-SI"/>
        </w:rPr>
        <w:t>Projektni seminar "</w:t>
      </w:r>
      <w:r w:rsidRPr="004715F7">
        <w:rPr>
          <w:rFonts w:ascii="Times New Roman" w:eastAsia="Times New Roman" w:hAnsi="Times New Roman" w:cs="Times New Roman"/>
          <w:i/>
          <w:color w:val="000000"/>
          <w:lang w:eastAsia="sl-SI"/>
        </w:rPr>
        <w:t>Inovativni razvoj območij Nature 2000 in drugih zavarovanih območij v okviru instrumentov razvojen prioritete "Razvoj regij" iz OP RR;</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OU je 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color w:val="000000"/>
          <w:lang w:eastAsia="sl-SI"/>
        </w:rPr>
        <w:t>Organizacija</w:t>
      </w:r>
      <w:r w:rsidRPr="004715F7">
        <w:rPr>
          <w:rFonts w:ascii="Times New Roman" w:eastAsia="Times New Roman" w:hAnsi="Times New Roman" w:cs="Times New Roman"/>
          <w:i/>
          <w:color w:val="000000"/>
          <w:lang w:eastAsia="sl-SI"/>
        </w:rPr>
        <w:t xml:space="preserve"> izobraževalnega seminarja o poenostavitvah v postopkih prijav na razpise in pri poročanju;</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veliki informativni dogodek;</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EREF 2010: Kompetence in vrednote na znanju zasnovano konkurenčnost - nova agenda za evropske regije;</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OU je v letu </w:t>
      </w:r>
      <w:r w:rsidRPr="004715F7">
        <w:rPr>
          <w:rFonts w:ascii="Times New Roman" w:eastAsia="Times New Roman" w:hAnsi="Times New Roman" w:cs="Times New Roman"/>
          <w:b/>
          <w:lang w:eastAsia="sl-SI"/>
        </w:rPr>
        <w:t>2011</w:t>
      </w:r>
      <w:r w:rsidRPr="004715F7">
        <w:rPr>
          <w:rFonts w:ascii="Times New Roman" w:eastAsia="Times New Roman" w:hAnsi="Times New Roman" w:cs="Times New Roman"/>
          <w:lang w:eastAsia="sl-SI"/>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Konferenca o prihodnost Evropske Kohezijske politike (Bled, marec 2011);</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Mednarodna konferenca o sedanjih in prihodnjih perspektivah centrov odličnosti z naslovom »raziskovalna politika v okviru evropske kohezijske politike« (17. in 18.11.2011 na Brdu pri Kranju),</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Delavnice za občine - ZJN =8x (2xLJ, 2xMB, CE, KR, NM, MS; Oktober in November 2011),</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Dogodek »Srečanje Županov« (09.02.2011 na Brdo pri Kranju)</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OU je v letu </w:t>
      </w:r>
      <w:r w:rsidRPr="004715F7">
        <w:rPr>
          <w:rFonts w:ascii="Times New Roman" w:eastAsia="Times New Roman" w:hAnsi="Times New Roman" w:cs="Times New Roman"/>
          <w:b/>
          <w:lang w:eastAsia="sl-SI"/>
        </w:rPr>
        <w:t>2012</w:t>
      </w:r>
      <w:r w:rsidRPr="004715F7">
        <w:rPr>
          <w:rFonts w:ascii="Times New Roman" w:eastAsia="Times New Roman" w:hAnsi="Times New Roman" w:cs="Times New Roman"/>
          <w:lang w:eastAsia="sl-SI"/>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lang w:eastAsia="sl-SI"/>
        </w:rPr>
      </w:pPr>
      <w:r w:rsidRPr="004715F7">
        <w:rPr>
          <w:rFonts w:ascii="Times New Roman" w:eastAsia="Times New Roman" w:hAnsi="Times New Roman" w:cs="Times New Roman"/>
          <w:i/>
          <w:color w:val="000000"/>
          <w:lang w:eastAsia="sl-SI"/>
        </w:rPr>
        <w:t xml:space="preserve">Veliki informativni dogodek »Razvijamo se s sredstvi EU« – kolesarjenje med Podčetrtkom in Rogaško Slatino (vključenih več lokacij po Sloveniji, september). </w:t>
      </w:r>
    </w:p>
    <w:p w:rsidR="004715F7" w:rsidRPr="004715F7" w:rsidRDefault="004715F7" w:rsidP="004715F7">
      <w:pPr>
        <w:numPr>
          <w:ilvl w:val="0"/>
          <w:numId w:val="28"/>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OU je v letu </w:t>
      </w:r>
      <w:r w:rsidRPr="004715F7">
        <w:rPr>
          <w:rFonts w:ascii="Times New Roman" w:eastAsia="Times New Roman" w:hAnsi="Times New Roman" w:cs="Times New Roman"/>
          <w:b/>
          <w:lang w:eastAsia="sl-SI"/>
        </w:rPr>
        <w:t>2013</w:t>
      </w:r>
      <w:r w:rsidRPr="004715F7">
        <w:rPr>
          <w:rFonts w:ascii="Times New Roman" w:eastAsia="Times New Roman" w:hAnsi="Times New Roman" w:cs="Times New Roman"/>
          <w:lang w:eastAsia="sl-SI"/>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 xml:space="preserve">Javne razprave o novi finančni perspektivi: </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color w:val="000000"/>
          <w:sz w:val="24"/>
          <w:szCs w:val="24"/>
          <w:lang w:eastAsia="sl-SI"/>
        </w:rPr>
        <w:t>1</w:t>
      </w:r>
      <w:r w:rsidRPr="004715F7">
        <w:rPr>
          <w:rFonts w:ascii="Times New Roman" w:eastAsia="Times New Roman" w:hAnsi="Times New Roman" w:cs="Times New Roman"/>
          <w:i/>
          <w:color w:val="000000"/>
          <w:lang w:eastAsia="sl-SI"/>
        </w:rPr>
        <w:t xml:space="preserve">. uvodno srečanje, </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2. s področja podjetništva in konkurenčnosti</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3. s področja znanja in trga dela (Ljubljana, 17.4.2013)</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4. s področja okolja, urbanega razvoja, kmetijstva in ribištva (Ljubljana, 25.4.2013)</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5. s področja vključujoče družbe (Ljubljana, 9.5.2013),</w:t>
      </w:r>
    </w:p>
    <w:p w:rsidR="004715F7" w:rsidRPr="004715F7" w:rsidRDefault="004715F7" w:rsidP="004715F7">
      <w:pPr>
        <w:numPr>
          <w:ilvl w:val="0"/>
          <w:numId w:val="5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6. s področja pravne države, učinkovitega javnega sektorja in nevladnih organizacij (Ljubljana, 15.5.2013)</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Organizacija srečanja Višegrajske skupine (Bohinj, 22. – 24.5.2013),</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Organizacija IQ konference (Laško, 12. – 14.6.2013),</w:t>
      </w:r>
    </w:p>
    <w:p w:rsidR="004715F7" w:rsidRPr="004715F7" w:rsidRDefault="004715F7" w:rsidP="004715F7">
      <w:pPr>
        <w:numPr>
          <w:ilvl w:val="0"/>
          <w:numId w:val="29"/>
        </w:numPr>
        <w:spacing w:after="0" w:line="240" w:lineRule="auto"/>
        <w:ind w:right="-108"/>
        <w:contextualSpacing/>
        <w:jc w:val="both"/>
        <w:rPr>
          <w:rFonts w:ascii="Times New Roman" w:eastAsia="Times New Roman" w:hAnsi="Times New Roman" w:cs="Times New Roman"/>
          <w:i/>
          <w:color w:val="000000"/>
          <w:sz w:val="24"/>
          <w:szCs w:val="24"/>
          <w:lang w:eastAsia="sl-SI"/>
        </w:rPr>
      </w:pPr>
      <w:r w:rsidRPr="004715F7">
        <w:rPr>
          <w:rFonts w:ascii="Times New Roman" w:eastAsia="Times New Roman" w:hAnsi="Times New Roman" w:cs="Times New Roman"/>
          <w:i/>
          <w:color w:val="000000"/>
          <w:lang w:eastAsia="sl-SI"/>
        </w:rPr>
        <w:t>Veliki informativni dogodek »Razvojni potencial v Zasavski regiji« (Zasavska regija, 19.9.2013).</w:t>
      </w:r>
    </w:p>
    <w:p w:rsidR="004715F7" w:rsidRPr="004715F7" w:rsidRDefault="004715F7" w:rsidP="004715F7">
      <w:pPr>
        <w:numPr>
          <w:ilvl w:val="0"/>
          <w:numId w:val="28"/>
        </w:numPr>
        <w:spacing w:after="0" w:line="240" w:lineRule="auto"/>
        <w:ind w:right="-108"/>
        <w:contextualSpacing/>
        <w:jc w:val="both"/>
        <w:rPr>
          <w:rFonts w:ascii="Times New Roman" w:eastAsia="Calibri" w:hAnsi="Times New Roman" w:cs="Times New Roman"/>
        </w:rPr>
      </w:pPr>
      <w:r w:rsidRPr="004715F7">
        <w:rPr>
          <w:rFonts w:ascii="Times New Roman" w:eastAsia="Calibri" w:hAnsi="Times New Roman" w:cs="Times New Roman"/>
        </w:rPr>
        <w:t xml:space="preserve">OU je v letu </w:t>
      </w:r>
      <w:r w:rsidRPr="004715F7">
        <w:rPr>
          <w:rFonts w:ascii="Times New Roman" w:eastAsia="Calibri" w:hAnsi="Times New Roman" w:cs="Times New Roman"/>
          <w:b/>
        </w:rPr>
        <w:t>2014</w:t>
      </w:r>
      <w:r w:rsidRPr="004715F7">
        <w:rPr>
          <w:rFonts w:ascii="Times New Roman" w:eastAsia="Calibri" w:hAnsi="Times New Roman" w:cs="Times New Roman"/>
        </w:rPr>
        <w:t xml:space="preserve"> izvedel naslednje dogodke:</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Dogodek na temo priprave PS in OP, Ljubljana (04. 03.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Za dinamično, inovativno in odprto Slovenijo, Ljubljana (16. - 17. 04.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Konferenca Ustvarjanje trga za lesne proizvode in storitve, Ljubljana (12. 05.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 xml:space="preserve">S3 Platform Peer </w:t>
      </w:r>
      <w:proofErr w:type="spellStart"/>
      <w:r w:rsidRPr="004715F7">
        <w:rPr>
          <w:rFonts w:ascii="Times New Roman" w:eastAsia="Calibri" w:hAnsi="Times New Roman" w:cs="Times New Roman"/>
          <w:i/>
          <w:color w:val="000000"/>
        </w:rPr>
        <w:t>Review</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Workshop</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for</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National</w:t>
      </w:r>
      <w:proofErr w:type="spellEnd"/>
      <w:r w:rsidRPr="004715F7">
        <w:rPr>
          <w:rFonts w:ascii="Times New Roman" w:eastAsia="Calibri" w:hAnsi="Times New Roman" w:cs="Times New Roman"/>
          <w:i/>
          <w:color w:val="000000"/>
        </w:rPr>
        <w:t xml:space="preserve"> RIS3, Portorož (15.-16. 05.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K dogovoru o prioritetah pametne specializacije, Maribor (06. 06.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lastRenderedPageBreak/>
        <w:t>Z znanjem do odličnosti, Ljubljana (12. 6.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 xml:space="preserve">Social </w:t>
      </w:r>
      <w:proofErr w:type="spellStart"/>
      <w:r w:rsidRPr="004715F7">
        <w:rPr>
          <w:rFonts w:ascii="Times New Roman" w:eastAsia="Calibri" w:hAnsi="Times New Roman" w:cs="Times New Roman"/>
          <w:i/>
          <w:color w:val="000000"/>
        </w:rPr>
        <w:t>Innovation</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and</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smart</w:t>
      </w:r>
      <w:proofErr w:type="spellEnd"/>
      <w:r w:rsidRPr="004715F7">
        <w:rPr>
          <w:rFonts w:ascii="Times New Roman" w:eastAsia="Calibri" w:hAnsi="Times New Roman" w:cs="Times New Roman"/>
          <w:i/>
          <w:color w:val="000000"/>
        </w:rPr>
        <w:t xml:space="preserve"> </w:t>
      </w:r>
      <w:proofErr w:type="spellStart"/>
      <w:r w:rsidRPr="004715F7">
        <w:rPr>
          <w:rFonts w:ascii="Times New Roman" w:eastAsia="Calibri" w:hAnsi="Times New Roman" w:cs="Times New Roman"/>
          <w:i/>
          <w:color w:val="000000"/>
        </w:rPr>
        <w:t>Specialisation</w:t>
      </w:r>
      <w:proofErr w:type="spellEnd"/>
      <w:r w:rsidRPr="004715F7">
        <w:rPr>
          <w:rFonts w:ascii="Times New Roman" w:eastAsia="Calibri" w:hAnsi="Times New Roman" w:cs="Times New Roman"/>
          <w:i/>
          <w:color w:val="000000"/>
        </w:rPr>
        <w:t>, Ljubljana (29. - 30. 09.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 xml:space="preserve">Dogodek: Kaj pa je bilo z evropskim denarjem narejeno zate, za tvoj kraj? - otvoritev </w:t>
      </w:r>
      <w:proofErr w:type="spellStart"/>
      <w:r w:rsidRPr="004715F7">
        <w:rPr>
          <w:rFonts w:ascii="Times New Roman" w:eastAsia="Calibri" w:hAnsi="Times New Roman" w:cs="Times New Roman"/>
          <w:i/>
          <w:color w:val="000000"/>
        </w:rPr>
        <w:t>fotografsek</w:t>
      </w:r>
      <w:proofErr w:type="spellEnd"/>
      <w:r w:rsidRPr="004715F7">
        <w:rPr>
          <w:rFonts w:ascii="Times New Roman" w:eastAsia="Calibri" w:hAnsi="Times New Roman" w:cs="Times New Roman"/>
          <w:i/>
          <w:color w:val="000000"/>
        </w:rPr>
        <w:t xml:space="preserve"> razstave, Ljubljana (02. 10. 2014);</w:t>
      </w:r>
    </w:p>
    <w:p w:rsidR="004715F7" w:rsidRPr="004715F7" w:rsidRDefault="004715F7" w:rsidP="004715F7">
      <w:pPr>
        <w:numPr>
          <w:ilvl w:val="0"/>
          <w:numId w:val="29"/>
        </w:numPr>
        <w:spacing w:after="0" w:line="240" w:lineRule="auto"/>
        <w:ind w:right="-108"/>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Regionalni dnevi, Ljubljana (27.-.28. 11. 2014).</w:t>
      </w:r>
    </w:p>
    <w:p w:rsidR="004715F7" w:rsidRPr="004715F7" w:rsidRDefault="004715F7" w:rsidP="004715F7">
      <w:pPr>
        <w:spacing w:after="0" w:line="240" w:lineRule="auto"/>
        <w:ind w:left="2204" w:right="-108"/>
        <w:contextualSpacing/>
        <w:jc w:val="both"/>
        <w:rPr>
          <w:rFonts w:ascii="Times New Roman" w:eastAsia="Times New Roman" w:hAnsi="Times New Roman" w:cs="Times New Roman"/>
          <w:i/>
          <w:color w:val="000000"/>
          <w:sz w:val="24"/>
          <w:szCs w:val="24"/>
          <w:lang w:eastAsia="sl-SI"/>
        </w:rPr>
      </w:pP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Splet</w:t>
      </w:r>
      <w:r w:rsidRPr="004715F7">
        <w:rPr>
          <w:rFonts w:ascii="Times New Roman" w:eastAsia="Times New Roman" w:hAnsi="Times New Roman" w:cs="Times New Roman"/>
          <w:sz w:val="24"/>
          <w:szCs w:val="24"/>
          <w:lang w:eastAsia="sl-SI"/>
        </w:rPr>
        <w:t xml:space="preserve"> zajema celotno vzpostavitev, nadgradnjo in vzdrževanje spletne strani, katere tematika se nanaša na izvajanje operativnih programov;</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Tiskano, elektronsko gradivo in promocijski izdelki</w:t>
      </w:r>
      <w:r w:rsidRPr="004715F7">
        <w:rPr>
          <w:rFonts w:ascii="Times New Roman" w:eastAsia="Times New Roman" w:hAnsi="Times New Roman" w:cs="Times New Roman"/>
          <w:sz w:val="24"/>
          <w:szCs w:val="24"/>
          <w:lang w:eastAsia="sl-SI"/>
        </w:rPr>
        <w:t xml:space="preserve"> z namenom povečati prepoznavnost evropske kohezijske politike v javnosti, zajemajo oblikovanje, tisk, potisk tiskovin/artiklov, publikacij, materialov, lektoriranje, avtorske honorarje za avtorje ter izdelavo različnih promocijskih materialov, potiskanih skladno s celostno grafično podobo.</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Informiranje in oglaševanje</w:t>
      </w:r>
      <w:r w:rsidRPr="004715F7">
        <w:rPr>
          <w:rFonts w:ascii="Times New Roman" w:eastAsia="Times New Roman" w:hAnsi="Times New Roman" w:cs="Times New Roman"/>
          <w:sz w:val="24"/>
          <w:szCs w:val="24"/>
          <w:lang w:eastAsia="sl-SI"/>
        </w:rPr>
        <w:t xml:space="preserve"> zajema izdelavo radijskih in televizijskih oglasov, objav, naznanil, priprava ter oblikovanje, produkcijo in predvajanje radijskih in televizijskih oddaj oz. najem oglaševalske agencije za namen zakupa medijskega prostora. </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Študije, vrednotenje in raziskave javnega mnenja</w:t>
      </w:r>
      <w:r w:rsidRPr="004715F7">
        <w:rPr>
          <w:rFonts w:ascii="Times New Roman" w:eastAsia="Times New Roman" w:hAnsi="Times New Roman" w:cs="Times New Roman"/>
          <w:sz w:val="24"/>
          <w:szCs w:val="24"/>
          <w:lang w:eastAsia="sl-SI"/>
        </w:rPr>
        <w:t xml:space="preserve"> zajemajo spremljanje ukrepov informiranja in obveščanja javnosti, tudi spremljanje, obdelavo člankov v medijih in izdelavo analize </w:t>
      </w:r>
      <w:proofErr w:type="spellStart"/>
      <w:r w:rsidRPr="004715F7">
        <w:rPr>
          <w:rFonts w:ascii="Times New Roman" w:eastAsia="Times New Roman" w:hAnsi="Times New Roman" w:cs="Times New Roman"/>
          <w:sz w:val="24"/>
          <w:szCs w:val="24"/>
          <w:lang w:eastAsia="sl-SI"/>
        </w:rPr>
        <w:t>klipingov</w:t>
      </w:r>
      <w:proofErr w:type="spellEnd"/>
      <w:r w:rsidRPr="004715F7">
        <w:rPr>
          <w:rFonts w:ascii="Times New Roman" w:eastAsia="Times New Roman" w:hAnsi="Times New Roman" w:cs="Times New Roman"/>
          <w:sz w:val="24"/>
          <w:szCs w:val="24"/>
          <w:lang w:eastAsia="sl-SI"/>
        </w:rPr>
        <w:t xml:space="preserve"> ter vzpostavitev </w:t>
      </w:r>
      <w:proofErr w:type="spellStart"/>
      <w:r w:rsidRPr="004715F7">
        <w:rPr>
          <w:rFonts w:ascii="Times New Roman" w:eastAsia="Times New Roman" w:hAnsi="Times New Roman" w:cs="Times New Roman"/>
          <w:sz w:val="24"/>
          <w:szCs w:val="24"/>
          <w:lang w:eastAsia="sl-SI"/>
        </w:rPr>
        <w:t>info</w:t>
      </w:r>
      <w:proofErr w:type="spellEnd"/>
      <w:r w:rsidRPr="004715F7">
        <w:rPr>
          <w:rFonts w:ascii="Times New Roman" w:eastAsia="Times New Roman" w:hAnsi="Times New Roman" w:cs="Times New Roman"/>
          <w:sz w:val="24"/>
          <w:szCs w:val="24"/>
          <w:lang w:eastAsia="sl-SI"/>
        </w:rPr>
        <w:t xml:space="preserve"> točke.</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i/>
          <w:iCs/>
          <w:sz w:val="24"/>
          <w:szCs w:val="24"/>
          <w:lang w:eastAsia="sl-SI"/>
        </w:rPr>
        <w:t>Druge aktivnosti</w:t>
      </w:r>
      <w:r w:rsidRPr="004715F7">
        <w:rPr>
          <w:rFonts w:ascii="Times New Roman" w:eastAsia="Times New Roman" w:hAnsi="Times New Roman" w:cs="Times New Roman"/>
          <w:sz w:val="24"/>
          <w:szCs w:val="24"/>
          <w:lang w:eastAsia="sl-SI"/>
        </w:rPr>
        <w:t xml:space="preserve"> zajemajo predvsem izdelavo fotografskega arhiva o sofinanciranih projektih in ostale aktivnosti, ki bodo prispevale k obveščanju in informiranju javnosti na področju evropske kohezijske politike.</w:t>
      </w:r>
    </w:p>
    <w:p w:rsidR="004715F7" w:rsidRPr="004715F7" w:rsidRDefault="004715F7" w:rsidP="004715F7">
      <w:pPr>
        <w:spacing w:after="0"/>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Podrobna vsebinska obrazložitev se nahaja v poglavju 4. Informiranje in obveščanje javnosti.</w:t>
      </w:r>
    </w:p>
    <w:p w:rsidR="004715F7" w:rsidRPr="004715F7" w:rsidRDefault="004715F7" w:rsidP="004715F7">
      <w:pPr>
        <w:spacing w:after="0"/>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Sicer več na http://www.eu-skladi.si/za-medije/publikacije.</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Aktivnosti se bodo tekoče izvajale tudi v letu 2015 v skladu s potrjenimi projekti tehnične pomoči.</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numPr>
          <w:ilvl w:val="0"/>
          <w:numId w:val="41"/>
        </w:numPr>
        <w:spacing w:after="0" w:line="240" w:lineRule="auto"/>
        <w:ind w:right="-108"/>
        <w:contextualSpacing/>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ŠTUDIJE IN VREDNOTENJA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Študije in vrednotenja zajemajo izdelavo študij, vrednotenj, raziskav, ocen, strokovnih mnenj in poročil na področju izvajanja operativnih programov ter izdelavo projektnih in investicijskih dokumentacij. Aktivnost vključuje storitev zunanjih izvajalcev.</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bCs/>
          <w:sz w:val="24"/>
          <w:szCs w:val="24"/>
          <w:lang w:eastAsia="sl-SI"/>
        </w:rPr>
        <w:t>Organ upravljanja</w:t>
      </w:r>
      <w:r w:rsidRPr="004715F7">
        <w:rPr>
          <w:rFonts w:ascii="Times New Roman" w:eastAsia="Times New Roman" w:hAnsi="Times New Roman" w:cs="Times New Roman"/>
          <w:b/>
          <w:sz w:val="24"/>
          <w:szCs w:val="24"/>
          <w:lang w:eastAsia="sl-SI"/>
        </w:rPr>
        <w:t xml:space="preserve"> (MGRT prej SVLR) </w:t>
      </w:r>
      <w:r w:rsidRPr="004715F7">
        <w:rPr>
          <w:rFonts w:ascii="Times New Roman" w:eastAsia="Times New Roman" w:hAnsi="Times New Roman" w:cs="Times New Roman"/>
          <w:sz w:val="24"/>
          <w:szCs w:val="24"/>
          <w:lang w:eastAsia="sl-SI"/>
        </w:rPr>
        <w:t>je v tem sklopu izvedel in plačal naslednje aktivnosti:</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2007</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6"/>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numPr>
          <w:ilvl w:val="0"/>
          <w:numId w:val="35"/>
        </w:numPr>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sz w:val="24"/>
          <w:szCs w:val="24"/>
          <w:lang w:eastAsia="sl-SI"/>
        </w:rPr>
        <w:t>Izdelava projektne dokumentacije za pridobitev gradbenega dovoljenja za ureditev prostorov za Fakulteto za turizem</w:t>
      </w:r>
      <w:r w:rsidRPr="004715F7">
        <w:rPr>
          <w:rFonts w:ascii="Times New Roman" w:eastAsia="Times New Roman" w:hAnsi="Times New Roman" w:cs="Times New Roman"/>
          <w:sz w:val="24"/>
          <w:szCs w:val="24"/>
          <w:lang w:eastAsia="sl-SI"/>
        </w:rPr>
        <w:t>, kot članice Univerze v Mariboru. Izdelana projektna dokumentacija predstavlja osnovo za pridobitev gradbenega dovoljenja in s tem možnost posega v objekt, v katerem bodo urejeni prostori za izvajanje programa Fakultete za turizem. Urejeni prostorski pogoji so eden od osnovnih pogojev za pridobitev soglasja k ustanovitvi nove fakultete. Izvedena aktivnost pomeni krepitev regionalnih razvojnih potencialov v obdobju 2007-2013 v smislu doseganja ciljev razvojne prioritete »Razvojna mreža Slovenije« v okviru OP RR, natančneje prednostne usmeritve »Razvoj visokošolsko-raziskovalne infrastrukture nacionalnega pomena«;</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sz w:val="24"/>
          <w:szCs w:val="24"/>
          <w:lang w:eastAsia="sl-SI"/>
        </w:rPr>
        <w:lastRenderedPageBreak/>
        <w:t xml:space="preserve">Izdelava modela finančnih </w:t>
      </w:r>
      <w:proofErr w:type="spellStart"/>
      <w:r w:rsidRPr="004715F7">
        <w:rPr>
          <w:rFonts w:ascii="Times New Roman" w:eastAsia="Times New Roman" w:hAnsi="Times New Roman" w:cs="Times New Roman"/>
          <w:i/>
          <w:sz w:val="24"/>
          <w:szCs w:val="24"/>
          <w:lang w:eastAsia="sl-SI"/>
        </w:rPr>
        <w:t>vzpodbud</w:t>
      </w:r>
      <w:proofErr w:type="spellEnd"/>
      <w:r w:rsidRPr="004715F7">
        <w:rPr>
          <w:rFonts w:ascii="Times New Roman" w:eastAsia="Times New Roman" w:hAnsi="Times New Roman" w:cs="Times New Roman"/>
          <w:i/>
          <w:sz w:val="24"/>
          <w:szCs w:val="24"/>
          <w:lang w:eastAsia="sl-SI"/>
        </w:rPr>
        <w:t xml:space="preserve"> in mehanizmov za spodbujanje podjetništva na regionalni ravni.</w:t>
      </w:r>
      <w:r w:rsidRPr="004715F7">
        <w:rPr>
          <w:rFonts w:ascii="Times New Roman" w:eastAsia="Times New Roman" w:hAnsi="Times New Roman" w:cs="Times New Roman"/>
          <w:sz w:val="24"/>
          <w:szCs w:val="24"/>
          <w:lang w:eastAsia="sl-SI"/>
        </w:rPr>
        <w:t xml:space="preserve"> Namen aktivnosti je bil izdelava strokovnih podlag in izhodišč za izdelavo modela finančnih spodbud in mehanizmov za spodbujanje podjetništva na regionalni ravni, kot osnova za postavitev in realizacijo finančnega modela na regionalni ravni v praksi. Izvedena aktivnost pomeni način za aktiviranje lokalnih razvojnih potencialov v smislu doseganja ciljev razvojne prioritete »Razvoj regij« v okviru OP RR;</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sz w:val="24"/>
          <w:szCs w:val="24"/>
          <w:lang w:eastAsia="sl-SI"/>
        </w:rPr>
        <w:t>Izdelava modela podpornega okolja za spodbujanje raziskav in razvoja na tehnološkem področju.</w:t>
      </w:r>
      <w:r w:rsidRPr="004715F7">
        <w:rPr>
          <w:rFonts w:ascii="Times New Roman" w:eastAsia="Times New Roman" w:hAnsi="Times New Roman" w:cs="Times New Roman"/>
          <w:sz w:val="24"/>
          <w:szCs w:val="24"/>
          <w:lang w:eastAsia="sl-SI"/>
        </w:rPr>
        <w:t xml:space="preserve"> Namen aktivnosti je bil izdelava strokovnih podlag in izhodišč za izdelavo modela podpornega okolja za spodbujanje raziskav in razvoja na tehnološkem področju, kot osnova za postavitev in realizacijo modela  podpornega okolja na regionalni ravni v praksi. Izvedena aktivnost je priprava na realizacijo prve RP »Razvojna mreža Slovenije« v okviru OP RR; </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sz w:val="24"/>
          <w:szCs w:val="24"/>
          <w:lang w:eastAsia="sl-SI"/>
        </w:rPr>
        <w:t>Etno dizajn center Koroška</w:t>
      </w:r>
      <w:r w:rsidRPr="004715F7">
        <w:rPr>
          <w:rFonts w:ascii="Times New Roman" w:eastAsia="Times New Roman" w:hAnsi="Times New Roman" w:cs="Times New Roman"/>
          <w:sz w:val="24"/>
          <w:szCs w:val="24"/>
          <w:lang w:eastAsia="sl-SI"/>
        </w:rPr>
        <w:t xml:space="preserve">. Namen aktivnosti je bil izdelava poslovnega načrta in projektne dokumentacije za vzpostavitev in financiranje zagonske faze </w:t>
      </w:r>
      <w:proofErr w:type="spellStart"/>
      <w:r w:rsidRPr="004715F7">
        <w:rPr>
          <w:rFonts w:ascii="Times New Roman" w:eastAsia="Times New Roman" w:hAnsi="Times New Roman" w:cs="Times New Roman"/>
          <w:sz w:val="24"/>
          <w:szCs w:val="24"/>
          <w:lang w:eastAsia="sl-SI"/>
        </w:rPr>
        <w:t>etno</w:t>
      </w:r>
      <w:proofErr w:type="spellEnd"/>
      <w:r w:rsidRPr="004715F7">
        <w:rPr>
          <w:rFonts w:ascii="Times New Roman" w:eastAsia="Times New Roman" w:hAnsi="Times New Roman" w:cs="Times New Roman"/>
          <w:sz w:val="24"/>
          <w:szCs w:val="24"/>
          <w:lang w:eastAsia="sl-SI"/>
        </w:rPr>
        <w:t xml:space="preserve"> dizajn centra za razvoj regijsko razvojne infrastrukture, ki bi s povezovanjem znanj, raziskovalnih in znanstvenih inštitutov ter visokih šol s potrebami razvoja gospodarskih dejavnosti omogočala inovacije novih produktov in izdelkov domače obrti. Izvedena aktivnost bo pripomogla k uresničevanju razvojnih ciljev Slovenije, opredeljenih v Strategiji razvoja Slovenije 2007-2013 in RP OP RR.</w:t>
      </w:r>
    </w:p>
    <w:p w:rsidR="004715F7" w:rsidRPr="004715F7" w:rsidRDefault="004715F7" w:rsidP="004715F7">
      <w:pPr>
        <w:numPr>
          <w:ilvl w:val="0"/>
          <w:numId w:val="36"/>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spacing w:after="0" w:line="240" w:lineRule="auto"/>
        <w:ind w:left="1701"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2008</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7"/>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Študija </w:t>
      </w:r>
      <w:r w:rsidRPr="004715F7">
        <w:rPr>
          <w:rFonts w:ascii="Times New Roman" w:eastAsia="Times New Roman" w:hAnsi="Times New Roman" w:cs="Times New Roman"/>
          <w:i/>
          <w:sz w:val="24"/>
          <w:szCs w:val="24"/>
          <w:lang w:eastAsia="sl-SI"/>
        </w:rPr>
        <w:t>izvedljivosti valorizacije kulturne dediščine Slovenske Istre za razvojne projekte predvidene za financiranje v okviru nove finančne perspektive 2007-2013</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Študija </w:t>
      </w:r>
      <w:r w:rsidRPr="004715F7">
        <w:rPr>
          <w:rFonts w:ascii="Times New Roman" w:eastAsia="Times New Roman" w:hAnsi="Times New Roman" w:cs="Times New Roman"/>
          <w:i/>
          <w:sz w:val="24"/>
          <w:szCs w:val="24"/>
          <w:lang w:eastAsia="sl-SI"/>
        </w:rPr>
        <w:t>izvedljivosti in priprava projektne dokumentacije za vzpostavitev regionalnega centra za predelavo lesne biomase</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Recenzija študije </w:t>
      </w:r>
      <w:r w:rsidRPr="004715F7">
        <w:rPr>
          <w:rFonts w:ascii="Times New Roman" w:eastAsia="Times New Roman" w:hAnsi="Times New Roman" w:cs="Times New Roman"/>
          <w:i/>
          <w:sz w:val="24"/>
          <w:szCs w:val="24"/>
          <w:lang w:eastAsia="sl-SI"/>
        </w:rPr>
        <w:t xml:space="preserve">upravičenosti tretje razvojne osi – prometno-ekonomski in ekonomsko-finančni del </w:t>
      </w:r>
      <w:r w:rsidRPr="004715F7">
        <w:rPr>
          <w:rFonts w:ascii="Times New Roman" w:eastAsia="Times New Roman" w:hAnsi="Times New Roman" w:cs="Times New Roman"/>
          <w:sz w:val="24"/>
          <w:szCs w:val="24"/>
          <w:lang w:eastAsia="sl-SI"/>
        </w:rPr>
        <w:t>(preveritev skladnosti rezultatov študije s projektno nalogo, preveritev ustreznosti uporabljene metodologije in vsebinske ustreznosti predlaganih rezultatov).</w:t>
      </w:r>
    </w:p>
    <w:p w:rsidR="004715F7" w:rsidRPr="004715F7" w:rsidRDefault="004715F7" w:rsidP="004715F7">
      <w:pPr>
        <w:numPr>
          <w:ilvl w:val="0"/>
          <w:numId w:val="37"/>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spacing w:after="0" w:line="240" w:lineRule="auto"/>
        <w:ind w:left="1701"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2009</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8"/>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Priprava </w:t>
      </w:r>
      <w:r w:rsidRPr="004715F7">
        <w:rPr>
          <w:rFonts w:ascii="Times New Roman" w:eastAsia="Times New Roman" w:hAnsi="Times New Roman" w:cs="Times New Roman"/>
          <w:i/>
          <w:sz w:val="24"/>
          <w:szCs w:val="24"/>
          <w:lang w:eastAsia="sl-SI"/>
        </w:rPr>
        <w:t>študije dobrih praks partnerskega vzpostavljanja gospodarsko razvojne infrastrukture in možnost prenosa le teh v okvir izvajanja evropske kohezijske politike v Sloveniji</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Izdelava </w:t>
      </w:r>
      <w:r w:rsidRPr="004715F7">
        <w:rPr>
          <w:rFonts w:ascii="Times New Roman" w:eastAsia="Times New Roman" w:hAnsi="Times New Roman" w:cs="Times New Roman"/>
          <w:i/>
          <w:sz w:val="24"/>
          <w:szCs w:val="24"/>
          <w:lang w:eastAsia="sl-SI"/>
        </w:rPr>
        <w:t>študije o vključenosti javnosti in spodbujanje vključevanja javnosti v pripravo projektnih predlogov za trajnostni razvoj lokalnih skupnosti na zavarovanih območjih in območjih Natura 2000 v Sloveniji</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Analiza </w:t>
      </w:r>
      <w:r w:rsidRPr="004715F7">
        <w:rPr>
          <w:rFonts w:ascii="Times New Roman" w:eastAsia="Times New Roman" w:hAnsi="Times New Roman" w:cs="Times New Roman"/>
          <w:i/>
          <w:sz w:val="24"/>
          <w:szCs w:val="24"/>
          <w:lang w:eastAsia="sl-SI"/>
        </w:rPr>
        <w:t>uspešnosti instrumenta 1.4.01 poslovne cone v okviru ukrepa 1.4 Gospodarska infrastruktura in javne storitve Enotnega programskega dokumenta v Republiki Sloveniji za programsko obdobje 2004–2006</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i/>
          <w:sz w:val="24"/>
          <w:szCs w:val="24"/>
          <w:lang w:eastAsia="sl-SI"/>
        </w:rPr>
      </w:pPr>
      <w:r w:rsidRPr="004715F7">
        <w:rPr>
          <w:rFonts w:ascii="Times New Roman" w:eastAsia="Times New Roman" w:hAnsi="Times New Roman" w:cs="Times New Roman"/>
          <w:i/>
          <w:sz w:val="24"/>
          <w:szCs w:val="24"/>
          <w:lang w:eastAsia="sl-SI"/>
        </w:rPr>
        <w:t>Sofinanciranje priprave izvedbenih načrtov regionalnih razvojnih programov.</w:t>
      </w:r>
    </w:p>
    <w:p w:rsidR="004715F7" w:rsidRPr="004715F7" w:rsidRDefault="004715F7" w:rsidP="004715F7">
      <w:pPr>
        <w:numPr>
          <w:ilvl w:val="0"/>
          <w:numId w:val="38"/>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lastRenderedPageBreak/>
        <w:t>Vrednotenje:</w:t>
      </w:r>
    </w:p>
    <w:p w:rsidR="004715F7" w:rsidRPr="004715F7" w:rsidRDefault="004715F7" w:rsidP="004715F7">
      <w:pPr>
        <w:numPr>
          <w:ilvl w:val="0"/>
          <w:numId w:val="35"/>
        </w:numPr>
        <w:spacing w:after="0" w:line="240" w:lineRule="auto"/>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Vrednotenje </w:t>
      </w:r>
      <w:r w:rsidRPr="004715F7">
        <w:rPr>
          <w:rFonts w:ascii="Times New Roman" w:eastAsia="Times New Roman" w:hAnsi="Times New Roman" w:cs="Times New Roman"/>
          <w:i/>
          <w:sz w:val="24"/>
          <w:szCs w:val="24"/>
          <w:lang w:eastAsia="sl-SI"/>
        </w:rPr>
        <w:t>4. razvojne prioritete »Razvoj regij«, Operativni program za krepitev regionalnih razvojnih potencialov za obdobje 2007-2013</w:t>
      </w:r>
      <w:r w:rsidRPr="004715F7">
        <w:rPr>
          <w:rFonts w:ascii="Times New Roman" w:eastAsia="Times New Roman" w:hAnsi="Times New Roman" w:cs="Times New Roman"/>
          <w:sz w:val="24"/>
          <w:szCs w:val="24"/>
          <w:lang w:eastAsia="sl-SI"/>
        </w:rPr>
        <w:t>;</w:t>
      </w:r>
    </w:p>
    <w:p w:rsidR="004715F7" w:rsidRPr="004715F7" w:rsidRDefault="004715F7" w:rsidP="004715F7">
      <w:pPr>
        <w:spacing w:after="0" w:line="240" w:lineRule="auto"/>
        <w:ind w:left="1637"/>
        <w:contextualSpacing/>
        <w:jc w:val="both"/>
        <w:rPr>
          <w:rFonts w:ascii="Times New Roman" w:eastAsia="Times New Roman" w:hAnsi="Times New Roman" w:cs="Times New Roman"/>
          <w:sz w:val="24"/>
          <w:szCs w:val="24"/>
          <w:lang w:eastAsia="sl-SI"/>
        </w:rPr>
      </w:pP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2010</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39"/>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spacing w:after="0" w:line="240" w:lineRule="auto"/>
        <w:ind w:left="1418"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w:t>
      </w:r>
    </w:p>
    <w:p w:rsidR="004715F7" w:rsidRPr="004715F7" w:rsidRDefault="004715F7" w:rsidP="004715F7">
      <w:pPr>
        <w:numPr>
          <w:ilvl w:val="0"/>
          <w:numId w:val="39"/>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spacing w:after="0" w:line="240" w:lineRule="auto"/>
        <w:ind w:left="1429"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p>
    <w:p w:rsidR="004715F7" w:rsidRPr="004715F7" w:rsidRDefault="004715F7" w:rsidP="004715F7">
      <w:pPr>
        <w:numPr>
          <w:ilvl w:val="0"/>
          <w:numId w:val="40"/>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numPr>
          <w:ilvl w:val="0"/>
          <w:numId w:val="29"/>
        </w:numPr>
        <w:tabs>
          <w:tab w:val="left" w:pos="284"/>
        </w:tabs>
        <w:spacing w:after="0" w:line="240" w:lineRule="auto"/>
        <w:ind w:left="1418" w:right="-108" w:hanging="425"/>
        <w:jc w:val="both"/>
        <w:rPr>
          <w:rFonts w:ascii="Times New Roman" w:eastAsia="Times New Roman" w:hAnsi="Times New Roman" w:cs="Times New Roman"/>
          <w:color w:val="000000"/>
          <w:sz w:val="24"/>
          <w:szCs w:val="24"/>
        </w:rPr>
      </w:pPr>
      <w:r w:rsidRPr="004715F7">
        <w:rPr>
          <w:rFonts w:ascii="Times New Roman" w:eastAsia="Times New Roman" w:hAnsi="Times New Roman" w:cs="Times New Roman"/>
          <w:color w:val="000000"/>
          <w:sz w:val="24"/>
          <w:szCs w:val="24"/>
        </w:rPr>
        <w:t xml:space="preserve">Teritorialni pregled OECD. </w:t>
      </w:r>
      <w:r w:rsidRPr="004715F7">
        <w:rPr>
          <w:rFonts w:ascii="Times New Roman" w:eastAsia="Times New Roman" w:hAnsi="Times New Roman" w:cs="Times New Roman"/>
          <w:i/>
          <w:color w:val="000000"/>
          <w:sz w:val="24"/>
          <w:szCs w:val="24"/>
        </w:rPr>
        <w:t>Namen teritorialnega pregleda je bil oceniti oziroma podati temeljit pregled trenutnega stanja pri izvajanju kohezijske politike Republike Slovenije v programskem obdobju 2007-2013. Gre za vrednotenje obstoječega stanja, katerega rezultati bodo uporabljeni že v tem programskem obdobju, hkrati pa bodo ključne ugotovitve uporabljene tudi pri programiranju za naslednje programsko obdobje Študija je potrdila, da Slovenija pozitivno deluje v smeri usklajevanja svoje regijske politike z OECD usmeritvami.</w:t>
      </w:r>
      <w:r w:rsidRPr="004715F7">
        <w:rPr>
          <w:rFonts w:ascii="Times New Roman" w:eastAsia="Times New Roman" w:hAnsi="Times New Roman" w:cs="Times New Roman"/>
          <w:color w:val="000000"/>
          <w:sz w:val="24"/>
          <w:szCs w:val="24"/>
        </w:rPr>
        <w:t xml:space="preserve"> </w:t>
      </w:r>
    </w:p>
    <w:p w:rsidR="004715F7" w:rsidRPr="004715F7" w:rsidRDefault="004715F7" w:rsidP="004715F7">
      <w:pPr>
        <w:numPr>
          <w:ilvl w:val="0"/>
          <w:numId w:val="40"/>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numPr>
          <w:ilvl w:val="0"/>
          <w:numId w:val="29"/>
        </w:numPr>
        <w:tabs>
          <w:tab w:val="left" w:pos="284"/>
        </w:tabs>
        <w:spacing w:after="0" w:line="240" w:lineRule="auto"/>
        <w:ind w:left="1418" w:right="-108" w:hanging="425"/>
        <w:jc w:val="both"/>
        <w:rPr>
          <w:rFonts w:ascii="Times New Roman" w:eastAsia="Times New Roman" w:hAnsi="Times New Roman" w:cs="Times New Roman"/>
          <w:i/>
          <w:color w:val="000000"/>
          <w:sz w:val="24"/>
          <w:szCs w:val="24"/>
        </w:rPr>
      </w:pPr>
      <w:r w:rsidRPr="004715F7">
        <w:rPr>
          <w:rFonts w:ascii="Times New Roman" w:eastAsia="Times New Roman" w:hAnsi="Times New Roman" w:cs="Times New Roman"/>
          <w:color w:val="000000"/>
          <w:sz w:val="24"/>
          <w:szCs w:val="24"/>
        </w:rPr>
        <w:t xml:space="preserve">Izvajanje ukrepov za informiranje in obveščanje za OP RR. </w:t>
      </w:r>
      <w:r w:rsidRPr="004715F7">
        <w:rPr>
          <w:rFonts w:ascii="Times New Roman" w:eastAsia="Times New Roman" w:hAnsi="Times New Roman" w:cs="Times New Roman"/>
          <w:i/>
          <w:color w:val="000000"/>
          <w:sz w:val="24"/>
          <w:szCs w:val="24"/>
        </w:rPr>
        <w:t>Namen vrednotenja izvajanja ukrepov za informiranje in obveščanje je bilo oceniti napredek v smeri doseganja ciljev v okviru komunikacijskega načrta ter izboljšati kakovost, učinkovitost in uspešnost izvajanja le tega. Vrednotenje je potrdilo kakovostno, učinkovito in uspešno izvajanje – zastavljeni kazalniki za obdobje so bili doseženi in ponekod celo preseženi. Vrednotenje je pozitivno ocenilo organizacijo dogodkov, uporabo spletnih orodij, promocijo pravilne uporabe CGP, objav v medijih, tiskanem gradivu. Na osnovi vrednotenja je OU proti koncu leta 2011 pričel s pripravo spremembe komunikacijskega načrta, ki je osnovana na priporočilih podanih v vrednotenju.</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55"/>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spacing w:after="0" w:line="240" w:lineRule="auto"/>
        <w:ind w:left="1418"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w:t>
      </w:r>
    </w:p>
    <w:p w:rsidR="004715F7" w:rsidRPr="004715F7" w:rsidRDefault="004715F7" w:rsidP="004715F7">
      <w:pPr>
        <w:numPr>
          <w:ilvl w:val="0"/>
          <w:numId w:val="55"/>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numPr>
          <w:ilvl w:val="0"/>
          <w:numId w:val="29"/>
        </w:numPr>
        <w:tabs>
          <w:tab w:val="left" w:pos="284"/>
        </w:tabs>
        <w:spacing w:after="0" w:line="240" w:lineRule="auto"/>
        <w:ind w:left="1418" w:right="-108" w:hanging="425"/>
        <w:jc w:val="both"/>
        <w:rPr>
          <w:rFonts w:ascii="Times New Roman" w:eastAsia="Times New Roman" w:hAnsi="Times New Roman" w:cs="Times New Roman"/>
          <w:i/>
          <w:color w:val="000000"/>
          <w:sz w:val="24"/>
          <w:szCs w:val="24"/>
        </w:rPr>
      </w:pPr>
      <w:r w:rsidRPr="004715F7">
        <w:rPr>
          <w:rFonts w:ascii="Times New Roman" w:eastAsia="Times New Roman" w:hAnsi="Times New Roman" w:cs="Times New Roman"/>
          <w:i/>
          <w:color w:val="000000"/>
          <w:sz w:val="24"/>
          <w:szCs w:val="24"/>
        </w:rPr>
        <w:t>Vrednotenje ukrepov za spodbujanje raziskovalno razvojnih aktivnosti v gospodarstvu in institucijah znanja (Ukrepi Ministrstva za visoko šolstvo, znanost in tehnologijo v okviru OP RR PU 1.1 Izboljšanje konkurenčne sposobnosti podjetij in raziskovalna odličnost in OP RČV PU 1.1. Strokovnjaki in raziskovalci za konkurenčnost podjetij in 1.3. Štipendijske sheme in 3.3. Kakovost, konkurenčnost in odzivnost visokega šolstva).</w:t>
      </w: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58"/>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Študije</w:t>
      </w:r>
    </w:p>
    <w:p w:rsidR="004715F7" w:rsidRPr="004715F7" w:rsidRDefault="004715F7" w:rsidP="004715F7">
      <w:pPr>
        <w:spacing w:after="0" w:line="240" w:lineRule="auto"/>
        <w:ind w:left="1418"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w:t>
      </w:r>
    </w:p>
    <w:p w:rsidR="004715F7" w:rsidRPr="004715F7" w:rsidRDefault="004715F7" w:rsidP="004715F7">
      <w:pPr>
        <w:numPr>
          <w:ilvl w:val="0"/>
          <w:numId w:val="58"/>
        </w:numPr>
        <w:spacing w:after="0" w:line="240" w:lineRule="auto"/>
        <w:ind w:right="-108"/>
        <w:contextualSpacing/>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sz w:val="24"/>
          <w:szCs w:val="24"/>
          <w:lang w:eastAsia="sl-SI"/>
        </w:rPr>
        <w:t>Vrednotenje:</w:t>
      </w:r>
    </w:p>
    <w:p w:rsidR="004715F7" w:rsidRPr="004715F7" w:rsidRDefault="004715F7" w:rsidP="004715F7">
      <w:pPr>
        <w:numPr>
          <w:ilvl w:val="0"/>
          <w:numId w:val="29"/>
        </w:numPr>
        <w:tabs>
          <w:tab w:val="left" w:pos="284"/>
        </w:tabs>
        <w:spacing w:after="0" w:line="240" w:lineRule="auto"/>
        <w:ind w:left="1418" w:right="-108" w:hanging="425"/>
        <w:jc w:val="both"/>
        <w:rPr>
          <w:rFonts w:ascii="Times New Roman" w:eastAsia="Times New Roman" w:hAnsi="Times New Roman" w:cs="Times New Roman"/>
          <w:i/>
          <w:color w:val="000000"/>
          <w:sz w:val="24"/>
          <w:szCs w:val="24"/>
        </w:rPr>
      </w:pPr>
      <w:r w:rsidRPr="004715F7">
        <w:rPr>
          <w:rFonts w:ascii="Times New Roman" w:eastAsia="Times New Roman" w:hAnsi="Times New Roman" w:cs="Times New Roman"/>
          <w:i/>
          <w:color w:val="000000"/>
          <w:sz w:val="24"/>
          <w:szCs w:val="24"/>
        </w:rPr>
        <w:t>Vrednotenje 4. razvojne prioritete Operativnega programa krepitve regionalnih razvojnih potencialov za obdobje 2007-2013 - Razvoj regij</w:t>
      </w:r>
    </w:p>
    <w:p w:rsidR="004715F7" w:rsidRPr="004715F7" w:rsidRDefault="004715F7" w:rsidP="004715F7">
      <w:pPr>
        <w:tabs>
          <w:tab w:val="left" w:pos="284"/>
        </w:tabs>
        <w:spacing w:after="0" w:line="240" w:lineRule="auto"/>
        <w:ind w:left="1418" w:right="-108"/>
        <w:jc w:val="both"/>
        <w:rPr>
          <w:rFonts w:ascii="Times New Roman" w:eastAsia="Times New Roman" w:hAnsi="Times New Roman" w:cs="Times New Roman"/>
          <w:i/>
          <w:color w:val="000000"/>
          <w:sz w:val="24"/>
          <w:szCs w:val="24"/>
        </w:rPr>
      </w:pPr>
    </w:p>
    <w:p w:rsidR="004715F7" w:rsidRPr="004715F7" w:rsidRDefault="004715F7" w:rsidP="004715F7">
      <w:pPr>
        <w:numPr>
          <w:ilvl w:val="0"/>
          <w:numId w:val="7"/>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2014</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75"/>
        </w:numPr>
        <w:spacing w:after="0" w:line="240" w:lineRule="auto"/>
        <w:ind w:right="-108"/>
        <w:contextualSpacing/>
        <w:jc w:val="both"/>
        <w:rPr>
          <w:rFonts w:ascii="Times New Roman" w:eastAsia="Calibri" w:hAnsi="Times New Roman" w:cs="Times New Roman"/>
          <w:b/>
          <w:bCs/>
        </w:rPr>
      </w:pPr>
      <w:r w:rsidRPr="004715F7">
        <w:rPr>
          <w:rFonts w:ascii="Times New Roman" w:eastAsia="Calibri" w:hAnsi="Times New Roman" w:cs="Times New Roman"/>
          <w:b/>
          <w:bCs/>
        </w:rPr>
        <w:t>Študije</w:t>
      </w:r>
    </w:p>
    <w:p w:rsidR="004715F7" w:rsidRPr="004715F7" w:rsidRDefault="004715F7" w:rsidP="004715F7">
      <w:pPr>
        <w:numPr>
          <w:ilvl w:val="0"/>
          <w:numId w:val="74"/>
        </w:numPr>
        <w:spacing w:after="0" w:line="240" w:lineRule="auto"/>
        <w:ind w:left="1418" w:right="-108" w:hanging="284"/>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lastRenderedPageBreak/>
        <w:t>Analiza trendov za prehod Slovenije za krožno gospodarstvo; V tem dokumentu so izvajalci predstavili koncept in definicije krožnega gospodarstva ter razloge za prehod iz linearnega v krožno gospodarstvo. Predstavljeni so tudi ekonomski učinki takega prehoda ter med drugim tudi delo, ki ga tem področju opravlja EK. V dokumentu je opravljena tudi kratka analiza ovir, ki preprečujejo hitrejši prehod v krožno gospodarstvo. Našteti so tudi primeri dobrih praks s tega področja. V sklopu študije je pripravljena tudi kratka ocena relevantnosti krožnega gospodarstva za Slovenijo, ter ovire, ki preprečujejo prehod v tak sistem. Na podlagi celotne analize so avtorji predlagali določena priporočila za Slovenijo.</w:t>
      </w:r>
    </w:p>
    <w:p w:rsidR="004715F7" w:rsidRPr="004715F7" w:rsidRDefault="004715F7" w:rsidP="004715F7">
      <w:pPr>
        <w:numPr>
          <w:ilvl w:val="0"/>
          <w:numId w:val="75"/>
        </w:numPr>
        <w:spacing w:after="0" w:line="240" w:lineRule="auto"/>
        <w:ind w:right="-108"/>
        <w:contextualSpacing/>
        <w:jc w:val="both"/>
        <w:rPr>
          <w:rFonts w:ascii="Times New Roman" w:eastAsia="Calibri" w:hAnsi="Times New Roman" w:cs="Times New Roman"/>
          <w:b/>
          <w:bCs/>
        </w:rPr>
      </w:pPr>
      <w:r w:rsidRPr="004715F7">
        <w:rPr>
          <w:rFonts w:ascii="Times New Roman" w:eastAsia="Calibri" w:hAnsi="Times New Roman" w:cs="Times New Roman"/>
          <w:b/>
          <w:bCs/>
        </w:rPr>
        <w:t>Vrednotenje:</w:t>
      </w:r>
    </w:p>
    <w:p w:rsidR="004715F7" w:rsidRPr="004715F7" w:rsidRDefault="004715F7" w:rsidP="004715F7">
      <w:pPr>
        <w:numPr>
          <w:ilvl w:val="0"/>
          <w:numId w:val="74"/>
        </w:numPr>
        <w:spacing w:after="0" w:line="240" w:lineRule="auto"/>
        <w:ind w:left="1418" w:right="-108" w:hanging="284"/>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 xml:space="preserve">Predhodno vrednotenje in celovita presoja vplivov na okolje z dodatkom za varovana območja (Natura 2000) za Operativni program za izvajanje evropske kohezijske politike v obdobju 2014-2020; S predhodnim vrednotenjem so zunanji izvajalci pripravljavcem Operativnega programa pomagali z usmeritvami in priporočili kako izboljšati posamezne vidike OP. V izhodišču so </w:t>
      </w:r>
      <w:proofErr w:type="spellStart"/>
      <w:r w:rsidRPr="004715F7">
        <w:rPr>
          <w:rFonts w:ascii="Times New Roman" w:eastAsia="Calibri" w:hAnsi="Times New Roman" w:cs="Times New Roman"/>
          <w:i/>
          <w:color w:val="000000"/>
        </w:rPr>
        <w:t>evalvatorji</w:t>
      </w:r>
      <w:proofErr w:type="spellEnd"/>
      <w:r w:rsidRPr="004715F7">
        <w:rPr>
          <w:rFonts w:ascii="Times New Roman" w:eastAsia="Calibri" w:hAnsi="Times New Roman" w:cs="Times New Roman"/>
          <w:i/>
          <w:color w:val="000000"/>
        </w:rPr>
        <w:t xml:space="preserve"> pripravili t.i. </w:t>
      </w:r>
      <w:proofErr w:type="spellStart"/>
      <w:r w:rsidRPr="004715F7">
        <w:rPr>
          <w:rFonts w:ascii="Times New Roman" w:eastAsia="Calibri" w:hAnsi="Times New Roman" w:cs="Times New Roman"/>
          <w:i/>
          <w:color w:val="000000"/>
        </w:rPr>
        <w:t>evalvacijski</w:t>
      </w:r>
      <w:proofErr w:type="spellEnd"/>
      <w:r w:rsidRPr="004715F7">
        <w:rPr>
          <w:rFonts w:ascii="Times New Roman" w:eastAsia="Calibri" w:hAnsi="Times New Roman" w:cs="Times New Roman"/>
          <w:i/>
          <w:color w:val="000000"/>
        </w:rPr>
        <w:t xml:space="preserve"> vprašalnik, ki je predstavljal osnovo za vsebinsko vrednotenje OP. Poleg vsebinskih usmeritev so </w:t>
      </w:r>
      <w:proofErr w:type="spellStart"/>
      <w:r w:rsidRPr="004715F7">
        <w:rPr>
          <w:rFonts w:ascii="Times New Roman" w:eastAsia="Calibri" w:hAnsi="Times New Roman" w:cs="Times New Roman"/>
          <w:i/>
          <w:color w:val="000000"/>
        </w:rPr>
        <w:t>evalvatorji</w:t>
      </w:r>
      <w:proofErr w:type="spellEnd"/>
      <w:r w:rsidRPr="004715F7">
        <w:rPr>
          <w:rFonts w:ascii="Times New Roman" w:eastAsia="Calibri" w:hAnsi="Times New Roman" w:cs="Times New Roman"/>
          <w:i/>
          <w:color w:val="000000"/>
        </w:rPr>
        <w:t xml:space="preserve"> podali tudi priporočila na podlagi katerih je bilo mogoče izboljšati tudi nabor kazalnikov, ki bodo podlaga za spremljanje izvajanja OP. Ključna priporočila Predhodnega vrednotenja so bila smiselno upoštevana pri pripravi končne različice OP. V okoljskem poročilu so bili identificirani ključni negativni vplivi na okolje in predlagani omilitveni ukrepi, ki so bili smiselno vključeni v končno besedilo OP.</w:t>
      </w:r>
    </w:p>
    <w:p w:rsidR="004715F7" w:rsidRPr="004715F7" w:rsidRDefault="004715F7" w:rsidP="004715F7">
      <w:pPr>
        <w:numPr>
          <w:ilvl w:val="0"/>
          <w:numId w:val="74"/>
        </w:numPr>
        <w:spacing w:after="0" w:line="240" w:lineRule="auto"/>
        <w:ind w:left="1418" w:right="-108" w:hanging="284"/>
        <w:contextualSpacing/>
        <w:jc w:val="both"/>
        <w:rPr>
          <w:rFonts w:ascii="Times New Roman" w:eastAsia="Calibri" w:hAnsi="Times New Roman" w:cs="Times New Roman"/>
          <w:i/>
          <w:color w:val="000000"/>
        </w:rPr>
      </w:pPr>
      <w:r w:rsidRPr="004715F7">
        <w:rPr>
          <w:rFonts w:ascii="Times New Roman" w:eastAsia="Calibri" w:hAnsi="Times New Roman" w:cs="Times New Roman"/>
          <w:i/>
          <w:color w:val="000000"/>
        </w:rPr>
        <w:t>Podpora pri presoji predhodnih vrednotenj OP 2014-2020; V okviru te naloge so zunanji izvajalci prispevali k dopolnitvi besedila OP v poglavju 1.1, v delu , ki se nanaša na strategijo progama. Njihov prispevek je bil tudi pri izboljšanju logike ukrepanja, ter pri izboljšavi vsebine ukrepov, vključno s kazalniki in vodilnimi načeli za izvor. Poleg tega so z dopolnitvami sodelovali tudi pri opredelitvi regionalnih razlik ter iz njih izhajajočih alternativnih ukrepov. Prav tako so za naročnika ocenili končno poročilo Predhodnega vrednotenja.</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Dodatne informacije so na voljo na: http://www.eu-skladi.si/skladi/crpanje-evropskih-sredstev/studije-in-vrednotenja/studije-in-vrednotenja-za-programsko-obdobje-2007-2013.</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Aktivnosti se bodo tekoče izvajale tudi v letu 2015 v skladu s potrjenimi projekti tehnične pomoči.</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numPr>
          <w:ilvl w:val="0"/>
          <w:numId w:val="41"/>
        </w:numPr>
        <w:spacing w:after="0" w:line="240" w:lineRule="auto"/>
        <w:ind w:right="-108"/>
        <w:contextualSpacing/>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ZAPOSLITVE/DELO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 zajema študentsko delo, plače in druge stroške dela za zaposlene, ki 100% delajo na področju operativnih programov. Vključuje vse stroške dela (II. bruto plača z vsemi pripadajočimi davki in prispevki), povračila stroškov v zvezi z delom (prehrana med delom, prevoz na delo in z dela itd.), nadomestila plače ter druge osebne prejemke v skladu z veljavno zakonodajo (jubilejne nagrade, solidarnostna pomoč ipd.).</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Organ upravljanja SVRK (prej MGRT, SVLR ) je v tem sklopu izvedel in plačal naslednje aktivnosti:</w:t>
      </w:r>
    </w:p>
    <w:p w:rsidR="004715F7" w:rsidRPr="004715F7" w:rsidRDefault="004715F7" w:rsidP="004715F7">
      <w:pPr>
        <w:numPr>
          <w:ilvl w:val="0"/>
          <w:numId w:val="9"/>
        </w:numPr>
        <w:spacing w:after="0" w:line="240" w:lineRule="auto"/>
        <w:ind w:left="785"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organa upravljanja: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r w:rsidRPr="004715F7">
        <w:rPr>
          <w:rFonts w:ascii="Times New Roman" w:eastAsia="Times New Roman" w:hAnsi="Times New Roman" w:cs="Times New Roman"/>
          <w:lang w:eastAsia="sl-SI"/>
        </w:rPr>
        <w:t xml:space="preserve"> (na dan 31.12.2007 </w:t>
      </w:r>
      <w:r w:rsidRPr="004715F7">
        <w:rPr>
          <w:rFonts w:ascii="Times New Roman" w:eastAsia="Times New Roman" w:hAnsi="Times New Roman" w:cs="Times New Roman"/>
          <w:b/>
          <w:lang w:eastAsia="sl-SI"/>
        </w:rPr>
        <w:t>12</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 </w:t>
      </w:r>
      <w:r w:rsidRPr="004715F7">
        <w:rPr>
          <w:rFonts w:ascii="Times New Roman" w:eastAsia="Times New Roman" w:hAnsi="Times New Roman" w:cs="Times New Roman"/>
          <w:b/>
          <w:lang w:eastAsia="sl-SI"/>
        </w:rPr>
        <w:t xml:space="preserve">19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19</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 xml:space="preserve">25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lastRenderedPageBreak/>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24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4</w:t>
      </w:r>
      <w:r w:rsidRPr="004715F7">
        <w:rPr>
          <w:rFonts w:ascii="Times New Roman" w:eastAsia="Times New Roman" w:hAnsi="Times New Roman" w:cs="Times New Roman"/>
          <w:sz w:val="24"/>
          <w:szCs w:val="24"/>
          <w:lang w:eastAsia="sl-SI"/>
        </w:rPr>
        <w:t xml:space="preserve"> OU in </w:t>
      </w:r>
      <w:r w:rsidRPr="004715F7">
        <w:rPr>
          <w:rFonts w:ascii="Times New Roman" w:eastAsia="Times New Roman" w:hAnsi="Times New Roman" w:cs="Times New Roman"/>
          <w:b/>
          <w:sz w:val="24"/>
          <w:szCs w:val="24"/>
          <w:lang w:eastAsia="sl-SI"/>
        </w:rPr>
        <w:t>36</w:t>
      </w:r>
      <w:r w:rsidRPr="004715F7">
        <w:rPr>
          <w:rFonts w:ascii="Times New Roman" w:eastAsia="Times New Roman" w:hAnsi="Times New Roman" w:cs="Times New Roman"/>
          <w:sz w:val="24"/>
          <w:szCs w:val="24"/>
          <w:lang w:eastAsia="sl-SI"/>
        </w:rPr>
        <w:t xml:space="preserve"> PT skupaj</w:t>
      </w:r>
      <w:r w:rsidRPr="004715F7">
        <w:rPr>
          <w:rFonts w:ascii="Times New Roman" w:eastAsia="Times New Roman" w:hAnsi="Times New Roman" w:cs="Times New Roman"/>
          <w:b/>
          <w:sz w:val="24"/>
          <w:szCs w:val="24"/>
          <w:lang w:eastAsia="sl-SI"/>
        </w:rPr>
        <w:t xml:space="preserve"> 40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5</w:t>
      </w:r>
      <w:r w:rsidRPr="004715F7">
        <w:rPr>
          <w:rFonts w:ascii="Times New Roman" w:eastAsia="Times New Roman" w:hAnsi="Times New Roman" w:cs="Times New Roman"/>
          <w:sz w:val="24"/>
          <w:szCs w:val="24"/>
          <w:lang w:eastAsia="sl-SI"/>
        </w:rPr>
        <w:t xml:space="preserve"> OU in </w:t>
      </w:r>
      <w:r w:rsidRPr="004715F7">
        <w:rPr>
          <w:rFonts w:ascii="Times New Roman" w:eastAsia="Times New Roman" w:hAnsi="Times New Roman" w:cs="Times New Roman"/>
          <w:b/>
          <w:sz w:val="24"/>
          <w:szCs w:val="24"/>
          <w:lang w:eastAsia="sl-SI"/>
        </w:rPr>
        <w:t>37</w:t>
      </w:r>
      <w:r w:rsidRPr="004715F7">
        <w:rPr>
          <w:rFonts w:ascii="Times New Roman" w:eastAsia="Times New Roman" w:hAnsi="Times New Roman" w:cs="Times New Roman"/>
          <w:sz w:val="24"/>
          <w:szCs w:val="24"/>
          <w:lang w:eastAsia="sl-SI"/>
        </w:rPr>
        <w:t xml:space="preserve"> PT skupaj</w:t>
      </w:r>
      <w:r w:rsidRPr="004715F7">
        <w:rPr>
          <w:rFonts w:ascii="Times New Roman" w:eastAsia="Times New Roman" w:hAnsi="Times New Roman" w:cs="Times New Roman"/>
          <w:b/>
          <w:sz w:val="24"/>
          <w:szCs w:val="24"/>
          <w:lang w:eastAsia="sl-SI"/>
        </w:rPr>
        <w:t xml:space="preserve"> 42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V letu 2014 (na dan 31.12.2014 5 zaposlitev)</w:t>
      </w:r>
    </w:p>
    <w:p w:rsidR="004715F7" w:rsidRPr="004715F7" w:rsidRDefault="004715F7" w:rsidP="004715F7">
      <w:pPr>
        <w:numPr>
          <w:ilvl w:val="0"/>
          <w:numId w:val="9"/>
        </w:numPr>
        <w:spacing w:after="0" w:line="240" w:lineRule="auto"/>
        <w:ind w:left="785"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pomoč študentov pri ISARR in drugih nalogah OU.</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Ministrstvo za gospodarski razvoj in tehnologijo (MGRT) prej (MG) 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r w:rsidRPr="004715F7">
        <w:rPr>
          <w:rFonts w:ascii="Times New Roman" w:eastAsia="Times New Roman" w:hAnsi="Times New Roman" w:cs="Times New Roman"/>
          <w:lang w:eastAsia="sl-SI"/>
        </w:rPr>
        <w:t xml:space="preserve"> (na dan 31.12.2007 </w:t>
      </w:r>
      <w:r w:rsidRPr="004715F7">
        <w:rPr>
          <w:rFonts w:ascii="Times New Roman" w:eastAsia="Times New Roman" w:hAnsi="Times New Roman" w:cs="Times New Roman"/>
          <w:b/>
          <w:lang w:eastAsia="sl-SI"/>
        </w:rPr>
        <w:t>5</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w:t>
      </w:r>
      <w:r w:rsidRPr="004715F7">
        <w:rPr>
          <w:rFonts w:ascii="Times New Roman" w:eastAsia="Times New Roman" w:hAnsi="Times New Roman" w:cs="Times New Roman"/>
          <w:b/>
          <w:lang w:eastAsia="sl-SI"/>
        </w:rPr>
        <w:t xml:space="preserve"> 22</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 xml:space="preserve">13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14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16</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V letu 2014 (na dan 31.12.2014 45 zaposlitev)</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Javni sklad RS za podjetništvo (SPS) </w:t>
      </w:r>
      <w:r w:rsidRPr="004715F7">
        <w:rPr>
          <w:rFonts w:ascii="Times New Roman" w:eastAsia="Times New Roman" w:hAnsi="Times New Roman" w:cs="Times New Roman"/>
          <w:sz w:val="24"/>
          <w:szCs w:val="24"/>
          <w:lang w:eastAsia="sl-SI"/>
        </w:rPr>
        <w:t>je v tem sklopu izvedel in plačal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r w:rsidRPr="004715F7">
        <w:rPr>
          <w:rFonts w:ascii="Times New Roman" w:eastAsia="Times New Roman" w:hAnsi="Times New Roman" w:cs="Times New Roman"/>
          <w:lang w:eastAsia="sl-SI"/>
        </w:rPr>
        <w:t xml:space="preserve"> (na dan 31.12.2007 </w:t>
      </w:r>
      <w:r w:rsidRPr="004715F7">
        <w:rPr>
          <w:rFonts w:ascii="Times New Roman" w:eastAsia="Times New Roman" w:hAnsi="Times New Roman" w:cs="Times New Roman"/>
          <w:b/>
          <w:lang w:eastAsia="sl-SI"/>
        </w:rPr>
        <w:t>1</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 </w:t>
      </w:r>
      <w:r w:rsidRPr="004715F7">
        <w:rPr>
          <w:rFonts w:ascii="Times New Roman" w:eastAsia="Times New Roman" w:hAnsi="Times New Roman" w:cs="Times New Roman"/>
          <w:b/>
          <w:lang w:eastAsia="sl-SI"/>
        </w:rPr>
        <w:t xml:space="preserve">11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11</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11</w:t>
      </w:r>
      <w:r w:rsidRPr="004715F7">
        <w:rPr>
          <w:rFonts w:ascii="Times New Roman" w:eastAsia="Times New Roman" w:hAnsi="Times New Roman" w:cs="Times New Roman"/>
          <w:lang w:eastAsia="sl-SI"/>
        </w:rPr>
        <w:t xml:space="preserve"> zaposlitev)</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10</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11</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10</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(na dan 31.12.2014 15 zaposlitev)</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sz w:val="24"/>
          <w:szCs w:val="24"/>
          <w:lang w:eastAsia="sl-SI"/>
        </w:rPr>
      </w:pPr>
      <w:r w:rsidRPr="004715F7">
        <w:rPr>
          <w:rFonts w:ascii="Times New Roman" w:eastAsia="Times New Roman" w:hAnsi="Times New Roman" w:cs="Times New Roman"/>
          <w:b/>
          <w:bCs/>
          <w:sz w:val="24"/>
          <w:szCs w:val="24"/>
          <w:lang w:eastAsia="sl-SI"/>
        </w:rPr>
        <w:t xml:space="preserve">Ministrstvo za šolstvo in šport (MŠŠ) </w:t>
      </w:r>
      <w:r w:rsidRPr="004715F7">
        <w:rPr>
          <w:rFonts w:ascii="Times New Roman" w:eastAsia="Times New Roman" w:hAnsi="Times New Roman" w:cs="Times New Roman"/>
          <w:b/>
          <w:sz w:val="24"/>
          <w:szCs w:val="24"/>
          <w:lang w:eastAsia="sl-SI"/>
        </w:rPr>
        <w:t>(prenos aktivnosti na projekt MIZKŠ)</w:t>
      </w:r>
      <w:r w:rsidRPr="004715F7">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r w:rsidRPr="004715F7">
        <w:rPr>
          <w:rFonts w:ascii="Times New Roman" w:eastAsia="Times New Roman" w:hAnsi="Times New Roman" w:cs="Times New Roman"/>
          <w:lang w:eastAsia="sl-SI"/>
        </w:rPr>
        <w:t xml:space="preserve"> (na dan 31.12.2007 </w:t>
      </w:r>
      <w:r w:rsidRPr="004715F7">
        <w:rPr>
          <w:rFonts w:ascii="Times New Roman" w:eastAsia="Times New Roman" w:hAnsi="Times New Roman" w:cs="Times New Roman"/>
          <w:b/>
          <w:lang w:eastAsia="sl-SI"/>
        </w:rPr>
        <w:t>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 </w:t>
      </w:r>
      <w:r w:rsidRPr="004715F7">
        <w:rPr>
          <w:rFonts w:ascii="Times New Roman" w:eastAsia="Times New Roman" w:hAnsi="Times New Roman" w:cs="Times New Roman"/>
          <w:b/>
          <w:lang w:eastAsia="sl-SI"/>
        </w:rPr>
        <w:t xml:space="preserve">8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10</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10</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9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Študentsko delo.</w:t>
      </w:r>
    </w:p>
    <w:p w:rsidR="004715F7" w:rsidRPr="004715F7" w:rsidRDefault="004715F7" w:rsidP="004715F7">
      <w:pPr>
        <w:spacing w:after="0" w:line="240" w:lineRule="auto"/>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 xml:space="preserve">Zaradi reorganizacije državne uprave ter zaradi združevanja ministrstev (v skladu z Zakonom o spremembam in dopolnitvah Zakona o vladi Republike Slovenije (ZVRS-F, z dne 3.2.2012) in Zakonom o spremembah in dopolnitvah Zakona o državni upravi (ZDU-1F z dne 19.3.2012) v novo ministrstvo Ministrstvo za izobraževanje, znanost, kulturo in šport (prevzelo naloge MK, MVZT in MŠŠ (razen področja telekomunikacij, ki je prešlo pod Ministrstvo za gospodarski razvoj in tehnologijo)), istočasno so se združevali tudi projekti tehnične pomoči. Projekti tehnične pomoči MVZT, MK in MŠŠ so se združili v MIZKŠ-jev (prej MVZT-jev) projekt. </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sz w:val="24"/>
          <w:szCs w:val="24"/>
          <w:lang w:eastAsia="sl-SI"/>
        </w:rPr>
        <w:lastRenderedPageBreak/>
        <w:t xml:space="preserve">Ministrstvo za izobraževanje, znanost in šport (prej MIZKŠ in MVZT (vključuje še aktivnosti bivšega MŠŠ)) </w:t>
      </w:r>
      <w:r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 </w:t>
      </w:r>
      <w:r w:rsidRPr="004715F7">
        <w:rPr>
          <w:rFonts w:ascii="Times New Roman" w:eastAsia="Times New Roman" w:hAnsi="Times New Roman" w:cs="Times New Roman"/>
          <w:b/>
          <w:lang w:eastAsia="sl-SI"/>
        </w:rPr>
        <w:t xml:space="preserve">12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20</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26</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26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40</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54</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(na dan 31.12.2014 42 zaposlitev)</w:t>
      </w:r>
    </w:p>
    <w:p w:rsidR="004715F7" w:rsidRPr="004715F7" w:rsidRDefault="004715F7" w:rsidP="004715F7">
      <w:pPr>
        <w:spacing w:after="0" w:line="240" w:lineRule="auto"/>
        <w:ind w:left="1440" w:right="-108"/>
        <w:contextualSpacing/>
        <w:jc w:val="both"/>
        <w:rPr>
          <w:rFonts w:ascii="Times New Roman" w:eastAsia="Times New Roman" w:hAnsi="Times New Roman" w:cs="Times New Roman"/>
          <w:sz w:val="24"/>
          <w:szCs w:val="24"/>
          <w:lang w:eastAsia="sl-SI"/>
        </w:rPr>
      </w:pP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Študentsko delo.</w:t>
      </w:r>
    </w:p>
    <w:p w:rsidR="004715F7" w:rsidRPr="004715F7" w:rsidRDefault="004715F7" w:rsidP="004715F7">
      <w:pPr>
        <w:spacing w:after="0" w:line="240" w:lineRule="auto"/>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 xml:space="preserve">V letu 2012 je prišlo do reorganizacije državne uprave v skladu z Zakonom o spremembam in dopolnitvah Zakona o vladi Republike Slovenije (ZVRS-F) (Ur. list RS, št. </w:t>
      </w:r>
      <w:hyperlink r:id="rId20" w:tgtFrame="_blank" w:history="1">
        <w:r w:rsidRPr="004715F7">
          <w:rPr>
            <w:rFonts w:ascii="Times New Roman" w:eastAsia="Times New Roman" w:hAnsi="Times New Roman" w:cs="Times New Roman"/>
            <w:i/>
            <w:sz w:val="24"/>
            <w:szCs w:val="20"/>
            <w:lang w:eastAsia="sl-SI"/>
          </w:rPr>
          <w:t>8/201</w:t>
        </w:r>
      </w:hyperlink>
      <w:r w:rsidRPr="004715F7">
        <w:rPr>
          <w:rFonts w:ascii="Times New Roman" w:eastAsia="Times New Roman" w:hAnsi="Times New Roman" w:cs="Times New Roman"/>
          <w:i/>
          <w:sz w:val="24"/>
          <w:szCs w:val="20"/>
          <w:lang w:eastAsia="sl-SI"/>
        </w:rPr>
        <w:t xml:space="preserve">2) in Zakonom o spremembah in dopolnitvah Zakona o državni upravi (ZDU-1F) (Ur. list RS, št. </w:t>
      </w:r>
      <w:hyperlink r:id="rId21" w:tgtFrame="_blank" w:history="1">
        <w:r w:rsidRPr="004715F7">
          <w:rPr>
            <w:rFonts w:ascii="Times New Roman" w:eastAsia="Times New Roman" w:hAnsi="Times New Roman" w:cs="Times New Roman"/>
            <w:i/>
            <w:sz w:val="24"/>
            <w:szCs w:val="20"/>
            <w:lang w:eastAsia="sl-SI"/>
          </w:rPr>
          <w:t>21/201</w:t>
        </w:r>
      </w:hyperlink>
      <w:r w:rsidRPr="004715F7">
        <w:rPr>
          <w:rFonts w:ascii="Times New Roman" w:eastAsia="Times New Roman" w:hAnsi="Times New Roman" w:cs="Times New Roman"/>
          <w:i/>
          <w:sz w:val="24"/>
          <w:szCs w:val="20"/>
          <w:lang w:eastAsia="sl-SI"/>
        </w:rPr>
        <w:t xml:space="preserve">2) kjer je Ministrstvo za izobraževanje, znanost, kulturo in šport prevzelo naloge Ministrstva za kulturo, Ministrstva za visoko šolstvo, znanost in tehnologijo in Ministrstva za šolstvo in šport na področju evropske kohezijske politike (razen področja telekomunikacij, ki je prešlo pod Ministrstvo za gospodarski razvoj in tehnologijo). Projekti tehnične pomoči MVZT, MK in MŠŠ so se združili v MIZKŠ-jev (prej MVZT-jev) projekt. </w:t>
      </w:r>
    </w:p>
    <w:p w:rsidR="004715F7" w:rsidRPr="004715F7" w:rsidRDefault="004715F7" w:rsidP="004715F7">
      <w:pPr>
        <w:spacing w:after="0" w:line="240" w:lineRule="auto"/>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 xml:space="preserve">V letu 2013 je prišlo do ponovne reorganizacije državne uprave, kjer je Ministrstvo za izobraževanje, znanost in šport v skladu z Zakonom o spremembam in dopolnitvah Zakona o vladi Republike Slovenije (ZVRS-G) (Ur. list RS, št. </w:t>
      </w:r>
      <w:hyperlink r:id="rId22" w:tgtFrame="_blank" w:history="1">
        <w:r w:rsidRPr="004715F7">
          <w:rPr>
            <w:rFonts w:ascii="Times New Roman" w:eastAsia="Times New Roman" w:hAnsi="Times New Roman" w:cs="Times New Roman"/>
            <w:i/>
            <w:sz w:val="24"/>
            <w:szCs w:val="20"/>
            <w:lang w:eastAsia="sl-SI"/>
          </w:rPr>
          <w:t>21/2013</w:t>
        </w:r>
      </w:hyperlink>
      <w:r w:rsidRPr="004715F7">
        <w:rPr>
          <w:rFonts w:ascii="Times New Roman" w:eastAsia="Times New Roman" w:hAnsi="Times New Roman" w:cs="Times New Roman"/>
          <w:i/>
          <w:sz w:val="24"/>
          <w:szCs w:val="20"/>
          <w:lang w:eastAsia="sl-SI"/>
        </w:rPr>
        <w:t xml:space="preserve">) in Zakonom o spremembah in dopolnitvah Zakona o državni upravi (ZDU-1G) (Ur. list RS, št. </w:t>
      </w:r>
      <w:hyperlink r:id="rId23" w:tgtFrame="_blank" w:history="1">
        <w:r w:rsidRPr="004715F7">
          <w:rPr>
            <w:rFonts w:ascii="Times New Roman" w:eastAsia="Times New Roman" w:hAnsi="Times New Roman" w:cs="Times New Roman"/>
            <w:i/>
            <w:sz w:val="24"/>
            <w:szCs w:val="20"/>
            <w:lang w:eastAsia="sl-SI"/>
          </w:rPr>
          <w:t>47/2013</w:t>
        </w:r>
      </w:hyperlink>
      <w:r w:rsidRPr="004715F7">
        <w:rPr>
          <w:rFonts w:ascii="Times New Roman" w:eastAsia="Times New Roman" w:hAnsi="Times New Roman" w:cs="Times New Roman"/>
          <w:i/>
          <w:sz w:val="24"/>
          <w:szCs w:val="20"/>
          <w:lang w:eastAsia="sl-SI"/>
        </w:rPr>
        <w:t xml:space="preserve">-ZDU-1G) prevzelo del nalog Ministrstva za izobraževanje, znanost, kulturo in šport na področju evropske kohezijske politike (razen področja kulture, ki je prešlo pod Ministrstvo za kulturo). Z navedeno spremembo se opredeljuje prenos projekta tehnične pomoči evropske kohezijske politike cilja Konvergenca na novo ministrstvo. Projekt tehnične pomoči MIZKŠ se je razdružil v projekt MIZŠ (prej MIZKŠ, MVZT in MŠŠ) in MK-jev projekt. </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Javna agencija za tehnološki razvoj Republike Slovenije (TIA- MG) </w:t>
      </w:r>
      <w:r w:rsidRPr="004715F7">
        <w:rPr>
          <w:rFonts w:ascii="Times New Roman" w:eastAsia="Times New Roman" w:hAnsi="Times New Roman" w:cs="Times New Roman"/>
          <w:sz w:val="24"/>
          <w:szCs w:val="24"/>
          <w:lang w:eastAsia="sl-SI"/>
        </w:rPr>
        <w:t>je v tem sklopu izvedla in plačala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4 </w:t>
      </w:r>
      <w:r w:rsidRPr="004715F7">
        <w:rPr>
          <w:rFonts w:ascii="Times New Roman" w:eastAsia="Times New Roman" w:hAnsi="Times New Roman" w:cs="Times New Roman"/>
          <w:sz w:val="24"/>
          <w:szCs w:val="24"/>
          <w:lang w:eastAsia="sl-SI"/>
        </w:rPr>
        <w:t>zaposlitev)</w:t>
      </w:r>
    </w:p>
    <w:p w:rsidR="004715F7" w:rsidRPr="004715F7" w:rsidRDefault="004715F7" w:rsidP="004715F7">
      <w:pPr>
        <w:spacing w:after="0" w:line="240" w:lineRule="auto"/>
        <w:ind w:right="-108"/>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Projekt se je z letom 2011 zaključil.</w:t>
      </w:r>
    </w:p>
    <w:p w:rsidR="004715F7" w:rsidRPr="004715F7" w:rsidRDefault="004715F7" w:rsidP="004715F7">
      <w:pPr>
        <w:spacing w:after="0" w:line="240" w:lineRule="auto"/>
        <w:ind w:right="-108"/>
        <w:jc w:val="both"/>
        <w:rPr>
          <w:rFonts w:ascii="Times New Roman" w:eastAsia="Times New Roman" w:hAnsi="Times New Roman" w:cs="Times New Roman"/>
          <w:i/>
          <w:sz w:val="24"/>
          <w:szCs w:val="20"/>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Javne agencije Republike Slovenije za spodbujanje podjetništva, inovativnosti, razvoja, investicij in turizma</w:t>
      </w:r>
      <w:r w:rsidRPr="004715F7">
        <w:rPr>
          <w:rFonts w:ascii="Times New Roman" w:eastAsia="Times New Roman" w:hAnsi="Times New Roman" w:cs="Times New Roman"/>
          <w:i/>
          <w:sz w:val="24"/>
          <w:szCs w:val="20"/>
          <w:lang w:eastAsia="sl-SI"/>
        </w:rPr>
        <w:t xml:space="preserve"> </w:t>
      </w:r>
      <w:r w:rsidRPr="004715F7">
        <w:rPr>
          <w:rFonts w:ascii="Times New Roman" w:eastAsia="Times New Roman" w:hAnsi="Times New Roman" w:cs="Times New Roman"/>
          <w:b/>
          <w:bCs/>
          <w:sz w:val="24"/>
          <w:szCs w:val="24"/>
          <w:lang w:eastAsia="sl-SI"/>
        </w:rPr>
        <w:t xml:space="preserve">(prej TIA) </w:t>
      </w:r>
      <w:r w:rsidRPr="004715F7">
        <w:rPr>
          <w:rFonts w:ascii="Times New Roman" w:eastAsia="Times New Roman" w:hAnsi="Times New Roman" w:cs="Times New Roman"/>
          <w:sz w:val="24"/>
          <w:szCs w:val="24"/>
          <w:lang w:eastAsia="sl-SI"/>
        </w:rPr>
        <w:t>je v tem sklopu izvedla in plačala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 </w:t>
      </w:r>
      <w:r w:rsidRPr="004715F7">
        <w:rPr>
          <w:rFonts w:ascii="Times New Roman" w:eastAsia="Times New Roman" w:hAnsi="Times New Roman" w:cs="Times New Roman"/>
          <w:b/>
          <w:lang w:eastAsia="sl-SI"/>
        </w:rPr>
        <w:t xml:space="preserve">3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4</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2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5</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1</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V letu 2014 (na dan 31.12.2014 1 zaposlitev)</w:t>
      </w:r>
    </w:p>
    <w:p w:rsidR="004715F7" w:rsidRPr="004715F7" w:rsidRDefault="004715F7" w:rsidP="004715F7">
      <w:pPr>
        <w:spacing w:after="0" w:line="240" w:lineRule="auto"/>
        <w:ind w:left="1440" w:right="-108"/>
        <w:contextualSpacing/>
        <w:jc w:val="both"/>
        <w:rPr>
          <w:rFonts w:ascii="Times New Roman" w:eastAsia="Times New Roman" w:hAnsi="Times New Roman" w:cs="Times New Roman"/>
          <w:sz w:val="24"/>
          <w:szCs w:val="24"/>
          <w:lang w:eastAsia="sl-SI"/>
        </w:rPr>
      </w:pP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Študentsko delo.</w:t>
      </w:r>
    </w:p>
    <w:p w:rsidR="004715F7" w:rsidRPr="004715F7" w:rsidRDefault="004715F7" w:rsidP="004715F7">
      <w:pPr>
        <w:spacing w:after="0" w:line="240" w:lineRule="auto"/>
        <w:ind w:right="-108"/>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V letu 2012 je Vlada RS sprejela Sklep o ustanovitvi Javne agencije Republike Slovenije za spodbujanje podjetništva, inovativnosti, razvoja, investicij in turizma (Uradni list RS št. 80/2012 z dne 26.10.2012), ki se skrajšano imenuje SPIRIT Slovenija, javna agencija. Ta združuje Javno agencijo RS za podjetništvo in tuje investicije (JAPTI), Slovensko turistično organizacijo (STO) in Javno agencijo za tehnološki razvoj RS (TIA).</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Ministrstvo za kulturo (MK) </w:t>
      </w:r>
      <w:r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r w:rsidRPr="004715F7">
        <w:rPr>
          <w:rFonts w:ascii="Times New Roman" w:eastAsia="Times New Roman" w:hAnsi="Times New Roman" w:cs="Times New Roman"/>
          <w:lang w:eastAsia="sl-SI"/>
        </w:rPr>
        <w:t xml:space="preserve"> (na dan 31.12.2008</w:t>
      </w:r>
      <w:r w:rsidRPr="004715F7">
        <w:rPr>
          <w:rFonts w:ascii="Times New Roman" w:eastAsia="Times New Roman" w:hAnsi="Times New Roman" w:cs="Times New Roman"/>
          <w:b/>
          <w:lang w:eastAsia="sl-SI"/>
        </w:rPr>
        <w:t xml:space="preserve"> 6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r w:rsidRPr="004715F7">
        <w:rPr>
          <w:rFonts w:ascii="Times New Roman" w:eastAsia="Times New Roman" w:hAnsi="Times New Roman" w:cs="Times New Roman"/>
          <w:lang w:eastAsia="sl-SI"/>
        </w:rPr>
        <w:t xml:space="preserve"> (na dan 31.12.2009 </w:t>
      </w:r>
      <w:r w:rsidRPr="004715F7">
        <w:rPr>
          <w:rFonts w:ascii="Times New Roman" w:eastAsia="Times New Roman" w:hAnsi="Times New Roman" w:cs="Times New Roman"/>
          <w:b/>
          <w:lang w:eastAsia="sl-SI"/>
        </w:rPr>
        <w:t>6</w:t>
      </w:r>
      <w:r w:rsidRPr="004715F7">
        <w:rPr>
          <w:rFonts w:ascii="Times New Roman" w:eastAsia="Times New Roman" w:hAnsi="Times New Roman" w:cs="Times New Roman"/>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r w:rsidRPr="004715F7">
        <w:rPr>
          <w:rFonts w:ascii="Times New Roman" w:eastAsia="Times New Roman" w:hAnsi="Times New Roman" w:cs="Times New Roman"/>
          <w:lang w:eastAsia="sl-SI"/>
        </w:rPr>
        <w:t xml:space="preserve"> (na dan 31.12.2010 </w:t>
      </w:r>
      <w:r w:rsidRPr="004715F7">
        <w:rPr>
          <w:rFonts w:ascii="Times New Roman" w:eastAsia="Times New Roman" w:hAnsi="Times New Roman" w:cs="Times New Roman"/>
          <w:b/>
          <w:lang w:eastAsia="sl-SI"/>
        </w:rPr>
        <w:t xml:space="preserve">6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2011</w:t>
      </w:r>
      <w:r w:rsidRPr="004715F7">
        <w:rPr>
          <w:rFonts w:ascii="Times New Roman" w:eastAsia="Times New Roman" w:hAnsi="Times New Roman" w:cs="Times New Roman"/>
          <w:sz w:val="24"/>
          <w:szCs w:val="24"/>
          <w:lang w:eastAsia="sl-SI"/>
        </w:rPr>
        <w:t xml:space="preserve"> (na dan 31.12.2011 </w:t>
      </w:r>
      <w:r w:rsidRPr="004715F7">
        <w:rPr>
          <w:rFonts w:ascii="Times New Roman" w:eastAsia="Times New Roman" w:hAnsi="Times New Roman" w:cs="Times New Roman"/>
          <w:b/>
          <w:sz w:val="24"/>
          <w:szCs w:val="24"/>
          <w:lang w:eastAsia="sl-SI"/>
        </w:rPr>
        <w:t xml:space="preserve">5 </w:t>
      </w:r>
      <w:r w:rsidRPr="004715F7">
        <w:rPr>
          <w:rFonts w:ascii="Times New Roman" w:eastAsia="Times New Roman" w:hAnsi="Times New Roman" w:cs="Times New Roman"/>
          <w:sz w:val="24"/>
          <w:szCs w:val="24"/>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8</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(na dan 31.12.2014 9 zaposlitev)</w:t>
      </w:r>
    </w:p>
    <w:p w:rsidR="004715F7" w:rsidRPr="004715F7" w:rsidRDefault="004715F7" w:rsidP="004715F7">
      <w:pPr>
        <w:spacing w:after="0" w:line="240" w:lineRule="auto"/>
        <w:ind w:left="1440" w:right="-108"/>
        <w:contextualSpacing/>
        <w:jc w:val="both"/>
        <w:rPr>
          <w:rFonts w:ascii="Times New Roman" w:eastAsia="Times New Roman" w:hAnsi="Times New Roman" w:cs="Times New Roman"/>
          <w:lang w:eastAsia="sl-SI"/>
        </w:rPr>
      </w:pP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Študentsko delo.</w:t>
      </w:r>
    </w:p>
    <w:p w:rsidR="004715F7" w:rsidRPr="004715F7" w:rsidRDefault="004715F7" w:rsidP="004715F7">
      <w:pPr>
        <w:spacing w:after="0" w:line="240" w:lineRule="auto"/>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 xml:space="preserve">V letu 2012 je prišlo do reorganizacije državne uprave v skladu z Zakonom o spremembam in dopolnitvah Zakona o vladi Republike Slovenije (ZVRS-F) (Ur. list RS, št. </w:t>
      </w:r>
      <w:hyperlink r:id="rId24" w:tgtFrame="_blank" w:history="1">
        <w:r w:rsidRPr="004715F7">
          <w:rPr>
            <w:rFonts w:ascii="Times New Roman" w:eastAsia="Times New Roman" w:hAnsi="Times New Roman" w:cs="Times New Roman"/>
            <w:i/>
            <w:sz w:val="24"/>
            <w:szCs w:val="20"/>
            <w:lang w:eastAsia="sl-SI"/>
          </w:rPr>
          <w:t>8/201</w:t>
        </w:r>
      </w:hyperlink>
      <w:r w:rsidRPr="004715F7">
        <w:rPr>
          <w:rFonts w:ascii="Times New Roman" w:eastAsia="Times New Roman" w:hAnsi="Times New Roman" w:cs="Times New Roman"/>
          <w:i/>
          <w:sz w:val="24"/>
          <w:szCs w:val="20"/>
          <w:lang w:eastAsia="sl-SI"/>
        </w:rPr>
        <w:t xml:space="preserve">2) in Zakonom o spremembah in dopolnitvah Zakona o državni upravi (ZDU-1F) (Ur. list RS, št. </w:t>
      </w:r>
      <w:hyperlink r:id="rId25" w:tgtFrame="_blank" w:history="1">
        <w:r w:rsidRPr="004715F7">
          <w:rPr>
            <w:rFonts w:ascii="Times New Roman" w:eastAsia="Times New Roman" w:hAnsi="Times New Roman" w:cs="Times New Roman"/>
            <w:i/>
            <w:sz w:val="24"/>
            <w:szCs w:val="20"/>
            <w:lang w:eastAsia="sl-SI"/>
          </w:rPr>
          <w:t>21/201</w:t>
        </w:r>
      </w:hyperlink>
      <w:r w:rsidRPr="004715F7">
        <w:rPr>
          <w:rFonts w:ascii="Times New Roman" w:eastAsia="Times New Roman" w:hAnsi="Times New Roman" w:cs="Times New Roman"/>
          <w:i/>
          <w:sz w:val="24"/>
          <w:szCs w:val="20"/>
          <w:lang w:eastAsia="sl-SI"/>
        </w:rPr>
        <w:t xml:space="preserve">2) kjer je Ministrstvo za izobraževanje, znanost, kulturo in šport prevzelo naloge Ministrstva za kulturo, Ministrstva za visoko šolstvo, znanost in tehnologijo in Ministrstva za šolstvo in šport na področju evropske kohezijske politike (razen področja telekomunikacij, ki je prešlo pod Ministrstvo za gospodarski razvoj in tehnologijo). Projekti tehnične pomoči MVZT, MK in MŠŠ so se združili v MIZKŠ-jev (prej MVZT-jev) projekt. </w:t>
      </w:r>
    </w:p>
    <w:p w:rsidR="004715F7" w:rsidRPr="004715F7" w:rsidRDefault="004715F7" w:rsidP="004715F7">
      <w:pPr>
        <w:spacing w:after="0" w:line="240" w:lineRule="auto"/>
        <w:jc w:val="both"/>
        <w:rPr>
          <w:rFonts w:ascii="Times New Roman" w:eastAsia="Times New Roman" w:hAnsi="Times New Roman" w:cs="Times New Roman"/>
          <w:i/>
          <w:sz w:val="24"/>
          <w:szCs w:val="20"/>
          <w:lang w:eastAsia="sl-SI"/>
        </w:rPr>
      </w:pPr>
      <w:r w:rsidRPr="004715F7">
        <w:rPr>
          <w:rFonts w:ascii="Times New Roman" w:eastAsia="Times New Roman" w:hAnsi="Times New Roman" w:cs="Times New Roman"/>
          <w:i/>
          <w:sz w:val="24"/>
          <w:szCs w:val="20"/>
          <w:lang w:eastAsia="sl-SI"/>
        </w:rPr>
        <w:t xml:space="preserve">V letu 2013 je prišlo do ponovne reorganizacije državne uprave, kjer je Ministrstvo za izobraževanje, znanost in šport v skladu z Zakonom o spremembam in dopolnitvah Zakona o vladi Republike Slovenije (ZVRS-G) (Ur. list RS, št. </w:t>
      </w:r>
      <w:hyperlink r:id="rId26" w:tgtFrame="_blank" w:history="1">
        <w:r w:rsidRPr="004715F7">
          <w:rPr>
            <w:rFonts w:ascii="Times New Roman" w:eastAsia="Times New Roman" w:hAnsi="Times New Roman" w:cs="Times New Roman"/>
            <w:i/>
            <w:sz w:val="24"/>
            <w:szCs w:val="20"/>
            <w:lang w:eastAsia="sl-SI"/>
          </w:rPr>
          <w:t>21/2013</w:t>
        </w:r>
      </w:hyperlink>
      <w:r w:rsidRPr="004715F7">
        <w:rPr>
          <w:rFonts w:ascii="Times New Roman" w:eastAsia="Times New Roman" w:hAnsi="Times New Roman" w:cs="Times New Roman"/>
          <w:i/>
          <w:sz w:val="24"/>
          <w:szCs w:val="20"/>
          <w:lang w:eastAsia="sl-SI"/>
        </w:rPr>
        <w:t xml:space="preserve">) in Zakonom o spremembah in dopolnitvah Zakona o državni upravi (ZDU-1G) (Ur. list RS, št. </w:t>
      </w:r>
      <w:hyperlink r:id="rId27" w:tgtFrame="_blank" w:history="1">
        <w:r w:rsidRPr="004715F7">
          <w:rPr>
            <w:rFonts w:ascii="Times New Roman" w:eastAsia="Times New Roman" w:hAnsi="Times New Roman" w:cs="Times New Roman"/>
            <w:i/>
            <w:sz w:val="24"/>
            <w:szCs w:val="20"/>
            <w:lang w:eastAsia="sl-SI"/>
          </w:rPr>
          <w:t>47/2013</w:t>
        </w:r>
      </w:hyperlink>
      <w:r w:rsidRPr="004715F7">
        <w:rPr>
          <w:rFonts w:ascii="Times New Roman" w:eastAsia="Times New Roman" w:hAnsi="Times New Roman" w:cs="Times New Roman"/>
          <w:i/>
          <w:sz w:val="24"/>
          <w:szCs w:val="20"/>
          <w:lang w:eastAsia="sl-SI"/>
        </w:rPr>
        <w:t xml:space="preserve">-ZDU-1G) prevzelo del nalog Ministrstva za izobraževanje, znanost, kulturo in šport na področju evropske kohezijske politike (razen področja kulture, ki je prešlo pod Ministrstvo za kulturo). Z navedeno spremembo se opredeljuje prenos projekta tehnične pomoči evropske kohezijske politike cilja Konvergenca na novo ministrstvo. Projekt tehnične pomoči MIZKŠ se je razdružil v projekt MIZŠ (prej MIZKŠ, MVZT in MŠŠ) in MK-jev projekt. </w:t>
      </w: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Ministrstvo za zdravje (MZ) </w:t>
      </w:r>
      <w:r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2011</w:t>
      </w:r>
      <w:r w:rsidRPr="004715F7">
        <w:rPr>
          <w:rFonts w:ascii="Times New Roman" w:eastAsia="Times New Roman" w:hAnsi="Times New Roman" w:cs="Times New Roman"/>
          <w:lang w:eastAsia="sl-SI"/>
        </w:rPr>
        <w:t xml:space="preserve"> (na dan 31.12.2011 </w:t>
      </w:r>
      <w:r w:rsidRPr="004715F7">
        <w:rPr>
          <w:rFonts w:ascii="Times New Roman" w:eastAsia="Times New Roman" w:hAnsi="Times New Roman" w:cs="Times New Roman"/>
          <w:b/>
          <w:lang w:eastAsia="sl-SI"/>
        </w:rPr>
        <w:t xml:space="preserve">1 </w:t>
      </w:r>
      <w:r w:rsidRPr="004715F7">
        <w:rPr>
          <w:rFonts w:ascii="Times New Roman" w:eastAsia="Times New Roman" w:hAnsi="Times New Roman" w:cs="Times New Roman"/>
          <w:lang w:eastAsia="sl-SI"/>
        </w:rPr>
        <w:t>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2</w:t>
      </w:r>
      <w:r w:rsidRPr="004715F7">
        <w:rPr>
          <w:rFonts w:ascii="Times New Roman" w:eastAsia="Times New Roman" w:hAnsi="Times New Roman" w:cs="Times New Roman"/>
          <w:sz w:val="24"/>
          <w:szCs w:val="24"/>
          <w:lang w:eastAsia="sl-SI"/>
        </w:rPr>
        <w:t xml:space="preserve"> zaposlitvi)</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6</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 xml:space="preserve">2014 </w:t>
      </w:r>
      <w:r w:rsidRPr="004715F7">
        <w:rPr>
          <w:rFonts w:ascii="Times New Roman" w:eastAsia="Times New Roman" w:hAnsi="Times New Roman" w:cs="Times New Roman"/>
          <w:sz w:val="24"/>
          <w:szCs w:val="24"/>
          <w:lang w:eastAsia="sl-SI"/>
        </w:rPr>
        <w:t>(na dan 31.12.2014 10 zaposlitev)</w:t>
      </w:r>
    </w:p>
    <w:p w:rsidR="004715F7" w:rsidRPr="004715F7" w:rsidRDefault="004715F7" w:rsidP="004715F7">
      <w:pPr>
        <w:spacing w:after="0" w:line="240" w:lineRule="auto"/>
        <w:ind w:right="-108"/>
        <w:jc w:val="both"/>
        <w:rPr>
          <w:rFonts w:ascii="Times New Roman" w:eastAsia="Times New Roman" w:hAnsi="Times New Roman" w:cs="Times New Roman"/>
          <w:lang w:eastAsia="sl-SI"/>
        </w:rPr>
      </w:pP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Ministrstvo za infrastrukturo in prostor (MZIP) (delni prenos aktivnosti iz projekt MVZT) </w:t>
      </w:r>
      <w:r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lastRenderedPageBreak/>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3</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0</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spacing w:after="0" w:line="240" w:lineRule="auto"/>
        <w:ind w:right="-108"/>
        <w:contextualSpacing/>
        <w:jc w:val="both"/>
        <w:rPr>
          <w:rFonts w:ascii="Times New Roman" w:eastAsia="Times New Roman" w:hAnsi="Times New Roman" w:cs="Times New Roman"/>
          <w:i/>
          <w:sz w:val="24"/>
          <w:szCs w:val="24"/>
          <w:lang w:eastAsia="sl-SI"/>
        </w:rPr>
      </w:pPr>
      <w:r w:rsidRPr="004715F7">
        <w:rPr>
          <w:rFonts w:ascii="Times New Roman" w:eastAsia="Times New Roman" w:hAnsi="Times New Roman" w:cs="Times New Roman"/>
          <w:i/>
          <w:sz w:val="24"/>
          <w:szCs w:val="24"/>
          <w:lang w:eastAsia="sl-SI"/>
        </w:rPr>
        <w:tab/>
        <w:t>Projekt se je z letom 2013 zaključil.</w:t>
      </w: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EB4A7C" w:rsidP="004715F7">
      <w:pPr>
        <w:tabs>
          <w:tab w:val="left" w:pos="284"/>
        </w:tabs>
        <w:spacing w:after="0" w:line="240" w:lineRule="auto"/>
        <w:ind w:right="-108"/>
        <w:jc w:val="both"/>
        <w:rPr>
          <w:rFonts w:ascii="Times New Roman" w:eastAsia="Times New Roman" w:hAnsi="Times New Roman" w:cs="Times New Roman"/>
          <w:b/>
          <w:bCs/>
          <w:sz w:val="24"/>
          <w:szCs w:val="24"/>
          <w:lang w:eastAsia="sl-SI"/>
        </w:rPr>
      </w:pPr>
      <w:hyperlink r:id="rId28" w:history="1">
        <w:r w:rsidR="004715F7" w:rsidRPr="004715F7">
          <w:rPr>
            <w:rFonts w:ascii="Times New Roman" w:eastAsia="Times New Roman" w:hAnsi="Times New Roman" w:cs="Times New Roman"/>
            <w:b/>
            <w:bCs/>
            <w:sz w:val="24"/>
            <w:szCs w:val="24"/>
            <w:lang w:eastAsia="sl-SI"/>
          </w:rPr>
          <w:t>Urad Republike Slovenije za meroslovje</w:t>
        </w:r>
      </w:hyperlink>
      <w:r w:rsidR="004715F7" w:rsidRPr="004715F7">
        <w:rPr>
          <w:rFonts w:ascii="Times New Roman" w:eastAsia="Times New Roman" w:hAnsi="Times New Roman" w:cs="Times New Roman"/>
          <w:b/>
          <w:bCs/>
          <w:sz w:val="24"/>
          <w:szCs w:val="24"/>
          <w:lang w:eastAsia="sl-SI"/>
        </w:rPr>
        <w:t xml:space="preserve"> (MIRS) (delni prenos aktivnosti iz projekta MVZT) </w:t>
      </w:r>
      <w:r w:rsidR="004715F7" w:rsidRPr="004715F7">
        <w:rPr>
          <w:rFonts w:ascii="Times New Roman" w:eastAsia="Times New Roman" w:hAnsi="Times New Roman" w:cs="Times New Roman"/>
          <w:sz w:val="24"/>
          <w:szCs w:val="24"/>
          <w:lang w:eastAsia="sl-SI"/>
        </w:rPr>
        <w:t>je v tem sklopu izvedlo in plačalo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Plače zaposlenih in povračila stroškov dela javnih uslužbencev, zaposlenih za določen čas za čas trajanja projekta tehnične pomoči za opravljanje različnih del in nalog upravičenca:</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2012</w:t>
      </w:r>
      <w:r w:rsidRPr="004715F7">
        <w:rPr>
          <w:rFonts w:ascii="Times New Roman" w:eastAsia="Times New Roman" w:hAnsi="Times New Roman" w:cs="Times New Roman"/>
          <w:sz w:val="24"/>
          <w:szCs w:val="24"/>
          <w:lang w:eastAsia="sl-SI"/>
        </w:rPr>
        <w:t xml:space="preserve"> (na dan 31.12.2012 </w:t>
      </w:r>
      <w:r w:rsidRPr="004715F7">
        <w:rPr>
          <w:rFonts w:ascii="Times New Roman" w:eastAsia="Times New Roman" w:hAnsi="Times New Roman" w:cs="Times New Roman"/>
          <w:b/>
          <w:sz w:val="24"/>
          <w:szCs w:val="24"/>
          <w:lang w:eastAsia="sl-SI"/>
        </w:rPr>
        <w:t>1</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ind w:right="-108"/>
        <w:contextualSpacing/>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letu </w:t>
      </w:r>
      <w:r w:rsidRPr="004715F7">
        <w:rPr>
          <w:rFonts w:ascii="Times New Roman" w:eastAsia="Times New Roman" w:hAnsi="Times New Roman" w:cs="Times New Roman"/>
          <w:b/>
          <w:sz w:val="24"/>
          <w:szCs w:val="24"/>
          <w:lang w:eastAsia="sl-SI"/>
        </w:rPr>
        <w:t>2013</w:t>
      </w:r>
      <w:r w:rsidRPr="004715F7">
        <w:rPr>
          <w:rFonts w:ascii="Times New Roman" w:eastAsia="Times New Roman" w:hAnsi="Times New Roman" w:cs="Times New Roman"/>
          <w:sz w:val="24"/>
          <w:szCs w:val="24"/>
          <w:lang w:eastAsia="sl-SI"/>
        </w:rPr>
        <w:t xml:space="preserve"> (na dan 31.12.2013 </w:t>
      </w:r>
      <w:r w:rsidRPr="004715F7">
        <w:rPr>
          <w:rFonts w:ascii="Times New Roman" w:eastAsia="Times New Roman" w:hAnsi="Times New Roman" w:cs="Times New Roman"/>
          <w:b/>
          <w:sz w:val="24"/>
          <w:szCs w:val="24"/>
          <w:lang w:eastAsia="sl-SI"/>
        </w:rPr>
        <w:t>3</w:t>
      </w:r>
      <w:r w:rsidRPr="004715F7">
        <w:rPr>
          <w:rFonts w:ascii="Times New Roman" w:eastAsia="Times New Roman" w:hAnsi="Times New Roman" w:cs="Times New Roman"/>
          <w:sz w:val="24"/>
          <w:szCs w:val="24"/>
          <w:lang w:eastAsia="sl-SI"/>
        </w:rPr>
        <w:t xml:space="preserve"> zaposlitev)</w:t>
      </w:r>
    </w:p>
    <w:p w:rsidR="004715F7" w:rsidRPr="004715F7" w:rsidRDefault="004715F7" w:rsidP="004715F7">
      <w:pPr>
        <w:numPr>
          <w:ilvl w:val="0"/>
          <w:numId w:val="25"/>
        </w:numPr>
        <w:spacing w:after="0" w:line="240" w:lineRule="auto"/>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V letu 2014 (na dan 31.12.2014 3 zaposlitev)</w:t>
      </w:r>
    </w:p>
    <w:p w:rsidR="004715F7" w:rsidRPr="004715F7" w:rsidRDefault="004715F7" w:rsidP="004715F7">
      <w:pPr>
        <w:spacing w:after="0" w:line="240" w:lineRule="auto"/>
        <w:ind w:right="-108"/>
        <w:jc w:val="both"/>
        <w:rPr>
          <w:rFonts w:ascii="Times New Roman" w:eastAsia="Times New Roman" w:hAnsi="Times New Roman" w:cs="Times New Roman"/>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t xml:space="preserve">Aktivnosti se bodo tekoče izvajale tudi v letu 2015 v skladu s potrjenimi projekti tehnične pomoči. </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rPr>
          <w:rFonts w:ascii="Times New Roman" w:eastAsia="Times New Roman" w:hAnsi="Times New Roman" w:cs="Times New Roman"/>
          <w:b/>
          <w:bCs/>
          <w:sz w:val="24"/>
          <w:szCs w:val="24"/>
          <w:lang w:eastAsia="sl-SI"/>
        </w:rPr>
      </w:pPr>
    </w:p>
    <w:p w:rsidR="004715F7" w:rsidRPr="004715F7" w:rsidRDefault="004715F7" w:rsidP="004715F7">
      <w:pPr>
        <w:numPr>
          <w:ilvl w:val="0"/>
          <w:numId w:val="41"/>
        </w:numPr>
        <w:spacing w:after="0" w:line="240" w:lineRule="auto"/>
        <w:ind w:right="-108"/>
        <w:contextualSpacing/>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UPRAVLJANJE IN IZVAJANJE</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Prostori, oprema, materiali zajemajo  najem, vzdrževanje in upravljanje pisarniških prostorov, nakup in amortizacijo pisarniške opreme (telekomunikacije, pohištvo idr.), nakup pisarniškega materiala, nakup računalnikov in pripadajoče opreme, nakup in montažo pisarniškega pohištva ipd. Izobraževanje in usposabljanje zajema udeležbo in organizacijo izobraževanj in usposabljanj. Delovna srečanja zajemajo razna delovna srečanja, izmenjave dobrih praks ipd. Razne storitve upravljanja in izvajanja vsebujejo različne storitve, kot so kontrole na kraju samem, prevajalske storitve, udeležbo na različnih srečanjih, pravno,  finančno in drugo svetovanje, poleg tega še delovanje nadzornega odbora.</w:t>
      </w:r>
    </w:p>
    <w:p w:rsidR="004715F7" w:rsidRPr="004715F7" w:rsidRDefault="004715F7" w:rsidP="004715F7">
      <w:pPr>
        <w:spacing w:after="0" w:line="240" w:lineRule="auto"/>
        <w:ind w:left="567" w:right="-108"/>
        <w:contextualSpacing/>
        <w:jc w:val="both"/>
        <w:rPr>
          <w:rFonts w:ascii="Times New Roman" w:eastAsia="Times New Roman" w:hAnsi="Times New Roman" w:cs="Times New Roman"/>
          <w:b/>
          <w:bCs/>
          <w:i/>
          <w:i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Organ upravljanja SVRK (prej MGRT, SVLR) je v tem sklopu izvedel in plačal naslednje aktivnosti:</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aktivnosti </w:t>
      </w:r>
      <w:r w:rsidRPr="004715F7">
        <w:rPr>
          <w:rFonts w:ascii="Times New Roman" w:eastAsia="Times New Roman" w:hAnsi="Times New Roman" w:cs="Times New Roman"/>
          <w:b/>
          <w:i/>
          <w:sz w:val="24"/>
          <w:szCs w:val="24"/>
          <w:lang w:eastAsia="sl-SI"/>
        </w:rPr>
        <w:t>organizacija srečanj nadzornega odbora</w:t>
      </w:r>
      <w:r w:rsidRPr="004715F7">
        <w:rPr>
          <w:rFonts w:ascii="Times New Roman" w:eastAsia="Times New Roman" w:hAnsi="Times New Roman" w:cs="Times New Roman"/>
          <w:sz w:val="24"/>
          <w:szCs w:val="24"/>
          <w:lang w:eastAsia="sl-SI"/>
        </w:rPr>
        <w:t xml:space="preserve"> so nastali stroški najema dvorane, zagotovitev snemanja, prevajanje in osvežitev v obliki prigrizkov in drugi stroški</w:t>
      </w:r>
      <w:r w:rsidRPr="004715F7">
        <w:rPr>
          <w:rFonts w:ascii="Times New Roman" w:eastAsia="Times New Roman" w:hAnsi="Times New Roman" w:cs="Times New Roman"/>
          <w:color w:val="0000FF"/>
          <w:sz w:val="24"/>
          <w:szCs w:val="24"/>
          <w:lang w:eastAsia="sl-SI"/>
        </w:rPr>
        <w:t>;</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2008:</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Tehnični sestanek OP ROPI in OP RR</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b/>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2011:</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2012</w:t>
      </w:r>
      <w:r w:rsidRPr="004715F7">
        <w:rPr>
          <w:rFonts w:ascii="Times New Roman" w:eastAsia="Times New Roman" w:hAnsi="Times New Roman" w:cs="Times New Roman"/>
          <w:lang w:eastAsia="sl-SI"/>
        </w:rPr>
        <w:t>:</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Letni sestanek OP ROPI in OP RR (november 2012)</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 (junij 2012)</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2013</w:t>
      </w:r>
      <w:r w:rsidRPr="004715F7">
        <w:rPr>
          <w:rFonts w:ascii="Times New Roman" w:eastAsia="Times New Roman" w:hAnsi="Times New Roman" w:cs="Times New Roman"/>
          <w:lang w:eastAsia="sl-SI"/>
        </w:rPr>
        <w:t>:</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Letni sestanek OP ROPI in OP RR (december 2013)</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 (junij 2013)</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lastRenderedPageBreak/>
        <w:t xml:space="preserve">V letu </w:t>
      </w:r>
      <w:r w:rsidRPr="004715F7">
        <w:rPr>
          <w:rFonts w:ascii="Times New Roman" w:eastAsia="Times New Roman" w:hAnsi="Times New Roman" w:cs="Times New Roman"/>
          <w:b/>
          <w:lang w:eastAsia="sl-SI"/>
        </w:rPr>
        <w:t>2014</w:t>
      </w:r>
      <w:r w:rsidRPr="004715F7">
        <w:rPr>
          <w:rFonts w:ascii="Times New Roman" w:eastAsia="Times New Roman" w:hAnsi="Times New Roman" w:cs="Times New Roman"/>
          <w:lang w:eastAsia="sl-SI"/>
        </w:rPr>
        <w:t>:</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Nadzorni odbor za OP ROPI in OP RR (maj 2014)</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Letni sestanek za OP ROPI in OP RR (december 2014)</w:t>
      </w:r>
    </w:p>
    <w:p w:rsidR="004715F7" w:rsidRPr="004715F7" w:rsidRDefault="004715F7" w:rsidP="004715F7">
      <w:pPr>
        <w:spacing w:after="0" w:line="240" w:lineRule="auto"/>
        <w:ind w:left="2345" w:right="-108"/>
        <w:contextualSpacing/>
        <w:jc w:val="both"/>
        <w:rPr>
          <w:rFonts w:ascii="Times New Roman" w:eastAsia="Times New Roman" w:hAnsi="Times New Roman" w:cs="Times New Roman"/>
          <w:lang w:eastAsia="sl-SI"/>
        </w:rPr>
      </w:pP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 </w:t>
      </w:r>
      <w:r w:rsidRPr="004715F7">
        <w:rPr>
          <w:rFonts w:ascii="Times New Roman" w:eastAsia="Times New Roman" w:hAnsi="Times New Roman" w:cs="Times New Roman"/>
          <w:b/>
          <w:i/>
          <w:sz w:val="24"/>
          <w:szCs w:val="24"/>
          <w:lang w:eastAsia="sl-SI"/>
        </w:rPr>
        <w:t>najem in vzdrževanje pisarniških prostorov ter telekomunikacijske opreme</w:t>
      </w:r>
      <w:r w:rsidRPr="004715F7">
        <w:rPr>
          <w:rFonts w:ascii="Times New Roman" w:eastAsia="Times New Roman" w:hAnsi="Times New Roman" w:cs="Times New Roman"/>
          <w:sz w:val="24"/>
          <w:szCs w:val="24"/>
          <w:lang w:eastAsia="sl-SI"/>
        </w:rPr>
        <w:t>;</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 </w:t>
      </w:r>
      <w:r w:rsidRPr="004715F7">
        <w:rPr>
          <w:rFonts w:ascii="Times New Roman" w:eastAsia="Times New Roman" w:hAnsi="Times New Roman" w:cs="Times New Roman"/>
          <w:b/>
          <w:i/>
          <w:sz w:val="24"/>
          <w:szCs w:val="24"/>
          <w:lang w:eastAsia="sl-SI"/>
        </w:rPr>
        <w:t>dobava pisarniškega materiala;</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 </w:t>
      </w:r>
      <w:r w:rsidRPr="004715F7">
        <w:rPr>
          <w:rFonts w:ascii="Times New Roman" w:eastAsia="Times New Roman" w:hAnsi="Times New Roman" w:cs="Times New Roman"/>
          <w:b/>
          <w:i/>
          <w:sz w:val="24"/>
          <w:szCs w:val="24"/>
          <w:lang w:eastAsia="sl-SI"/>
        </w:rPr>
        <w:t>izobraževanje in usposabljanje</w:t>
      </w:r>
      <w:r w:rsidRPr="004715F7">
        <w:rPr>
          <w:rFonts w:ascii="Times New Roman" w:eastAsia="Times New Roman" w:hAnsi="Times New Roman" w:cs="Times New Roman"/>
          <w:sz w:val="24"/>
          <w:szCs w:val="24"/>
          <w:lang w:eastAsia="sl-SI"/>
        </w:rPr>
        <w:t xml:space="preserve"> zaposlenih v organu upravljanja, tako doma kot tudi v tujini, izvedeni so bili seminarji, delavnice ipd.;</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2007:</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organizacija delavnice na temo SS EU: Zelena javna naročila, </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organizacija delavnice na temo SS EU: Javno zasebno partnerstvo.</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2009:</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Prva delavnica s posredniškimi telesi</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Druga delavnica s posredniškimi telesi</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Tretja delavnica s posredniškimi telesi</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Četrta delavnica s posredniškimi telesi</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V letu </w:t>
      </w:r>
      <w:r w:rsidRPr="004715F7">
        <w:rPr>
          <w:rFonts w:ascii="Times New Roman" w:eastAsia="Times New Roman" w:hAnsi="Times New Roman" w:cs="Times New Roman"/>
          <w:b/>
          <w:lang w:eastAsia="sl-SI"/>
        </w:rPr>
        <w:t>2010:</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Predstavitvena delavnica 5. javni poziv (Ljubljana in Maribor)</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Vodenje ločenega knjigovodstva</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Javna naročila (2x)</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Projektno vodenje (6x)</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DDV (2x)</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Revidiranje in kontrole (2x)</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Predstavitev ključnih novosti navodil OU</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ZUP</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ZJN-2B</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Kohezijska politika od A do Ž</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Delavnice za izvajanje kontrol</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Delavnica ISARR</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Informativni dan o izvedbi 4. javnega razpisa »Razvoj obmejnega območja s Hrvaško«</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rPr>
      </w:pPr>
      <w:r w:rsidRPr="004715F7">
        <w:rPr>
          <w:rFonts w:ascii="Times New Roman" w:eastAsia="Times New Roman" w:hAnsi="Times New Roman" w:cs="Times New Roman"/>
        </w:rPr>
        <w:t xml:space="preserve">V letu </w:t>
      </w:r>
      <w:r w:rsidRPr="004715F7">
        <w:rPr>
          <w:rFonts w:ascii="Times New Roman" w:eastAsia="Times New Roman" w:hAnsi="Times New Roman" w:cs="Times New Roman"/>
          <w:b/>
        </w:rPr>
        <w:t>2011:</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Seminar in izpit s področja Zakona o splošnem upravnem postopku (ZUP) za zaposlene SVLR (30.03.2011, 31.03.2011 in 1.4.2011 v Ljubljani);</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Seminar s področja novosti ZJN-2C za zaposlene na SVLR (15. in 22.06.2011 v Ljubljani);</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Izobraževanje o Uredbi o upravnem poslovanju za zaposlene na SVLR (13., 14. in 18.04.2011 v Ljubljani).</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rPr>
      </w:pPr>
      <w:r w:rsidRPr="004715F7">
        <w:rPr>
          <w:rFonts w:ascii="Times New Roman" w:eastAsia="Times New Roman" w:hAnsi="Times New Roman" w:cs="Times New Roman"/>
        </w:rPr>
        <w:t xml:space="preserve">V letu </w:t>
      </w:r>
      <w:r w:rsidRPr="004715F7">
        <w:rPr>
          <w:rFonts w:ascii="Times New Roman" w:eastAsia="Times New Roman" w:hAnsi="Times New Roman" w:cs="Times New Roman"/>
          <w:b/>
        </w:rPr>
        <w:t>2012</w:t>
      </w:r>
      <w:r w:rsidRPr="004715F7">
        <w:rPr>
          <w:rFonts w:ascii="Times New Roman" w:eastAsia="Times New Roman" w:hAnsi="Times New Roman" w:cs="Times New Roman"/>
        </w:rPr>
        <w:t>:</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 /</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rPr>
      </w:pPr>
      <w:r w:rsidRPr="004715F7">
        <w:rPr>
          <w:rFonts w:ascii="Times New Roman" w:eastAsia="Times New Roman" w:hAnsi="Times New Roman" w:cs="Times New Roman"/>
        </w:rPr>
        <w:t xml:space="preserve">V letu </w:t>
      </w:r>
      <w:r w:rsidRPr="004715F7">
        <w:rPr>
          <w:rFonts w:ascii="Times New Roman" w:eastAsia="Times New Roman" w:hAnsi="Times New Roman" w:cs="Times New Roman"/>
          <w:b/>
        </w:rPr>
        <w:t>2013:</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Delavnica peti Javni razpis Razvoj obmejnih območij s Hrvaško, Dunajska 58 (9.1.2013)</w:t>
      </w:r>
    </w:p>
    <w:p w:rsidR="004715F7" w:rsidRPr="004715F7" w:rsidRDefault="004715F7" w:rsidP="004715F7">
      <w:pPr>
        <w:numPr>
          <w:ilvl w:val="0"/>
          <w:numId w:val="27"/>
        </w:numPr>
        <w:spacing w:after="0" w:line="240" w:lineRule="auto"/>
        <w:ind w:right="-108"/>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Predstavitev črpanja EU sredstev za predstavnike iz Hrvaške, Terme </w:t>
      </w:r>
      <w:proofErr w:type="spellStart"/>
      <w:r w:rsidRPr="004715F7">
        <w:rPr>
          <w:rFonts w:ascii="Times New Roman" w:eastAsia="Times New Roman" w:hAnsi="Times New Roman" w:cs="Times New Roman"/>
          <w:lang w:eastAsia="sl-SI"/>
        </w:rPr>
        <w:t>Olimia</w:t>
      </w:r>
      <w:proofErr w:type="spellEnd"/>
      <w:r w:rsidRPr="004715F7">
        <w:rPr>
          <w:rFonts w:ascii="Times New Roman" w:eastAsia="Times New Roman" w:hAnsi="Times New Roman" w:cs="Times New Roman"/>
          <w:lang w:eastAsia="sl-SI"/>
        </w:rPr>
        <w:t>, 16.12.2013</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aktivnosti </w:t>
      </w:r>
      <w:r w:rsidRPr="004715F7">
        <w:rPr>
          <w:rFonts w:ascii="Times New Roman" w:eastAsia="Times New Roman" w:hAnsi="Times New Roman" w:cs="Times New Roman"/>
          <w:b/>
          <w:i/>
          <w:sz w:val="24"/>
          <w:szCs w:val="24"/>
          <w:lang w:eastAsia="sl-SI"/>
        </w:rPr>
        <w:t>kontrola na kraju samem</w:t>
      </w:r>
      <w:r w:rsidRPr="004715F7">
        <w:rPr>
          <w:rFonts w:ascii="Times New Roman" w:eastAsia="Times New Roman" w:hAnsi="Times New Roman" w:cs="Times New Roman"/>
          <w:b/>
          <w:bCs/>
          <w:color w:val="0000FF"/>
          <w:sz w:val="24"/>
          <w:szCs w:val="24"/>
          <w:lang w:eastAsia="sl-SI"/>
        </w:rPr>
        <w:t xml:space="preserve"> </w:t>
      </w:r>
      <w:r w:rsidRPr="004715F7">
        <w:rPr>
          <w:rFonts w:ascii="Times New Roman" w:eastAsia="Times New Roman" w:hAnsi="Times New Roman" w:cs="Times New Roman"/>
          <w:sz w:val="24"/>
          <w:szCs w:val="24"/>
          <w:lang w:eastAsia="sl-SI"/>
        </w:rPr>
        <w:t xml:space="preserve">so nastali stroški kot so potni stroški, dnevnice itd; </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 </w:t>
      </w:r>
      <w:r w:rsidRPr="004715F7">
        <w:rPr>
          <w:rFonts w:ascii="Times New Roman" w:eastAsia="Times New Roman" w:hAnsi="Times New Roman" w:cs="Times New Roman"/>
          <w:b/>
          <w:i/>
          <w:sz w:val="24"/>
          <w:szCs w:val="24"/>
          <w:lang w:eastAsia="sl-SI"/>
        </w:rPr>
        <w:t>dobava administrativne opreme;</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nakup in montaža pisarniškega pohištva;</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 s</w:t>
      </w:r>
      <w:r w:rsidRPr="004715F7">
        <w:rPr>
          <w:rFonts w:ascii="Times New Roman" w:eastAsia="Times New Roman" w:hAnsi="Times New Roman" w:cs="Times New Roman"/>
          <w:b/>
          <w:i/>
          <w:sz w:val="24"/>
          <w:szCs w:val="24"/>
          <w:lang w:eastAsia="sl-SI"/>
        </w:rPr>
        <w:t>trokovno, pravno, finančno in drugo svetovanje OU;</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 </w:t>
      </w:r>
      <w:r w:rsidRPr="004715F7">
        <w:rPr>
          <w:rFonts w:ascii="Times New Roman" w:eastAsia="Times New Roman" w:hAnsi="Times New Roman" w:cs="Times New Roman"/>
          <w:b/>
          <w:i/>
          <w:sz w:val="24"/>
          <w:szCs w:val="24"/>
          <w:lang w:eastAsia="sl-SI"/>
        </w:rPr>
        <w:t>prevajanje dokumentov;</w:t>
      </w:r>
    </w:p>
    <w:p w:rsidR="004715F7" w:rsidRPr="004715F7" w:rsidRDefault="004715F7" w:rsidP="004715F7">
      <w:pPr>
        <w:numPr>
          <w:ilvl w:val="0"/>
          <w:numId w:val="9"/>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okviru aktivnosti </w:t>
      </w:r>
      <w:r w:rsidRPr="004715F7">
        <w:rPr>
          <w:rFonts w:ascii="Times New Roman" w:eastAsia="Times New Roman" w:hAnsi="Times New Roman" w:cs="Times New Roman"/>
          <w:b/>
          <w:i/>
          <w:sz w:val="24"/>
          <w:szCs w:val="24"/>
          <w:lang w:eastAsia="sl-SI"/>
        </w:rPr>
        <w:t xml:space="preserve">delovni sestanki in delovna srečanja organa upravljanja </w:t>
      </w:r>
      <w:r w:rsidRPr="004715F7">
        <w:rPr>
          <w:rFonts w:ascii="Times New Roman" w:eastAsia="Times New Roman" w:hAnsi="Times New Roman" w:cs="Times New Roman"/>
          <w:sz w:val="24"/>
          <w:szCs w:val="24"/>
          <w:lang w:eastAsia="sl-SI"/>
        </w:rPr>
        <w:t>so</w:t>
      </w:r>
      <w:r w:rsidRPr="004715F7">
        <w:rPr>
          <w:rFonts w:ascii="Times New Roman" w:eastAsia="Times New Roman" w:hAnsi="Times New Roman" w:cs="Times New Roman"/>
          <w:b/>
          <w:i/>
          <w:sz w:val="24"/>
          <w:szCs w:val="24"/>
          <w:lang w:eastAsia="sl-SI"/>
        </w:rPr>
        <w:t xml:space="preserve"> </w:t>
      </w:r>
      <w:r w:rsidRPr="004715F7">
        <w:rPr>
          <w:rFonts w:ascii="Times New Roman" w:eastAsia="Times New Roman" w:hAnsi="Times New Roman" w:cs="Times New Roman"/>
          <w:sz w:val="24"/>
          <w:szCs w:val="24"/>
          <w:lang w:eastAsia="sl-SI"/>
        </w:rPr>
        <w:t xml:space="preserve">nastali stroški najema prostora, potni stroški, stroški pogostitev, namestitve, prevajanje in drugi stroški. </w:t>
      </w:r>
    </w:p>
    <w:p w:rsidR="004715F7" w:rsidRPr="004715F7" w:rsidRDefault="004715F7" w:rsidP="004715F7">
      <w:pPr>
        <w:numPr>
          <w:ilvl w:val="0"/>
          <w:numId w:val="26"/>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lastRenderedPageBreak/>
        <w:t xml:space="preserve">V letu </w:t>
      </w:r>
      <w:r w:rsidRPr="004715F7">
        <w:rPr>
          <w:rFonts w:ascii="Times New Roman" w:eastAsia="Times New Roman" w:hAnsi="Times New Roman" w:cs="Times New Roman"/>
          <w:b/>
          <w:lang w:eastAsia="sl-SI"/>
        </w:rPr>
        <w:t>2010:</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Organizacija srečanja s predstavniki OECD (maj in november)</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 xml:space="preserve">V letu </w:t>
      </w:r>
      <w:r w:rsidRPr="004715F7">
        <w:rPr>
          <w:rFonts w:ascii="Times New Roman" w:eastAsia="Times New Roman" w:hAnsi="Times New Roman" w:cs="Times New Roman"/>
          <w:b/>
          <w:sz w:val="24"/>
          <w:szCs w:val="24"/>
        </w:rPr>
        <w:t>2011:</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Javno predstavitev Teritorialnega pregleda Slovenije, ki ga je pripravila Organizacija za ekonomsko sodelovanje in razvoj (OECD) (18.11.2011 v Ljubljani);</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Kohezijska politika 2007-2013: Srečanje vseh udeležencev v procesu izvajanja kohezijske politike (november 2011 na Brdu pri Kranju);</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 xml:space="preserve">V letu </w:t>
      </w:r>
      <w:r w:rsidRPr="004715F7">
        <w:rPr>
          <w:rFonts w:ascii="Times New Roman" w:eastAsia="Times New Roman" w:hAnsi="Times New Roman" w:cs="Times New Roman"/>
          <w:b/>
          <w:sz w:val="24"/>
          <w:szCs w:val="24"/>
        </w:rPr>
        <w:t>2012</w:t>
      </w:r>
      <w:r w:rsidRPr="004715F7">
        <w:rPr>
          <w:rFonts w:ascii="Times New Roman" w:eastAsia="Times New Roman" w:hAnsi="Times New Roman" w:cs="Times New Roman"/>
          <w:sz w:val="24"/>
          <w:szCs w:val="24"/>
        </w:rPr>
        <w:t>:</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Predstavitev skupnih stališč služb Evropske komisije do razvojnih potencialov in potreb Slovenije za pripravo programskih dokumentov skladov skupnega strateškega okvirja za obdobje 2014 - 2020 »</w:t>
      </w:r>
      <w:proofErr w:type="spellStart"/>
      <w:r w:rsidRPr="004715F7">
        <w:rPr>
          <w:rFonts w:ascii="Times New Roman" w:eastAsia="Times New Roman" w:hAnsi="Times New Roman" w:cs="Times New Roman"/>
          <w:lang w:eastAsia="sl-SI"/>
        </w:rPr>
        <w:t>Position</w:t>
      </w:r>
      <w:proofErr w:type="spellEnd"/>
      <w:r w:rsidRPr="004715F7">
        <w:rPr>
          <w:rFonts w:ascii="Times New Roman" w:eastAsia="Times New Roman" w:hAnsi="Times New Roman" w:cs="Times New Roman"/>
          <w:lang w:eastAsia="sl-SI"/>
        </w:rPr>
        <w:t xml:space="preserve"> </w:t>
      </w:r>
      <w:proofErr w:type="spellStart"/>
      <w:r w:rsidRPr="004715F7">
        <w:rPr>
          <w:rFonts w:ascii="Times New Roman" w:eastAsia="Times New Roman" w:hAnsi="Times New Roman" w:cs="Times New Roman"/>
          <w:lang w:eastAsia="sl-SI"/>
        </w:rPr>
        <w:t>paper</w:t>
      </w:r>
      <w:proofErr w:type="spellEnd"/>
      <w:r w:rsidRPr="004715F7">
        <w:rPr>
          <w:rFonts w:ascii="Times New Roman" w:eastAsia="Times New Roman" w:hAnsi="Times New Roman" w:cs="Times New Roman"/>
          <w:lang w:eastAsia="sl-SI"/>
        </w:rPr>
        <w:t>« (29.11.2012)</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 xml:space="preserve">V letu </w:t>
      </w:r>
      <w:r w:rsidRPr="004715F7">
        <w:rPr>
          <w:rFonts w:ascii="Times New Roman" w:eastAsia="Times New Roman" w:hAnsi="Times New Roman" w:cs="Times New Roman"/>
          <w:b/>
          <w:sz w:val="24"/>
          <w:szCs w:val="24"/>
        </w:rPr>
        <w:t>2013</w:t>
      </w:r>
      <w:r w:rsidRPr="004715F7">
        <w:rPr>
          <w:rFonts w:ascii="Times New Roman" w:eastAsia="Times New Roman" w:hAnsi="Times New Roman" w:cs="Times New Roman"/>
          <w:sz w:val="24"/>
          <w:szCs w:val="24"/>
        </w:rPr>
        <w:t>:</w:t>
      </w:r>
    </w:p>
    <w:p w:rsidR="004715F7" w:rsidRPr="004715F7" w:rsidRDefault="004715F7" w:rsidP="004715F7">
      <w:pPr>
        <w:numPr>
          <w:ilvl w:val="0"/>
          <w:numId w:val="27"/>
        </w:numPr>
        <w:spacing w:after="0" w:line="240" w:lineRule="auto"/>
        <w:ind w:right="-108"/>
        <w:contextualSpacing/>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Delovno srečanje s predstavniki EK »</w:t>
      </w:r>
      <w:proofErr w:type="spellStart"/>
      <w:r w:rsidRPr="004715F7">
        <w:rPr>
          <w:rFonts w:ascii="Times New Roman" w:eastAsia="Times New Roman" w:hAnsi="Times New Roman" w:cs="Times New Roman"/>
          <w:lang w:eastAsia="sl-SI"/>
        </w:rPr>
        <w:t>Workshop</w:t>
      </w:r>
      <w:proofErr w:type="spellEnd"/>
      <w:r w:rsidRPr="004715F7">
        <w:rPr>
          <w:rFonts w:ascii="Times New Roman" w:eastAsia="Times New Roman" w:hAnsi="Times New Roman" w:cs="Times New Roman"/>
          <w:lang w:eastAsia="sl-SI"/>
        </w:rPr>
        <w:t xml:space="preserve"> </w:t>
      </w:r>
      <w:proofErr w:type="spellStart"/>
      <w:r w:rsidRPr="004715F7">
        <w:rPr>
          <w:rFonts w:ascii="Times New Roman" w:eastAsia="Times New Roman" w:hAnsi="Times New Roman" w:cs="Times New Roman"/>
          <w:lang w:eastAsia="sl-SI"/>
        </w:rPr>
        <w:t>Closure</w:t>
      </w:r>
      <w:proofErr w:type="spellEnd"/>
      <w:r w:rsidRPr="004715F7">
        <w:rPr>
          <w:rFonts w:ascii="Times New Roman" w:eastAsia="Times New Roman" w:hAnsi="Times New Roman" w:cs="Times New Roman"/>
          <w:lang w:eastAsia="sl-SI"/>
        </w:rPr>
        <w:t xml:space="preserve"> 2007-2013« (11.9.2013)</w:t>
      </w:r>
    </w:p>
    <w:p w:rsidR="004715F7" w:rsidRPr="004715F7" w:rsidRDefault="004715F7" w:rsidP="004715F7">
      <w:pPr>
        <w:numPr>
          <w:ilvl w:val="0"/>
          <w:numId w:val="26"/>
        </w:numPr>
        <w:tabs>
          <w:tab w:val="left" w:pos="284"/>
        </w:tabs>
        <w:spacing w:after="0" w:line="240" w:lineRule="auto"/>
        <w:ind w:left="1843" w:right="-108" w:hanging="283"/>
        <w:jc w:val="both"/>
        <w:rPr>
          <w:rFonts w:ascii="Times New Roman" w:eastAsia="Times New Roman" w:hAnsi="Times New Roman" w:cs="Times New Roman"/>
          <w:sz w:val="24"/>
          <w:szCs w:val="24"/>
        </w:rPr>
      </w:pPr>
      <w:r w:rsidRPr="004715F7">
        <w:rPr>
          <w:rFonts w:ascii="Times New Roman" w:eastAsia="Times New Roman" w:hAnsi="Times New Roman" w:cs="Times New Roman"/>
          <w:sz w:val="24"/>
          <w:szCs w:val="24"/>
        </w:rPr>
        <w:t xml:space="preserve">V letu </w:t>
      </w:r>
      <w:r w:rsidRPr="004715F7">
        <w:rPr>
          <w:rFonts w:ascii="Times New Roman" w:eastAsia="Times New Roman" w:hAnsi="Times New Roman" w:cs="Times New Roman"/>
          <w:b/>
          <w:sz w:val="24"/>
          <w:szCs w:val="24"/>
        </w:rPr>
        <w:t>2014</w:t>
      </w:r>
      <w:r w:rsidRPr="004715F7">
        <w:rPr>
          <w:rFonts w:ascii="Times New Roman" w:eastAsia="Times New Roman" w:hAnsi="Times New Roman" w:cs="Times New Roman"/>
          <w:sz w:val="24"/>
          <w:szCs w:val="24"/>
        </w:rPr>
        <w:t>:</w:t>
      </w:r>
    </w:p>
    <w:p w:rsidR="004715F7" w:rsidRPr="004715F7" w:rsidRDefault="004715F7" w:rsidP="004715F7">
      <w:pPr>
        <w:numPr>
          <w:ilvl w:val="0"/>
          <w:numId w:val="27"/>
        </w:numPr>
        <w:spacing w:after="0" w:line="240" w:lineRule="auto"/>
        <w:ind w:right="-108"/>
        <w:contextualSpacing/>
        <w:jc w:val="both"/>
        <w:rPr>
          <w:rFonts w:ascii="Times New Roman" w:eastAsia="Calibri" w:hAnsi="Times New Roman" w:cs="Times New Roman"/>
        </w:rPr>
      </w:pPr>
      <w:r w:rsidRPr="004715F7">
        <w:rPr>
          <w:rFonts w:ascii="Times New Roman" w:eastAsia="Calibri" w:hAnsi="Times New Roman" w:cs="Times New Roman"/>
        </w:rPr>
        <w:t>Delovno srečanje Osnutki RRP 2014-2020 in priprava programskih dokumentov za izvajanje evropske kohezijske politike v Sloveniji, 13.2.2014</w:t>
      </w:r>
    </w:p>
    <w:p w:rsidR="004715F7" w:rsidRPr="004715F7" w:rsidRDefault="004715F7" w:rsidP="004715F7">
      <w:pPr>
        <w:numPr>
          <w:ilvl w:val="0"/>
          <w:numId w:val="27"/>
        </w:numPr>
        <w:spacing w:after="0" w:line="240" w:lineRule="auto"/>
        <w:ind w:right="-108"/>
        <w:contextualSpacing/>
        <w:jc w:val="both"/>
        <w:rPr>
          <w:rFonts w:ascii="Times New Roman" w:eastAsia="Calibri" w:hAnsi="Times New Roman" w:cs="Times New Roman"/>
        </w:rPr>
      </w:pPr>
      <w:r w:rsidRPr="004715F7">
        <w:rPr>
          <w:rFonts w:ascii="Times New Roman" w:eastAsia="Calibri" w:hAnsi="Times New Roman" w:cs="Times New Roman"/>
        </w:rPr>
        <w:t>Delovno srečanje DRRETS, 11.3.2014</w:t>
      </w:r>
    </w:p>
    <w:p w:rsidR="004715F7" w:rsidRPr="004715F7" w:rsidRDefault="004715F7" w:rsidP="004715F7">
      <w:pPr>
        <w:spacing w:after="0" w:line="240" w:lineRule="auto"/>
        <w:ind w:left="1985" w:right="-108"/>
        <w:contextualSpacing/>
        <w:jc w:val="both"/>
        <w:rPr>
          <w:rFonts w:ascii="Times New Roman" w:eastAsia="Times New Roman" w:hAnsi="Times New Roman" w:cs="Times New Roman"/>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b/>
          <w:bCs/>
          <w:sz w:val="24"/>
          <w:szCs w:val="24"/>
          <w:lang w:eastAsia="sl-SI"/>
        </w:rPr>
        <w:t xml:space="preserve">Ministrstvo za gospodarski razvoj in tehnologijo (MGRT) prej (MG) </w:t>
      </w:r>
      <w:r w:rsidRPr="004715F7">
        <w:rPr>
          <w:rFonts w:ascii="Times New Roman" w:eastAsia="Times New Roman" w:hAnsi="Times New Roman" w:cs="Times New Roman"/>
          <w:sz w:val="24"/>
          <w:szCs w:val="24"/>
          <w:lang w:eastAsia="sl-SI"/>
        </w:rPr>
        <w:t>je v tem sklopu v letu 2014 izvedlo in plačalo naslednje aktivnosti:</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Delavna srečanja</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Dobava pisarniškega materiala</w:t>
      </w:r>
      <w:r w:rsidRPr="004715F7">
        <w:rPr>
          <w:rFonts w:ascii="Times New Roman" w:eastAsia="Times New Roman" w:hAnsi="Times New Roman" w:cs="Times New Roman"/>
          <w:sz w:val="24"/>
          <w:szCs w:val="24"/>
          <w:lang w:eastAsia="sl-SI"/>
        </w:rPr>
        <w:t xml:space="preserve"> </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Izobraževanje in usposabljanje;</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Calibri" w:hAnsi="Times New Roman" w:cs="Times New Roman"/>
          <w:sz w:val="24"/>
          <w:szCs w:val="24"/>
        </w:rPr>
      </w:pPr>
      <w:r w:rsidRPr="004715F7">
        <w:rPr>
          <w:rFonts w:ascii="Times New Roman" w:eastAsia="Times New Roman" w:hAnsi="Times New Roman" w:cs="Times New Roman"/>
          <w:color w:val="000000"/>
          <w:sz w:val="24"/>
          <w:szCs w:val="24"/>
          <w:lang w:eastAsia="sl-SI"/>
        </w:rPr>
        <w:t>Najem in vzdrževanje pisarniških prostorov in opreme</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color w:val="000000"/>
          <w:sz w:val="24"/>
          <w:szCs w:val="24"/>
          <w:lang w:eastAsia="sl-SI"/>
        </w:rPr>
        <w:t>Stroški službenih poti zaposlenih</w:t>
      </w:r>
    </w:p>
    <w:p w:rsidR="004715F7" w:rsidRPr="004715F7" w:rsidRDefault="004715F7" w:rsidP="004715F7">
      <w:pPr>
        <w:spacing w:after="0" w:line="240" w:lineRule="auto"/>
        <w:ind w:right="-108"/>
        <w:jc w:val="both"/>
        <w:rPr>
          <w:rFonts w:ascii="Times New Roman" w:eastAsia="Times New Roman" w:hAnsi="Times New Roman" w:cs="Times New Roman"/>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Javni sklad RS za podjetništvo </w:t>
      </w:r>
      <w:r w:rsidRPr="004715F7">
        <w:rPr>
          <w:rFonts w:ascii="Times New Roman" w:eastAsia="Times New Roman" w:hAnsi="Times New Roman" w:cs="Times New Roman"/>
          <w:sz w:val="24"/>
          <w:szCs w:val="24"/>
          <w:lang w:eastAsia="sl-SI"/>
        </w:rPr>
        <w:t>je v tem sklopu v letu 2014 izvedel in plačal naslednje aktivnosti:</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Najem in vzdrževanje pisarniških prostorov in opreme;</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Nakup pisarniškega materiala;</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Dobava administrativne opreme</w:t>
      </w:r>
    </w:p>
    <w:p w:rsidR="004715F7" w:rsidRPr="004715F7" w:rsidRDefault="004715F7" w:rsidP="004715F7">
      <w:pPr>
        <w:numPr>
          <w:ilvl w:val="0"/>
          <w:numId w:val="10"/>
        </w:numPr>
        <w:tabs>
          <w:tab w:val="left" w:pos="284"/>
        </w:tabs>
        <w:spacing w:after="0" w:line="240" w:lineRule="auto"/>
        <w:ind w:left="567" w:right="-108" w:firstLine="284"/>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Izobraževanje in usposabljanje;</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Udeležba na delovnih srečanjih, delovnih sestankih, preverjanje izvajanja investicije na kraju samem ipd..</w:t>
      </w: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Ministrstvo za izobraževanje, znanost, kulturo in šport (MIZKŠ) prej Ministrstvo za visoko šolstvo, znanost in tehnologijo (MVZT)</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b/>
          <w:sz w:val="24"/>
          <w:szCs w:val="24"/>
          <w:lang w:eastAsia="sl-SI"/>
        </w:rPr>
        <w:t xml:space="preserve">(vključuje še aktivnosti bivšega MŠŠ) </w:t>
      </w:r>
      <w:r w:rsidRPr="004715F7">
        <w:rPr>
          <w:rFonts w:ascii="Times New Roman" w:eastAsia="Times New Roman" w:hAnsi="Times New Roman" w:cs="Times New Roman"/>
          <w:sz w:val="24"/>
          <w:szCs w:val="24"/>
          <w:lang w:eastAsia="sl-SI"/>
        </w:rPr>
        <w:t>je v tem sklopu v letu 2014 izvedlo in plačalo naslednje aktivnosti:</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Izobraževanje in usposabljanje;</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Nakup, servisiranje in vzdrževanje računalniške (administrativne opreme);</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Službene poti povezane z izvajanjem nalog ESRR.</w:t>
      </w: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Cs/>
          <w:sz w:val="24"/>
          <w:szCs w:val="24"/>
          <w:lang w:eastAsia="sl-SI"/>
        </w:rPr>
      </w:pPr>
      <w:r w:rsidRPr="004715F7">
        <w:rPr>
          <w:rFonts w:ascii="Times New Roman" w:eastAsia="Times New Roman" w:hAnsi="Times New Roman" w:cs="Times New Roman"/>
          <w:b/>
          <w:bCs/>
          <w:sz w:val="24"/>
          <w:szCs w:val="24"/>
          <w:lang w:eastAsia="sl-SI"/>
        </w:rPr>
        <w:t>Javne agencije Republike Slovenije za spodbujanje podjetništva, inovativnosti, razvoja, investicij in turizma</w:t>
      </w:r>
      <w:r w:rsidRPr="004715F7" w:rsidDel="00FA1999">
        <w:rPr>
          <w:rFonts w:ascii="Times New Roman" w:eastAsia="Times New Roman" w:hAnsi="Times New Roman" w:cs="Times New Roman"/>
          <w:b/>
          <w:bCs/>
          <w:sz w:val="24"/>
          <w:szCs w:val="24"/>
          <w:lang w:eastAsia="sl-SI"/>
        </w:rPr>
        <w:t xml:space="preserve"> </w:t>
      </w:r>
      <w:r w:rsidRPr="004715F7">
        <w:rPr>
          <w:rFonts w:ascii="Times New Roman" w:eastAsia="Times New Roman" w:hAnsi="Times New Roman" w:cs="Times New Roman"/>
          <w:bCs/>
          <w:sz w:val="24"/>
          <w:szCs w:val="24"/>
          <w:lang w:eastAsia="sl-SI"/>
        </w:rPr>
        <w:t>je v tem sklopu v letu 2014 izvedla in plačala naslednje aktivnosti:</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Izdelava študij,vrednotenj,raziskav, ocen,strokovnih mnenj in poročil</w:t>
      </w: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Ministrstvo za zdravstvo </w:t>
      </w:r>
      <w:r w:rsidRPr="004715F7">
        <w:rPr>
          <w:rFonts w:ascii="Times New Roman" w:eastAsia="Times New Roman" w:hAnsi="Times New Roman" w:cs="Times New Roman"/>
          <w:sz w:val="24"/>
          <w:szCs w:val="24"/>
          <w:lang w:eastAsia="sl-SI"/>
        </w:rPr>
        <w:t>je v tem sklopu v letu 2014 izvedlo in plačalo naslednje aktivnosti:</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Izobraževanje in usposabljanje.</w:t>
      </w:r>
    </w:p>
    <w:p w:rsidR="004715F7" w:rsidRPr="004715F7" w:rsidRDefault="004715F7" w:rsidP="004715F7">
      <w:pPr>
        <w:tabs>
          <w:tab w:val="left" w:pos="284"/>
        </w:tabs>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Ministrstvo za infrastrukturo in prostor </w:t>
      </w:r>
      <w:r w:rsidRPr="004715F7">
        <w:rPr>
          <w:rFonts w:ascii="Times New Roman" w:eastAsia="Times New Roman" w:hAnsi="Times New Roman" w:cs="Times New Roman"/>
          <w:sz w:val="24"/>
          <w:szCs w:val="24"/>
          <w:lang w:eastAsia="sl-SI"/>
        </w:rPr>
        <w:t>je v tem sklopu v letu 2014 ni izvedlo in plačalo nobene aktivnosti.</w:t>
      </w:r>
    </w:p>
    <w:p w:rsidR="004715F7" w:rsidRPr="004715F7" w:rsidRDefault="004715F7" w:rsidP="004715F7">
      <w:pPr>
        <w:spacing w:after="0" w:line="240" w:lineRule="auto"/>
        <w:ind w:right="-108"/>
        <w:jc w:val="both"/>
        <w:rPr>
          <w:rFonts w:ascii="Times New Roman" w:eastAsia="Times New Roman" w:hAnsi="Times New Roman" w:cs="Times New Roman"/>
          <w:lang w:eastAsia="sl-SI"/>
        </w:rPr>
      </w:pPr>
    </w:p>
    <w:p w:rsidR="004715F7" w:rsidRPr="004715F7" w:rsidRDefault="00EB4A7C" w:rsidP="004715F7">
      <w:pPr>
        <w:spacing w:after="0" w:line="240" w:lineRule="auto"/>
        <w:ind w:right="-108"/>
        <w:jc w:val="both"/>
        <w:rPr>
          <w:rFonts w:ascii="Times New Roman" w:eastAsia="Times New Roman" w:hAnsi="Times New Roman" w:cs="Times New Roman"/>
          <w:b/>
          <w:bCs/>
          <w:sz w:val="24"/>
          <w:szCs w:val="24"/>
          <w:lang w:eastAsia="sl-SI"/>
        </w:rPr>
      </w:pPr>
      <w:hyperlink r:id="rId29" w:history="1">
        <w:r w:rsidR="004715F7" w:rsidRPr="004715F7">
          <w:rPr>
            <w:rFonts w:ascii="Times New Roman" w:eastAsia="Times New Roman" w:hAnsi="Times New Roman" w:cs="Times New Roman"/>
            <w:b/>
            <w:bCs/>
            <w:sz w:val="24"/>
            <w:szCs w:val="24"/>
            <w:lang w:eastAsia="sl-SI"/>
          </w:rPr>
          <w:t>Urad Republike Slovenije za meroslovje</w:t>
        </w:r>
      </w:hyperlink>
      <w:r w:rsidR="004715F7" w:rsidRPr="004715F7">
        <w:rPr>
          <w:rFonts w:ascii="Times New Roman" w:eastAsia="Times New Roman" w:hAnsi="Times New Roman" w:cs="Times New Roman"/>
          <w:b/>
          <w:bCs/>
          <w:sz w:val="24"/>
          <w:szCs w:val="24"/>
          <w:lang w:eastAsia="sl-SI"/>
        </w:rPr>
        <w:t xml:space="preserve"> </w:t>
      </w:r>
      <w:r w:rsidR="004715F7" w:rsidRPr="004715F7">
        <w:rPr>
          <w:rFonts w:ascii="Times New Roman" w:eastAsia="Times New Roman" w:hAnsi="Times New Roman" w:cs="Times New Roman"/>
          <w:sz w:val="24"/>
          <w:szCs w:val="24"/>
          <w:lang w:eastAsia="sl-SI"/>
        </w:rPr>
        <w:t>je v tem sklopu v letu 2014 izvedlo in plačalo naslednje aktivnosti:</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Dobava administrativne opreme;</w:t>
      </w:r>
    </w:p>
    <w:p w:rsidR="004715F7" w:rsidRPr="004715F7" w:rsidRDefault="004715F7" w:rsidP="004715F7">
      <w:pPr>
        <w:numPr>
          <w:ilvl w:val="0"/>
          <w:numId w:val="10"/>
        </w:numPr>
        <w:tabs>
          <w:tab w:val="left" w:pos="284"/>
        </w:tabs>
        <w:spacing w:after="0" w:line="240" w:lineRule="auto"/>
        <w:ind w:left="1418" w:right="-108" w:hanging="567"/>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Izobraževanje in usposabljanje.</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Aktivnosti se bodo tekoče izvajale tudi v letu 2015 v skladu s potrjenimi projekti tehnične pomoči.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INFORMACIJSKI/RAČUNALNIŠKI SISTEMI</w:t>
      </w:r>
      <w:r w:rsidRPr="004715F7">
        <w:rPr>
          <w:rFonts w:ascii="Times New Roman" w:eastAsia="Times New Roman" w:hAnsi="Times New Roman" w:cs="Times New Roman"/>
          <w:b/>
          <w:bCs/>
          <w:sz w:val="24"/>
          <w:szCs w:val="24"/>
          <w:lang w:eastAsia="sl-SI"/>
        </w:rPr>
        <w:tab/>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Aktivnost zajema izdelavo, nadgradnjo, vzdrževanje informacijskega sistema za spremljanje in vrednotenje ter nakup in najem licenc, nakup programske in strojne opreme za informacijski sistem za spremljanje in vrednotenje operativnih programov.</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Organ upravljanja je v skladu z zahtevami uredbe 1083/2006/ES, 1828/2006/ES in Uredbe o izvajanju postopkov pri porabi sredstev evropske kohezijske politike v Republiki Sloveniji v programskem obdobju 2007-2013 (Ur. list RS, št. 17/09, </w:t>
      </w:r>
      <w:r w:rsidRPr="004715F7">
        <w:rPr>
          <w:rFonts w:ascii="Times New Roman" w:eastAsia="Times New Roman" w:hAnsi="Times New Roman" w:cs="Times New Roman"/>
          <w:sz w:val="24"/>
          <w:szCs w:val="24"/>
        </w:rPr>
        <w:t>s spremembami</w:t>
      </w:r>
      <w:r w:rsidRPr="004715F7">
        <w:rPr>
          <w:rFonts w:ascii="Times New Roman" w:eastAsia="Times New Roman" w:hAnsi="Times New Roman" w:cs="Times New Roman"/>
          <w:sz w:val="24"/>
          <w:szCs w:val="24"/>
          <w:lang w:eastAsia="sl-SI"/>
        </w:rPr>
        <w:t xml:space="preserve">) dolžan vzpostaviti referenčni informacijski sistem za spremljanje, poročanje in izvajanje operativnih programov.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Cilji vlaganj organa upravljanja v sistem ISARR, so:</w:t>
      </w:r>
    </w:p>
    <w:p w:rsidR="004715F7" w:rsidRPr="004715F7" w:rsidRDefault="004715F7" w:rsidP="004715F7">
      <w:pPr>
        <w:numPr>
          <w:ilvl w:val="0"/>
          <w:numId w:val="8"/>
        </w:numPr>
        <w:tabs>
          <w:tab w:val="left" w:pos="709"/>
        </w:tabs>
        <w:spacing w:after="0" w:line="240" w:lineRule="auto"/>
        <w:ind w:left="644"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podpreti procesne in poročevalske zahteve skladov EU v finančni perspektivi 2007-2013, ki predstavljajo tako nadgradnjo obstoječega IS ISARR, kot nadaljnji razvoj IS v smeri podpore do najnižjih ravni izvajanja programov - operacij (upravičenci);  </w:t>
      </w:r>
    </w:p>
    <w:p w:rsidR="004715F7" w:rsidRPr="004715F7" w:rsidRDefault="004715F7" w:rsidP="004715F7">
      <w:pPr>
        <w:numPr>
          <w:ilvl w:val="0"/>
          <w:numId w:val="8"/>
        </w:numPr>
        <w:tabs>
          <w:tab w:val="left" w:pos="709"/>
        </w:tabs>
        <w:spacing w:after="0" w:line="240" w:lineRule="auto"/>
        <w:ind w:left="644"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izboljšati učinkovitost dela vseh posameznikov vpletenih v kohezijsko politiko oziroma operativne programe, kar predstavlja možnost za izredno visoke prihranke časa za vse udeležence v procesih črpanja sredstev EU. Zaradi tega je ključni vidik nadaljnjega razvoja ISARR povečanje učinkovitosti dela njegovih uporabnikov;</w:t>
      </w:r>
    </w:p>
    <w:p w:rsidR="004715F7" w:rsidRPr="004715F7" w:rsidRDefault="004715F7" w:rsidP="004715F7">
      <w:pPr>
        <w:numPr>
          <w:ilvl w:val="0"/>
          <w:numId w:val="8"/>
        </w:numPr>
        <w:tabs>
          <w:tab w:val="left" w:pos="709"/>
        </w:tabs>
        <w:spacing w:after="0" w:line="240" w:lineRule="auto"/>
        <w:ind w:left="644"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zagotoviti trajno zanesljivost in varnost uporabe ISARR za kar bo potrebno vzpostaviti mehanizme, ki bodo zagotavljali trajno zanesljivost in varnost uporabe ISARR ter dolgoročno primernost informacijskega sistema za svoj namen.</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Organ upravljanja je v tem sklopu opravil naslednje aktivnosti:</w:t>
      </w:r>
    </w:p>
    <w:p w:rsidR="004715F7" w:rsidRPr="004715F7" w:rsidRDefault="004715F7" w:rsidP="004715F7">
      <w:pPr>
        <w:numPr>
          <w:ilvl w:val="0"/>
          <w:numId w:val="10"/>
        </w:num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v sklopu aktivnosti </w:t>
      </w:r>
      <w:r w:rsidRPr="004715F7">
        <w:rPr>
          <w:rFonts w:ascii="Times New Roman" w:eastAsia="Times New Roman" w:hAnsi="Times New Roman" w:cs="Times New Roman"/>
          <w:b/>
          <w:i/>
          <w:sz w:val="24"/>
          <w:szCs w:val="24"/>
          <w:lang w:eastAsia="sl-SI"/>
        </w:rPr>
        <w:t>nadgradnja in vzdrževanje sistema ISARR</w:t>
      </w:r>
      <w:r w:rsidRPr="004715F7">
        <w:rPr>
          <w:rFonts w:ascii="Times New Roman" w:eastAsia="Times New Roman" w:hAnsi="Times New Roman" w:cs="Times New Roman"/>
          <w:sz w:val="24"/>
          <w:szCs w:val="24"/>
          <w:lang w:eastAsia="sl-SI"/>
        </w:rPr>
        <w:t xml:space="preserve"> je bilo izvedeno naslednje: </w:t>
      </w:r>
    </w:p>
    <w:p w:rsidR="004715F7" w:rsidRPr="004715F7" w:rsidRDefault="004715F7" w:rsidP="004715F7">
      <w:pPr>
        <w:numPr>
          <w:ilvl w:val="0"/>
          <w:numId w:val="30"/>
        </w:numPr>
        <w:spacing w:after="0" w:line="240" w:lineRule="auto"/>
        <w:ind w:right="-108"/>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operacionalizacija sistema ISARR za decentraliziran vnos podatkov;</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skupne funkcionalnosti;</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funkcionalne nadgradnje MRS;</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funkcionalne nadgradnje MSP;</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funkcionalne nadgradnje MAP;</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nadgradnje MPP in MVP ter MNR;</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usposabljanje uporabnikov za uporabo ISARR;</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organizacija skrbništva sistema;</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organizacija in izvajanje podpore uporabnikom (CPU);</w:t>
      </w:r>
    </w:p>
    <w:p w:rsidR="004715F7" w:rsidRPr="004715F7" w:rsidRDefault="004715F7" w:rsidP="004715F7">
      <w:pPr>
        <w:numPr>
          <w:ilvl w:val="0"/>
          <w:numId w:val="30"/>
        </w:numPr>
        <w:spacing w:after="0" w:line="240" w:lineRule="auto"/>
        <w:ind w:right="-108"/>
        <w:contextualSpacing/>
        <w:jc w:val="both"/>
        <w:rPr>
          <w:rFonts w:ascii="Times New Roman" w:eastAsia="Times New Roman" w:hAnsi="Times New Roman" w:cs="Times New Roman"/>
          <w:i/>
          <w:lang w:eastAsia="sl-SI"/>
        </w:rPr>
      </w:pPr>
      <w:r w:rsidRPr="004715F7">
        <w:rPr>
          <w:rFonts w:ascii="Times New Roman" w:eastAsia="Times New Roman" w:hAnsi="Times New Roman" w:cs="Times New Roman"/>
          <w:i/>
          <w:lang w:eastAsia="sl-SI"/>
        </w:rPr>
        <w:t>organizacija in izvajanje vzdrževanja sistema.</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Informacijski sistem ISARR kohezijske politike v RS se financira iz sredstev tehnične pomoči vseh treh OP-jev (oziroma vseh treh projektov v NRP). </w:t>
      </w: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Podrobna vsebinska opredelitev aktivnosti se nahaja v poglavju 2.7. Postopki spremljanja.</w:t>
      </w:r>
    </w:p>
    <w:p w:rsidR="004715F7" w:rsidRPr="004715F7" w:rsidRDefault="004715F7" w:rsidP="004715F7">
      <w:pPr>
        <w:keepNext/>
        <w:keepLines/>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ind w:right="-108"/>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Aktivnosti se bodo tekoče izvajale tudi v letu 2015 v skladu s potrjenimi projekti tehnične pomoči. </w:t>
      </w:r>
    </w:p>
    <w:p w:rsidR="004715F7" w:rsidRPr="004715F7" w:rsidRDefault="004715F7" w:rsidP="004715F7">
      <w:pPr>
        <w:keepNext/>
        <w:keepLines/>
        <w:spacing w:after="0" w:line="240" w:lineRule="auto"/>
        <w:jc w:val="both"/>
        <w:rPr>
          <w:rFonts w:ascii="Times New Roman" w:eastAsia="Times New Roman" w:hAnsi="Times New Roman" w:cs="Times New Roman"/>
          <w:b/>
          <w:bCs/>
          <w:sz w:val="24"/>
          <w:szCs w:val="24"/>
          <w:u w:val="single"/>
          <w:lang w:eastAsia="sl-SI"/>
        </w:rPr>
      </w:pPr>
    </w:p>
    <w:p w:rsidR="004715F7" w:rsidRPr="004715F7" w:rsidRDefault="004715F7" w:rsidP="004715F7">
      <w:pPr>
        <w:keepNext/>
        <w:keepLines/>
        <w:spacing w:after="0" w:line="240" w:lineRule="auto"/>
        <w:jc w:val="both"/>
        <w:rPr>
          <w:rFonts w:ascii="Times New Roman" w:eastAsia="Times New Roman" w:hAnsi="Times New Roman" w:cs="Times New Roman"/>
          <w:b/>
          <w:bCs/>
          <w:sz w:val="24"/>
          <w:szCs w:val="24"/>
          <w:u w:val="single"/>
          <w:lang w:eastAsia="sl-SI"/>
        </w:rPr>
      </w:pPr>
      <w:r w:rsidRPr="004715F7">
        <w:rPr>
          <w:rFonts w:ascii="Times New Roman" w:eastAsia="Times New Roman" w:hAnsi="Times New Roman" w:cs="Times New Roman"/>
          <w:b/>
          <w:bCs/>
          <w:sz w:val="24"/>
          <w:szCs w:val="24"/>
          <w:u w:val="single"/>
          <w:lang w:eastAsia="sl-SI"/>
        </w:rPr>
        <w:t>Napredek pri izvajanju tehnične pomoči OP RR</w:t>
      </w:r>
    </w:p>
    <w:p w:rsidR="004715F7" w:rsidRPr="004715F7" w:rsidRDefault="004715F7" w:rsidP="004715F7">
      <w:pPr>
        <w:keepNext/>
        <w:spacing w:before="120" w:after="120" w:line="240" w:lineRule="auto"/>
        <w:jc w:val="both"/>
        <w:rPr>
          <w:rFonts w:ascii="Times New Roman" w:eastAsia="Times New Roman" w:hAnsi="Times New Roman" w:cs="Times New Roman"/>
          <w:i/>
          <w:iCs/>
          <w:sz w:val="24"/>
          <w:szCs w:val="24"/>
          <w:lang w:eastAsia="sl-SI"/>
        </w:rPr>
      </w:pPr>
      <w:bookmarkStart w:id="203" w:name="_Toc274741711"/>
      <w:r w:rsidRPr="004715F7">
        <w:rPr>
          <w:rFonts w:ascii="Times New Roman" w:eastAsia="Times New Roman" w:hAnsi="Times New Roman" w:cs="Times New Roman"/>
          <w:i/>
          <w:iCs/>
          <w:sz w:val="24"/>
          <w:szCs w:val="24"/>
          <w:lang w:eastAsia="sl-SI"/>
        </w:rPr>
        <w:t xml:space="preserve">Tabela </w:t>
      </w:r>
      <w:r w:rsidR="00675543" w:rsidRPr="004715F7">
        <w:rPr>
          <w:rFonts w:ascii="Times New Roman" w:eastAsia="Times New Roman" w:hAnsi="Times New Roman" w:cs="Times New Roman"/>
          <w:i/>
          <w:iCs/>
          <w:sz w:val="24"/>
          <w:szCs w:val="24"/>
          <w:lang w:eastAsia="sl-SI"/>
        </w:rPr>
        <w:fldChar w:fldCharType="begin"/>
      </w:r>
      <w:r w:rsidRPr="004715F7">
        <w:rPr>
          <w:rFonts w:ascii="Times New Roman" w:eastAsia="Times New Roman" w:hAnsi="Times New Roman" w:cs="Times New Roman"/>
          <w:i/>
          <w:iCs/>
          <w:sz w:val="24"/>
          <w:szCs w:val="24"/>
          <w:lang w:eastAsia="sl-SI"/>
        </w:rPr>
        <w:instrText xml:space="preserve"> SEQ Tabela \* ARABIC </w:instrText>
      </w:r>
      <w:r w:rsidR="00675543" w:rsidRPr="004715F7">
        <w:rPr>
          <w:rFonts w:ascii="Times New Roman" w:eastAsia="Times New Roman" w:hAnsi="Times New Roman" w:cs="Times New Roman"/>
          <w:i/>
          <w:iCs/>
          <w:sz w:val="24"/>
          <w:szCs w:val="24"/>
          <w:lang w:eastAsia="sl-SI"/>
        </w:rPr>
        <w:fldChar w:fldCharType="separate"/>
      </w:r>
      <w:r w:rsidR="00763BB7">
        <w:rPr>
          <w:rFonts w:ascii="Times New Roman" w:eastAsia="Times New Roman" w:hAnsi="Times New Roman" w:cs="Times New Roman"/>
          <w:i/>
          <w:iCs/>
          <w:noProof/>
          <w:sz w:val="24"/>
          <w:szCs w:val="24"/>
          <w:lang w:eastAsia="sl-SI"/>
        </w:rPr>
        <w:t>46</w:t>
      </w:r>
      <w:r w:rsidR="00675543" w:rsidRPr="004715F7">
        <w:rPr>
          <w:rFonts w:ascii="Times New Roman" w:eastAsia="Times New Roman" w:hAnsi="Times New Roman" w:cs="Times New Roman"/>
          <w:i/>
          <w:iCs/>
          <w:sz w:val="24"/>
          <w:szCs w:val="24"/>
          <w:lang w:eastAsia="sl-SI"/>
        </w:rPr>
        <w:fldChar w:fldCharType="end"/>
      </w:r>
      <w:r w:rsidRPr="004715F7">
        <w:rPr>
          <w:rFonts w:ascii="Times New Roman" w:eastAsia="Times New Roman" w:hAnsi="Times New Roman" w:cs="Times New Roman"/>
          <w:i/>
          <w:iCs/>
          <w:sz w:val="24"/>
          <w:szCs w:val="24"/>
          <w:lang w:eastAsia="sl-SI"/>
        </w:rPr>
        <w:t>: Fizični napredek 5. razvojne prioritete – TP</w:t>
      </w:r>
      <w:bookmarkEnd w:id="203"/>
    </w:p>
    <w:p w:rsidR="004715F7" w:rsidRPr="004715F7" w:rsidRDefault="004715F7" w:rsidP="004715F7">
      <w:pPr>
        <w:spacing w:after="0" w:line="240" w:lineRule="auto"/>
        <w:rPr>
          <w:rFonts w:ascii="Times New Roman" w:eastAsia="Times New Roman" w:hAnsi="Times New Roman" w:cs="Times New Roman"/>
          <w:sz w:val="24"/>
          <w:szCs w:val="24"/>
          <w:lang w:eastAsia="sl-SI"/>
        </w:rPr>
      </w:pPr>
    </w:p>
    <w:tbl>
      <w:tblPr>
        <w:tblW w:w="8340" w:type="dxa"/>
        <w:tblInd w:w="47" w:type="dxa"/>
        <w:tblCellMar>
          <w:left w:w="70" w:type="dxa"/>
          <w:right w:w="70" w:type="dxa"/>
        </w:tblCellMar>
        <w:tblLook w:val="04A0" w:firstRow="1" w:lastRow="0" w:firstColumn="1" w:lastColumn="0" w:noHBand="0" w:noVBand="1"/>
      </w:tblPr>
      <w:tblGrid>
        <w:gridCol w:w="1034"/>
        <w:gridCol w:w="893"/>
        <w:gridCol w:w="454"/>
        <w:gridCol w:w="951"/>
        <w:gridCol w:w="991"/>
        <w:gridCol w:w="455"/>
        <w:gridCol w:w="594"/>
        <w:gridCol w:w="693"/>
        <w:gridCol w:w="455"/>
        <w:gridCol w:w="455"/>
        <w:gridCol w:w="455"/>
        <w:gridCol w:w="455"/>
        <w:gridCol w:w="455"/>
      </w:tblGrid>
      <w:tr w:rsidR="004715F7" w:rsidRPr="004715F7" w:rsidTr="002118CB">
        <w:trPr>
          <w:trHeight w:val="510"/>
        </w:trPr>
        <w:tc>
          <w:tcPr>
            <w:tcW w:w="1034" w:type="dxa"/>
            <w:vMerge w:val="restart"/>
            <w:tcBorders>
              <w:top w:val="double" w:sz="6" w:space="0" w:color="auto"/>
              <w:left w:val="double" w:sz="6" w:space="0" w:color="auto"/>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Naziv kazalnika</w:t>
            </w:r>
          </w:p>
        </w:tc>
        <w:tc>
          <w:tcPr>
            <w:tcW w:w="893" w:type="dxa"/>
            <w:vMerge w:val="restart"/>
            <w:tcBorders>
              <w:top w:val="double" w:sz="6" w:space="0" w:color="auto"/>
              <w:left w:val="single" w:sz="4" w:space="0" w:color="auto"/>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Vrsta kazalnika</w:t>
            </w:r>
          </w:p>
        </w:tc>
        <w:tc>
          <w:tcPr>
            <w:tcW w:w="454" w:type="dxa"/>
            <w:vMerge w:val="restart"/>
            <w:tcBorders>
              <w:top w:val="double" w:sz="6" w:space="0" w:color="auto"/>
              <w:left w:val="single" w:sz="4" w:space="0" w:color="auto"/>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utež</w:t>
            </w:r>
          </w:p>
        </w:tc>
        <w:tc>
          <w:tcPr>
            <w:tcW w:w="951" w:type="dxa"/>
            <w:tcBorders>
              <w:top w:val="double" w:sz="6" w:space="0" w:color="auto"/>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Izhodiščna vrednost</w:t>
            </w:r>
          </w:p>
        </w:tc>
        <w:tc>
          <w:tcPr>
            <w:tcW w:w="991" w:type="dxa"/>
            <w:tcBorders>
              <w:top w:val="double" w:sz="6" w:space="0" w:color="auto"/>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Načrtovana vrednost</w:t>
            </w:r>
          </w:p>
        </w:tc>
        <w:tc>
          <w:tcPr>
            <w:tcW w:w="4017" w:type="dxa"/>
            <w:gridSpan w:val="8"/>
            <w:tcBorders>
              <w:top w:val="double" w:sz="6" w:space="0" w:color="auto"/>
              <w:left w:val="nil"/>
              <w:bottom w:val="single" w:sz="4" w:space="0" w:color="auto"/>
              <w:right w:val="double" w:sz="6" w:space="0" w:color="000000"/>
            </w:tcBorders>
            <w:shd w:val="clear" w:color="000000" w:fill="E6E6E6"/>
            <w:vAlign w:val="center"/>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Dosežena vrednost</w:t>
            </w:r>
          </w:p>
        </w:tc>
      </w:tr>
      <w:tr w:rsidR="004715F7" w:rsidRPr="004715F7" w:rsidTr="002118CB">
        <w:trPr>
          <w:trHeight w:val="300"/>
        </w:trPr>
        <w:tc>
          <w:tcPr>
            <w:tcW w:w="1034" w:type="dxa"/>
            <w:vMerge/>
            <w:tcBorders>
              <w:top w:val="double" w:sz="6" w:space="0" w:color="auto"/>
              <w:left w:val="double" w:sz="6"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p>
        </w:tc>
        <w:tc>
          <w:tcPr>
            <w:tcW w:w="893" w:type="dxa"/>
            <w:vMerge/>
            <w:tcBorders>
              <w:top w:val="double" w:sz="6"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p>
        </w:tc>
        <w:tc>
          <w:tcPr>
            <w:tcW w:w="454" w:type="dxa"/>
            <w:vMerge/>
            <w:tcBorders>
              <w:top w:val="double" w:sz="6"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p>
        </w:tc>
        <w:tc>
          <w:tcPr>
            <w:tcW w:w="951"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2007</w:t>
            </w:r>
          </w:p>
        </w:tc>
        <w:tc>
          <w:tcPr>
            <w:tcW w:w="991"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2014</w:t>
            </w:r>
          </w:p>
        </w:tc>
        <w:tc>
          <w:tcPr>
            <w:tcW w:w="455"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2007</w:t>
            </w:r>
          </w:p>
        </w:tc>
        <w:tc>
          <w:tcPr>
            <w:tcW w:w="594"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2008</w:t>
            </w:r>
          </w:p>
        </w:tc>
        <w:tc>
          <w:tcPr>
            <w:tcW w:w="693"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2009</w:t>
            </w:r>
          </w:p>
        </w:tc>
        <w:tc>
          <w:tcPr>
            <w:tcW w:w="455"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2010</w:t>
            </w:r>
          </w:p>
        </w:tc>
        <w:tc>
          <w:tcPr>
            <w:tcW w:w="455"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2011</w:t>
            </w:r>
          </w:p>
        </w:tc>
        <w:tc>
          <w:tcPr>
            <w:tcW w:w="455"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2012</w:t>
            </w:r>
          </w:p>
        </w:tc>
        <w:tc>
          <w:tcPr>
            <w:tcW w:w="455" w:type="dxa"/>
            <w:tcBorders>
              <w:top w:val="nil"/>
              <w:left w:val="nil"/>
              <w:bottom w:val="single" w:sz="4" w:space="0" w:color="auto"/>
              <w:right w:val="single" w:sz="4"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2013</w:t>
            </w:r>
          </w:p>
        </w:tc>
        <w:tc>
          <w:tcPr>
            <w:tcW w:w="455" w:type="dxa"/>
            <w:tcBorders>
              <w:top w:val="nil"/>
              <w:left w:val="nil"/>
              <w:bottom w:val="single" w:sz="4" w:space="0" w:color="auto"/>
              <w:right w:val="double" w:sz="6" w:space="0" w:color="auto"/>
            </w:tcBorders>
            <w:shd w:val="clear" w:color="000000" w:fill="E6E6E6"/>
            <w:vAlign w:val="bottom"/>
            <w:hideMark/>
          </w:tcPr>
          <w:p w:rsidR="004715F7" w:rsidRPr="004715F7" w:rsidRDefault="004715F7" w:rsidP="004715F7">
            <w:pPr>
              <w:spacing w:after="0" w:line="240" w:lineRule="auto"/>
              <w:jc w:val="center"/>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2014</w:t>
            </w:r>
          </w:p>
        </w:tc>
      </w:tr>
      <w:tr w:rsidR="004715F7" w:rsidRPr="004715F7" w:rsidTr="002118CB">
        <w:trPr>
          <w:trHeight w:val="540"/>
        </w:trPr>
        <w:tc>
          <w:tcPr>
            <w:tcW w:w="1034" w:type="dxa"/>
            <w:tcBorders>
              <w:top w:val="nil"/>
              <w:left w:val="double" w:sz="6"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ŠTEVILO IZVEDENIH DOGODKOV</w:t>
            </w:r>
          </w:p>
        </w:tc>
        <w:tc>
          <w:tcPr>
            <w:tcW w:w="8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REZULTAT</w:t>
            </w:r>
          </w:p>
        </w:tc>
        <w:tc>
          <w:tcPr>
            <w:tcW w:w="45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20</w:t>
            </w:r>
          </w:p>
        </w:tc>
        <w:tc>
          <w:tcPr>
            <w:tcW w:w="95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58</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w:t>
            </w:r>
          </w:p>
        </w:tc>
        <w:tc>
          <w:tcPr>
            <w:tcW w:w="59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3</w:t>
            </w:r>
          </w:p>
        </w:tc>
        <w:tc>
          <w:tcPr>
            <w:tcW w:w="6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10</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37</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53</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55</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67</w:t>
            </w:r>
          </w:p>
        </w:tc>
        <w:tc>
          <w:tcPr>
            <w:tcW w:w="455" w:type="dxa"/>
            <w:tcBorders>
              <w:top w:val="nil"/>
              <w:left w:val="nil"/>
              <w:bottom w:val="single" w:sz="4"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78</w:t>
            </w:r>
          </w:p>
        </w:tc>
      </w:tr>
      <w:tr w:rsidR="004715F7" w:rsidRPr="004715F7" w:rsidTr="002118CB">
        <w:trPr>
          <w:trHeight w:val="540"/>
        </w:trPr>
        <w:tc>
          <w:tcPr>
            <w:tcW w:w="1034" w:type="dxa"/>
            <w:tcBorders>
              <w:top w:val="nil"/>
              <w:left w:val="double" w:sz="6"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OBISKI SPLETNE STRANI</w:t>
            </w:r>
          </w:p>
        </w:tc>
        <w:tc>
          <w:tcPr>
            <w:tcW w:w="8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UČINEK</w:t>
            </w:r>
          </w:p>
        </w:tc>
        <w:tc>
          <w:tcPr>
            <w:tcW w:w="45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5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59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92.689</w:t>
            </w:r>
          </w:p>
        </w:tc>
        <w:tc>
          <w:tcPr>
            <w:tcW w:w="6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258.324</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c>
          <w:tcPr>
            <w:tcW w:w="455" w:type="dxa"/>
            <w:tcBorders>
              <w:top w:val="nil"/>
              <w:left w:val="nil"/>
              <w:bottom w:val="single" w:sz="4"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w:t>
            </w:r>
          </w:p>
        </w:tc>
      </w:tr>
      <w:tr w:rsidR="004715F7" w:rsidRPr="004715F7" w:rsidTr="002118CB">
        <w:trPr>
          <w:trHeight w:val="540"/>
        </w:trPr>
        <w:tc>
          <w:tcPr>
            <w:tcW w:w="1034" w:type="dxa"/>
            <w:tcBorders>
              <w:top w:val="nil"/>
              <w:left w:val="double" w:sz="6"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 xml:space="preserve">ŠTEVILO IZVEDENIH ŠTUDIJ </w:t>
            </w:r>
          </w:p>
        </w:tc>
        <w:tc>
          <w:tcPr>
            <w:tcW w:w="8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REZULTAT</w:t>
            </w:r>
          </w:p>
        </w:tc>
        <w:tc>
          <w:tcPr>
            <w:tcW w:w="45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15</w:t>
            </w:r>
          </w:p>
        </w:tc>
        <w:tc>
          <w:tcPr>
            <w:tcW w:w="95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33</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4</w:t>
            </w:r>
          </w:p>
        </w:tc>
        <w:tc>
          <w:tcPr>
            <w:tcW w:w="59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7</w:t>
            </w:r>
          </w:p>
        </w:tc>
        <w:tc>
          <w:tcPr>
            <w:tcW w:w="6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11</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11</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12</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12</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12</w:t>
            </w:r>
          </w:p>
        </w:tc>
        <w:tc>
          <w:tcPr>
            <w:tcW w:w="455" w:type="dxa"/>
            <w:tcBorders>
              <w:top w:val="nil"/>
              <w:left w:val="nil"/>
              <w:bottom w:val="single" w:sz="4"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13</w:t>
            </w:r>
          </w:p>
        </w:tc>
      </w:tr>
      <w:tr w:rsidR="004715F7" w:rsidRPr="004715F7" w:rsidTr="002118CB">
        <w:trPr>
          <w:trHeight w:val="720"/>
        </w:trPr>
        <w:tc>
          <w:tcPr>
            <w:tcW w:w="1034" w:type="dxa"/>
            <w:tcBorders>
              <w:top w:val="nil"/>
              <w:left w:val="double" w:sz="6"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ŠTEVILO IZVEDENIH VREDNOTENJ</w:t>
            </w:r>
          </w:p>
        </w:tc>
        <w:tc>
          <w:tcPr>
            <w:tcW w:w="8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REZULTAT</w:t>
            </w:r>
          </w:p>
        </w:tc>
        <w:tc>
          <w:tcPr>
            <w:tcW w:w="45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15</w:t>
            </w:r>
          </w:p>
        </w:tc>
        <w:tc>
          <w:tcPr>
            <w:tcW w:w="95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8</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59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6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3</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4</w:t>
            </w:r>
          </w:p>
        </w:tc>
        <w:tc>
          <w:tcPr>
            <w:tcW w:w="455" w:type="dxa"/>
            <w:tcBorders>
              <w:top w:val="nil"/>
              <w:left w:val="nil"/>
              <w:bottom w:val="single" w:sz="4"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6</w:t>
            </w:r>
          </w:p>
        </w:tc>
      </w:tr>
      <w:tr w:rsidR="004715F7" w:rsidRPr="004715F7" w:rsidTr="002118CB">
        <w:trPr>
          <w:trHeight w:val="360"/>
        </w:trPr>
        <w:tc>
          <w:tcPr>
            <w:tcW w:w="1034" w:type="dxa"/>
            <w:tcBorders>
              <w:top w:val="nil"/>
              <w:left w:val="double" w:sz="6" w:space="0" w:color="auto"/>
              <w:bottom w:val="single" w:sz="4"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NOVE ZAPOSLITVE</w:t>
            </w:r>
          </w:p>
        </w:tc>
        <w:tc>
          <w:tcPr>
            <w:tcW w:w="8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REZULTAT</w:t>
            </w:r>
          </w:p>
        </w:tc>
        <w:tc>
          <w:tcPr>
            <w:tcW w:w="45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45</w:t>
            </w:r>
          </w:p>
        </w:tc>
        <w:tc>
          <w:tcPr>
            <w:tcW w:w="95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101</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22</w:t>
            </w:r>
          </w:p>
        </w:tc>
        <w:tc>
          <w:tcPr>
            <w:tcW w:w="594"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81</w:t>
            </w:r>
          </w:p>
        </w:tc>
        <w:tc>
          <w:tcPr>
            <w:tcW w:w="693"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87</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100</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97</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102</w:t>
            </w:r>
          </w:p>
        </w:tc>
        <w:tc>
          <w:tcPr>
            <w:tcW w:w="455" w:type="dxa"/>
            <w:tcBorders>
              <w:top w:val="nil"/>
              <w:left w:val="nil"/>
              <w:bottom w:val="single" w:sz="4"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124</w:t>
            </w:r>
          </w:p>
        </w:tc>
        <w:tc>
          <w:tcPr>
            <w:tcW w:w="455" w:type="dxa"/>
            <w:tcBorders>
              <w:top w:val="nil"/>
              <w:left w:val="nil"/>
              <w:bottom w:val="single" w:sz="4"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130</w:t>
            </w:r>
          </w:p>
        </w:tc>
      </w:tr>
      <w:tr w:rsidR="004715F7" w:rsidRPr="004715F7" w:rsidTr="002118CB">
        <w:trPr>
          <w:trHeight w:val="735"/>
        </w:trPr>
        <w:tc>
          <w:tcPr>
            <w:tcW w:w="1034" w:type="dxa"/>
            <w:tcBorders>
              <w:top w:val="nil"/>
              <w:left w:val="double" w:sz="6" w:space="0" w:color="auto"/>
              <w:bottom w:val="double" w:sz="6" w:space="0" w:color="auto"/>
              <w:right w:val="single" w:sz="4" w:space="0" w:color="auto"/>
            </w:tcBorders>
            <w:shd w:val="clear" w:color="auto" w:fill="auto"/>
            <w:vAlign w:val="center"/>
            <w:hideMark/>
          </w:tcPr>
          <w:p w:rsidR="004715F7" w:rsidRPr="004715F7" w:rsidRDefault="004715F7" w:rsidP="004715F7">
            <w:pPr>
              <w:spacing w:after="0" w:line="240" w:lineRule="auto"/>
              <w:rPr>
                <w:rFonts w:ascii="Calibri" w:eastAsia="Times New Roman" w:hAnsi="Calibri" w:cs="Times New Roman"/>
                <w:b/>
                <w:bCs/>
                <w:sz w:val="14"/>
                <w:szCs w:val="14"/>
                <w:lang w:eastAsia="sl-SI"/>
              </w:rPr>
            </w:pPr>
            <w:r w:rsidRPr="004715F7">
              <w:rPr>
                <w:rFonts w:ascii="Calibri" w:eastAsia="Times New Roman" w:hAnsi="Calibri" w:cs="Times New Roman"/>
                <w:b/>
                <w:bCs/>
                <w:sz w:val="14"/>
                <w:szCs w:val="14"/>
                <w:lang w:eastAsia="sl-SI"/>
              </w:rPr>
              <w:t>ŠTEVILO SEJ NADZORNEGA ODBORA</w:t>
            </w:r>
          </w:p>
        </w:tc>
        <w:tc>
          <w:tcPr>
            <w:tcW w:w="893"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REZULTAT</w:t>
            </w:r>
          </w:p>
        </w:tc>
        <w:tc>
          <w:tcPr>
            <w:tcW w:w="454"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center"/>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5</w:t>
            </w:r>
          </w:p>
        </w:tc>
        <w:tc>
          <w:tcPr>
            <w:tcW w:w="951"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0</w:t>
            </w:r>
          </w:p>
        </w:tc>
        <w:tc>
          <w:tcPr>
            <w:tcW w:w="991"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15</w:t>
            </w:r>
          </w:p>
        </w:tc>
        <w:tc>
          <w:tcPr>
            <w:tcW w:w="455"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w:t>
            </w:r>
          </w:p>
        </w:tc>
        <w:tc>
          <w:tcPr>
            <w:tcW w:w="594"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2</w:t>
            </w:r>
          </w:p>
        </w:tc>
        <w:tc>
          <w:tcPr>
            <w:tcW w:w="693"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3</w:t>
            </w:r>
          </w:p>
        </w:tc>
        <w:tc>
          <w:tcPr>
            <w:tcW w:w="455"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5</w:t>
            </w:r>
          </w:p>
        </w:tc>
        <w:tc>
          <w:tcPr>
            <w:tcW w:w="455"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6</w:t>
            </w:r>
          </w:p>
        </w:tc>
        <w:tc>
          <w:tcPr>
            <w:tcW w:w="455"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8</w:t>
            </w:r>
          </w:p>
        </w:tc>
        <w:tc>
          <w:tcPr>
            <w:tcW w:w="455" w:type="dxa"/>
            <w:tcBorders>
              <w:top w:val="nil"/>
              <w:left w:val="nil"/>
              <w:bottom w:val="double" w:sz="6" w:space="0" w:color="auto"/>
              <w:right w:val="single" w:sz="4"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10</w:t>
            </w:r>
          </w:p>
        </w:tc>
        <w:tc>
          <w:tcPr>
            <w:tcW w:w="455" w:type="dxa"/>
            <w:tcBorders>
              <w:top w:val="nil"/>
              <w:left w:val="nil"/>
              <w:bottom w:val="double" w:sz="6" w:space="0" w:color="auto"/>
              <w:right w:val="double" w:sz="6" w:space="0" w:color="auto"/>
            </w:tcBorders>
            <w:shd w:val="clear" w:color="auto" w:fill="auto"/>
            <w:vAlign w:val="bottom"/>
            <w:hideMark/>
          </w:tcPr>
          <w:p w:rsidR="004715F7" w:rsidRPr="004715F7" w:rsidRDefault="004715F7" w:rsidP="004715F7">
            <w:pPr>
              <w:spacing w:after="0" w:line="240" w:lineRule="auto"/>
              <w:jc w:val="right"/>
              <w:rPr>
                <w:rFonts w:ascii="Calibri" w:eastAsia="Times New Roman" w:hAnsi="Calibri" w:cs="Times New Roman"/>
                <w:sz w:val="14"/>
                <w:szCs w:val="14"/>
                <w:lang w:eastAsia="sl-SI"/>
              </w:rPr>
            </w:pPr>
            <w:r w:rsidRPr="004715F7">
              <w:rPr>
                <w:rFonts w:ascii="Calibri" w:eastAsia="Times New Roman" w:hAnsi="Calibri" w:cs="Times New Roman"/>
                <w:sz w:val="14"/>
                <w:szCs w:val="14"/>
                <w:lang w:eastAsia="sl-SI"/>
              </w:rPr>
              <w:t>12</w:t>
            </w:r>
          </w:p>
        </w:tc>
      </w:tr>
    </w:tbl>
    <w:p w:rsidR="004715F7" w:rsidRPr="004715F7" w:rsidRDefault="004715F7" w:rsidP="004715F7">
      <w:pPr>
        <w:spacing w:after="0" w:line="240" w:lineRule="auto"/>
        <w:rPr>
          <w:rFonts w:ascii="Times New Roman" w:eastAsia="Times New Roman" w:hAnsi="Times New Roman" w:cs="Times New Roman"/>
          <w:sz w:val="24"/>
          <w:szCs w:val="24"/>
          <w:lang w:eastAsia="sl-SI"/>
        </w:rPr>
      </w:pPr>
    </w:p>
    <w:p w:rsidR="004715F7" w:rsidRPr="004715F7" w:rsidRDefault="004715F7" w:rsidP="004715F7">
      <w:pPr>
        <w:keepNext/>
        <w:keepLines/>
        <w:spacing w:after="0" w:line="240" w:lineRule="auto"/>
        <w:ind w:left="142"/>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kazalnik nove zaposlitve vključuje vse zaposlitve (vsa ministrstva, javnih zavodih, javnih skladih, javnih agencijah), ki so vključena v izvajanje evropske kohezijske politike, in ki so financirane iz tehnične pomoči.</w:t>
      </w:r>
    </w:p>
    <w:p w:rsidR="004715F7" w:rsidRPr="004715F7" w:rsidRDefault="004715F7" w:rsidP="004715F7">
      <w:pPr>
        <w:spacing w:after="0" w:line="240" w:lineRule="auto"/>
        <w:ind w:left="142"/>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 Spremljanje kazalnika obisk spletne strani se je z letom 2010 na 5. razvojni prioriteti tehnične pomoči ukinil. Spremljanje kazalnika se spremljala v komunikacijskem načrtu, v poglavju Informiranje in obveščanje javnosti.</w:t>
      </w:r>
    </w:p>
    <w:p w:rsidR="004715F7" w:rsidRPr="004715F7" w:rsidRDefault="004715F7" w:rsidP="004715F7">
      <w:pPr>
        <w:keepNext/>
        <w:keepLines/>
        <w:spacing w:after="0" w:line="240" w:lineRule="auto"/>
        <w:jc w:val="both"/>
        <w:rPr>
          <w:rFonts w:ascii="Times New Roman" w:eastAsia="Times New Roman" w:hAnsi="Times New Roman" w:cs="Times New Roman"/>
          <w:sz w:val="20"/>
          <w:szCs w:val="20"/>
          <w:lang w:eastAsia="sl-SI"/>
        </w:rPr>
      </w:pPr>
      <w:r w:rsidRPr="004715F7">
        <w:rPr>
          <w:rFonts w:ascii="Times New Roman" w:eastAsia="Times New Roman" w:hAnsi="Times New Roman" w:cs="Times New Roman"/>
          <w:sz w:val="20"/>
          <w:szCs w:val="20"/>
          <w:lang w:eastAsia="sl-SI"/>
        </w:rPr>
        <w:t>Vir: Program tehnične pomoči OP RR, šifra »</w:t>
      </w:r>
      <w:proofErr w:type="spellStart"/>
      <w:r w:rsidRPr="004715F7">
        <w:rPr>
          <w:rFonts w:ascii="Times New Roman" w:eastAsia="Times New Roman" w:hAnsi="Times New Roman" w:cs="Times New Roman"/>
          <w:sz w:val="20"/>
          <w:szCs w:val="20"/>
          <w:lang w:eastAsia="sl-SI"/>
        </w:rPr>
        <w:t>OP1301.5.01</w:t>
      </w:r>
      <w:proofErr w:type="spellEnd"/>
      <w:r w:rsidRPr="004715F7">
        <w:rPr>
          <w:rFonts w:ascii="Times New Roman" w:eastAsia="Times New Roman" w:hAnsi="Times New Roman" w:cs="Times New Roman"/>
          <w:sz w:val="20"/>
          <w:szCs w:val="20"/>
          <w:lang w:eastAsia="sl-SI"/>
        </w:rPr>
        <w:t>« , preglednica prikazuje kumulativne vrednosti kazalnikov (leti 2007-2011)</w:t>
      </w:r>
    </w:p>
    <w:p w:rsidR="004715F7" w:rsidRPr="004715F7" w:rsidRDefault="004715F7" w:rsidP="004715F7">
      <w:pPr>
        <w:spacing w:after="0" w:line="240" w:lineRule="auto"/>
        <w:rPr>
          <w:rFonts w:ascii="Times New Roman" w:eastAsia="Times New Roman" w:hAnsi="Times New Roman" w:cs="Times New Roman"/>
          <w:sz w:val="24"/>
          <w:szCs w:val="24"/>
          <w:lang w:eastAsia="sl-SI"/>
        </w:rPr>
      </w:pPr>
    </w:p>
    <w:p w:rsidR="004715F7" w:rsidRPr="004715F7" w:rsidRDefault="004715F7" w:rsidP="004715F7">
      <w:pPr>
        <w:spacing w:line="288" w:lineRule="auto"/>
        <w:jc w:val="both"/>
        <w:rPr>
          <w:rFonts w:ascii="Times New Roman" w:eastAsia="Calibri" w:hAnsi="Times New Roman" w:cs="Times New Roman"/>
        </w:rPr>
      </w:pPr>
      <w:r w:rsidRPr="004715F7">
        <w:rPr>
          <w:rFonts w:ascii="Times New Roman" w:eastAsia="Calibri" w:hAnsi="Times New Roman" w:cs="Times New Roman"/>
        </w:rPr>
        <w:t>Cilji/kazalniki so bili v letu 2014 v okviru razvojne prioritete tehnična pomoč delno doseženi.</w:t>
      </w:r>
    </w:p>
    <w:p w:rsidR="004715F7" w:rsidRPr="004715F7" w:rsidRDefault="004715F7" w:rsidP="004715F7">
      <w:pPr>
        <w:numPr>
          <w:ilvl w:val="0"/>
          <w:numId w:val="31"/>
        </w:numPr>
        <w:spacing w:after="0" w:line="288" w:lineRule="auto"/>
        <w:jc w:val="both"/>
        <w:rPr>
          <w:rFonts w:ascii="Times New Roman" w:eastAsia="Times New Roman" w:hAnsi="Times New Roman" w:cs="Times New Roman"/>
          <w:lang w:eastAsia="ar-SA"/>
        </w:rPr>
      </w:pPr>
      <w:r w:rsidRPr="004715F7">
        <w:rPr>
          <w:rFonts w:ascii="Times New Roman" w:eastAsia="Times New Roman" w:hAnsi="Times New Roman" w:cs="Times New Roman"/>
          <w:lang w:eastAsia="ar-SA"/>
        </w:rPr>
        <w:t>Kazalnik »nove zaposlitve« (utež 45%) je bil primerjalno z načrtovanim do leta 2014 presežen, pri upravičencih (ministrstvih, javnih zavodih, javnih skladih, javnih agencijah), vključenih v izvajanje evropske kohezijske politike, je zaposlenih 130 oseb od predvidenih 101. Zaposlitve se izvajajo dekoncentrirano. OU ocenjuje, da se zaposlitve, ki so ključ do uspešne kadrovske strukture na področju evropske kohezijske politike, izvajajo pod predvidevanji.</w:t>
      </w:r>
    </w:p>
    <w:p w:rsidR="004715F7" w:rsidRPr="004715F7" w:rsidRDefault="004715F7" w:rsidP="004715F7">
      <w:pPr>
        <w:numPr>
          <w:ilvl w:val="0"/>
          <w:numId w:val="31"/>
        </w:numPr>
        <w:spacing w:after="0" w:line="288" w:lineRule="auto"/>
        <w:jc w:val="both"/>
        <w:rPr>
          <w:rFonts w:ascii="Times New Roman" w:eastAsia="Times New Roman" w:hAnsi="Times New Roman" w:cs="Times New Roman"/>
          <w:b/>
          <w:bCs/>
          <w:lang w:eastAsia="ar-SA"/>
        </w:rPr>
      </w:pPr>
      <w:r w:rsidRPr="004715F7">
        <w:rPr>
          <w:rFonts w:ascii="Times New Roman" w:eastAsia="Times New Roman" w:hAnsi="Times New Roman" w:cs="Times New Roman"/>
          <w:lang w:eastAsia="ar-SA"/>
        </w:rPr>
        <w:t xml:space="preserve">Kazalnik »število izvedenih študij« (utež 15%) primerjalno z načrtovanim do leta 2014 delno dosežen, izvedenih je bilo 13 študij od predvidenih 33. OU ocenjuje, da bo kazalnik dosežen v prihodnjih letih, v povezavi z večletnim finančnim okvirom 2014-2020 in bo potreba po izvedbi študij temu ustrezno sledila. </w:t>
      </w:r>
    </w:p>
    <w:p w:rsidR="004715F7" w:rsidRPr="004715F7" w:rsidRDefault="004715F7" w:rsidP="004715F7">
      <w:pPr>
        <w:numPr>
          <w:ilvl w:val="0"/>
          <w:numId w:val="31"/>
        </w:numPr>
        <w:spacing w:after="0" w:line="288" w:lineRule="auto"/>
        <w:jc w:val="both"/>
        <w:rPr>
          <w:rFonts w:ascii="Times New Roman" w:eastAsia="Times New Roman" w:hAnsi="Times New Roman" w:cs="Times New Roman"/>
          <w:b/>
          <w:bCs/>
          <w:lang w:eastAsia="ar-SA"/>
        </w:rPr>
      </w:pPr>
      <w:r w:rsidRPr="004715F7">
        <w:rPr>
          <w:rFonts w:ascii="Times New Roman" w:eastAsia="Times New Roman" w:hAnsi="Times New Roman" w:cs="Times New Roman"/>
          <w:lang w:eastAsia="ar-SA"/>
        </w:rPr>
        <w:t xml:space="preserve">Kazalnik »število izvedenih vrednotenj« (utež 15%) primerjalno z načrtovanim do leta 2014 delno dosežen, izvedenih je bilo 6 vrednotenj od predvidenih 8. OU izvaja vrednotenja koncentrirano. OU ocenjuje, da bo kazalnik dosežen v prihodnjih letih, tudi v povezavi z večletnim finančnim okvirom 2014-2020 in bodo vrednotenja v skladu z evropskimi uredbami le-temu ustrezno sledila. </w:t>
      </w:r>
    </w:p>
    <w:p w:rsidR="004715F7" w:rsidRPr="004715F7" w:rsidRDefault="004715F7" w:rsidP="004715F7">
      <w:pPr>
        <w:numPr>
          <w:ilvl w:val="0"/>
          <w:numId w:val="31"/>
        </w:numPr>
        <w:spacing w:after="0" w:line="288" w:lineRule="auto"/>
        <w:jc w:val="both"/>
        <w:rPr>
          <w:rFonts w:ascii="Times New Roman" w:eastAsia="Times New Roman" w:hAnsi="Times New Roman" w:cs="Times New Roman"/>
          <w:b/>
          <w:bCs/>
          <w:lang w:eastAsia="ar-SA"/>
        </w:rPr>
      </w:pPr>
      <w:r w:rsidRPr="004715F7">
        <w:rPr>
          <w:rFonts w:ascii="Times New Roman" w:eastAsia="Times New Roman" w:hAnsi="Times New Roman" w:cs="Times New Roman"/>
          <w:lang w:eastAsia="ar-SA"/>
        </w:rPr>
        <w:lastRenderedPageBreak/>
        <w:t xml:space="preserve">Kazalnik »število izvedenih dogodkov« (utež 20 %) je bil primerjalno z načrtovanim do leta 2014 presežen, izvedenih je bilo 78 dogodkov od predvidenih 58. OU izvaja dogodke tako v sklopu obveščanja in informiranja javnosti kot v sklopu izpopolnjevanja, usposabljanja udeležencev pri porabi sredstev evropske kohezijske politike. </w:t>
      </w:r>
    </w:p>
    <w:p w:rsidR="004715F7" w:rsidRPr="004715F7" w:rsidRDefault="004715F7" w:rsidP="004715F7">
      <w:pPr>
        <w:spacing w:after="0" w:line="240" w:lineRule="auto"/>
        <w:jc w:val="both"/>
        <w:rPr>
          <w:rFonts w:ascii="Times New Roman" w:eastAsia="Calibri" w:hAnsi="Times New Roman" w:cs="Times New Roman"/>
        </w:rPr>
      </w:pPr>
      <w:r w:rsidRPr="004715F7">
        <w:rPr>
          <w:rFonts w:ascii="Times New Roman" w:eastAsia="Calibri" w:hAnsi="Times New Roman" w:cs="Times New Roman"/>
        </w:rPr>
        <w:t>Kazalnik »število sej nadzornega odbora« (utež 5%) je bil primerjalno z načrtovanim do leta 2014 delno dosežen, izvedenih je bilo 12 nadzornih odborov (redne seje) od predvidenih 15. Pri tem je potrebno poudariti, da gre za organizacije skupnih NO za OP RR in OP ROPI.</w:t>
      </w:r>
    </w:p>
    <w:p w:rsidR="004715F7" w:rsidRPr="004715F7" w:rsidRDefault="004715F7" w:rsidP="004715F7">
      <w:pPr>
        <w:spacing w:after="0" w:line="240" w:lineRule="auto"/>
        <w:jc w:val="both"/>
        <w:rPr>
          <w:rFonts w:ascii="Times New Roman" w:eastAsia="Times New Roman" w:hAnsi="Times New Roman" w:cs="Times New Roman"/>
          <w:b/>
          <w:bCs/>
          <w:sz w:val="24"/>
          <w:szCs w:val="24"/>
          <w:u w:val="single"/>
          <w:lang w:eastAsia="sl-SI"/>
        </w:rPr>
      </w:pPr>
    </w:p>
    <w:p w:rsidR="004715F7" w:rsidRPr="004715F7" w:rsidRDefault="004715F7" w:rsidP="004715F7">
      <w:pPr>
        <w:spacing w:after="0" w:line="240" w:lineRule="auto"/>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b/>
          <w:bCs/>
          <w:sz w:val="24"/>
          <w:szCs w:val="24"/>
          <w:lang w:eastAsia="sl-SI"/>
        </w:rPr>
        <w:t xml:space="preserve">Ocena uspeha pri izvajanju projekta </w:t>
      </w:r>
      <w:r w:rsidRPr="004715F7">
        <w:rPr>
          <w:rFonts w:ascii="Times New Roman" w:eastAsia="Times New Roman" w:hAnsi="Times New Roman" w:cs="Times New Roman"/>
          <w:b/>
          <w:sz w:val="24"/>
          <w:szCs w:val="24"/>
          <w:lang w:eastAsia="sl-SI"/>
        </w:rPr>
        <w:t>1536-07-0046 »Tehnična pomoč OP RR«</w:t>
      </w:r>
    </w:p>
    <w:p w:rsidR="004715F7" w:rsidRPr="004715F7" w:rsidRDefault="004715F7" w:rsidP="004715F7">
      <w:pPr>
        <w:ind w:left="72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Ocenjujemo, da se sredstva tehnične pomoči sicer porabljajo v skladu s predvidevanji, pri čemer pa je eden izmed glavnih problemov ta, da realizacija izplačil ne sledi dinamiki porabe, predvideni v projektih tehnične pomoči. V letu 2014 so se izvajale praktično vse podporne aktivnosti tehnične pomoči kohezijske politike, katerih poraba pa bo v polni meri sledila tudi še v letu 2015. </w:t>
      </w:r>
    </w:p>
    <w:p w:rsidR="004715F7" w:rsidRPr="004715F7" w:rsidRDefault="004715F7" w:rsidP="004715F7">
      <w:pPr>
        <w:ind w:left="72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področju kadrovsko-administrativne usposobljenosti ključnih akterjev pri izvajanju OP RR (ministrstva, javni sklad in javna agencija, vključeni v izvajanje OP RR) ocenjujemo, da se je vzpostavila ustrezna upravna kadrovska struktura z zagotovljenimi sredstvi za usposabljanje za delo na področju OP RR in za ostale podporne aktivnosti. </w:t>
      </w:r>
    </w:p>
    <w:p w:rsidR="004715F7" w:rsidRPr="004715F7" w:rsidRDefault="004715F7" w:rsidP="004715F7">
      <w:pPr>
        <w:ind w:left="72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področju razvoja informacijskega sistema ISARR so se vzpostavili ustrezni pogoji za nadgradnjo sistema in prilagoditev izvajanju OP RR, del aktivnosti bo v letu 2015 financiran iz sredstev tehnične pomoči OP RR, kar bo pripomoglo k polni operativnosti sistema v programskem obdobju. Informacijski sistem ISARR kohezijske politike v RS se financira iz sredstev tehnične pomoči vseh treh OP-jev (oziroma vseh treh projektov v NRP). </w:t>
      </w:r>
    </w:p>
    <w:p w:rsidR="004715F7" w:rsidRPr="004715F7" w:rsidRDefault="004715F7" w:rsidP="004715F7">
      <w:pPr>
        <w:ind w:left="72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Na področju obveščanja javnosti, ki ga izvaja OU koncentrirano, smo na OU v letu 2014 začeli s ključnimi aktivnostmi za povečanje osveščenosti širše in posebnih javnosti (spletna stran, veliki informativni dogodki, delavnice ipd.), ki se bodo nadaljevale v letu 2015. Ocenjujemo, da se aktivnosti izvajajo v skladu s predvidevanji v komunikacijskem načrtu. </w:t>
      </w:r>
    </w:p>
    <w:p w:rsidR="004715F7" w:rsidRPr="004715F7" w:rsidRDefault="004715F7" w:rsidP="004715F7">
      <w:pPr>
        <w:spacing w:after="0" w:line="240" w:lineRule="auto"/>
        <w:jc w:val="both"/>
        <w:rPr>
          <w:rFonts w:ascii="Times New Roman" w:eastAsia="Times New Roman" w:hAnsi="Times New Roman" w:cs="Times New Roman"/>
          <w:b/>
          <w:sz w:val="24"/>
          <w:szCs w:val="24"/>
        </w:rPr>
      </w:pPr>
      <w:r w:rsidRPr="004715F7">
        <w:rPr>
          <w:rFonts w:ascii="Times New Roman" w:eastAsia="Times New Roman" w:hAnsi="Times New Roman" w:cs="Times New Roman"/>
          <w:sz w:val="24"/>
          <w:szCs w:val="24"/>
          <w:lang w:eastAsia="sl-SI"/>
        </w:rPr>
        <w:t>Na področju študij in vrednotenj, ki jih OU izvaja koncentrirano. OU ocenjuje, da se bodo aktivnosti izvajale v prihodnjih letih, tudi v povezavi z večletnim finančnim okvirom 2014-2020 in bodo vrednotenja v skladu z evropskimi uredbami le-temu ustrezno sledila.</w:t>
      </w:r>
    </w:p>
    <w:p w:rsidR="004715F7" w:rsidRPr="004715F7" w:rsidRDefault="004715F7" w:rsidP="004715F7">
      <w:pPr>
        <w:spacing w:after="0" w:line="240" w:lineRule="auto"/>
        <w:jc w:val="both"/>
        <w:rPr>
          <w:rFonts w:ascii="Times New Roman" w:eastAsia="Times New Roman" w:hAnsi="Times New Roman" w:cs="Times New Roman"/>
          <w:b/>
          <w:sz w:val="24"/>
          <w:szCs w:val="24"/>
        </w:rPr>
      </w:pPr>
    </w:p>
    <w:p w:rsidR="004715F7" w:rsidRPr="004715F7" w:rsidRDefault="004715F7" w:rsidP="004715F7">
      <w:pPr>
        <w:keepNext/>
        <w:spacing w:after="0" w:line="240" w:lineRule="auto"/>
        <w:jc w:val="both"/>
        <w:outlineLvl w:val="0"/>
        <w:rPr>
          <w:rFonts w:ascii="Times New Roman" w:eastAsia="Times New Roman" w:hAnsi="Times New Roman" w:cs="Times New Roman"/>
          <w:b/>
          <w:bCs/>
          <w:sz w:val="36"/>
          <w:szCs w:val="36"/>
          <w:lang w:eastAsia="sl-SI"/>
        </w:rPr>
      </w:pPr>
    </w:p>
    <w:p w:rsidR="004715F7" w:rsidRPr="004715F7" w:rsidRDefault="004715F7" w:rsidP="004715F7">
      <w:pPr>
        <w:keepNext/>
        <w:spacing w:after="0" w:line="240" w:lineRule="auto"/>
        <w:jc w:val="both"/>
        <w:outlineLvl w:val="0"/>
        <w:rPr>
          <w:rFonts w:ascii="Times New Roman" w:eastAsia="Times New Roman" w:hAnsi="Times New Roman" w:cs="Times New Roman"/>
          <w:b/>
          <w:bCs/>
          <w:sz w:val="36"/>
          <w:szCs w:val="36"/>
          <w:lang w:eastAsia="sl-SI"/>
        </w:rPr>
      </w:pPr>
      <w:bookmarkStart w:id="204" w:name="_Toc387152485"/>
      <w:bookmarkStart w:id="205" w:name="_Toc391556890"/>
      <w:r w:rsidRPr="004715F7">
        <w:rPr>
          <w:rFonts w:ascii="Times New Roman" w:eastAsia="Times New Roman" w:hAnsi="Times New Roman" w:cs="Times New Roman"/>
          <w:b/>
          <w:bCs/>
          <w:sz w:val="36"/>
          <w:szCs w:val="36"/>
          <w:lang w:eastAsia="sl-SI"/>
        </w:rPr>
        <w:t>4.</w:t>
      </w:r>
      <w:r w:rsidRPr="004715F7">
        <w:rPr>
          <w:rFonts w:ascii="Times New Roman" w:eastAsia="Times New Roman" w:hAnsi="Times New Roman" w:cs="Times New Roman"/>
          <w:b/>
          <w:bCs/>
          <w:sz w:val="36"/>
          <w:szCs w:val="36"/>
          <w:lang w:eastAsia="sl-SI"/>
        </w:rPr>
        <w:tab/>
        <w:t>INFORMIRANJE IN OBVEŠČANJE JAVNOSTI</w:t>
      </w:r>
      <w:bookmarkEnd w:id="204"/>
      <w:bookmarkEnd w:id="205"/>
      <w:r w:rsidRPr="004715F7">
        <w:rPr>
          <w:rFonts w:ascii="Times New Roman" w:eastAsia="Times New Roman" w:hAnsi="Times New Roman" w:cs="Times New Roman"/>
          <w:b/>
          <w:bCs/>
          <w:sz w:val="36"/>
          <w:szCs w:val="36"/>
          <w:lang w:eastAsia="sl-SI"/>
        </w:rPr>
        <w:t xml:space="preserve">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bookmarkStart w:id="206" w:name="_Toc197805655"/>
      <w:bookmarkStart w:id="207" w:name="_Toc197805656"/>
      <w:bookmarkStart w:id="208" w:name="_Toc197805657"/>
      <w:bookmarkStart w:id="209" w:name="_Toc197805658"/>
      <w:bookmarkStart w:id="210" w:name="_Toc197805659"/>
      <w:bookmarkStart w:id="211" w:name="_Toc197805674"/>
      <w:bookmarkStart w:id="212" w:name="_Toc197805675"/>
      <w:bookmarkStart w:id="213" w:name="_Toc197805676"/>
      <w:bookmarkStart w:id="214" w:name="_Toc197805677"/>
      <w:bookmarkStart w:id="215" w:name="_Toc197805678"/>
      <w:bookmarkStart w:id="216" w:name="_Toc197805679"/>
      <w:bookmarkStart w:id="217" w:name="_Toc215034056"/>
      <w:bookmarkEnd w:id="206"/>
      <w:bookmarkEnd w:id="207"/>
      <w:bookmarkEnd w:id="208"/>
      <w:bookmarkEnd w:id="209"/>
      <w:bookmarkEnd w:id="210"/>
      <w:bookmarkEnd w:id="211"/>
      <w:bookmarkEnd w:id="212"/>
      <w:bookmarkEnd w:id="213"/>
      <w:bookmarkEnd w:id="214"/>
      <w:bookmarkEnd w:id="215"/>
      <w:bookmarkEnd w:id="216"/>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bookmarkStart w:id="218" w:name="_Toc215034058"/>
      <w:r w:rsidRPr="004715F7">
        <w:rPr>
          <w:rFonts w:ascii="Times New Roman" w:eastAsia="Times New Roman" w:hAnsi="Times New Roman" w:cs="Arial Narrow"/>
          <w:color w:val="000000"/>
          <w:sz w:val="24"/>
          <w:szCs w:val="24"/>
          <w:lang w:eastAsia="sl-SI"/>
        </w:rPr>
        <w:t xml:space="preserve">Leta 2014 so bili izvedeni t.i. obvezni oz. osnovni ukrepi informiranja in obveščanja po uredbi evropske komisije (ES) št. 1828/2006 (t.i. velik informativni dogodek, izobešanje evropske zastave ob dnevu Evrope, 9. maju, ter objava seznama upravičencev) ter veliko drugih aktivnosti, kot so posodabljanje spletnih strani OU, organiziranje različnih dogodkov, izdajanje mesečne elektronske publikacije Kohezijski e-kotiček ter posredovanje sporočil za javnost novinarjem ob izdanih odločbah. </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before="100" w:beforeAutospacing="1" w:after="100" w:afterAutospacing="1"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lastRenderedPageBreak/>
        <w:t xml:space="preserve">V skladu z določili uredbe ES 1828/2006 je bila organizirana kampanja »Kaj pa je bilo z evropskim denarjem narejeno zate, za tvoj kraj?«,  ki se je zaključila s t.i. veliki informativnim dogodkom v Ljubljani z otvoritvijo fotografske razstave.  </w:t>
      </w:r>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Poleg letnega informativnega dogodka pa je organ upravljanja tudi v letu 2014 izvedel osnovne ukrepe s področja informiranja in obveščanja javnosti, ki so predvideni v uredbi 1828/2006, in sicer:</w:t>
      </w:r>
    </w:p>
    <w:p w:rsidR="004715F7" w:rsidRPr="004715F7" w:rsidRDefault="004715F7" w:rsidP="004715F7">
      <w:pPr>
        <w:numPr>
          <w:ilvl w:val="0"/>
          <w:numId w:val="12"/>
        </w:numPr>
        <w:tabs>
          <w:tab w:val="num" w:pos="567"/>
        </w:tabs>
        <w:spacing w:after="0" w:line="240" w:lineRule="auto"/>
        <w:ind w:left="567"/>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izobešanje zastave Evropske unije 9. maja za en teden pred poslopjem vsakega OU; </w:t>
      </w:r>
    </w:p>
    <w:p w:rsidR="004715F7" w:rsidRPr="004715F7" w:rsidRDefault="004715F7" w:rsidP="004715F7">
      <w:pPr>
        <w:numPr>
          <w:ilvl w:val="0"/>
          <w:numId w:val="12"/>
        </w:numPr>
        <w:tabs>
          <w:tab w:val="num" w:pos="567"/>
        </w:tabs>
        <w:spacing w:after="0" w:line="240" w:lineRule="auto"/>
        <w:ind w:left="567"/>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elektronska ali drugačna objava </w:t>
      </w:r>
      <w:hyperlink r:id="rId30" w:history="1">
        <w:r w:rsidRPr="004715F7">
          <w:rPr>
            <w:rFonts w:ascii="Times New Roman" w:eastAsia="Times New Roman" w:hAnsi="Times New Roman" w:cs="Arial Narrow"/>
            <w:color w:val="000000"/>
            <w:sz w:val="24"/>
            <w:szCs w:val="24"/>
            <w:lang w:eastAsia="sl-SI"/>
          </w:rPr>
          <w:t>seznama upravičencev</w:t>
        </w:r>
      </w:hyperlink>
      <w:r w:rsidRPr="004715F7">
        <w:rPr>
          <w:rFonts w:ascii="Times New Roman" w:eastAsia="Times New Roman" w:hAnsi="Times New Roman" w:cs="Arial Narrow"/>
          <w:color w:val="000000"/>
          <w:sz w:val="24"/>
          <w:szCs w:val="24"/>
          <w:lang w:eastAsia="sl-SI"/>
        </w:rPr>
        <w:t>, imen operacij in zneska javnih sredstev.</w:t>
      </w:r>
    </w:p>
    <w:p w:rsidR="004715F7" w:rsidRPr="004715F7" w:rsidRDefault="004715F7" w:rsidP="004715F7">
      <w:pPr>
        <w:spacing w:after="0" w:line="240" w:lineRule="auto"/>
        <w:jc w:val="both"/>
        <w:rPr>
          <w:rFonts w:ascii="Times New Roman" w:eastAsia="Times New Roman" w:hAnsi="Times New Roman" w:cs="Arial Narrow"/>
          <w:b/>
          <w:i/>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color w:val="000000"/>
          <w:sz w:val="24"/>
          <w:szCs w:val="24"/>
          <w:u w:val="single"/>
          <w:lang w:eastAsia="sl-SI"/>
        </w:rPr>
      </w:pPr>
      <w:r w:rsidRPr="004715F7">
        <w:rPr>
          <w:rFonts w:ascii="Times New Roman" w:eastAsia="Times New Roman" w:hAnsi="Times New Roman" w:cs="Arial Narrow"/>
          <w:b/>
          <w:color w:val="000000"/>
          <w:sz w:val="24"/>
          <w:szCs w:val="24"/>
          <w:u w:val="single"/>
          <w:lang w:eastAsia="sl-SI"/>
        </w:rPr>
        <w:t>Obsežna informacijska dejavnost</w:t>
      </w:r>
      <w:bookmarkStart w:id="219" w:name="_Toc215034059"/>
      <w:bookmarkEnd w:id="218"/>
      <w:r w:rsidRPr="004715F7">
        <w:rPr>
          <w:rFonts w:ascii="Times New Roman" w:eastAsia="Times New Roman" w:hAnsi="Times New Roman" w:cs="Arial Narrow"/>
          <w:b/>
          <w:color w:val="000000"/>
          <w:sz w:val="24"/>
          <w:szCs w:val="24"/>
          <w:u w:val="single"/>
          <w:lang w:eastAsia="sl-SI"/>
        </w:rPr>
        <w:t xml:space="preserve"> </w:t>
      </w:r>
    </w:p>
    <w:p w:rsidR="004715F7" w:rsidRPr="004715F7" w:rsidRDefault="004715F7" w:rsidP="004715F7">
      <w:pPr>
        <w:spacing w:after="0" w:line="240" w:lineRule="auto"/>
        <w:jc w:val="both"/>
        <w:rPr>
          <w:rFonts w:ascii="Times New Roman" w:eastAsia="Times New Roman" w:hAnsi="Times New Roman" w:cs="Arial Narrow"/>
          <w:b/>
          <w:bCs/>
          <w:i/>
          <w:iCs/>
          <w:color w:val="0070C0"/>
          <w:sz w:val="24"/>
          <w:szCs w:val="24"/>
          <w:lang w:eastAsia="sl-SI"/>
        </w:rPr>
      </w:pPr>
      <w:r w:rsidRPr="004715F7">
        <w:rPr>
          <w:rFonts w:ascii="Times New Roman" w:eastAsia="Times New Roman" w:hAnsi="Times New Roman" w:cs="Arial Narrow"/>
          <w:sz w:val="24"/>
          <w:szCs w:val="24"/>
          <w:lang w:eastAsia="sl-SI"/>
        </w:rPr>
        <w:t xml:space="preserve">V Sloveniji je bilo v programskem obdobju 2007–2013 sofinanciranih več kot 95.300 projektov, zato sta </w:t>
      </w:r>
      <w:r w:rsidRPr="004715F7">
        <w:rPr>
          <w:rFonts w:ascii="Times New Roman" w:eastAsia="Times New Roman" w:hAnsi="Times New Roman" w:cs="Arial Narrow"/>
          <w:b/>
          <w:sz w:val="24"/>
          <w:szCs w:val="24"/>
          <w:lang w:eastAsia="sl-SI"/>
        </w:rPr>
        <w:t xml:space="preserve">Služba Vlade Republike Slovenije za razvoj in evropsko kohezijsko politiko (SVRK) in Ministrstvo za kmetijstvo, gozdarstvo in prehrano (MKGP) </w:t>
      </w:r>
      <w:r w:rsidRPr="004715F7">
        <w:rPr>
          <w:rFonts w:ascii="Times New Roman" w:eastAsia="Times New Roman" w:hAnsi="Times New Roman" w:cs="Arial Narrow"/>
          <w:sz w:val="24"/>
          <w:szCs w:val="24"/>
          <w:lang w:eastAsia="sl-SI"/>
        </w:rPr>
        <w:t xml:space="preserve">želela opozoriti na številne dobre zgodbe, ki so bile v Sloveniji ustvarjene s pomočjo evropskih sredstev. Namen kampanje ni bil le informirati javnost, temveč jo tudi pritegniti k sodelovanju. Slogan </w:t>
      </w:r>
      <w:r w:rsidRPr="004715F7">
        <w:rPr>
          <w:rFonts w:ascii="Times New Roman" w:eastAsia="Times New Roman" w:hAnsi="Times New Roman" w:cs="Arial Narrow"/>
          <w:b/>
          <w:sz w:val="24"/>
          <w:szCs w:val="24"/>
          <w:lang w:eastAsia="sl-SI"/>
        </w:rPr>
        <w:t>»Kaj pa je bilo z evropskim denarjem narejeno</w:t>
      </w:r>
      <w:r w:rsidRPr="004715F7">
        <w:rPr>
          <w:rFonts w:ascii="Times New Roman" w:eastAsia="Times New Roman" w:hAnsi="Times New Roman" w:cs="Arial Narrow"/>
          <w:b/>
          <w:color w:val="1F497D"/>
          <w:sz w:val="24"/>
          <w:szCs w:val="24"/>
          <w:lang w:eastAsia="sl-SI"/>
        </w:rPr>
        <w:t xml:space="preserve"> </w:t>
      </w:r>
      <w:r w:rsidRPr="004715F7">
        <w:rPr>
          <w:rFonts w:ascii="Times New Roman" w:eastAsia="Times New Roman" w:hAnsi="Times New Roman" w:cs="Arial Narrow"/>
          <w:b/>
          <w:sz w:val="24"/>
          <w:szCs w:val="24"/>
          <w:lang w:eastAsia="sl-SI"/>
        </w:rPr>
        <w:t xml:space="preserve">zate, za tvoj kraj? </w:t>
      </w:r>
      <w:r w:rsidRPr="004715F7">
        <w:rPr>
          <w:rFonts w:ascii="Times New Roman" w:eastAsia="Times New Roman" w:hAnsi="Times New Roman" w:cs="Arial Narrow"/>
          <w:sz w:val="24"/>
          <w:szCs w:val="24"/>
          <w:lang w:eastAsia="sl-SI"/>
        </w:rPr>
        <w:t>je bil spodbuda, da bi</w:t>
      </w:r>
      <w:r w:rsidRPr="004715F7">
        <w:rPr>
          <w:rFonts w:ascii="Times New Roman" w:eastAsia="Times New Roman" w:hAnsi="Times New Roman" w:cs="Arial Narrow"/>
          <w:b/>
          <w:sz w:val="24"/>
          <w:szCs w:val="24"/>
          <w:lang w:eastAsia="sl-SI"/>
        </w:rPr>
        <w:t xml:space="preserve"> </w:t>
      </w:r>
      <w:r w:rsidRPr="004715F7">
        <w:rPr>
          <w:rFonts w:ascii="Times New Roman" w:eastAsia="Times New Roman" w:hAnsi="Times New Roman" w:cs="Arial Narrow"/>
          <w:sz w:val="24"/>
          <w:szCs w:val="24"/>
          <w:lang w:eastAsia="sl-SI"/>
        </w:rPr>
        <w:t xml:space="preserve">ljudje sami našli dobre projekte v svojem okolju in opazili konkretne izboljšave kakovosti svojega življenja. S fotografsko razstavo, ki je bila odprta </w:t>
      </w:r>
      <w:r w:rsidRPr="004715F7">
        <w:rPr>
          <w:rFonts w:ascii="Times New Roman" w:eastAsia="Times New Roman" w:hAnsi="Times New Roman" w:cs="Arial Narrow"/>
          <w:b/>
          <w:sz w:val="24"/>
          <w:szCs w:val="24"/>
          <w:lang w:eastAsia="sl-SI"/>
        </w:rPr>
        <w:t>2. oktobra 2014 ob 17.00 na Kongresnem trgu in je trajala do 23. oktobra 2014,</w:t>
      </w:r>
      <w:r w:rsidRPr="004715F7">
        <w:rPr>
          <w:rFonts w:ascii="Times New Roman" w:eastAsia="Times New Roman" w:hAnsi="Times New Roman" w:cs="Arial Narrow"/>
          <w:sz w:val="24"/>
          <w:szCs w:val="24"/>
          <w:lang w:eastAsia="sl-SI"/>
        </w:rPr>
        <w:t xml:space="preserve"> se je </w:t>
      </w:r>
      <w:r w:rsidRPr="004715F7">
        <w:rPr>
          <w:rFonts w:ascii="Times New Roman" w:eastAsia="Times New Roman" w:hAnsi="Times New Roman" w:cs="Arial Narrow"/>
          <w:color w:val="000000"/>
          <w:sz w:val="24"/>
          <w:szCs w:val="24"/>
          <w:lang w:eastAsia="sl-SI"/>
        </w:rPr>
        <w:t>obenem povzelo dosedanje izvajanje evropske kohezijske politike, politike razvoja podeželja in ribiške politike v Sloveniji in napovedalo izvajanje omenjenih politik do leta 2020.</w:t>
      </w:r>
    </w:p>
    <w:p w:rsidR="004715F7" w:rsidRPr="004715F7" w:rsidRDefault="004715F7" w:rsidP="004715F7">
      <w:pPr>
        <w:numPr>
          <w:ilvl w:val="0"/>
          <w:numId w:val="71"/>
        </w:numPr>
        <w:tabs>
          <w:tab w:val="left" w:pos="0"/>
        </w:tabs>
        <w:spacing w:after="0" w:line="240" w:lineRule="auto"/>
        <w:ind w:left="284" w:hanging="284"/>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Faza kampanje: zbiranje predlogov naj projektov</w:t>
      </w:r>
    </w:p>
    <w:p w:rsidR="004715F7" w:rsidRPr="004715F7" w:rsidRDefault="004715F7" w:rsidP="004715F7">
      <w:pPr>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sz w:val="24"/>
          <w:szCs w:val="24"/>
          <w:lang w:eastAsia="sl-SI"/>
        </w:rPr>
        <w:t xml:space="preserve">Splošna javnost je predlagala projekte, ki so jim spremenili življenje oz. prispevali k izboljšanju kakovosti njihovega življenja oz. življenja skupnosti. Nanašati so se morali na projekte, ki so bili izvedeni v Sloveniji in sofinancirani iz Evropskega sklada za regionalni razvoj, Kohezijskega sklada, Evropskega socialnega sklada, Evropskega kmetijskega sklada za razvoj podeželja in/ali Evropskega sklada za ribištvo. SVRK in MKGP sta predloge zbirala med </w:t>
      </w:r>
      <w:r w:rsidRPr="004715F7">
        <w:rPr>
          <w:rFonts w:ascii="Times New Roman" w:eastAsia="Times New Roman" w:hAnsi="Times New Roman" w:cs="Arial Narrow"/>
          <w:b/>
          <w:sz w:val="24"/>
          <w:szCs w:val="24"/>
          <w:lang w:eastAsia="sl-SI"/>
        </w:rPr>
        <w:t xml:space="preserve">5. 8. 2014 in 12. 9. 2014 </w:t>
      </w:r>
      <w:r w:rsidRPr="004715F7">
        <w:rPr>
          <w:rFonts w:ascii="Times New Roman" w:eastAsia="Times New Roman" w:hAnsi="Times New Roman" w:cs="Arial Narrow"/>
          <w:sz w:val="24"/>
          <w:szCs w:val="24"/>
          <w:lang w:eastAsia="sl-SI"/>
        </w:rPr>
        <w:t xml:space="preserve">na elektronskem naslovu: </w:t>
      </w:r>
      <w:hyperlink r:id="rId31" w:history="1">
        <w:r w:rsidRPr="004715F7">
          <w:rPr>
            <w:rFonts w:ascii="Times New Roman" w:eastAsia="Times New Roman" w:hAnsi="Times New Roman" w:cs="Arial Narrow"/>
            <w:b/>
            <w:color w:val="0070C0"/>
            <w:sz w:val="24"/>
            <w:szCs w:val="24"/>
            <w:u w:val="single"/>
            <w:lang w:eastAsia="sl-SI"/>
          </w:rPr>
          <w:t>info.svrk@gov.si</w:t>
        </w:r>
      </w:hyperlink>
      <w:r w:rsidRPr="004715F7">
        <w:rPr>
          <w:rFonts w:ascii="Times New Roman" w:eastAsia="Times New Roman" w:hAnsi="Times New Roman" w:cs="Arial Narrow"/>
          <w:sz w:val="24"/>
          <w:szCs w:val="24"/>
          <w:lang w:eastAsia="sl-SI"/>
        </w:rPr>
        <w:t xml:space="preserve">. Predlagatelj je moral pripisati:  </w:t>
      </w:r>
    </w:p>
    <w:p w:rsidR="004715F7" w:rsidRPr="004715F7" w:rsidRDefault="004715F7" w:rsidP="004715F7">
      <w:pPr>
        <w:numPr>
          <w:ilvl w:val="0"/>
          <w:numId w:val="70"/>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za kateri projekt gre, </w:t>
      </w:r>
    </w:p>
    <w:p w:rsidR="004715F7" w:rsidRPr="004715F7" w:rsidRDefault="004715F7" w:rsidP="004715F7">
      <w:pPr>
        <w:numPr>
          <w:ilvl w:val="0"/>
          <w:numId w:val="70"/>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kraj, kjer se je projekt izvajal,</w:t>
      </w:r>
    </w:p>
    <w:p w:rsidR="004715F7" w:rsidRPr="004715F7" w:rsidRDefault="004715F7" w:rsidP="004715F7">
      <w:pPr>
        <w:numPr>
          <w:ilvl w:val="0"/>
          <w:numId w:val="70"/>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zakaj je izbral ta projekt oz. </w:t>
      </w:r>
      <w:r w:rsidRPr="004715F7">
        <w:rPr>
          <w:rFonts w:ascii="Times New Roman" w:eastAsia="Times New Roman" w:hAnsi="Times New Roman" w:cs="Arial Narrow"/>
          <w:color w:val="000000"/>
          <w:sz w:val="24"/>
          <w:szCs w:val="24"/>
          <w:lang w:eastAsia="sl-SI"/>
        </w:rPr>
        <w:t xml:space="preserve">kaj je predlagani projekt storil zanj ali njegovo skupnost. </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Prejetih je bilo 81 predlogov, SVRK in MKGP pa sta z žrebom izbrala 26 projektov, poskrbela za fotografiranje projektov in postavila razstavo fotografij. Na podlagi žreba so bili izbrani naslednji projekti: </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Izgradnja kolesarske povezave Rogaška Slatina–Podčetrtek–Bistrica ob Sotli</w:t>
      </w:r>
    </w:p>
    <w:p w:rsidR="004715F7" w:rsidRPr="004715F7" w:rsidRDefault="004715F7" w:rsidP="004715F7">
      <w:pPr>
        <w:keepNext/>
        <w:keepLines/>
        <w:numPr>
          <w:ilvl w:val="0"/>
          <w:numId w:val="73"/>
        </w:numPr>
        <w:spacing w:after="0" w:line="240" w:lineRule="auto"/>
        <w:contextualSpacing/>
        <w:jc w:val="both"/>
        <w:outlineLvl w:val="1"/>
        <w:rPr>
          <w:rFonts w:ascii="Times New Roman" w:eastAsia="Times New Roman" w:hAnsi="Times New Roman" w:cs="Times New Roman"/>
          <w:bCs/>
          <w:color w:val="000000"/>
          <w:lang w:eastAsia="sl-SI"/>
        </w:rPr>
      </w:pPr>
      <w:bookmarkStart w:id="220" w:name="_Toc397948419"/>
      <w:r w:rsidRPr="004715F7">
        <w:rPr>
          <w:rFonts w:ascii="Times New Roman" w:eastAsia="Times New Roman" w:hAnsi="Times New Roman" w:cs="Times New Roman"/>
          <w:bCs/>
          <w:color w:val="000000"/>
          <w:lang w:eastAsia="sl-SI"/>
        </w:rPr>
        <w:t>AKTIV med seboj različnih, a enakopravnih</w:t>
      </w:r>
      <w:bookmarkEnd w:id="220"/>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Mladi prevzemnik kmetije, postavitev sadovnjakov in mrež proti toči, Arnovo selo</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Postavitev igral za otroke, Tišina</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Kulturni center s knjižnico</w:t>
      </w:r>
    </w:p>
    <w:p w:rsidR="004715F7" w:rsidRPr="004715F7" w:rsidRDefault="004715F7" w:rsidP="004715F7">
      <w:pPr>
        <w:numPr>
          <w:ilvl w:val="0"/>
          <w:numId w:val="73"/>
        </w:numPr>
        <w:shd w:val="clear" w:color="auto" w:fill="FFFFFF"/>
        <w:spacing w:after="0" w:line="240" w:lineRule="auto"/>
        <w:contextualSpacing/>
        <w:jc w:val="both"/>
        <w:outlineLvl w:val="0"/>
        <w:rPr>
          <w:rFonts w:ascii="Times New Roman" w:eastAsia="Times New Roman" w:hAnsi="Times New Roman" w:cs="Arial Narrow"/>
          <w:color w:val="000000"/>
          <w:kern w:val="36"/>
          <w:sz w:val="24"/>
          <w:szCs w:val="24"/>
          <w:lang w:eastAsia="sl-SI"/>
        </w:rPr>
      </w:pPr>
      <w:r w:rsidRPr="004715F7">
        <w:rPr>
          <w:rFonts w:ascii="Times New Roman" w:eastAsia="Times New Roman" w:hAnsi="Times New Roman" w:cs="Arial Narrow"/>
          <w:color w:val="000000"/>
          <w:kern w:val="36"/>
          <w:sz w:val="24"/>
          <w:szCs w:val="24"/>
          <w:lang w:eastAsia="sl-SI"/>
        </w:rPr>
        <w:t>Enotne regijske štipendijske sheme</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Predelava mesa v trajne suhomesnate izdelke, Hrastovlje</w:t>
      </w:r>
    </w:p>
    <w:p w:rsidR="004715F7" w:rsidRPr="004715F7" w:rsidRDefault="004715F7" w:rsidP="004715F7">
      <w:pPr>
        <w:numPr>
          <w:ilvl w:val="0"/>
          <w:numId w:val="73"/>
        </w:numPr>
        <w:shd w:val="clear" w:color="auto" w:fill="FFFFFF"/>
        <w:spacing w:after="0" w:line="240" w:lineRule="auto"/>
        <w:contextualSpacing/>
        <w:jc w:val="both"/>
        <w:rPr>
          <w:rFonts w:ascii="Times New Roman" w:eastAsia="Times New Roman" w:hAnsi="Times New Roman" w:cs="Times New Roman"/>
          <w:bCs/>
          <w:color w:val="000000"/>
          <w:lang w:eastAsia="sl-SI"/>
        </w:rPr>
      </w:pPr>
      <w:r w:rsidRPr="004715F7">
        <w:rPr>
          <w:rFonts w:ascii="Times New Roman" w:eastAsia="Times New Roman" w:hAnsi="Times New Roman" w:cs="Times New Roman"/>
          <w:bCs/>
          <w:color w:val="000000"/>
          <w:lang w:eastAsia="sl-SI"/>
        </w:rPr>
        <w:t xml:space="preserve">Obnova Gradu </w:t>
      </w:r>
      <w:proofErr w:type="spellStart"/>
      <w:r w:rsidRPr="004715F7">
        <w:rPr>
          <w:rFonts w:ascii="Times New Roman" w:eastAsia="Times New Roman" w:hAnsi="Times New Roman" w:cs="Times New Roman"/>
          <w:bCs/>
          <w:color w:val="000000"/>
          <w:lang w:eastAsia="sl-SI"/>
        </w:rPr>
        <w:t>Rajhenburg</w:t>
      </w:r>
      <w:proofErr w:type="spellEnd"/>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Podjetno v svet podjetništva</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2Bparks (Ustvarjalno trajnostno gospodarjenje, trženje po meri območja in okoljska vzgoja o parkih)</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shd w:val="clear" w:color="auto" w:fill="FFFFFF"/>
          <w:lang w:eastAsia="sl-SI"/>
        </w:rPr>
      </w:pPr>
      <w:r w:rsidRPr="004715F7">
        <w:rPr>
          <w:rFonts w:ascii="Times New Roman" w:eastAsia="Times New Roman" w:hAnsi="Times New Roman" w:cs="Arial Narrow"/>
          <w:color w:val="000000"/>
          <w:sz w:val="24"/>
          <w:szCs w:val="24"/>
          <w:shd w:val="clear" w:color="auto" w:fill="FFFFFF"/>
          <w:lang w:eastAsia="sl-SI"/>
        </w:rPr>
        <w:lastRenderedPageBreak/>
        <w:t>Energetska sanacija bolnice Slovenj Gradec</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Nakup stroja in gradnja skladišča za lesne sekance, Zbelovska Gora</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Gorenjska plaža – ureditev turistično kulturnega centra</w:t>
      </w:r>
    </w:p>
    <w:p w:rsidR="004715F7" w:rsidRPr="004715F7" w:rsidRDefault="004715F7" w:rsidP="004715F7">
      <w:pPr>
        <w:numPr>
          <w:ilvl w:val="0"/>
          <w:numId w:val="73"/>
        </w:numPr>
        <w:autoSpaceDE w:val="0"/>
        <w:autoSpaceDN w:val="0"/>
        <w:adjustRightInd w:val="0"/>
        <w:spacing w:after="0" w:line="240" w:lineRule="auto"/>
        <w:contextualSpacing/>
        <w:jc w:val="both"/>
        <w:rPr>
          <w:rFonts w:ascii="Times New Roman" w:eastAsia="Times New Roman" w:hAnsi="Times New Roman" w:cs="Arial Narrow"/>
          <w:bCs/>
          <w:color w:val="000000"/>
          <w:sz w:val="24"/>
          <w:szCs w:val="24"/>
          <w:lang w:eastAsia="sl-SI"/>
        </w:rPr>
      </w:pPr>
      <w:r w:rsidRPr="004715F7">
        <w:rPr>
          <w:rFonts w:ascii="Times New Roman" w:eastAsia="Times New Roman" w:hAnsi="Times New Roman" w:cs="Arial Narrow"/>
          <w:bCs/>
          <w:color w:val="000000"/>
          <w:sz w:val="24"/>
          <w:szCs w:val="24"/>
          <w:lang w:eastAsia="sl-SI"/>
        </w:rPr>
        <w:t xml:space="preserve">Projekt USE-REUSE - »Vzpostavitev pogojev za delovanje mreže </w:t>
      </w:r>
      <w:proofErr w:type="spellStart"/>
      <w:r w:rsidRPr="004715F7">
        <w:rPr>
          <w:rFonts w:ascii="Times New Roman" w:eastAsia="Times New Roman" w:hAnsi="Times New Roman" w:cs="Arial Narrow"/>
          <w:bCs/>
          <w:color w:val="000000"/>
          <w:sz w:val="24"/>
          <w:szCs w:val="24"/>
          <w:lang w:eastAsia="sl-SI"/>
        </w:rPr>
        <w:t>reuse</w:t>
      </w:r>
      <w:proofErr w:type="spellEnd"/>
      <w:r w:rsidRPr="004715F7">
        <w:rPr>
          <w:rFonts w:ascii="Times New Roman" w:eastAsia="Times New Roman" w:hAnsi="Times New Roman" w:cs="Arial Narrow"/>
          <w:bCs/>
          <w:color w:val="000000"/>
          <w:sz w:val="24"/>
          <w:szCs w:val="24"/>
          <w:lang w:eastAsia="sl-SI"/>
        </w:rPr>
        <w:t xml:space="preserve"> centrov z zelenimi delovnimi mesti«</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Sveže iz morja – premični gostinski objekt (vozilo)</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Kovček svetlobe in nostalgični zvoki lajne ter nadaljevalni projekt Kovček svetlobe 2.12</w:t>
      </w:r>
    </w:p>
    <w:p w:rsidR="004715F7" w:rsidRPr="004715F7" w:rsidRDefault="004715F7" w:rsidP="004715F7">
      <w:pPr>
        <w:numPr>
          <w:ilvl w:val="0"/>
          <w:numId w:val="73"/>
        </w:numPr>
        <w:shd w:val="clear" w:color="auto" w:fill="FFFFFF"/>
        <w:spacing w:after="0" w:line="240" w:lineRule="auto"/>
        <w:contextualSpacing/>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Oskrba s pitno vodo Pomurja</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Plovilo EKO 1</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Dežela kozolcev</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Obnova in posodobitev planinskih postojank v Sloveniji</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Tematska pot Na svoji zemlji, Baška grapa</w:t>
      </w:r>
    </w:p>
    <w:p w:rsidR="004715F7" w:rsidRPr="004715F7" w:rsidRDefault="004715F7" w:rsidP="004715F7">
      <w:pPr>
        <w:numPr>
          <w:ilvl w:val="0"/>
          <w:numId w:val="73"/>
        </w:numPr>
        <w:shd w:val="clear" w:color="auto" w:fill="FFFFFF"/>
        <w:spacing w:after="0" w:line="240" w:lineRule="auto"/>
        <w:contextualSpacing/>
        <w:jc w:val="both"/>
        <w:rPr>
          <w:rFonts w:ascii="Times New Roman" w:eastAsia="Times New Roman" w:hAnsi="Times New Roman" w:cs="Times New Roman"/>
          <w:bCs/>
          <w:color w:val="000000"/>
          <w:lang w:eastAsia="sl-SI"/>
        </w:rPr>
      </w:pPr>
      <w:r w:rsidRPr="004715F7">
        <w:rPr>
          <w:rFonts w:ascii="Times New Roman" w:eastAsia="Times New Roman" w:hAnsi="Times New Roman" w:cs="Times New Roman"/>
          <w:bCs/>
          <w:color w:val="000000"/>
          <w:lang w:eastAsia="sl-SI"/>
        </w:rPr>
        <w:t>Rekonstrukcija ceste Zali Log - Davča</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Energetska prenova OŠ Horjul</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Novogradnja Fakultete za kemijo in kemijsko tehnologijo ter Fakultete za računalništvo in informatiko </w:t>
      </w:r>
    </w:p>
    <w:p w:rsidR="004715F7" w:rsidRPr="004715F7" w:rsidRDefault="004715F7" w:rsidP="004715F7">
      <w:pPr>
        <w:numPr>
          <w:ilvl w:val="0"/>
          <w:numId w:val="73"/>
        </w:numPr>
        <w:spacing w:after="0" w:line="240" w:lineRule="auto"/>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Ribištvo v slovenski Istri kot motivacija, poklic in turizem za mlade</w:t>
      </w:r>
    </w:p>
    <w:p w:rsidR="004715F7" w:rsidRPr="004715F7" w:rsidRDefault="004715F7" w:rsidP="004715F7">
      <w:pPr>
        <w:numPr>
          <w:ilvl w:val="0"/>
          <w:numId w:val="73"/>
        </w:numPr>
        <w:spacing w:after="0" w:line="240" w:lineRule="auto"/>
        <w:contextualSpacing/>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Hmelj, nekoč zeleno zlato; Kaj pa danes ?, Šaleška dolina</w:t>
      </w:r>
    </w:p>
    <w:p w:rsidR="004715F7" w:rsidRPr="004715F7" w:rsidRDefault="004715F7" w:rsidP="004715F7">
      <w:pPr>
        <w:spacing w:after="0" w:line="240" w:lineRule="auto"/>
        <w:ind w:left="360"/>
        <w:contextualSpacing/>
        <w:jc w:val="both"/>
        <w:rPr>
          <w:rFonts w:ascii="Times New Roman" w:eastAsia="Times New Roman" w:hAnsi="Times New Roman" w:cs="Arial Narrow"/>
          <w:color w:val="000000"/>
          <w:sz w:val="24"/>
          <w:szCs w:val="24"/>
          <w:lang w:eastAsia="sl-SI"/>
        </w:rPr>
      </w:pPr>
    </w:p>
    <w:p w:rsidR="004715F7" w:rsidRPr="004715F7" w:rsidRDefault="004715F7" w:rsidP="004715F7">
      <w:pPr>
        <w:numPr>
          <w:ilvl w:val="0"/>
          <w:numId w:val="71"/>
        </w:numPr>
        <w:spacing w:after="0" w:line="240" w:lineRule="auto"/>
        <w:ind w:left="284" w:hanging="284"/>
        <w:contextualSpacing/>
        <w:jc w:val="both"/>
        <w:rPr>
          <w:rFonts w:ascii="Times New Roman" w:eastAsia="Times New Roman" w:hAnsi="Times New Roman" w:cs="Times New Roman"/>
          <w:b/>
          <w:color w:val="000000"/>
        </w:rPr>
      </w:pPr>
      <w:r w:rsidRPr="004715F7">
        <w:rPr>
          <w:rFonts w:ascii="Times New Roman" w:eastAsia="Times New Roman" w:hAnsi="Times New Roman" w:cs="Times New Roman"/>
          <w:b/>
          <w:color w:val="000000"/>
        </w:rPr>
        <w:t>Faza kampanje: fotografska razstava in glasovanje za naj projekt</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Razstava fotografij je bila odprta s krajšo prireditvijo, nato pa je bilo mogoče v času postavitve razstave (med 2. in 23. oktobrom 2014) prek spletne strani </w:t>
      </w:r>
      <w:hyperlink r:id="rId32" w:history="1">
        <w:r w:rsidRPr="004715F7">
          <w:rPr>
            <w:rFonts w:ascii="Times New Roman" w:eastAsia="Times New Roman" w:hAnsi="Times New Roman" w:cs="Arial Narrow"/>
            <w:color w:val="0000FF"/>
            <w:sz w:val="24"/>
            <w:szCs w:val="24"/>
            <w:u w:val="single"/>
            <w:lang w:eastAsia="sl-SI"/>
          </w:rPr>
          <w:t>www.eu-skladi.si</w:t>
        </w:r>
      </w:hyperlink>
      <w:r w:rsidRPr="004715F7">
        <w:rPr>
          <w:rFonts w:ascii="Times New Roman" w:eastAsia="Times New Roman" w:hAnsi="Times New Roman" w:cs="Arial Narrow"/>
          <w:sz w:val="24"/>
          <w:szCs w:val="24"/>
          <w:lang w:eastAsia="sl-SI"/>
        </w:rPr>
        <w:t xml:space="preserve"> glasovati za najboljši projekt. </w:t>
      </w:r>
    </w:p>
    <w:p w:rsidR="004715F7" w:rsidRPr="004715F7" w:rsidRDefault="004715F7" w:rsidP="004715F7">
      <w:pPr>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Nagrade</w:t>
      </w:r>
    </w:p>
    <w:p w:rsidR="004715F7" w:rsidRPr="004715F7" w:rsidRDefault="004715F7" w:rsidP="004715F7">
      <w:pPr>
        <w:spacing w:after="0" w:line="240" w:lineRule="auto"/>
        <w:jc w:val="both"/>
        <w:rPr>
          <w:rFonts w:ascii="Times New Roman" w:eastAsia="Times New Roman" w:hAnsi="Times New Roman" w:cs="Times New Roman"/>
          <w:b/>
        </w:rPr>
      </w:pPr>
      <w:r w:rsidRPr="004715F7">
        <w:rPr>
          <w:rFonts w:ascii="Times New Roman" w:eastAsia="Times New Roman" w:hAnsi="Times New Roman" w:cs="Times New Roman"/>
        </w:rPr>
        <w:t xml:space="preserve">V okviru natečaja se je izžrebalo tudi nagrade, ki so jih prispevali nekateri prejemniki evropskih sredstev: </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 xml:space="preserve">Vikend oddih za 2 osebi v Hotelu </w:t>
      </w:r>
      <w:proofErr w:type="spellStart"/>
      <w:r w:rsidRPr="004715F7">
        <w:rPr>
          <w:rFonts w:ascii="Times New Roman" w:eastAsia="Times New Roman" w:hAnsi="Times New Roman" w:cs="Times New Roman"/>
        </w:rPr>
        <w:t>Balnea</w:t>
      </w:r>
      <w:proofErr w:type="spellEnd"/>
      <w:r w:rsidRPr="004715F7">
        <w:rPr>
          <w:rFonts w:ascii="Times New Roman" w:eastAsia="Times New Roman" w:hAnsi="Times New Roman" w:cs="Times New Roman"/>
        </w:rPr>
        <w:t>, Terme Dolenjske Toplice</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Vstopnice za pustolovski park (Hoteli Otočec)</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Celodnevne vstopnice za bazene v Termah Dolenjske ali Šmarješke Toplice</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 xml:space="preserve">Izlet za dve osebi s strani Turistične razvojne agencije </w:t>
      </w:r>
      <w:proofErr w:type="spellStart"/>
      <w:r w:rsidRPr="004715F7">
        <w:rPr>
          <w:rFonts w:ascii="Times New Roman" w:eastAsia="Times New Roman" w:hAnsi="Times New Roman" w:cs="Times New Roman"/>
        </w:rPr>
        <w:t>Autentica</w:t>
      </w:r>
      <w:proofErr w:type="spellEnd"/>
      <w:r w:rsidRPr="004715F7">
        <w:rPr>
          <w:rFonts w:ascii="Times New Roman" w:eastAsia="Times New Roman" w:hAnsi="Times New Roman" w:cs="Times New Roman"/>
        </w:rPr>
        <w:t xml:space="preserve"> - Jesenski </w:t>
      </w:r>
      <w:proofErr w:type="spellStart"/>
      <w:r w:rsidRPr="004715F7">
        <w:rPr>
          <w:rFonts w:ascii="Times New Roman" w:eastAsia="Times New Roman" w:hAnsi="Times New Roman" w:cs="Times New Roman"/>
        </w:rPr>
        <w:t>Boškarinov</w:t>
      </w:r>
      <w:proofErr w:type="spellEnd"/>
      <w:r w:rsidRPr="004715F7">
        <w:rPr>
          <w:rFonts w:ascii="Times New Roman" w:eastAsia="Times New Roman" w:hAnsi="Times New Roman" w:cs="Times New Roman"/>
        </w:rPr>
        <w:t xml:space="preserve"> pohod, 31.10.2014</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Družinska vstopnica za ogled Parka vojaške zgodovine in notranjosti podmornice</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Družinska vstopnica za ogled Muzeja Pivških presihajočih jezer</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Družinska vstopnica za ogled Gradu Prem</w:t>
      </w:r>
    </w:p>
    <w:p w:rsidR="004715F7" w:rsidRPr="004715F7" w:rsidRDefault="004715F7" w:rsidP="004715F7">
      <w:pPr>
        <w:numPr>
          <w:ilvl w:val="0"/>
          <w:numId w:val="72"/>
        </w:numPr>
        <w:spacing w:after="0" w:line="240" w:lineRule="auto"/>
        <w:contextualSpacing/>
        <w:jc w:val="both"/>
        <w:rPr>
          <w:rFonts w:ascii="Times New Roman" w:eastAsia="Times New Roman" w:hAnsi="Times New Roman" w:cs="Times New Roman"/>
        </w:rPr>
      </w:pPr>
      <w:r w:rsidRPr="004715F7">
        <w:rPr>
          <w:rFonts w:ascii="Times New Roman" w:eastAsia="Times New Roman" w:hAnsi="Times New Roman" w:cs="Times New Roman"/>
        </w:rPr>
        <w:t>Vstopnice za kopanje v Vodnem parku Bohinj (15 vstopnic za dve osebi)</w:t>
      </w:r>
    </w:p>
    <w:p w:rsidR="004715F7" w:rsidRPr="004715F7" w:rsidRDefault="004715F7" w:rsidP="004715F7">
      <w:pPr>
        <w:spacing w:after="0" w:line="240" w:lineRule="auto"/>
        <w:contextualSpacing/>
        <w:jc w:val="both"/>
        <w:rPr>
          <w:rFonts w:ascii="Times New Roman" w:eastAsia="Times New Roman" w:hAnsi="Times New Roman" w:cs="Times New Roman"/>
        </w:rPr>
      </w:pP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Udeleženci</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Število udeležencev: vsega skupaj je bilo okvirno 200 – 250 udeležencev. Udeleženci so bili vabljeni preko </w:t>
      </w:r>
      <w:proofErr w:type="spellStart"/>
      <w:r w:rsidRPr="004715F7">
        <w:rPr>
          <w:rFonts w:ascii="Times New Roman" w:eastAsia="Times New Roman" w:hAnsi="Times New Roman" w:cs="Arial Narrow"/>
          <w:color w:val="000000"/>
          <w:sz w:val="24"/>
          <w:szCs w:val="24"/>
          <w:lang w:eastAsia="sl-SI"/>
        </w:rPr>
        <w:t>mailing</w:t>
      </w:r>
      <w:proofErr w:type="spellEnd"/>
      <w:r w:rsidRPr="004715F7">
        <w:rPr>
          <w:rFonts w:ascii="Times New Roman" w:eastAsia="Times New Roman" w:hAnsi="Times New Roman" w:cs="Arial Narrow"/>
          <w:color w:val="000000"/>
          <w:sz w:val="24"/>
          <w:szCs w:val="24"/>
          <w:lang w:eastAsia="sl-SI"/>
        </w:rPr>
        <w:t xml:space="preserve"> seznamov SVRK in MKGP. </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Za potrebe kampanje so bili pripravljeni letaki (500 izvodov), ki so bili distribuirani po centru Ljubljane in drugih lokacijah po Sloveniji.  </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Obveščanje udeležencev in upravičencev</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Obveščanje javnosti:</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Preko spletnih strani </w:t>
      </w:r>
      <w:hyperlink r:id="rId33" w:history="1">
        <w:r w:rsidRPr="004715F7">
          <w:rPr>
            <w:rFonts w:ascii="Times New Roman" w:eastAsia="Times New Roman" w:hAnsi="Times New Roman" w:cs="Arial Narrow"/>
            <w:color w:val="0000FF"/>
            <w:sz w:val="24"/>
            <w:szCs w:val="24"/>
            <w:u w:val="single"/>
            <w:lang w:eastAsia="sl-SI"/>
          </w:rPr>
          <w:t>www.svrk.gov.si</w:t>
        </w:r>
      </w:hyperlink>
      <w:r w:rsidRPr="004715F7">
        <w:rPr>
          <w:rFonts w:ascii="Times New Roman" w:eastAsia="Times New Roman" w:hAnsi="Times New Roman" w:cs="Arial Narrow"/>
          <w:color w:val="000000"/>
          <w:sz w:val="24"/>
          <w:szCs w:val="24"/>
          <w:lang w:eastAsia="sl-SI"/>
        </w:rPr>
        <w:t xml:space="preserve"> in </w:t>
      </w:r>
      <w:hyperlink r:id="rId34" w:history="1">
        <w:r w:rsidRPr="004715F7">
          <w:rPr>
            <w:rFonts w:ascii="Times New Roman" w:eastAsia="Times New Roman" w:hAnsi="Times New Roman" w:cs="Arial Narrow"/>
            <w:color w:val="0000FF"/>
            <w:sz w:val="24"/>
            <w:szCs w:val="24"/>
            <w:u w:val="single"/>
            <w:lang w:eastAsia="sl-SI"/>
          </w:rPr>
          <w:t>www.eu-skladi.si</w:t>
        </w:r>
      </w:hyperlink>
      <w:r w:rsidRPr="004715F7">
        <w:rPr>
          <w:rFonts w:ascii="Times New Roman" w:eastAsia="Times New Roman" w:hAnsi="Times New Roman" w:cs="Arial Narrow"/>
          <w:color w:val="000000"/>
          <w:sz w:val="24"/>
          <w:szCs w:val="24"/>
          <w:lang w:eastAsia="sl-SI"/>
        </w:rPr>
        <w:t xml:space="preserve"> ter </w:t>
      </w:r>
      <w:proofErr w:type="spellStart"/>
      <w:r w:rsidRPr="004715F7">
        <w:rPr>
          <w:rFonts w:ascii="Times New Roman" w:eastAsia="Times New Roman" w:hAnsi="Times New Roman" w:cs="Arial Narrow"/>
          <w:color w:val="000000"/>
          <w:sz w:val="24"/>
          <w:szCs w:val="24"/>
          <w:lang w:eastAsia="sl-SI"/>
        </w:rPr>
        <w:t>Facebook</w:t>
      </w:r>
      <w:proofErr w:type="spellEnd"/>
      <w:r w:rsidRPr="004715F7">
        <w:rPr>
          <w:rFonts w:ascii="Times New Roman" w:eastAsia="Times New Roman" w:hAnsi="Times New Roman" w:cs="Arial Narrow"/>
          <w:color w:val="000000"/>
          <w:sz w:val="24"/>
          <w:szCs w:val="24"/>
          <w:lang w:eastAsia="sl-SI"/>
        </w:rPr>
        <w:t xml:space="preserve"> profila </w:t>
      </w:r>
      <w:hyperlink r:id="rId35" w:history="1">
        <w:r w:rsidRPr="004715F7">
          <w:rPr>
            <w:rFonts w:ascii="Times New Roman" w:eastAsia="Times New Roman" w:hAnsi="Times New Roman" w:cs="Arial Narrow"/>
            <w:color w:val="0000FF"/>
            <w:sz w:val="24"/>
            <w:szCs w:val="24"/>
            <w:u w:val="single"/>
            <w:lang w:eastAsia="sl-SI"/>
          </w:rPr>
          <w:t>www.facebook.com/EUSkladi</w:t>
        </w:r>
      </w:hyperlink>
      <w:r w:rsidRPr="004715F7">
        <w:rPr>
          <w:rFonts w:ascii="Times New Roman" w:eastAsia="Times New Roman" w:hAnsi="Times New Roman" w:cs="Arial Narrow"/>
          <w:color w:val="000000"/>
          <w:sz w:val="24"/>
          <w:szCs w:val="24"/>
          <w:lang w:eastAsia="sl-SI"/>
        </w:rPr>
        <w:t xml:space="preserve">, </w:t>
      </w:r>
      <w:hyperlink r:id="rId36" w:history="1">
        <w:r w:rsidRPr="004715F7">
          <w:rPr>
            <w:rFonts w:ascii="Times New Roman" w:eastAsia="Times New Roman" w:hAnsi="Times New Roman" w:cs="Arial Narrow"/>
            <w:color w:val="0000FF"/>
            <w:sz w:val="24"/>
            <w:szCs w:val="24"/>
            <w:u w:val="single"/>
            <w:lang w:eastAsia="sl-SI"/>
          </w:rPr>
          <w:t>www.mkgp.gov.si</w:t>
        </w:r>
      </w:hyperlink>
      <w:r w:rsidRPr="004715F7">
        <w:rPr>
          <w:rFonts w:ascii="Times New Roman" w:eastAsia="Times New Roman" w:hAnsi="Times New Roman" w:cs="Arial Narrow"/>
          <w:color w:val="000000"/>
          <w:sz w:val="24"/>
          <w:szCs w:val="24"/>
          <w:lang w:eastAsia="sl-SI"/>
        </w:rPr>
        <w:t xml:space="preserve">, </w:t>
      </w:r>
      <w:hyperlink r:id="rId37" w:history="1">
        <w:r w:rsidRPr="004715F7">
          <w:rPr>
            <w:rFonts w:ascii="Times New Roman" w:eastAsia="Times New Roman" w:hAnsi="Times New Roman" w:cs="Arial Narrow"/>
            <w:color w:val="0000FF"/>
            <w:sz w:val="24"/>
            <w:szCs w:val="24"/>
            <w:u w:val="single"/>
            <w:lang w:eastAsia="sl-SI"/>
          </w:rPr>
          <w:t>http://www.program-podezelja.si/sl/</w:t>
        </w:r>
      </w:hyperlink>
      <w:r w:rsidRPr="004715F7">
        <w:rPr>
          <w:rFonts w:ascii="Times New Roman" w:eastAsia="Times New Roman" w:hAnsi="Times New Roman" w:cs="Arial Narrow"/>
          <w:color w:val="000000"/>
          <w:sz w:val="24"/>
          <w:szCs w:val="24"/>
          <w:lang w:eastAsia="sl-SI"/>
        </w:rPr>
        <w:t>.</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w:t>
      </w:r>
      <w:bookmarkStart w:id="221" w:name="_GoBack"/>
      <w:bookmarkEnd w:id="221"/>
      <w:r w:rsidRPr="004715F7">
        <w:rPr>
          <w:rFonts w:ascii="Times New Roman" w:eastAsia="Times New Roman" w:hAnsi="Times New Roman" w:cs="Arial Narrow"/>
          <w:color w:val="000000"/>
          <w:sz w:val="24"/>
          <w:szCs w:val="24"/>
          <w:lang w:eastAsia="sl-SI"/>
        </w:rPr>
        <w:t xml:space="preserve">abilo poslano na </w:t>
      </w:r>
      <w:proofErr w:type="spellStart"/>
      <w:r w:rsidRPr="004715F7">
        <w:rPr>
          <w:rFonts w:ascii="Times New Roman" w:eastAsia="Times New Roman" w:hAnsi="Times New Roman" w:cs="Arial Narrow"/>
          <w:color w:val="000000"/>
          <w:sz w:val="24"/>
          <w:szCs w:val="24"/>
          <w:lang w:eastAsia="sl-SI"/>
        </w:rPr>
        <w:t>mailing</w:t>
      </w:r>
      <w:proofErr w:type="spellEnd"/>
      <w:r w:rsidRPr="004715F7">
        <w:rPr>
          <w:rFonts w:ascii="Times New Roman" w:eastAsia="Times New Roman" w:hAnsi="Times New Roman" w:cs="Arial Narrow"/>
          <w:color w:val="000000"/>
          <w:sz w:val="24"/>
          <w:szCs w:val="24"/>
          <w:lang w:eastAsia="sl-SI"/>
        </w:rPr>
        <w:t xml:space="preserve"> listo Kohezijskega e-kotička (preko 2.200 naslovov).</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Vabilo članom nadzornih odborov posameznih operativnih programov in drugim deležnikom, vključenim v izvajanje EKP (razvojne agencije, univerze itd.).</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Najava kampanje na Valu 202.</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lastRenderedPageBreak/>
        <w:t>Vabilo odprtja fotografske razstave poslano na vse glavne pisarne ministrstev, ki so vključeni v izvajanje kohezijske politike, na Predstavništvo Evropske komisije in UKOM.</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Preko medijev, ki jim je bilo poslano vabilo na razstavo.</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jc w:val="both"/>
        <w:rPr>
          <w:rFonts w:ascii="Times New Roman" w:eastAsia="Times New Roman" w:hAnsi="Times New Roman" w:cs="Arial Narrow"/>
          <w:color w:val="000000"/>
          <w:sz w:val="24"/>
          <w:szCs w:val="24"/>
          <w:lang w:eastAsia="sl-SI"/>
        </w:rPr>
      </w:pP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Obveščanje medijev</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Mediji so bili obveščeni prek službe za odnose z javnostmi, ki je poslala vabilo za medije. Vabilo je bilo objavljeno tudi na spletni strani </w:t>
      </w:r>
      <w:hyperlink r:id="rId38" w:history="1">
        <w:r w:rsidRPr="004715F7">
          <w:rPr>
            <w:rFonts w:ascii="Times New Roman" w:eastAsia="Times New Roman" w:hAnsi="Times New Roman" w:cs="Arial Narrow"/>
            <w:color w:val="0000FF"/>
            <w:sz w:val="24"/>
            <w:szCs w:val="24"/>
            <w:u w:val="single"/>
            <w:lang w:eastAsia="sl-SI"/>
          </w:rPr>
          <w:t>www.svrk.gov.si</w:t>
        </w:r>
      </w:hyperlink>
      <w:r w:rsidRPr="004715F7">
        <w:rPr>
          <w:rFonts w:ascii="Times New Roman" w:eastAsia="Times New Roman" w:hAnsi="Times New Roman" w:cs="Arial Narrow"/>
          <w:color w:val="000000"/>
          <w:sz w:val="24"/>
          <w:szCs w:val="24"/>
          <w:lang w:eastAsia="sl-SI"/>
        </w:rPr>
        <w:t xml:space="preserve"> in </w:t>
      </w:r>
      <w:hyperlink r:id="rId39" w:history="1">
        <w:r w:rsidRPr="004715F7">
          <w:rPr>
            <w:rFonts w:ascii="Times New Roman" w:eastAsia="Times New Roman" w:hAnsi="Times New Roman" w:cs="Arial Narrow"/>
            <w:color w:val="0000FF"/>
            <w:sz w:val="24"/>
            <w:szCs w:val="24"/>
            <w:u w:val="single"/>
            <w:lang w:eastAsia="sl-SI"/>
          </w:rPr>
          <w:t>www.eu-skladi.si</w:t>
        </w:r>
      </w:hyperlink>
      <w:r w:rsidRPr="004715F7">
        <w:rPr>
          <w:rFonts w:ascii="Times New Roman" w:eastAsia="Times New Roman" w:hAnsi="Times New Roman" w:cs="Arial Narrow"/>
          <w:color w:val="000000"/>
          <w:sz w:val="24"/>
          <w:szCs w:val="24"/>
          <w:lang w:eastAsia="sl-SI"/>
        </w:rPr>
        <w:t>.</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Informacije po dogodku s </w:t>
      </w:r>
      <w:proofErr w:type="spellStart"/>
      <w:r w:rsidRPr="004715F7">
        <w:rPr>
          <w:rFonts w:ascii="Times New Roman" w:eastAsia="Times New Roman" w:hAnsi="Times New Roman" w:cs="Arial Narrow"/>
          <w:color w:val="000000"/>
          <w:sz w:val="24"/>
          <w:szCs w:val="24"/>
          <w:lang w:eastAsia="sl-SI"/>
        </w:rPr>
        <w:t>fotogalerijo</w:t>
      </w:r>
      <w:proofErr w:type="spellEnd"/>
      <w:r w:rsidRPr="004715F7">
        <w:rPr>
          <w:rFonts w:ascii="Times New Roman" w:eastAsia="Times New Roman" w:hAnsi="Times New Roman" w:cs="Arial Narrow"/>
          <w:color w:val="000000"/>
          <w:sz w:val="24"/>
          <w:szCs w:val="24"/>
          <w:lang w:eastAsia="sl-SI"/>
        </w:rPr>
        <w:t xml:space="preserve"> so bile objavljene na </w:t>
      </w:r>
      <w:hyperlink r:id="rId40" w:history="1">
        <w:r w:rsidRPr="004715F7">
          <w:rPr>
            <w:rFonts w:ascii="Times New Roman" w:eastAsia="Times New Roman" w:hAnsi="Times New Roman" w:cs="Arial Narrow"/>
            <w:color w:val="0000FF"/>
            <w:sz w:val="24"/>
            <w:szCs w:val="24"/>
            <w:u w:val="single"/>
            <w:lang w:eastAsia="sl-SI"/>
          </w:rPr>
          <w:t>www.svrk.gov.si</w:t>
        </w:r>
      </w:hyperlink>
      <w:r w:rsidRPr="004715F7">
        <w:rPr>
          <w:rFonts w:ascii="Times New Roman" w:eastAsia="Times New Roman" w:hAnsi="Times New Roman" w:cs="Arial Narrow"/>
          <w:color w:val="000000"/>
          <w:sz w:val="24"/>
          <w:szCs w:val="24"/>
          <w:lang w:eastAsia="sl-SI"/>
        </w:rPr>
        <w:t xml:space="preserve"> in </w:t>
      </w:r>
      <w:hyperlink r:id="rId41" w:history="1">
        <w:r w:rsidRPr="004715F7">
          <w:rPr>
            <w:rFonts w:ascii="Times New Roman" w:eastAsia="Times New Roman" w:hAnsi="Times New Roman" w:cs="Arial Narrow"/>
            <w:color w:val="0000FF"/>
            <w:sz w:val="24"/>
            <w:szCs w:val="24"/>
            <w:u w:val="single"/>
            <w:lang w:eastAsia="sl-SI"/>
          </w:rPr>
          <w:t>www.eu-skladi.si</w:t>
        </w:r>
      </w:hyperlink>
      <w:r w:rsidRPr="004715F7">
        <w:rPr>
          <w:rFonts w:ascii="Times New Roman" w:eastAsia="Times New Roman" w:hAnsi="Times New Roman" w:cs="Arial Narrow"/>
          <w:color w:val="000000"/>
          <w:sz w:val="24"/>
          <w:szCs w:val="24"/>
          <w:lang w:eastAsia="sl-SI"/>
        </w:rPr>
        <w:t xml:space="preserve"> ter </w:t>
      </w:r>
      <w:hyperlink r:id="rId42" w:history="1">
        <w:r w:rsidRPr="004715F7">
          <w:rPr>
            <w:rFonts w:ascii="Times New Roman" w:eastAsia="Times New Roman" w:hAnsi="Times New Roman" w:cs="Arial Narrow"/>
            <w:color w:val="0000FF"/>
            <w:sz w:val="24"/>
            <w:szCs w:val="24"/>
            <w:u w:val="single"/>
            <w:lang w:eastAsia="sl-SI"/>
          </w:rPr>
          <w:t>www.facebook.com/EUSkladi</w:t>
        </w:r>
      </w:hyperlink>
      <w:r w:rsidRPr="004715F7">
        <w:rPr>
          <w:rFonts w:ascii="Times New Roman" w:eastAsia="Times New Roman" w:hAnsi="Times New Roman" w:cs="Arial Narrow"/>
          <w:color w:val="000000"/>
          <w:sz w:val="24"/>
          <w:szCs w:val="24"/>
          <w:lang w:eastAsia="sl-SI"/>
        </w:rPr>
        <w:t xml:space="preserve">. </w:t>
      </w:r>
    </w:p>
    <w:p w:rsidR="004715F7" w:rsidRPr="004715F7" w:rsidRDefault="004715F7" w:rsidP="004715F7">
      <w:pPr>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Mediji, ki so bili prisotni na dogodku oziroma so o dogodku poročali:</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Val 202,</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dolenjski </w:t>
      </w:r>
      <w:proofErr w:type="spellStart"/>
      <w:r w:rsidRPr="004715F7">
        <w:rPr>
          <w:rFonts w:ascii="Times New Roman" w:eastAsia="Times New Roman" w:hAnsi="Times New Roman" w:cs="Arial Narrow"/>
          <w:color w:val="000000"/>
          <w:sz w:val="24"/>
          <w:szCs w:val="24"/>
          <w:lang w:eastAsia="sl-SI"/>
        </w:rPr>
        <w:t>list.si</w:t>
      </w:r>
      <w:proofErr w:type="spellEnd"/>
      <w:r w:rsidRPr="004715F7">
        <w:rPr>
          <w:rFonts w:ascii="Times New Roman" w:eastAsia="Times New Roman" w:hAnsi="Times New Roman" w:cs="Arial Narrow"/>
          <w:color w:val="000000"/>
          <w:sz w:val="24"/>
          <w:szCs w:val="24"/>
          <w:lang w:eastAsia="sl-SI"/>
        </w:rPr>
        <w:t>,</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roofErr w:type="spellStart"/>
      <w:r w:rsidRPr="004715F7">
        <w:rPr>
          <w:rFonts w:ascii="Times New Roman" w:eastAsia="Times New Roman" w:hAnsi="Times New Roman" w:cs="Arial Narrow"/>
          <w:color w:val="000000"/>
          <w:sz w:val="24"/>
          <w:szCs w:val="24"/>
          <w:lang w:eastAsia="sl-SI"/>
        </w:rPr>
        <w:t>posavje.info</w:t>
      </w:r>
      <w:proofErr w:type="spellEnd"/>
      <w:r w:rsidRPr="004715F7">
        <w:rPr>
          <w:rFonts w:ascii="Times New Roman" w:eastAsia="Times New Roman" w:hAnsi="Times New Roman" w:cs="Arial Narrow"/>
          <w:color w:val="000000"/>
          <w:sz w:val="24"/>
          <w:szCs w:val="24"/>
          <w:lang w:eastAsia="sl-SI"/>
        </w:rPr>
        <w:t>,</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roofErr w:type="spellStart"/>
      <w:r w:rsidRPr="004715F7">
        <w:rPr>
          <w:rFonts w:ascii="Times New Roman" w:eastAsia="Times New Roman" w:hAnsi="Times New Roman" w:cs="Arial Narrow"/>
          <w:color w:val="000000"/>
          <w:sz w:val="24"/>
          <w:szCs w:val="24"/>
          <w:lang w:eastAsia="sl-SI"/>
        </w:rPr>
        <w:t>delo.si</w:t>
      </w:r>
      <w:proofErr w:type="spellEnd"/>
      <w:r w:rsidRPr="004715F7">
        <w:rPr>
          <w:rFonts w:ascii="Times New Roman" w:eastAsia="Times New Roman" w:hAnsi="Times New Roman" w:cs="Arial Narrow"/>
          <w:color w:val="000000"/>
          <w:sz w:val="24"/>
          <w:szCs w:val="24"/>
          <w:lang w:eastAsia="sl-SI"/>
        </w:rPr>
        <w:t xml:space="preserve"> in Delo, </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roofErr w:type="spellStart"/>
      <w:r w:rsidRPr="004715F7">
        <w:rPr>
          <w:rFonts w:ascii="Times New Roman" w:eastAsia="Times New Roman" w:hAnsi="Times New Roman" w:cs="Arial Narrow"/>
          <w:color w:val="000000"/>
          <w:sz w:val="24"/>
          <w:szCs w:val="24"/>
          <w:lang w:eastAsia="sl-SI"/>
        </w:rPr>
        <w:t>primorske.si</w:t>
      </w:r>
      <w:proofErr w:type="spellEnd"/>
      <w:r w:rsidRPr="004715F7">
        <w:rPr>
          <w:rFonts w:ascii="Times New Roman" w:eastAsia="Times New Roman" w:hAnsi="Times New Roman" w:cs="Arial Narrow"/>
          <w:color w:val="000000"/>
          <w:sz w:val="24"/>
          <w:szCs w:val="24"/>
          <w:lang w:eastAsia="sl-SI"/>
        </w:rPr>
        <w:t>,</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roofErr w:type="spellStart"/>
      <w:r w:rsidRPr="004715F7">
        <w:rPr>
          <w:rFonts w:ascii="Times New Roman" w:eastAsia="Times New Roman" w:hAnsi="Times New Roman" w:cs="Arial Narrow"/>
          <w:color w:val="000000"/>
          <w:sz w:val="24"/>
          <w:szCs w:val="24"/>
          <w:lang w:eastAsia="sl-SI"/>
        </w:rPr>
        <w:t>STAkrog</w:t>
      </w:r>
      <w:proofErr w:type="spellEnd"/>
      <w:r w:rsidRPr="004715F7">
        <w:rPr>
          <w:rFonts w:ascii="Times New Roman" w:eastAsia="Times New Roman" w:hAnsi="Times New Roman" w:cs="Arial Narrow"/>
          <w:color w:val="000000"/>
          <w:sz w:val="24"/>
          <w:szCs w:val="24"/>
          <w:lang w:eastAsia="sl-SI"/>
        </w:rPr>
        <w:t>,</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Kmečki glas, </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RA Ognjišče, </w:t>
      </w:r>
    </w:p>
    <w:p w:rsidR="004715F7" w:rsidRPr="004715F7" w:rsidRDefault="004715F7" w:rsidP="004715F7">
      <w:pPr>
        <w:numPr>
          <w:ilvl w:val="0"/>
          <w:numId w:val="6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Gorenjski glas.</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jc w:val="both"/>
        <w:rPr>
          <w:rFonts w:ascii="Times New Roman" w:eastAsia="Times New Roman" w:hAnsi="Times New Roman" w:cs="Arial Narrow"/>
          <w:color w:val="000000"/>
          <w:sz w:val="24"/>
          <w:szCs w:val="24"/>
          <w:lang w:eastAsia="sl-SI"/>
        </w:rPr>
      </w:pP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Oglaševanje</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Val 202  - prispevek o projektih vključno s predstavitvijo kampanje – Petkova izvidnica (15.8.2014) in obvestila za napoved dogodka ter oglas v zeleni deželi in napoved dogodka na RA Ognjišču (MKGP).</w:t>
      </w:r>
    </w:p>
    <w:p w:rsidR="004715F7" w:rsidRPr="004715F7" w:rsidRDefault="004715F7" w:rsidP="004715F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cs="Arial Narrow"/>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sz w:val="24"/>
          <w:szCs w:val="24"/>
          <w:lang w:eastAsia="sl-SI"/>
        </w:rPr>
      </w:pPr>
      <w:r w:rsidRPr="004715F7">
        <w:rPr>
          <w:rFonts w:ascii="Times New Roman" w:eastAsia="Times New Roman" w:hAnsi="Times New Roman" w:cs="Arial Narrow"/>
          <w:b/>
          <w:sz w:val="24"/>
          <w:szCs w:val="24"/>
          <w:lang w:eastAsia="sl-SI"/>
        </w:rPr>
        <w:t>Rezultati:</w:t>
      </w:r>
    </w:p>
    <w:p w:rsidR="004715F7" w:rsidRPr="004715F7" w:rsidRDefault="004715F7" w:rsidP="004715F7">
      <w:pPr>
        <w:numPr>
          <w:ilvl w:val="0"/>
          <w:numId w:val="69"/>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poslanih 81 predlogov s strani javnosti,</w:t>
      </w:r>
    </w:p>
    <w:p w:rsidR="004715F7" w:rsidRPr="004715F7" w:rsidRDefault="004715F7" w:rsidP="004715F7">
      <w:pPr>
        <w:numPr>
          <w:ilvl w:val="0"/>
          <w:numId w:val="69"/>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fotografije 26 projektov,</w:t>
      </w:r>
    </w:p>
    <w:p w:rsidR="004715F7" w:rsidRPr="004715F7" w:rsidRDefault="004715F7" w:rsidP="004715F7">
      <w:pPr>
        <w:numPr>
          <w:ilvl w:val="0"/>
          <w:numId w:val="69"/>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video filmi 26-ih projektov in skupni video slo/ang,</w:t>
      </w:r>
    </w:p>
    <w:p w:rsidR="004715F7" w:rsidRPr="004715F7" w:rsidRDefault="004715F7" w:rsidP="004715F7">
      <w:pPr>
        <w:numPr>
          <w:ilvl w:val="0"/>
          <w:numId w:val="69"/>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glasovalo 2.444 oseb</w:t>
      </w:r>
    </w:p>
    <w:p w:rsidR="004715F7" w:rsidRPr="004715F7" w:rsidRDefault="004715F7" w:rsidP="004715F7">
      <w:pPr>
        <w:numPr>
          <w:ilvl w:val="0"/>
          <w:numId w:val="69"/>
        </w:num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največ glasov prejel projekt </w:t>
      </w:r>
      <w:proofErr w:type="spellStart"/>
      <w:r w:rsidRPr="004715F7">
        <w:rPr>
          <w:rFonts w:ascii="Times New Roman" w:eastAsia="Times New Roman" w:hAnsi="Times New Roman" w:cs="Arial Narrow"/>
          <w:sz w:val="24"/>
          <w:szCs w:val="24"/>
          <w:lang w:eastAsia="sl-SI"/>
        </w:rPr>
        <w:t>PvSP</w:t>
      </w:r>
      <w:proofErr w:type="spellEnd"/>
      <w:r w:rsidRPr="004715F7">
        <w:rPr>
          <w:rFonts w:ascii="Times New Roman" w:eastAsia="Times New Roman" w:hAnsi="Times New Roman" w:cs="Arial Narrow"/>
          <w:sz w:val="24"/>
          <w:szCs w:val="24"/>
          <w:lang w:eastAsia="sl-SI"/>
        </w:rPr>
        <w:t xml:space="preserve"> – 930 glasov.</w:t>
      </w:r>
    </w:p>
    <w:p w:rsidR="004715F7" w:rsidRPr="004715F7" w:rsidRDefault="004715F7" w:rsidP="004715F7">
      <w:pPr>
        <w:spacing w:after="0" w:line="240" w:lineRule="auto"/>
        <w:jc w:val="both"/>
        <w:rPr>
          <w:rFonts w:ascii="Times New Roman" w:eastAsia="Times New Roman" w:hAnsi="Times New Roman" w:cs="Arial Narrow"/>
          <w:b/>
          <w:color w:val="000000"/>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color w:val="000000"/>
          <w:sz w:val="24"/>
          <w:szCs w:val="24"/>
          <w:u w:val="single"/>
          <w:lang w:eastAsia="sl-SI"/>
        </w:rPr>
      </w:pPr>
      <w:r w:rsidRPr="004715F7">
        <w:rPr>
          <w:rFonts w:ascii="Times New Roman" w:eastAsia="Times New Roman" w:hAnsi="Times New Roman" w:cs="Arial Narrow"/>
          <w:b/>
          <w:color w:val="000000"/>
          <w:sz w:val="24"/>
          <w:szCs w:val="24"/>
          <w:u w:val="single"/>
          <w:lang w:eastAsia="sl-SI"/>
        </w:rPr>
        <w:t>Izobešanje zastave Evropske unije 9. maja za en teden pred poslopjem OU</w:t>
      </w:r>
      <w:bookmarkEnd w:id="219"/>
    </w:p>
    <w:p w:rsidR="004715F7" w:rsidRPr="004715F7" w:rsidRDefault="004715F7" w:rsidP="004715F7">
      <w:pPr>
        <w:spacing w:after="0" w:line="240" w:lineRule="auto"/>
        <w:jc w:val="both"/>
        <w:rPr>
          <w:rFonts w:ascii="Times New Roman" w:eastAsia="Times New Roman" w:hAnsi="Times New Roman" w:cs="Arial Narrow"/>
          <w:bCs/>
          <w:sz w:val="24"/>
          <w:szCs w:val="24"/>
          <w:lang w:eastAsia="sl-SI"/>
        </w:rPr>
      </w:pPr>
      <w:r w:rsidRPr="004715F7">
        <w:rPr>
          <w:rFonts w:ascii="Times New Roman" w:eastAsia="Times New Roman" w:hAnsi="Times New Roman" w:cs="Arial Narrow"/>
          <w:bCs/>
          <w:sz w:val="24"/>
          <w:szCs w:val="24"/>
          <w:lang w:eastAsia="sl-SI"/>
        </w:rPr>
        <w:t xml:space="preserve">V skladu z nacionalno zakonodajo je v Republiki Sloveniji pred vsakim poslopjem državnega organa (in ne zgolj organa upravljanja) zastava Evropske unije skupaj z nacionalno zastavo izobešena skozi vse leto – torej tudi v tednu ob 9. maju – Dnevu Evrope. </w:t>
      </w:r>
    </w:p>
    <w:p w:rsidR="004715F7" w:rsidRPr="004715F7" w:rsidRDefault="004715F7" w:rsidP="004715F7">
      <w:pPr>
        <w:spacing w:after="0" w:line="240" w:lineRule="auto"/>
        <w:jc w:val="both"/>
        <w:rPr>
          <w:rFonts w:ascii="Times New Roman" w:eastAsia="Times New Roman" w:hAnsi="Times New Roman" w:cs="Arial Narrow"/>
          <w:b/>
          <w:color w:val="000000"/>
          <w:sz w:val="24"/>
          <w:szCs w:val="24"/>
          <w:u w:val="single"/>
          <w:lang w:eastAsia="sl-SI"/>
        </w:rPr>
      </w:pPr>
      <w:bookmarkStart w:id="222" w:name="_Toc215034060"/>
      <w:r w:rsidRPr="004715F7">
        <w:rPr>
          <w:rFonts w:ascii="Times New Roman" w:eastAsia="Times New Roman" w:hAnsi="Times New Roman" w:cs="Arial Narrow"/>
          <w:b/>
          <w:color w:val="000000"/>
          <w:sz w:val="24"/>
          <w:szCs w:val="24"/>
          <w:u w:val="single"/>
          <w:lang w:eastAsia="sl-SI"/>
        </w:rPr>
        <w:t>Objava seznama upravičencev</w:t>
      </w:r>
      <w:bookmarkEnd w:id="222"/>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Organ upravljanja je v letu 2014 redno posodabljal seznam upravičencev. Omenjeni seznam se posodablja mesečno oziroma ob vsaki izdani odločbi – ko gre za neposredno potrjene operacije – oz.  po pravnomočnosti sklepov, v primeru izbora operacij v okviru javnih razpisov.  Seznam upravičencev je objavljen na splet</w:t>
      </w:r>
      <w:bookmarkStart w:id="223" w:name="_Toc215034061"/>
      <w:bookmarkStart w:id="224" w:name="_Toc262115378"/>
      <w:r w:rsidRPr="004715F7">
        <w:rPr>
          <w:rFonts w:ascii="Times New Roman" w:eastAsia="Times New Roman" w:hAnsi="Times New Roman" w:cs="Arial Narrow"/>
          <w:sz w:val="24"/>
          <w:szCs w:val="24"/>
          <w:lang w:eastAsia="sl-SI"/>
        </w:rPr>
        <w:t xml:space="preserve">ni strani organa upravljanja.  </w:t>
      </w:r>
    </w:p>
    <w:bookmarkEnd w:id="223"/>
    <w:bookmarkEnd w:id="224"/>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Spletne strani</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V letu 2014 se je s pomočjo spletne strani http://www.eu-skladi.si nadaljevalo z obveščanjem javnosti o kohezijski politiki v Sloveniji. Na omenjenem naslovu so se lahko obiskovalci seznanili z osnovnimi informacijami o organu upravljanja, najpomembnejšimi dokumenti za programsko obdobje 2007-2013, poleg tega so predstavljeni tudi projekti, objavljeni razpisi, seznami upravičencev, novice (vključno z arhivom le-teh). Od postavitve spletne strani sredi marca 2008 je bilo do konca leta 2014 zabeleženih </w:t>
      </w:r>
      <w:r w:rsidRPr="004715F7">
        <w:rPr>
          <w:rFonts w:ascii="Times New Roman" w:eastAsia="Times New Roman" w:hAnsi="Times New Roman" w:cs="Arial Narrow"/>
          <w:b/>
          <w:sz w:val="24"/>
          <w:szCs w:val="24"/>
          <w:lang w:eastAsia="sl-SI"/>
        </w:rPr>
        <w:t xml:space="preserve">2.669.204 </w:t>
      </w:r>
      <w:r w:rsidRPr="004715F7">
        <w:rPr>
          <w:rFonts w:ascii="Times New Roman" w:eastAsia="Times New Roman" w:hAnsi="Times New Roman" w:cs="Arial Narrow"/>
          <w:sz w:val="24"/>
          <w:szCs w:val="24"/>
          <w:lang w:eastAsia="sl-SI"/>
        </w:rPr>
        <w:t xml:space="preserve">obiskov, od tega je bilo </w:t>
      </w:r>
      <w:r w:rsidRPr="004715F7">
        <w:rPr>
          <w:rFonts w:ascii="Times New Roman" w:eastAsia="Times New Roman" w:hAnsi="Times New Roman" w:cs="Arial Narrow"/>
          <w:b/>
          <w:sz w:val="24"/>
          <w:szCs w:val="24"/>
          <w:lang w:eastAsia="sl-SI"/>
        </w:rPr>
        <w:t>30.765</w:t>
      </w:r>
      <w:r w:rsidRPr="004715F7">
        <w:rPr>
          <w:rFonts w:ascii="Times New Roman" w:eastAsia="Times New Roman" w:hAnsi="Times New Roman" w:cs="Arial Narrow"/>
          <w:sz w:val="24"/>
          <w:szCs w:val="24"/>
          <w:lang w:eastAsia="sl-SI"/>
        </w:rPr>
        <w:t xml:space="preserve"> obiskov v letu 2014.</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lastRenderedPageBreak/>
        <w:t xml:space="preserve">V letu 2012 je bilo vzpostavljeno novo komunikacijsko orodje </w:t>
      </w:r>
      <w:proofErr w:type="spellStart"/>
      <w:r w:rsidRPr="004715F7">
        <w:rPr>
          <w:rFonts w:ascii="Times New Roman" w:eastAsia="Times New Roman" w:hAnsi="Times New Roman" w:cs="Arial Narrow"/>
          <w:sz w:val="24"/>
          <w:szCs w:val="24"/>
          <w:lang w:eastAsia="sl-SI"/>
        </w:rPr>
        <w:t>Facebook</w:t>
      </w:r>
      <w:proofErr w:type="spellEnd"/>
      <w:r w:rsidRPr="004715F7">
        <w:rPr>
          <w:rFonts w:ascii="Times New Roman" w:eastAsia="Times New Roman" w:hAnsi="Times New Roman" w:cs="Arial Narrow"/>
          <w:sz w:val="24"/>
          <w:szCs w:val="24"/>
          <w:lang w:eastAsia="sl-SI"/>
        </w:rPr>
        <w:t xml:space="preserve">, katerega se ni dodatno oglaševalo, ampak  samo preko ustaljenih komunikacijskih kanalov. Na socialnem omrežju se objavlja vse aktualne informacije in konec leta 2014 je to komunikacijsko orodje doseglo </w:t>
      </w:r>
      <w:r w:rsidRPr="004715F7">
        <w:rPr>
          <w:rFonts w:ascii="Times New Roman" w:eastAsia="Times New Roman" w:hAnsi="Times New Roman" w:cs="Arial Narrow"/>
          <w:b/>
          <w:sz w:val="24"/>
          <w:szCs w:val="24"/>
          <w:lang w:eastAsia="sl-SI"/>
        </w:rPr>
        <w:t xml:space="preserve">1.138 </w:t>
      </w:r>
      <w:proofErr w:type="spellStart"/>
      <w:r w:rsidRPr="004715F7">
        <w:rPr>
          <w:rFonts w:ascii="Times New Roman" w:eastAsia="Times New Roman" w:hAnsi="Times New Roman" w:cs="Arial Narrow"/>
          <w:sz w:val="24"/>
          <w:szCs w:val="24"/>
          <w:lang w:eastAsia="sl-SI"/>
        </w:rPr>
        <w:t>všečkov</w:t>
      </w:r>
      <w:proofErr w:type="spellEnd"/>
      <w:r w:rsidRPr="004715F7">
        <w:rPr>
          <w:rFonts w:ascii="Times New Roman" w:eastAsia="Times New Roman" w:hAnsi="Times New Roman" w:cs="Arial Narrow"/>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Oblikovanje seznama prejemnikov elektronskih sporočil</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Organ upravljanja je dopolnjeval oblikovani seznam elektronskih naslovov, s pomočjo katerih naslovnikom pošilja elektronsko publikacijo z naslovom Kohezijski e-kotiček. Obvešča jih tudi o aktualnih izobraževanjih in usposabljanjih na področju evropske kohezijske politike kot tudi o organizaciji različnih delovnih srečanj, sestankov kot tudi sejah nadzornih odborov. Do konca leta 2014 je bilo na omenjene novičke prijavljenih </w:t>
      </w:r>
      <w:r w:rsidRPr="004715F7">
        <w:rPr>
          <w:rFonts w:ascii="Times New Roman" w:eastAsia="Times New Roman" w:hAnsi="Times New Roman" w:cs="Arial Narrow"/>
          <w:b/>
          <w:sz w:val="24"/>
          <w:szCs w:val="24"/>
          <w:lang w:eastAsia="sl-SI"/>
        </w:rPr>
        <w:t>2491</w:t>
      </w:r>
      <w:r w:rsidRPr="004715F7">
        <w:rPr>
          <w:rFonts w:ascii="Times New Roman" w:eastAsia="Times New Roman" w:hAnsi="Times New Roman" w:cs="Arial Narrow"/>
          <w:sz w:val="24"/>
          <w:szCs w:val="24"/>
          <w:lang w:eastAsia="sl-SI"/>
        </w:rPr>
        <w:t xml:space="preserve"> prejemnikov.</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Informiranje in oglaševanje</w:t>
      </w:r>
    </w:p>
    <w:p w:rsidR="004715F7" w:rsidRPr="004715F7" w:rsidRDefault="004715F7" w:rsidP="004715F7">
      <w:pPr>
        <w:spacing w:after="0" w:line="240" w:lineRule="auto"/>
        <w:jc w:val="both"/>
        <w:rPr>
          <w:rFonts w:ascii="Times New Roman" w:eastAsia="Times New Roman" w:hAnsi="Times New Roman" w:cs="Arial Narrow"/>
          <w:b/>
          <w:i/>
          <w:sz w:val="24"/>
          <w:szCs w:val="24"/>
          <w:lang w:eastAsia="sl-SI"/>
        </w:rPr>
      </w:pPr>
      <w:r w:rsidRPr="004715F7">
        <w:rPr>
          <w:rFonts w:ascii="Times New Roman" w:eastAsia="Times New Roman" w:hAnsi="Times New Roman" w:cs="Arial Narrow"/>
          <w:sz w:val="24"/>
          <w:szCs w:val="24"/>
          <w:lang w:eastAsia="sl-SI"/>
        </w:rPr>
        <w:t xml:space="preserve">Organ upravljanja sofinancira na nacionalni televiziji TV oddajo Prava ideja, ki je namenjena temam kot so podjetništvo, konkurenčnost, inovativnost, trajnostni razvoj, zaposlovanje. V letu 2014 je bilo v obdobju januar – december predvajanih </w:t>
      </w:r>
      <w:r w:rsidRPr="004715F7">
        <w:rPr>
          <w:rFonts w:ascii="Times New Roman" w:eastAsia="Times New Roman" w:hAnsi="Times New Roman" w:cs="Arial Narrow"/>
          <w:b/>
          <w:sz w:val="24"/>
          <w:szCs w:val="24"/>
          <w:lang w:eastAsia="sl-SI"/>
        </w:rPr>
        <w:t>38 oddaj</w:t>
      </w:r>
      <w:r w:rsidRPr="004715F7">
        <w:rPr>
          <w:rFonts w:ascii="Times New Roman" w:eastAsia="Times New Roman" w:hAnsi="Times New Roman" w:cs="Arial Narrow"/>
          <w:sz w:val="24"/>
          <w:szCs w:val="24"/>
          <w:lang w:eastAsia="sl-SI"/>
        </w:rPr>
        <w:t xml:space="preserve">. V okviru sodelovanja z radijskim programom Val 202 je bilo v obdobju maj – junij predvajanih </w:t>
      </w:r>
      <w:r w:rsidRPr="004715F7">
        <w:rPr>
          <w:rFonts w:ascii="Times New Roman" w:eastAsia="Times New Roman" w:hAnsi="Times New Roman" w:cs="Arial Narrow"/>
          <w:b/>
          <w:sz w:val="24"/>
          <w:szCs w:val="24"/>
          <w:lang w:eastAsia="sl-SI"/>
        </w:rPr>
        <w:t>8 oddaj</w:t>
      </w:r>
      <w:r w:rsidRPr="004715F7">
        <w:rPr>
          <w:rFonts w:ascii="Times New Roman" w:eastAsia="Times New Roman" w:hAnsi="Times New Roman" w:cs="Arial Narrow"/>
          <w:sz w:val="24"/>
          <w:szCs w:val="24"/>
          <w:lang w:eastAsia="sl-SI"/>
        </w:rPr>
        <w:t xml:space="preserve"> in </w:t>
      </w:r>
      <w:r w:rsidRPr="004715F7">
        <w:rPr>
          <w:rFonts w:ascii="Times New Roman" w:eastAsia="Times New Roman" w:hAnsi="Times New Roman" w:cs="Arial Narrow"/>
          <w:b/>
          <w:sz w:val="24"/>
          <w:szCs w:val="24"/>
          <w:lang w:eastAsia="sl-SI"/>
        </w:rPr>
        <w:t>8 obvestil</w:t>
      </w:r>
      <w:r w:rsidRPr="004715F7">
        <w:rPr>
          <w:rFonts w:ascii="Times New Roman" w:eastAsia="Times New Roman" w:hAnsi="Times New Roman" w:cs="Arial Narrow"/>
          <w:sz w:val="24"/>
          <w:szCs w:val="24"/>
          <w:lang w:eastAsia="sl-SI"/>
        </w:rPr>
        <w:t xml:space="preserve"> s področja evropske kohezijske politike.  </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Odnosi z  javnostmi oz. sodelovanje z mediji</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Z namenom boljše in podrobnejše seznanjenosti novinarjev v Sloveniji s črpanjem sredstev iz ESRR, potrjenimi operacijami kot tudi s samim postopkom pridobivanja sredstev je organ upravljanja medije obveščal tudi s sporočili za javnost. Omenjena sporočila so bila medijem posredovana ob vsakem pomembnejšem dogodku – tako ob organizaciji različnih dogodkov (delavnic, seminarjev, konferenc kot tudi ob izdaji sklepov o potrditvi javnih razpisov za izbor operacije in odločb o dodelitvi sredstev za sofinanciranje kohezijskih projektov). Posredovanih je bilo </w:t>
      </w:r>
      <w:r w:rsidRPr="004715F7">
        <w:rPr>
          <w:rFonts w:ascii="Times New Roman" w:eastAsia="Times New Roman" w:hAnsi="Times New Roman" w:cs="Arial Narrow"/>
          <w:b/>
          <w:sz w:val="24"/>
          <w:szCs w:val="24"/>
          <w:lang w:eastAsia="sl-SI"/>
        </w:rPr>
        <w:t>56 sporočil za javnost</w:t>
      </w:r>
      <w:r w:rsidRPr="004715F7">
        <w:rPr>
          <w:rFonts w:ascii="Times New Roman" w:eastAsia="Times New Roman" w:hAnsi="Times New Roman" w:cs="Arial Narrow"/>
          <w:sz w:val="24"/>
          <w:szCs w:val="24"/>
          <w:lang w:eastAsia="sl-SI"/>
        </w:rPr>
        <w:t xml:space="preserve">. </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Tiskano in elektronsko gradivo</w:t>
      </w:r>
    </w:p>
    <w:p w:rsidR="004715F7" w:rsidRPr="004715F7" w:rsidRDefault="004715F7" w:rsidP="004715F7">
      <w:pPr>
        <w:spacing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V letu 2014 je Organ upravljanja natisnil naslednje tiskovine: program (300), zloženko (300), plakate (5) in panoja za konferenco Ustvarjanje trga za lesne proizvode in storitve; koledarje (1500); rokovnike (1000); vizitke (3200).</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Elektronsko gradivo</w:t>
      </w:r>
    </w:p>
    <w:p w:rsidR="004715F7" w:rsidRPr="004715F7" w:rsidRDefault="004715F7" w:rsidP="004715F7">
      <w:pPr>
        <w:spacing w:after="0" w:line="240" w:lineRule="auto"/>
        <w:jc w:val="both"/>
        <w:rPr>
          <w:rFonts w:ascii="Times New Roman" w:eastAsia="Times New Roman" w:hAnsi="Times New Roman" w:cs="Arial Narrow"/>
          <w:sz w:val="24"/>
          <w:szCs w:val="24"/>
          <w:lang w:eastAsia="sl-SI"/>
        </w:rPr>
      </w:pPr>
      <w:r w:rsidRPr="004715F7">
        <w:rPr>
          <w:rFonts w:ascii="Times New Roman" w:eastAsia="Times New Roman" w:hAnsi="Times New Roman" w:cs="Arial Narrow"/>
          <w:sz w:val="24"/>
          <w:szCs w:val="24"/>
          <w:lang w:eastAsia="sl-SI"/>
        </w:rPr>
        <w:t xml:space="preserve">Organ upravljanja je v letu 2014 nadaljeval z izdajanjem elektronskih novic. V letu 2014 je bilo izdanih </w:t>
      </w:r>
      <w:r w:rsidRPr="004715F7">
        <w:rPr>
          <w:rFonts w:ascii="Times New Roman" w:eastAsia="Times New Roman" w:hAnsi="Times New Roman" w:cs="Arial Narrow"/>
          <w:b/>
          <w:sz w:val="24"/>
          <w:szCs w:val="24"/>
          <w:lang w:eastAsia="sl-SI"/>
        </w:rPr>
        <w:t>12 številk elektronskih novic</w:t>
      </w:r>
      <w:r w:rsidRPr="004715F7">
        <w:rPr>
          <w:rFonts w:ascii="Times New Roman" w:eastAsia="Times New Roman" w:hAnsi="Times New Roman" w:cs="Arial Narrow"/>
          <w:sz w:val="24"/>
          <w:szCs w:val="24"/>
          <w:lang w:eastAsia="sl-SI"/>
        </w:rPr>
        <w:t xml:space="preserve"> z naslovom </w:t>
      </w:r>
      <w:r w:rsidRPr="004715F7">
        <w:rPr>
          <w:rFonts w:ascii="Times New Roman" w:eastAsia="Times New Roman" w:hAnsi="Times New Roman" w:cs="Arial Narrow"/>
          <w:i/>
          <w:sz w:val="24"/>
          <w:szCs w:val="24"/>
          <w:lang w:eastAsia="sl-SI"/>
        </w:rPr>
        <w:t>Kohezijski e-kotiček</w:t>
      </w:r>
      <w:r w:rsidRPr="004715F7">
        <w:rPr>
          <w:rFonts w:ascii="Times New Roman" w:eastAsia="Times New Roman" w:hAnsi="Times New Roman" w:cs="Arial Narrow"/>
          <w:sz w:val="24"/>
          <w:szCs w:val="24"/>
          <w:lang w:eastAsia="sl-SI"/>
        </w:rPr>
        <w:t xml:space="preserve">, ki vsebujejo informacije o odprtih razpisih ter napovedi razpisov, kontaktnih osebah, primerih dobrih praks, napovedih različnih izobraževanj, dogodkov, delavnic kot tudi o drugih aktualnih informacijah. Omenjene novice so naslovljene na več kot 2000 prejemnikov elektronskih sporočil. Med omenjenimi prejemniki so zajete vse v komunikacijskem načrtu zajete ciljne skupine. </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Promocijski izdelki</w:t>
      </w:r>
    </w:p>
    <w:p w:rsidR="004715F7" w:rsidRPr="004715F7" w:rsidRDefault="004715F7" w:rsidP="004715F7">
      <w:pPr>
        <w:spacing w:before="120" w:after="0" w:line="240" w:lineRule="auto"/>
        <w:jc w:val="both"/>
        <w:rPr>
          <w:rFonts w:ascii="Times New Roman" w:eastAsia="Times New Roman" w:hAnsi="Times New Roman" w:cs="Arial Narrow"/>
          <w:b/>
          <w:i/>
          <w:sz w:val="24"/>
          <w:szCs w:val="24"/>
          <w:lang w:eastAsia="sl-SI"/>
        </w:rPr>
      </w:pPr>
      <w:r w:rsidRPr="004715F7">
        <w:rPr>
          <w:rFonts w:ascii="Times New Roman" w:eastAsia="Times New Roman" w:hAnsi="Times New Roman" w:cs="Arial Narrow"/>
          <w:color w:val="000000"/>
          <w:sz w:val="24"/>
          <w:szCs w:val="24"/>
          <w:lang w:eastAsia="sl-SI"/>
        </w:rPr>
        <w:t xml:space="preserve">V letu 2014 so bili naročeni in potisnjeni naslednji promocijski izdelki: USB </w:t>
      </w:r>
      <w:proofErr w:type="spellStart"/>
      <w:r w:rsidRPr="004715F7">
        <w:rPr>
          <w:rFonts w:ascii="Times New Roman" w:eastAsia="Times New Roman" w:hAnsi="Times New Roman" w:cs="Arial Narrow"/>
          <w:color w:val="000000"/>
          <w:sz w:val="24"/>
          <w:szCs w:val="24"/>
          <w:lang w:eastAsia="sl-SI"/>
        </w:rPr>
        <w:t>ljuč</w:t>
      </w:r>
      <w:proofErr w:type="spellEnd"/>
      <w:r w:rsidRPr="004715F7">
        <w:rPr>
          <w:rFonts w:ascii="Times New Roman" w:eastAsia="Times New Roman" w:hAnsi="Times New Roman" w:cs="Arial Narrow"/>
          <w:color w:val="000000"/>
          <w:sz w:val="24"/>
          <w:szCs w:val="24"/>
          <w:lang w:eastAsia="sl-SI"/>
        </w:rPr>
        <w:t xml:space="preserve"> (400), copati (300) ter tradicionalna sol – solni cvet (250) in mila – solni cvet (50) za protokolarne namene.</w:t>
      </w: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r w:rsidRPr="004715F7">
        <w:rPr>
          <w:rFonts w:ascii="Times New Roman" w:eastAsia="Times New Roman" w:hAnsi="Times New Roman" w:cs="Arial Narrow"/>
          <w:b/>
          <w:sz w:val="24"/>
          <w:szCs w:val="24"/>
          <w:u w:val="single"/>
          <w:lang w:eastAsia="sl-SI"/>
        </w:rPr>
        <w:t xml:space="preserve">Dogodki  </w:t>
      </w:r>
    </w:p>
    <w:p w:rsidR="004715F7" w:rsidRPr="004715F7" w:rsidRDefault="004715F7" w:rsidP="004715F7">
      <w:pPr>
        <w:spacing w:before="120"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sz w:val="24"/>
          <w:szCs w:val="24"/>
          <w:lang w:eastAsia="sl-SI"/>
        </w:rPr>
        <w:t xml:space="preserve">Sektor za sklade se je v letu 2014 redno srečeval s posredniškimi telesi (bilateralni sestanki in širši kolegiji OP RR). </w:t>
      </w:r>
      <w:r w:rsidRPr="004715F7">
        <w:rPr>
          <w:rFonts w:ascii="Times New Roman" w:eastAsia="Times New Roman" w:hAnsi="Times New Roman" w:cs="Arial Narrow"/>
          <w:color w:val="000000"/>
          <w:sz w:val="24"/>
          <w:szCs w:val="24"/>
          <w:lang w:eastAsia="sl-SI"/>
        </w:rPr>
        <w:t xml:space="preserve">Poleg velikega informativnega dogodka in nadzornega odbora za OP RR je organ upravljanja izvedel tudi različne dogodke na temo evropske kohezijske politike. </w:t>
      </w:r>
    </w:p>
    <w:p w:rsidR="004715F7" w:rsidRPr="004715F7" w:rsidRDefault="004715F7" w:rsidP="004715F7">
      <w:pPr>
        <w:spacing w:after="0" w:line="240" w:lineRule="auto"/>
        <w:jc w:val="both"/>
        <w:rPr>
          <w:rFonts w:ascii="Times New Roman" w:eastAsia="Times New Roman" w:hAnsi="Times New Roman" w:cs="Times New Roman"/>
          <w:b/>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lang w:val="en-US"/>
        </w:rPr>
      </w:pPr>
      <w:bookmarkStart w:id="225" w:name="_Toc262202668"/>
      <w:bookmarkStart w:id="226" w:name="_Toc387152532"/>
      <w:bookmarkStart w:id="227" w:name="_Toc391541081"/>
      <w:proofErr w:type="spellStart"/>
      <w:r w:rsidRPr="004715F7">
        <w:rPr>
          <w:rFonts w:ascii="Times New Roman" w:eastAsia="Times New Roman" w:hAnsi="Times New Roman" w:cs="Tahoma"/>
          <w:i/>
          <w:sz w:val="24"/>
          <w:szCs w:val="20"/>
          <w:lang w:val="en-US"/>
        </w:rPr>
        <w:t>Tabela</w:t>
      </w:r>
      <w:proofErr w:type="spellEnd"/>
      <w:r w:rsidRPr="004715F7">
        <w:rPr>
          <w:rFonts w:ascii="Times New Roman" w:eastAsia="Times New Roman" w:hAnsi="Times New Roman" w:cs="Tahoma"/>
          <w:i/>
          <w:sz w:val="24"/>
          <w:szCs w:val="20"/>
          <w:lang w:val="en-US"/>
        </w:rPr>
        <w:t xml:space="preserve"> 50: </w:t>
      </w:r>
      <w:proofErr w:type="spellStart"/>
      <w:r w:rsidRPr="004715F7">
        <w:rPr>
          <w:rFonts w:ascii="Times New Roman" w:eastAsia="Times New Roman" w:hAnsi="Times New Roman" w:cs="Tahoma"/>
          <w:i/>
          <w:sz w:val="24"/>
          <w:szCs w:val="20"/>
          <w:lang w:val="en-US"/>
        </w:rPr>
        <w:t>Seznam</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izvedenih</w:t>
      </w:r>
      <w:proofErr w:type="spellEnd"/>
      <w:r w:rsidRPr="004715F7">
        <w:rPr>
          <w:rFonts w:ascii="Times New Roman" w:eastAsia="Times New Roman" w:hAnsi="Times New Roman" w:cs="Tahoma"/>
          <w:i/>
          <w:sz w:val="24"/>
          <w:szCs w:val="20"/>
          <w:lang w:val="en-US"/>
        </w:rPr>
        <w:t xml:space="preserve"> </w:t>
      </w:r>
      <w:proofErr w:type="spellStart"/>
      <w:r w:rsidRPr="004715F7">
        <w:rPr>
          <w:rFonts w:ascii="Times New Roman" w:eastAsia="Times New Roman" w:hAnsi="Times New Roman" w:cs="Tahoma"/>
          <w:i/>
          <w:sz w:val="24"/>
          <w:szCs w:val="20"/>
          <w:lang w:val="en-US"/>
        </w:rPr>
        <w:t>dogodko</w:t>
      </w:r>
      <w:bookmarkEnd w:id="225"/>
      <w:r w:rsidRPr="004715F7">
        <w:rPr>
          <w:rFonts w:ascii="Times New Roman" w:eastAsia="Times New Roman" w:hAnsi="Times New Roman" w:cs="Tahoma"/>
          <w:i/>
          <w:sz w:val="24"/>
          <w:szCs w:val="20"/>
          <w:lang w:val="en-US"/>
        </w:rPr>
        <w:t>v</w:t>
      </w:r>
      <w:bookmarkEnd w:id="226"/>
      <w:bookmarkEnd w:id="227"/>
      <w:proofErr w:type="spell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977"/>
        <w:gridCol w:w="1559"/>
        <w:gridCol w:w="3119"/>
      </w:tblGrid>
      <w:tr w:rsidR="004715F7" w:rsidRPr="004715F7" w:rsidTr="002118CB">
        <w:trPr>
          <w:trHeight w:val="113"/>
        </w:trPr>
        <w:tc>
          <w:tcPr>
            <w:tcW w:w="2376" w:type="dxa"/>
            <w:shd w:val="clear" w:color="auto" w:fill="E6E6E6"/>
            <w:vAlign w:val="center"/>
          </w:tcPr>
          <w:p w:rsidR="004715F7" w:rsidRPr="004715F7" w:rsidRDefault="004715F7" w:rsidP="004715F7">
            <w:pPr>
              <w:spacing w:before="60" w:after="60" w:line="240" w:lineRule="auto"/>
              <w:jc w:val="center"/>
              <w:rPr>
                <w:rFonts w:ascii="Times New Roman" w:eastAsia="Times New Roman" w:hAnsi="Times New Roman" w:cs="Arial Narrow"/>
                <w:b/>
                <w:color w:val="000000"/>
                <w:sz w:val="24"/>
                <w:szCs w:val="24"/>
                <w:lang w:eastAsia="sl-SI"/>
              </w:rPr>
            </w:pPr>
            <w:bookmarkStart w:id="228" w:name="_Toc215034071"/>
            <w:r w:rsidRPr="004715F7">
              <w:rPr>
                <w:rFonts w:ascii="Times New Roman" w:eastAsia="Times New Roman" w:hAnsi="Times New Roman" w:cs="Arial Narrow"/>
                <w:b/>
                <w:color w:val="000000"/>
                <w:sz w:val="24"/>
                <w:szCs w:val="24"/>
                <w:lang w:eastAsia="sl-SI"/>
              </w:rPr>
              <w:t>DATUM IN KRAJ</w:t>
            </w:r>
          </w:p>
        </w:tc>
        <w:tc>
          <w:tcPr>
            <w:tcW w:w="2977" w:type="dxa"/>
            <w:shd w:val="clear" w:color="auto" w:fill="E6E6E6"/>
            <w:vAlign w:val="center"/>
          </w:tcPr>
          <w:p w:rsidR="004715F7" w:rsidRPr="004715F7" w:rsidRDefault="004715F7" w:rsidP="004715F7">
            <w:pPr>
              <w:spacing w:before="60" w:after="60" w:line="240" w:lineRule="auto"/>
              <w:jc w:val="center"/>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NAZIV DOGODKA</w:t>
            </w:r>
          </w:p>
        </w:tc>
        <w:tc>
          <w:tcPr>
            <w:tcW w:w="1559" w:type="dxa"/>
            <w:shd w:val="clear" w:color="auto" w:fill="E6E6E6"/>
            <w:vAlign w:val="center"/>
          </w:tcPr>
          <w:p w:rsidR="004715F7" w:rsidRPr="004715F7" w:rsidRDefault="004715F7" w:rsidP="004715F7">
            <w:pPr>
              <w:spacing w:before="60" w:after="60" w:line="240" w:lineRule="auto"/>
              <w:jc w:val="center"/>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VRSTA DOGODKA</w:t>
            </w:r>
          </w:p>
        </w:tc>
        <w:tc>
          <w:tcPr>
            <w:tcW w:w="3119" w:type="dxa"/>
            <w:shd w:val="clear" w:color="auto" w:fill="E6E6E6"/>
            <w:vAlign w:val="center"/>
          </w:tcPr>
          <w:p w:rsidR="004715F7" w:rsidRPr="004715F7" w:rsidRDefault="004715F7" w:rsidP="004715F7">
            <w:pPr>
              <w:spacing w:before="60" w:after="60" w:line="240" w:lineRule="auto"/>
              <w:jc w:val="center"/>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UDELEŽENCI</w:t>
            </w:r>
          </w:p>
        </w:tc>
      </w:tr>
      <w:tr w:rsidR="004715F7" w:rsidRPr="004715F7" w:rsidTr="002118CB">
        <w:trPr>
          <w:trHeight w:val="1225"/>
        </w:trPr>
        <w:tc>
          <w:tcPr>
            <w:tcW w:w="2376" w:type="dxa"/>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lastRenderedPageBreak/>
              <w:t>14. 3. 2014</w:t>
            </w:r>
          </w:p>
        </w:tc>
        <w:tc>
          <w:tcPr>
            <w:tcW w:w="2977" w:type="dxa"/>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Dogodek na temo priprave PS in OP, Ljubljana</w:t>
            </w:r>
          </w:p>
        </w:tc>
        <w:tc>
          <w:tcPr>
            <w:tcW w:w="155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regionalne razvojne agencije, zavodi, instituti, socialni partnerji, fakultete,…</w:t>
            </w:r>
          </w:p>
        </w:tc>
      </w:tr>
      <w:tr w:rsidR="004715F7" w:rsidRPr="004715F7" w:rsidTr="002118CB">
        <w:trPr>
          <w:trHeight w:val="1118"/>
        </w:trPr>
        <w:tc>
          <w:tcPr>
            <w:tcW w:w="2376" w:type="dxa"/>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16. - 17. 4. 2014</w:t>
            </w:r>
          </w:p>
        </w:tc>
        <w:tc>
          <w:tcPr>
            <w:tcW w:w="2977" w:type="dxa"/>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Za dinamično, inovativno in odprto Slovenijo, Ljubljana</w:t>
            </w:r>
          </w:p>
        </w:tc>
        <w:tc>
          <w:tcPr>
            <w:tcW w:w="155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regionalne razvojne agencije, zavodi, instituti, socialni partnerji, podjetja, fakultete…</w:t>
            </w:r>
          </w:p>
        </w:tc>
      </w:tr>
      <w:tr w:rsidR="004715F7" w:rsidRPr="004715F7" w:rsidTr="002118CB">
        <w:trPr>
          <w:trHeight w:val="740"/>
        </w:trPr>
        <w:tc>
          <w:tcPr>
            <w:tcW w:w="2376" w:type="dxa"/>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12. 5. 2014</w:t>
            </w:r>
          </w:p>
        </w:tc>
        <w:tc>
          <w:tcPr>
            <w:tcW w:w="2977" w:type="dxa"/>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Ustvarjanje trga za lesne proizvode in storitve, Ljubljana</w:t>
            </w:r>
          </w:p>
        </w:tc>
        <w:tc>
          <w:tcPr>
            <w:tcW w:w="155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Podjetja, izobraževalne institucije,..</w:t>
            </w:r>
          </w:p>
        </w:tc>
      </w:tr>
      <w:tr w:rsidR="004715F7" w:rsidRPr="004715F7" w:rsidTr="002118CB">
        <w:trPr>
          <w:trHeight w:val="798"/>
        </w:trPr>
        <w:tc>
          <w:tcPr>
            <w:tcW w:w="2376"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15. - 16. 5. 2014</w:t>
            </w:r>
          </w:p>
        </w:tc>
        <w:tc>
          <w:tcPr>
            <w:tcW w:w="2977"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S3 Platform Peer </w:t>
            </w:r>
            <w:proofErr w:type="spellStart"/>
            <w:r w:rsidRPr="004715F7">
              <w:rPr>
                <w:rFonts w:ascii="Times New Roman" w:eastAsia="Times New Roman" w:hAnsi="Times New Roman" w:cs="Arial Narrow"/>
                <w:color w:val="000000"/>
                <w:sz w:val="24"/>
                <w:szCs w:val="24"/>
                <w:lang w:eastAsia="sl-SI"/>
              </w:rPr>
              <w:t>Review</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Workshop</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for</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National</w:t>
            </w:r>
            <w:proofErr w:type="spellEnd"/>
            <w:r w:rsidRPr="004715F7">
              <w:rPr>
                <w:rFonts w:ascii="Times New Roman" w:eastAsia="Times New Roman" w:hAnsi="Times New Roman" w:cs="Arial Narrow"/>
                <w:color w:val="000000"/>
                <w:sz w:val="24"/>
                <w:szCs w:val="24"/>
                <w:lang w:eastAsia="sl-SI"/>
              </w:rPr>
              <w:t xml:space="preserve"> RIS3, Portorož</w:t>
            </w:r>
          </w:p>
        </w:tc>
        <w:tc>
          <w:tcPr>
            <w:tcW w:w="155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delavnica</w:t>
            </w:r>
          </w:p>
        </w:tc>
        <w:tc>
          <w:tcPr>
            <w:tcW w:w="311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tuji strokovnjaki, …</w:t>
            </w:r>
          </w:p>
        </w:tc>
      </w:tr>
      <w:tr w:rsidR="004715F7" w:rsidRPr="004715F7" w:rsidTr="002118CB">
        <w:trPr>
          <w:trHeight w:val="984"/>
        </w:trPr>
        <w:tc>
          <w:tcPr>
            <w:tcW w:w="2376"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6. 6. 2014</w:t>
            </w:r>
          </w:p>
        </w:tc>
        <w:tc>
          <w:tcPr>
            <w:tcW w:w="2977"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 dogovoru o prioritetah pametne specializacije, Maribor</w:t>
            </w:r>
          </w:p>
        </w:tc>
        <w:tc>
          <w:tcPr>
            <w:tcW w:w="155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regionalne razvojne agencije, zavodi, instituti, socialni partnerji, podjetja, fakultete…</w:t>
            </w:r>
          </w:p>
        </w:tc>
      </w:tr>
      <w:tr w:rsidR="004715F7" w:rsidRPr="004715F7" w:rsidTr="002118CB">
        <w:trPr>
          <w:trHeight w:val="1173"/>
        </w:trPr>
        <w:tc>
          <w:tcPr>
            <w:tcW w:w="2376"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12. 6. 2014</w:t>
            </w:r>
          </w:p>
        </w:tc>
        <w:tc>
          <w:tcPr>
            <w:tcW w:w="2977"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Z znanjem do odličnosti, Ljubljana</w:t>
            </w:r>
          </w:p>
        </w:tc>
        <w:tc>
          <w:tcPr>
            <w:tcW w:w="155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regionalne razvojne agencije, zavodi, instituti, socialni partnerji, podjetja, fakultete…</w:t>
            </w:r>
          </w:p>
        </w:tc>
      </w:tr>
      <w:tr w:rsidR="004715F7" w:rsidRPr="004715F7" w:rsidTr="002118CB">
        <w:trPr>
          <w:trHeight w:val="499"/>
        </w:trPr>
        <w:tc>
          <w:tcPr>
            <w:tcW w:w="2376"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29. - 30. 9. 2014</w:t>
            </w:r>
          </w:p>
        </w:tc>
        <w:tc>
          <w:tcPr>
            <w:tcW w:w="2977"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Social </w:t>
            </w:r>
            <w:proofErr w:type="spellStart"/>
            <w:r w:rsidRPr="004715F7">
              <w:rPr>
                <w:rFonts w:ascii="Times New Roman" w:eastAsia="Times New Roman" w:hAnsi="Times New Roman" w:cs="Arial Narrow"/>
                <w:color w:val="000000"/>
                <w:sz w:val="24"/>
                <w:szCs w:val="24"/>
                <w:lang w:eastAsia="sl-SI"/>
              </w:rPr>
              <w:t>Innovation</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and</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smart</w:t>
            </w:r>
            <w:proofErr w:type="spellEnd"/>
            <w:r w:rsidRPr="004715F7">
              <w:rPr>
                <w:rFonts w:ascii="Times New Roman" w:eastAsia="Times New Roman" w:hAnsi="Times New Roman" w:cs="Arial Narrow"/>
                <w:color w:val="000000"/>
                <w:sz w:val="24"/>
                <w:szCs w:val="24"/>
                <w:lang w:eastAsia="sl-SI"/>
              </w:rPr>
              <w:t xml:space="preserve"> </w:t>
            </w:r>
            <w:proofErr w:type="spellStart"/>
            <w:r w:rsidRPr="004715F7">
              <w:rPr>
                <w:rFonts w:ascii="Times New Roman" w:eastAsia="Times New Roman" w:hAnsi="Times New Roman" w:cs="Arial Narrow"/>
                <w:color w:val="000000"/>
                <w:sz w:val="24"/>
                <w:szCs w:val="24"/>
                <w:lang w:eastAsia="sl-SI"/>
              </w:rPr>
              <w:t>Specialisation</w:t>
            </w:r>
            <w:proofErr w:type="spellEnd"/>
            <w:r w:rsidRPr="004715F7">
              <w:rPr>
                <w:rFonts w:ascii="Times New Roman" w:eastAsia="Times New Roman" w:hAnsi="Times New Roman" w:cs="Arial Narrow"/>
                <w:color w:val="000000"/>
                <w:sz w:val="24"/>
                <w:szCs w:val="24"/>
                <w:lang w:eastAsia="sl-SI"/>
              </w:rPr>
              <w:t>, Ljubljana</w:t>
            </w:r>
          </w:p>
        </w:tc>
        <w:tc>
          <w:tcPr>
            <w:tcW w:w="155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Ministrstva, tuji strokovnjaki, …</w:t>
            </w:r>
          </w:p>
        </w:tc>
      </w:tr>
      <w:tr w:rsidR="004715F7" w:rsidRPr="004715F7" w:rsidTr="002118CB">
        <w:tc>
          <w:tcPr>
            <w:tcW w:w="2376"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b/>
                <w:color w:val="000000"/>
                <w:sz w:val="24"/>
                <w:szCs w:val="24"/>
                <w:lang w:eastAsia="sl-SI"/>
              </w:rPr>
            </w:pPr>
            <w:r w:rsidRPr="004715F7">
              <w:rPr>
                <w:rFonts w:ascii="Times New Roman" w:eastAsia="Times New Roman" w:hAnsi="Times New Roman" w:cs="Arial Narrow"/>
                <w:b/>
                <w:color w:val="000000"/>
                <w:sz w:val="24"/>
                <w:szCs w:val="24"/>
                <w:lang w:eastAsia="sl-SI"/>
              </w:rPr>
              <w:t>27. – 28. 11. 2014</w:t>
            </w:r>
          </w:p>
        </w:tc>
        <w:tc>
          <w:tcPr>
            <w:tcW w:w="2977"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autoSpaceDE w:val="0"/>
              <w:autoSpaceDN w:val="0"/>
              <w:adjustRightInd w:val="0"/>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Regionalni dnevi</w:t>
            </w:r>
          </w:p>
        </w:tc>
        <w:tc>
          <w:tcPr>
            <w:tcW w:w="155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konferenca</w:t>
            </w:r>
          </w:p>
        </w:tc>
        <w:tc>
          <w:tcPr>
            <w:tcW w:w="3119" w:type="dxa"/>
            <w:tcBorders>
              <w:top w:val="single" w:sz="4" w:space="0" w:color="000000"/>
              <w:left w:val="single" w:sz="4" w:space="0" w:color="000000"/>
              <w:bottom w:val="single" w:sz="4" w:space="0" w:color="000000"/>
              <w:right w:val="single" w:sz="4" w:space="0" w:color="000000"/>
            </w:tcBorders>
          </w:tcPr>
          <w:p w:rsidR="004715F7" w:rsidRPr="004715F7" w:rsidRDefault="004715F7" w:rsidP="004715F7">
            <w:pPr>
              <w:spacing w:after="0" w:line="240" w:lineRule="auto"/>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Regionalne razvojne agencije, ministrstva, zavodi, …</w:t>
            </w:r>
          </w:p>
        </w:tc>
      </w:tr>
    </w:tbl>
    <w:p w:rsidR="004715F7" w:rsidRPr="004715F7" w:rsidRDefault="004715F7" w:rsidP="004715F7">
      <w:pPr>
        <w:spacing w:after="0" w:line="240" w:lineRule="auto"/>
        <w:jc w:val="both"/>
        <w:rPr>
          <w:rFonts w:ascii="Times New Roman" w:eastAsia="Times New Roman" w:hAnsi="Times New Roman" w:cs="Times New Roman"/>
          <w:b/>
          <w:i/>
          <w:sz w:val="24"/>
          <w:szCs w:val="24"/>
          <w:lang w:eastAsia="sl-SI"/>
        </w:rPr>
      </w:pPr>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sl-SI"/>
        </w:rPr>
      </w:pPr>
      <w:bookmarkStart w:id="229" w:name="_Toc215034072"/>
      <w:bookmarkEnd w:id="228"/>
    </w:p>
    <w:p w:rsidR="004715F7" w:rsidRPr="004715F7" w:rsidRDefault="004715F7" w:rsidP="004715F7">
      <w:pPr>
        <w:spacing w:after="0" w:line="240" w:lineRule="auto"/>
        <w:jc w:val="both"/>
        <w:rPr>
          <w:rFonts w:ascii="Times New Roman" w:eastAsia="Times New Roman" w:hAnsi="Times New Roman" w:cs="Arial Narrow"/>
          <w:b/>
          <w:sz w:val="24"/>
          <w:szCs w:val="24"/>
          <w:u w:val="single"/>
          <w:lang w:eastAsia="ko-KR"/>
        </w:rPr>
      </w:pPr>
      <w:r w:rsidRPr="004715F7">
        <w:rPr>
          <w:rFonts w:ascii="Times New Roman" w:eastAsia="Times New Roman" w:hAnsi="Times New Roman" w:cs="Arial Narrow"/>
          <w:b/>
          <w:sz w:val="24"/>
          <w:szCs w:val="24"/>
          <w:u w:val="single"/>
          <w:lang w:eastAsia="sl-SI"/>
        </w:rPr>
        <w:t>Raziskave javnega mnenja</w:t>
      </w:r>
      <w:bookmarkEnd w:id="229"/>
    </w:p>
    <w:p w:rsidR="004715F7" w:rsidRPr="004715F7" w:rsidRDefault="004715F7" w:rsidP="004715F7">
      <w:pPr>
        <w:spacing w:before="120" w:after="0" w:line="240" w:lineRule="auto"/>
        <w:jc w:val="both"/>
        <w:rPr>
          <w:rFonts w:ascii="Times New Roman" w:eastAsia="Times New Roman" w:hAnsi="Times New Roman" w:cs="Arial Narrow"/>
          <w:color w:val="000000"/>
          <w:sz w:val="24"/>
          <w:szCs w:val="24"/>
          <w:lang w:eastAsia="sl-SI"/>
        </w:rPr>
      </w:pPr>
      <w:r w:rsidRPr="004715F7">
        <w:rPr>
          <w:rFonts w:ascii="Times New Roman" w:eastAsia="Times New Roman" w:hAnsi="Times New Roman" w:cs="Arial Narrow"/>
          <w:color w:val="000000"/>
          <w:sz w:val="24"/>
          <w:szCs w:val="24"/>
          <w:lang w:eastAsia="sl-SI"/>
        </w:rPr>
        <w:t xml:space="preserve">V letu 2014 je bila izvedena ena javnomnenjska  raziskava o poznavanju in učinkih evropske kohezijske politike v Sloveniji z reprezentativnim vzorcem 1500 anketirancev. V tokratni anketi je delež anketiranih, ki pozitivno ocenjujejo vpliv evropskih sredstev za razvoj Slovenije 46 %. V letu 2009 je bil delež anketiranih, ki pozitivno ocenjujejo vpliv evropskih sredstev na razvoj Slovenije 60 %, v  letu 2010 je padel na dobrih 27%, medtem ko je v letu 2011 ta odstotek narasel na 37 % in zopet padel v letu 2012 na 27% ter v letu 2013 narasel na 41%. </w:t>
      </w:r>
    </w:p>
    <w:p w:rsidR="004715F7" w:rsidRPr="004715F7" w:rsidRDefault="004715F7" w:rsidP="004715F7">
      <w:pPr>
        <w:spacing w:after="0" w:line="240" w:lineRule="auto"/>
        <w:jc w:val="both"/>
        <w:rPr>
          <w:rFonts w:ascii="Times New Roman" w:eastAsia="Times New Roman" w:hAnsi="Times New Roman" w:cs="Times New Roman"/>
          <w:i/>
          <w:sz w:val="24"/>
          <w:szCs w:val="24"/>
          <w:lang w:eastAsia="sl-SI"/>
        </w:rPr>
      </w:pPr>
    </w:p>
    <w:p w:rsidR="004715F7" w:rsidRPr="004715F7" w:rsidRDefault="004715F7" w:rsidP="004715F7">
      <w:pPr>
        <w:spacing w:after="0" w:line="240" w:lineRule="auto"/>
        <w:jc w:val="both"/>
        <w:rPr>
          <w:rFonts w:ascii="Times New Roman" w:eastAsia="Times New Roman" w:hAnsi="Times New Roman" w:cs="Tahoma"/>
          <w:i/>
          <w:sz w:val="24"/>
          <w:szCs w:val="20"/>
        </w:rPr>
        <w:sectPr w:rsidR="004715F7" w:rsidRPr="004715F7">
          <w:pgSz w:w="11906" w:h="16838"/>
          <w:pgMar w:top="1418" w:right="1418" w:bottom="1418" w:left="1418" w:header="709" w:footer="709" w:gutter="0"/>
          <w:cols w:space="708"/>
          <w:titlePg/>
        </w:sectPr>
      </w:pPr>
      <w:bookmarkStart w:id="230" w:name="_Toc262202670"/>
    </w:p>
    <w:p w:rsidR="004715F7" w:rsidRPr="004715F7" w:rsidRDefault="004715F7" w:rsidP="004715F7">
      <w:pPr>
        <w:spacing w:after="0" w:line="240" w:lineRule="auto"/>
        <w:jc w:val="both"/>
        <w:rPr>
          <w:rFonts w:ascii="Times New Roman" w:eastAsia="Times New Roman" w:hAnsi="Times New Roman" w:cs="Tahoma"/>
          <w:i/>
          <w:sz w:val="24"/>
          <w:szCs w:val="20"/>
        </w:rPr>
      </w:pPr>
      <w:bookmarkStart w:id="231" w:name="_Toc387152533"/>
      <w:bookmarkStart w:id="232" w:name="_Toc391541082"/>
      <w:r w:rsidRPr="004715F7">
        <w:rPr>
          <w:rFonts w:ascii="Times New Roman" w:eastAsia="Times New Roman" w:hAnsi="Times New Roman" w:cs="Tahoma"/>
          <w:i/>
          <w:sz w:val="24"/>
          <w:szCs w:val="20"/>
        </w:rPr>
        <w:lastRenderedPageBreak/>
        <w:t>Tabela 51: Pregled uresničevanja komunikacijskega načrta v letu 201</w:t>
      </w:r>
      <w:bookmarkEnd w:id="230"/>
      <w:bookmarkEnd w:id="231"/>
      <w:bookmarkEnd w:id="232"/>
      <w:r w:rsidRPr="004715F7">
        <w:rPr>
          <w:rFonts w:ascii="Times New Roman" w:eastAsia="Times New Roman" w:hAnsi="Times New Roman" w:cs="Tahoma"/>
          <w:i/>
          <w:sz w:val="24"/>
          <w:szCs w:val="20"/>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1824"/>
        <w:gridCol w:w="2449"/>
        <w:gridCol w:w="1891"/>
        <w:gridCol w:w="1135"/>
        <w:gridCol w:w="1919"/>
      </w:tblGrid>
      <w:tr w:rsidR="004715F7" w:rsidRPr="004715F7" w:rsidTr="002118CB">
        <w:trPr>
          <w:trHeight w:val="454"/>
          <w:jc w:val="center"/>
        </w:trPr>
        <w:tc>
          <w:tcPr>
            <w:tcW w:w="1758" w:type="pct"/>
            <w:tcBorders>
              <w:top w:val="single" w:sz="4" w:space="0" w:color="auto"/>
              <w:left w:val="single" w:sz="4" w:space="0" w:color="auto"/>
              <w:bottom w:val="single" w:sz="4" w:space="0" w:color="auto"/>
              <w:right w:val="single" w:sz="4" w:space="0" w:color="auto"/>
            </w:tcBorders>
            <w:shd w:val="clear" w:color="auto" w:fill="F79646"/>
            <w:hideMark/>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Kazalnik</w:t>
            </w:r>
          </w:p>
        </w:tc>
        <w:tc>
          <w:tcPr>
            <w:tcW w:w="641" w:type="pct"/>
            <w:tcBorders>
              <w:top w:val="single" w:sz="4" w:space="0" w:color="auto"/>
              <w:left w:val="single" w:sz="4" w:space="0" w:color="auto"/>
              <w:bottom w:val="single" w:sz="4" w:space="0" w:color="auto"/>
              <w:right w:val="single" w:sz="4" w:space="0" w:color="auto"/>
            </w:tcBorders>
            <w:shd w:val="clear" w:color="auto" w:fill="F79646"/>
            <w:hideMark/>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Enota merjenja</w:t>
            </w:r>
          </w:p>
        </w:tc>
        <w:tc>
          <w:tcPr>
            <w:tcW w:w="861" w:type="pct"/>
            <w:tcBorders>
              <w:top w:val="single" w:sz="4" w:space="0" w:color="auto"/>
              <w:left w:val="single" w:sz="4" w:space="0" w:color="auto"/>
              <w:bottom w:val="single" w:sz="4" w:space="0" w:color="auto"/>
              <w:right w:val="single" w:sz="4" w:space="0" w:color="auto"/>
            </w:tcBorders>
            <w:shd w:val="clear" w:color="auto" w:fill="F79646"/>
            <w:hideMark/>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Ciljna vrednost na koncu programskega obdobja</w:t>
            </w:r>
          </w:p>
        </w:tc>
        <w:tc>
          <w:tcPr>
            <w:tcW w:w="665" w:type="pct"/>
            <w:tcBorders>
              <w:top w:val="single" w:sz="4" w:space="0" w:color="auto"/>
              <w:left w:val="single" w:sz="4" w:space="0" w:color="auto"/>
              <w:bottom w:val="single" w:sz="4" w:space="0" w:color="auto"/>
              <w:right w:val="single" w:sz="4" w:space="0" w:color="auto"/>
            </w:tcBorders>
            <w:shd w:val="clear" w:color="auto" w:fill="F79646"/>
            <w:hideMark/>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Skupaj  2007-2013</w:t>
            </w:r>
          </w:p>
        </w:tc>
        <w:tc>
          <w:tcPr>
            <w:tcW w:w="399" w:type="pct"/>
            <w:tcBorders>
              <w:top w:val="single" w:sz="4" w:space="0" w:color="auto"/>
              <w:left w:val="single" w:sz="4" w:space="0" w:color="auto"/>
              <w:bottom w:val="single" w:sz="4" w:space="0" w:color="auto"/>
              <w:right w:val="single" w:sz="4" w:space="0" w:color="auto"/>
            </w:tcBorders>
            <w:shd w:val="clear" w:color="auto" w:fill="F79646"/>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 xml:space="preserve">    2014</w:t>
            </w:r>
          </w:p>
        </w:tc>
        <w:tc>
          <w:tcPr>
            <w:tcW w:w="675" w:type="pct"/>
            <w:tcBorders>
              <w:top w:val="single" w:sz="4" w:space="0" w:color="auto"/>
              <w:left w:val="single" w:sz="4" w:space="0" w:color="auto"/>
              <w:bottom w:val="single" w:sz="4" w:space="0" w:color="auto"/>
              <w:right w:val="single" w:sz="4" w:space="0" w:color="auto"/>
            </w:tcBorders>
            <w:shd w:val="clear" w:color="auto" w:fill="F79646"/>
          </w:tcPr>
          <w:p w:rsidR="004715F7" w:rsidRPr="004715F7" w:rsidRDefault="004715F7" w:rsidP="004715F7">
            <w:pPr>
              <w:spacing w:after="0" w:line="240" w:lineRule="auto"/>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Skupaj 2007-2014</w:t>
            </w:r>
          </w:p>
        </w:tc>
      </w:tr>
      <w:tr w:rsidR="004715F7" w:rsidRPr="004715F7" w:rsidTr="002118CB">
        <w:trPr>
          <w:trHeight w:val="296"/>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obiskov spletne strani</w:t>
            </w:r>
            <w:r w:rsidRPr="004715F7">
              <w:rPr>
                <w:rFonts w:ascii="Times New Roman" w:eastAsia="Times New Roman" w:hAnsi="Times New Roman" w:cs="Arial Narrow"/>
                <w:sz w:val="20"/>
                <w:szCs w:val="20"/>
                <w:vertAlign w:val="superscript"/>
                <w:lang w:eastAsia="sl-SI"/>
              </w:rPr>
              <w:footnoteReference w:id="22"/>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obisk</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2.500.000</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2.638.439</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30.765</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2.669.204</w:t>
            </w:r>
          </w:p>
        </w:tc>
      </w:tr>
      <w:tr w:rsidR="004715F7" w:rsidRPr="004715F7" w:rsidTr="002118CB">
        <w:trPr>
          <w:trHeight w:val="390"/>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izvedenih dogodkov po uredbi</w:t>
            </w:r>
            <w:r w:rsidRPr="004715F7">
              <w:rPr>
                <w:rFonts w:ascii="Times New Roman" w:eastAsia="Times New Roman" w:hAnsi="Times New Roman" w:cs="Arial Narrow"/>
                <w:sz w:val="20"/>
                <w:szCs w:val="20"/>
                <w:vertAlign w:val="superscript"/>
                <w:lang w:eastAsia="sl-SI"/>
              </w:rPr>
              <w:footnoteReference w:id="23"/>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dogodek</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24/8</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6</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7</w:t>
            </w:r>
          </w:p>
        </w:tc>
      </w:tr>
      <w:tr w:rsidR="004715F7" w:rsidRPr="004715F7" w:rsidTr="002118CB">
        <w:trPr>
          <w:trHeight w:val="299"/>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drugih dogodkov</w:t>
            </w:r>
            <w:r w:rsidRPr="004715F7">
              <w:rPr>
                <w:rFonts w:ascii="Times New Roman" w:eastAsia="Times New Roman" w:hAnsi="Times New Roman" w:cs="Arial Narrow"/>
                <w:sz w:val="20"/>
                <w:szCs w:val="20"/>
                <w:vertAlign w:val="superscript"/>
                <w:lang w:eastAsia="sl-SI"/>
              </w:rPr>
              <w:footnoteReference w:id="24"/>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dogodek</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50/16</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19</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8</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27</w:t>
            </w:r>
          </w:p>
        </w:tc>
      </w:tr>
      <w:tr w:rsidR="004715F7" w:rsidRPr="004715F7" w:rsidTr="002118CB">
        <w:trPr>
          <w:trHeight w:val="661"/>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Odstotek vprašanih, ki pozitivno ocenjujejo prispevek evropske kohezijske politike</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&gt;50%</w:t>
            </w:r>
          </w:p>
        </w:tc>
        <w:tc>
          <w:tcPr>
            <w:tcW w:w="66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 xml:space="preserve">              </w:t>
            </w:r>
            <w:proofErr w:type="spellStart"/>
            <w:r w:rsidRPr="004715F7">
              <w:rPr>
                <w:rFonts w:ascii="Times New Roman" w:eastAsia="Times New Roman" w:hAnsi="Times New Roman" w:cs="Arial Narrow"/>
                <w:sz w:val="20"/>
                <w:szCs w:val="20"/>
                <w:lang w:eastAsia="sl-SI"/>
              </w:rPr>
              <w:t>povpr</w:t>
            </w:r>
            <w:proofErr w:type="spellEnd"/>
            <w:r w:rsidRPr="004715F7">
              <w:rPr>
                <w:rFonts w:ascii="Times New Roman" w:eastAsia="Times New Roman" w:hAnsi="Times New Roman" w:cs="Arial Narrow"/>
                <w:sz w:val="20"/>
                <w:szCs w:val="20"/>
                <w:lang w:eastAsia="sl-SI"/>
              </w:rPr>
              <w:t>. 35,5</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ind w:left="4" w:hanging="4"/>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 xml:space="preserve">             46</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ind w:left="180" w:hanging="180"/>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 xml:space="preserve">             </w:t>
            </w:r>
            <w:proofErr w:type="spellStart"/>
            <w:r w:rsidRPr="004715F7">
              <w:rPr>
                <w:rFonts w:ascii="Times New Roman" w:eastAsia="Times New Roman" w:hAnsi="Times New Roman" w:cs="Arial Narrow"/>
                <w:b/>
                <w:sz w:val="20"/>
                <w:szCs w:val="20"/>
                <w:lang w:eastAsia="sl-SI"/>
              </w:rPr>
              <w:t>povpr</w:t>
            </w:r>
            <w:proofErr w:type="spellEnd"/>
            <w:r w:rsidRPr="004715F7">
              <w:rPr>
                <w:rFonts w:ascii="Times New Roman" w:eastAsia="Times New Roman" w:hAnsi="Times New Roman" w:cs="Arial Narrow"/>
                <w:b/>
                <w:sz w:val="20"/>
                <w:szCs w:val="20"/>
                <w:lang w:eastAsia="sl-SI"/>
              </w:rPr>
              <w:t>.         40,6</w:t>
            </w:r>
          </w:p>
        </w:tc>
      </w:tr>
      <w:tr w:rsidR="004715F7" w:rsidRPr="004715F7" w:rsidTr="002118CB">
        <w:trPr>
          <w:trHeight w:val="70"/>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tiskovin - natisnjenih</w:t>
            </w:r>
            <w:r w:rsidRPr="004715F7">
              <w:rPr>
                <w:rFonts w:ascii="Times New Roman" w:eastAsia="Times New Roman" w:hAnsi="Times New Roman" w:cs="Arial Narrow"/>
                <w:sz w:val="20"/>
                <w:szCs w:val="20"/>
                <w:vertAlign w:val="superscript"/>
                <w:lang w:eastAsia="sl-SI"/>
              </w:rPr>
              <w:footnoteReference w:id="25"/>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izvod</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150.000/120.000</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127.750</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300</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128.050</w:t>
            </w:r>
          </w:p>
        </w:tc>
      </w:tr>
      <w:tr w:rsidR="004715F7" w:rsidRPr="004715F7" w:rsidTr="002118CB">
        <w:trPr>
          <w:trHeight w:val="202"/>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tiskovin - distribuiranih</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izvod</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150.000/120.000</w:t>
            </w:r>
          </w:p>
        </w:tc>
        <w:tc>
          <w:tcPr>
            <w:tcW w:w="66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123.900</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300</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124.200</w:t>
            </w:r>
          </w:p>
        </w:tc>
      </w:tr>
      <w:tr w:rsidR="004715F7" w:rsidRPr="004715F7" w:rsidTr="002118CB">
        <w:trPr>
          <w:trHeight w:val="269"/>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radijskih oddaj in spotov</w:t>
            </w:r>
            <w:r w:rsidRPr="004715F7">
              <w:rPr>
                <w:rFonts w:ascii="Times New Roman" w:eastAsia="Times New Roman" w:hAnsi="Times New Roman" w:cs="Arial Narrow"/>
                <w:sz w:val="20"/>
                <w:szCs w:val="20"/>
                <w:vertAlign w:val="superscript"/>
                <w:lang w:eastAsia="sl-SI"/>
              </w:rPr>
              <w:footnoteReference w:id="26"/>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oddaja</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70</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65/536</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16</w:t>
            </w:r>
            <w:r w:rsidRPr="004715F7">
              <w:rPr>
                <w:rFonts w:ascii="Times New Roman" w:eastAsia="Times New Roman" w:hAnsi="Times New Roman" w:cs="Arial Narrow"/>
                <w:sz w:val="20"/>
                <w:szCs w:val="20"/>
                <w:vertAlign w:val="superscript"/>
                <w:lang w:eastAsia="sl-SI"/>
              </w:rPr>
              <w:footnoteReference w:id="27"/>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81/536</w:t>
            </w:r>
          </w:p>
        </w:tc>
      </w:tr>
      <w:tr w:rsidR="004715F7" w:rsidRPr="004715F7" w:rsidTr="002118CB">
        <w:trPr>
          <w:trHeight w:val="214"/>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naslovnikov elektronskih sporočil</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naslovnik</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2.000</w:t>
            </w:r>
            <w:r w:rsidRPr="004715F7">
              <w:rPr>
                <w:rFonts w:ascii="Times New Roman" w:eastAsia="Times New Roman" w:hAnsi="Times New Roman" w:cs="Arial Narrow"/>
                <w:sz w:val="20"/>
                <w:szCs w:val="20"/>
                <w:vertAlign w:val="superscript"/>
                <w:lang w:eastAsia="sl-SI"/>
              </w:rPr>
              <w:footnoteReference w:id="28"/>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2.315</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2.491</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2.491</w:t>
            </w:r>
          </w:p>
        </w:tc>
      </w:tr>
      <w:tr w:rsidR="004715F7" w:rsidRPr="004715F7" w:rsidTr="002118CB">
        <w:trPr>
          <w:trHeight w:val="465"/>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posredovanih elektronskih sporočil z informativno vsebino</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sporočilo</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1.000/333</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517</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145</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662</w:t>
            </w:r>
          </w:p>
        </w:tc>
      </w:tr>
      <w:tr w:rsidR="004715F7" w:rsidRPr="004715F7" w:rsidTr="002118CB">
        <w:trPr>
          <w:trHeight w:val="552"/>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objavljenih člankov in televizijskih prispevkov kot rezultat dogodkov</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članek/TV prispevek</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250/83</w:t>
            </w:r>
          </w:p>
        </w:tc>
        <w:tc>
          <w:tcPr>
            <w:tcW w:w="66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117</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39</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156</w:t>
            </w:r>
          </w:p>
        </w:tc>
      </w:tr>
      <w:tr w:rsidR="004715F7" w:rsidRPr="004715F7" w:rsidTr="002118CB">
        <w:trPr>
          <w:trHeight w:val="306"/>
          <w:jc w:val="center"/>
        </w:trPr>
        <w:tc>
          <w:tcPr>
            <w:tcW w:w="1758"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Število oseb, povezanih s socialnim omrežjem OU</w:t>
            </w:r>
          </w:p>
        </w:tc>
        <w:tc>
          <w:tcPr>
            <w:tcW w:w="64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both"/>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spremljanje</w:t>
            </w:r>
          </w:p>
        </w:tc>
        <w:tc>
          <w:tcPr>
            <w:tcW w:w="861"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800</w:t>
            </w:r>
          </w:p>
        </w:tc>
        <w:tc>
          <w:tcPr>
            <w:tcW w:w="665" w:type="pct"/>
            <w:tcBorders>
              <w:top w:val="single" w:sz="4" w:space="0" w:color="auto"/>
              <w:left w:val="single" w:sz="4" w:space="0" w:color="auto"/>
              <w:bottom w:val="single" w:sz="4" w:space="0" w:color="auto"/>
              <w:right w:val="single" w:sz="4" w:space="0" w:color="auto"/>
            </w:tcBorders>
            <w:vAlign w:val="center"/>
            <w:hideMark/>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930</w:t>
            </w:r>
          </w:p>
        </w:tc>
        <w:tc>
          <w:tcPr>
            <w:tcW w:w="399"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sz w:val="20"/>
                <w:szCs w:val="20"/>
                <w:lang w:eastAsia="sl-SI"/>
              </w:rPr>
            </w:pPr>
            <w:r w:rsidRPr="004715F7">
              <w:rPr>
                <w:rFonts w:ascii="Times New Roman" w:eastAsia="Times New Roman" w:hAnsi="Times New Roman" w:cs="Arial Narrow"/>
                <w:sz w:val="20"/>
                <w:szCs w:val="20"/>
                <w:lang w:eastAsia="sl-SI"/>
              </w:rPr>
              <w:t>208</w:t>
            </w:r>
          </w:p>
        </w:tc>
        <w:tc>
          <w:tcPr>
            <w:tcW w:w="675" w:type="pct"/>
            <w:tcBorders>
              <w:top w:val="single" w:sz="4" w:space="0" w:color="auto"/>
              <w:left w:val="single" w:sz="4" w:space="0" w:color="auto"/>
              <w:bottom w:val="single" w:sz="4" w:space="0" w:color="auto"/>
              <w:right w:val="single" w:sz="4" w:space="0" w:color="auto"/>
            </w:tcBorders>
            <w:vAlign w:val="center"/>
          </w:tcPr>
          <w:p w:rsidR="004715F7" w:rsidRPr="004715F7" w:rsidRDefault="004715F7" w:rsidP="004715F7">
            <w:pPr>
              <w:spacing w:after="0" w:line="240" w:lineRule="auto"/>
              <w:jc w:val="right"/>
              <w:rPr>
                <w:rFonts w:ascii="Times New Roman" w:eastAsia="Times New Roman" w:hAnsi="Times New Roman" w:cs="Arial Narrow"/>
                <w:b/>
                <w:sz w:val="20"/>
                <w:szCs w:val="20"/>
                <w:lang w:eastAsia="sl-SI"/>
              </w:rPr>
            </w:pPr>
            <w:r w:rsidRPr="004715F7">
              <w:rPr>
                <w:rFonts w:ascii="Times New Roman" w:eastAsia="Times New Roman" w:hAnsi="Times New Roman" w:cs="Arial Narrow"/>
                <w:b/>
                <w:sz w:val="20"/>
                <w:szCs w:val="20"/>
                <w:lang w:eastAsia="sl-SI"/>
              </w:rPr>
              <w:t>1.138</w:t>
            </w:r>
          </w:p>
        </w:tc>
      </w:tr>
    </w:tbl>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sectPr w:rsidR="004715F7" w:rsidRPr="004715F7" w:rsidSect="002118CB">
          <w:pgSz w:w="16838" w:h="11906" w:orient="landscape"/>
          <w:pgMar w:top="1418" w:right="1418" w:bottom="1418" w:left="1418" w:header="709" w:footer="709" w:gutter="0"/>
          <w:cols w:space="708"/>
          <w:titlePg/>
        </w:sect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bookmarkStart w:id="233" w:name="_Toc387152534"/>
      <w:bookmarkStart w:id="234" w:name="_Toc391541083"/>
      <w:r w:rsidRPr="004715F7">
        <w:rPr>
          <w:rFonts w:ascii="Times New Roman" w:eastAsia="Times New Roman" w:hAnsi="Times New Roman" w:cs="Tahoma"/>
          <w:i/>
          <w:sz w:val="24"/>
          <w:szCs w:val="20"/>
          <w:lang w:val="pl-PL"/>
        </w:rPr>
        <w:lastRenderedPageBreak/>
        <w:t>Tabela 52: Finančni pregled po posameznih komunikacijskih orodjih – poraba po letih</w:t>
      </w:r>
      <w:bookmarkEnd w:id="233"/>
      <w:bookmarkEnd w:id="234"/>
    </w:p>
    <w:tbl>
      <w:tblPr>
        <w:tblW w:w="14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1056"/>
        <w:gridCol w:w="1536"/>
        <w:gridCol w:w="1417"/>
        <w:gridCol w:w="1443"/>
        <w:gridCol w:w="1643"/>
        <w:gridCol w:w="1176"/>
        <w:gridCol w:w="1190"/>
        <w:gridCol w:w="1456"/>
        <w:gridCol w:w="1230"/>
        <w:gridCol w:w="1296"/>
      </w:tblGrid>
      <w:tr w:rsidR="004715F7" w:rsidRPr="004715F7" w:rsidTr="002118CB">
        <w:tc>
          <w:tcPr>
            <w:tcW w:w="1150" w:type="dxa"/>
            <w:tcBorders>
              <w:bottom w:val="single" w:sz="4" w:space="0" w:color="000000"/>
            </w:tcBorders>
            <w:shd w:val="clear" w:color="auto" w:fill="auto"/>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1056"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splet</w:t>
            </w:r>
          </w:p>
        </w:tc>
        <w:tc>
          <w:tcPr>
            <w:tcW w:w="1536"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informiranje in oglaševanje</w:t>
            </w:r>
          </w:p>
        </w:tc>
        <w:tc>
          <w:tcPr>
            <w:tcW w:w="1417"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oblikovanje celostne grafične podobe</w:t>
            </w:r>
          </w:p>
        </w:tc>
        <w:tc>
          <w:tcPr>
            <w:tcW w:w="1443"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tiskano in elektronsko gradivo in promocijski izdelki</w:t>
            </w:r>
          </w:p>
        </w:tc>
        <w:tc>
          <w:tcPr>
            <w:tcW w:w="1643"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medijski in multimedijski izdelki</w:t>
            </w:r>
          </w:p>
        </w:tc>
        <w:tc>
          <w:tcPr>
            <w:tcW w:w="1176"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dogodki</w:t>
            </w:r>
          </w:p>
        </w:tc>
        <w:tc>
          <w:tcPr>
            <w:tcW w:w="1190"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raziskave javnega mnenja</w:t>
            </w:r>
          </w:p>
        </w:tc>
        <w:tc>
          <w:tcPr>
            <w:tcW w:w="1456"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študije in vrednotenja</w:t>
            </w:r>
          </w:p>
        </w:tc>
        <w:tc>
          <w:tcPr>
            <w:tcW w:w="1230"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druge aktivnosti</w:t>
            </w:r>
          </w:p>
        </w:tc>
        <w:tc>
          <w:tcPr>
            <w:tcW w:w="1296" w:type="dxa"/>
            <w:shd w:val="clear" w:color="auto" w:fill="auto"/>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SKUPAJ</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2007</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0,00</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2008</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162,00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22.023,94</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4.026,00</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3.110,38</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4.166,66</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33.488,98</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2009</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99.604,44</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752,00</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26.161,95</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3.180,00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820,80</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130.519,19</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2010</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13.684,40</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13.947,56</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14.469,33</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7.964,33</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50.065,62</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2011</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9.507,20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11.417,60</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72.979,36</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19.479,11</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2.600,00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2.622,14</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118.605,41</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2012</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2.102,40</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
                <w:bCs/>
                <w:sz w:val="20"/>
                <w:szCs w:val="20"/>
                <w:lang w:eastAsia="sl-SI"/>
              </w:rPr>
              <w:t xml:space="preserve">  </w:t>
            </w:r>
            <w:r w:rsidRPr="004715F7">
              <w:rPr>
                <w:rFonts w:ascii="Times New Roman" w:eastAsia="Times New Roman" w:hAnsi="Times New Roman" w:cs="Arial Narrow"/>
                <w:bCs/>
                <w:sz w:val="20"/>
                <w:szCs w:val="20"/>
                <w:lang w:eastAsia="sl-SI"/>
              </w:rPr>
              <w:t>2.116,80</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 xml:space="preserve">     874,06</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2.660,00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Cs/>
                <w:sz w:val="20"/>
                <w:szCs w:val="20"/>
                <w:lang w:eastAsia="sl-SI"/>
              </w:rPr>
              <w:t xml:space="preserve">    </w:t>
            </w:r>
            <w:r w:rsidRPr="004715F7">
              <w:rPr>
                <w:rFonts w:ascii="Times New Roman" w:eastAsia="Times New Roman" w:hAnsi="Times New Roman" w:cs="Arial Narrow"/>
                <w:b/>
                <w:bCs/>
                <w:sz w:val="20"/>
                <w:szCs w:val="20"/>
                <w:lang w:eastAsia="sl-SI"/>
              </w:rPr>
              <w:t>7.753,26</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2013</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4.123,47</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9.873,86</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4.816,84</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10.072,90</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2.434,82</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31.321,89</w:t>
            </w:r>
          </w:p>
        </w:tc>
      </w:tr>
      <w:tr w:rsidR="004715F7" w:rsidRPr="004715F7" w:rsidTr="002118CB">
        <w:trPr>
          <w:trHeight w:val="397"/>
        </w:trPr>
        <w:tc>
          <w:tcPr>
            <w:tcW w:w="1150" w:type="dxa"/>
            <w:shd w:val="clear" w:color="auto" w:fill="FFFFCC"/>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2014</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1.590,08</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64.603,37</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16.584,90</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1.132,57</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41.643,23</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4.686,90</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Cs/>
                <w:sz w:val="20"/>
                <w:szCs w:val="20"/>
                <w:lang w:eastAsia="sl-SI"/>
              </w:rPr>
            </w:pPr>
            <w:r w:rsidRPr="004715F7">
              <w:rPr>
                <w:rFonts w:ascii="Times New Roman" w:eastAsia="Times New Roman" w:hAnsi="Times New Roman" w:cs="Arial Narrow"/>
                <w:bCs/>
                <w:sz w:val="20"/>
                <w:szCs w:val="20"/>
                <w:lang w:eastAsia="sl-SI"/>
              </w:rPr>
              <w:t>1.596,98</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131.838,03</w:t>
            </w:r>
          </w:p>
        </w:tc>
      </w:tr>
      <w:tr w:rsidR="004715F7" w:rsidRPr="004715F7" w:rsidTr="002118CB">
        <w:trPr>
          <w:trHeight w:val="397"/>
        </w:trPr>
        <w:tc>
          <w:tcPr>
            <w:tcW w:w="115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SKUPAJ</w:t>
            </w:r>
          </w:p>
        </w:tc>
        <w:tc>
          <w:tcPr>
            <w:tcW w:w="10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17.485,15</w:t>
            </w:r>
          </w:p>
        </w:tc>
        <w:tc>
          <w:tcPr>
            <w:tcW w:w="153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223.324,41</w:t>
            </w:r>
          </w:p>
        </w:tc>
        <w:tc>
          <w:tcPr>
            <w:tcW w:w="1417"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0,00</w:t>
            </w:r>
          </w:p>
        </w:tc>
        <w:tc>
          <w:tcPr>
            <w:tcW w:w="14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113.106,66</w:t>
            </w:r>
          </w:p>
        </w:tc>
        <w:tc>
          <w:tcPr>
            <w:tcW w:w="1643"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1.132,57</w:t>
            </w:r>
          </w:p>
        </w:tc>
        <w:tc>
          <w:tcPr>
            <w:tcW w:w="117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115.810,96</w:t>
            </w:r>
          </w:p>
        </w:tc>
        <w:tc>
          <w:tcPr>
            <w:tcW w:w="119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15.561,72</w:t>
            </w:r>
          </w:p>
        </w:tc>
        <w:tc>
          <w:tcPr>
            <w:tcW w:w="145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0,00</w:t>
            </w:r>
          </w:p>
        </w:tc>
        <w:tc>
          <w:tcPr>
            <w:tcW w:w="1230"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17.170,91</w:t>
            </w:r>
          </w:p>
        </w:tc>
        <w:tc>
          <w:tcPr>
            <w:tcW w:w="1296" w:type="dxa"/>
            <w:shd w:val="clear" w:color="auto" w:fill="auto"/>
            <w:vAlign w:val="center"/>
          </w:tcPr>
          <w:p w:rsidR="004715F7" w:rsidRPr="004715F7" w:rsidRDefault="004715F7" w:rsidP="004715F7">
            <w:pPr>
              <w:spacing w:after="0" w:line="240" w:lineRule="auto"/>
              <w:jc w:val="right"/>
              <w:rPr>
                <w:rFonts w:ascii="Times New Roman" w:eastAsia="Times New Roman" w:hAnsi="Times New Roman" w:cs="Arial Narrow"/>
                <w:b/>
                <w:color w:val="000000"/>
                <w:sz w:val="20"/>
                <w:szCs w:val="20"/>
                <w:lang w:eastAsia="sl-SI"/>
              </w:rPr>
            </w:pPr>
            <w:r w:rsidRPr="004715F7">
              <w:rPr>
                <w:rFonts w:ascii="Times New Roman" w:eastAsia="Times New Roman" w:hAnsi="Times New Roman" w:cs="Arial Narrow"/>
                <w:b/>
                <w:color w:val="000000"/>
                <w:sz w:val="20"/>
                <w:szCs w:val="20"/>
                <w:lang w:eastAsia="sl-SI"/>
              </w:rPr>
              <w:t>503.592,38</w:t>
            </w:r>
          </w:p>
        </w:tc>
      </w:tr>
    </w:tbl>
    <w:p w:rsidR="004715F7" w:rsidRPr="004715F7" w:rsidRDefault="004715F7" w:rsidP="004715F7">
      <w:pPr>
        <w:spacing w:after="0" w:line="240" w:lineRule="auto"/>
        <w:jc w:val="both"/>
        <w:rPr>
          <w:rFonts w:ascii="Times New Roman" w:eastAsia="Times New Roman" w:hAnsi="Times New Roman" w:cs="Tahoma"/>
          <w:lang w:val="pl-PL"/>
        </w:rPr>
      </w:pPr>
    </w:p>
    <w:p w:rsidR="004715F7" w:rsidRPr="004715F7" w:rsidRDefault="004715F7" w:rsidP="004715F7">
      <w:pPr>
        <w:spacing w:after="0" w:line="240" w:lineRule="auto"/>
        <w:jc w:val="both"/>
        <w:rPr>
          <w:rFonts w:ascii="Times New Roman" w:eastAsia="Times New Roman" w:hAnsi="Times New Roman" w:cs="Tahoma"/>
          <w:i/>
          <w:sz w:val="24"/>
          <w:szCs w:val="20"/>
          <w:lang w:val="pl-PL"/>
        </w:rPr>
      </w:pPr>
      <w:r w:rsidRPr="004715F7">
        <w:rPr>
          <w:rFonts w:ascii="Times New Roman" w:eastAsia="Times New Roman" w:hAnsi="Times New Roman" w:cs="Tahoma"/>
          <w:i/>
          <w:sz w:val="24"/>
          <w:szCs w:val="20"/>
          <w:lang w:val="pl-PL"/>
        </w:rPr>
        <w:t xml:space="preserve">Tabela 53: Finančni pregled po posameznih komunikacijskih orodjih (za celotno programsko obdobje)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8"/>
        <w:gridCol w:w="1217"/>
        <w:gridCol w:w="1475"/>
        <w:gridCol w:w="1414"/>
        <w:gridCol w:w="1438"/>
        <w:gridCol w:w="1607"/>
        <w:gridCol w:w="1217"/>
        <w:gridCol w:w="1202"/>
        <w:gridCol w:w="1433"/>
        <w:gridCol w:w="1150"/>
        <w:gridCol w:w="1386"/>
      </w:tblGrid>
      <w:tr w:rsidR="004715F7" w:rsidRPr="004715F7" w:rsidTr="002118CB">
        <w:trPr>
          <w:trHeight w:val="1291"/>
        </w:trPr>
        <w:tc>
          <w:tcPr>
            <w:tcW w:w="10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Times New Roman"/>
                <w:sz w:val="20"/>
                <w:szCs w:val="20"/>
                <w:lang w:eastAsia="sl-SI"/>
              </w:rPr>
            </w:pPr>
          </w:p>
        </w:tc>
        <w:tc>
          <w:tcPr>
            <w:tcW w:w="121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splet</w:t>
            </w:r>
          </w:p>
        </w:tc>
        <w:tc>
          <w:tcPr>
            <w:tcW w:w="147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informiranje in oglaševanje</w:t>
            </w:r>
          </w:p>
        </w:tc>
        <w:tc>
          <w:tcPr>
            <w:tcW w:w="141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oblikovanje celostne grafične podobe</w:t>
            </w:r>
          </w:p>
        </w:tc>
        <w:tc>
          <w:tcPr>
            <w:tcW w:w="143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tiskano in elektronsko gradivo in promocijski izdelki</w:t>
            </w:r>
          </w:p>
        </w:tc>
        <w:tc>
          <w:tcPr>
            <w:tcW w:w="160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medijski in multimedijski izdelki</w:t>
            </w:r>
          </w:p>
        </w:tc>
        <w:tc>
          <w:tcPr>
            <w:tcW w:w="121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dogodki</w:t>
            </w:r>
          </w:p>
        </w:tc>
        <w:tc>
          <w:tcPr>
            <w:tcW w:w="120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raziskave javnega mnenja</w:t>
            </w:r>
          </w:p>
        </w:tc>
        <w:tc>
          <w:tcPr>
            <w:tcW w:w="143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študije in vrednotenja</w:t>
            </w:r>
          </w:p>
        </w:tc>
        <w:tc>
          <w:tcPr>
            <w:tcW w:w="11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druge aktivnosti</w:t>
            </w:r>
          </w:p>
        </w:tc>
        <w:tc>
          <w:tcPr>
            <w:tcW w:w="138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SKUPAJ</w:t>
            </w:r>
          </w:p>
        </w:tc>
      </w:tr>
      <w:tr w:rsidR="004715F7" w:rsidRPr="004715F7" w:rsidTr="002118CB">
        <w:trPr>
          <w:trHeight w:val="540"/>
        </w:trPr>
        <w:tc>
          <w:tcPr>
            <w:tcW w:w="102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SKUPAJ</w:t>
            </w:r>
          </w:p>
        </w:tc>
        <w:tc>
          <w:tcPr>
            <w:tcW w:w="1217"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40.000,00</w:t>
            </w:r>
          </w:p>
        </w:tc>
        <w:tc>
          <w:tcPr>
            <w:tcW w:w="1475"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250.000,00</w:t>
            </w:r>
          </w:p>
        </w:tc>
        <w:tc>
          <w:tcPr>
            <w:tcW w:w="1414"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0,00</w:t>
            </w:r>
          </w:p>
        </w:tc>
        <w:tc>
          <w:tcPr>
            <w:tcW w:w="1438"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250.000,00</w:t>
            </w:r>
          </w:p>
        </w:tc>
        <w:tc>
          <w:tcPr>
            <w:tcW w:w="1607"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30.000,00</w:t>
            </w:r>
          </w:p>
        </w:tc>
        <w:tc>
          <w:tcPr>
            <w:tcW w:w="1217"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238.800,00</w:t>
            </w:r>
          </w:p>
        </w:tc>
        <w:tc>
          <w:tcPr>
            <w:tcW w:w="1202"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16.200,00</w:t>
            </w:r>
          </w:p>
        </w:tc>
        <w:tc>
          <w:tcPr>
            <w:tcW w:w="1433"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15.000,00</w:t>
            </w:r>
          </w:p>
        </w:tc>
        <w:tc>
          <w:tcPr>
            <w:tcW w:w="1150"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30.000,00</w:t>
            </w:r>
          </w:p>
        </w:tc>
        <w:tc>
          <w:tcPr>
            <w:tcW w:w="1386" w:type="dxa"/>
            <w:tcBorders>
              <w:top w:val="single" w:sz="4" w:space="0" w:color="000000"/>
              <w:left w:val="single" w:sz="4" w:space="0" w:color="000000"/>
              <w:bottom w:val="single" w:sz="4" w:space="0" w:color="000000"/>
              <w:right w:val="single" w:sz="4" w:space="0" w:color="000000"/>
            </w:tcBorders>
            <w:vAlign w:val="center"/>
          </w:tcPr>
          <w:p w:rsidR="004715F7" w:rsidRPr="004715F7" w:rsidRDefault="004715F7" w:rsidP="004715F7">
            <w:pPr>
              <w:spacing w:after="0" w:line="240" w:lineRule="auto"/>
              <w:jc w:val="both"/>
              <w:rPr>
                <w:rFonts w:ascii="Times New Roman" w:eastAsia="Times New Roman" w:hAnsi="Times New Roman" w:cs="Arial Narrow"/>
                <w:b/>
                <w:bCs/>
                <w:sz w:val="20"/>
                <w:szCs w:val="20"/>
                <w:lang w:eastAsia="sl-SI"/>
              </w:rPr>
            </w:pPr>
            <w:r w:rsidRPr="004715F7">
              <w:rPr>
                <w:rFonts w:ascii="Times New Roman" w:eastAsia="Times New Roman" w:hAnsi="Times New Roman" w:cs="Arial Narrow"/>
                <w:b/>
                <w:bCs/>
                <w:sz w:val="20"/>
                <w:szCs w:val="20"/>
                <w:lang w:eastAsia="sl-SI"/>
              </w:rPr>
              <w:t>900.000,00</w:t>
            </w:r>
          </w:p>
        </w:tc>
      </w:tr>
    </w:tbl>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spacing w:after="0" w:line="240" w:lineRule="auto"/>
        <w:jc w:val="both"/>
        <w:rPr>
          <w:rFonts w:ascii="Times New Roman" w:eastAsia="Times New Roman" w:hAnsi="Times New Roman" w:cs="Times New Roman"/>
          <w:i/>
          <w:lang w:val="en-US"/>
        </w:rPr>
        <w:sectPr w:rsidR="004715F7" w:rsidRPr="004715F7">
          <w:pgSz w:w="16838" w:h="11906" w:orient="landscape"/>
          <w:pgMar w:top="1418" w:right="1418" w:bottom="1418" w:left="1418" w:header="709" w:footer="709" w:gutter="0"/>
          <w:cols w:space="708"/>
          <w:titlePg/>
        </w:sectPr>
      </w:pPr>
      <w:r w:rsidRPr="004715F7">
        <w:rPr>
          <w:rFonts w:ascii="Times New Roman" w:eastAsia="Times New Roman" w:hAnsi="Times New Roman" w:cs="Tahoma"/>
          <w:i/>
          <w:sz w:val="24"/>
          <w:szCs w:val="20"/>
          <w:lang w:val="pl-PL"/>
        </w:rPr>
        <w:t xml:space="preserve"> </w:t>
      </w:r>
    </w:p>
    <w:bookmarkEnd w:id="217"/>
    <w:p w:rsidR="004715F7" w:rsidRPr="004715F7" w:rsidRDefault="004715F7" w:rsidP="004715F7">
      <w:pPr>
        <w:spacing w:after="0" w:line="240" w:lineRule="auto"/>
        <w:rPr>
          <w:rFonts w:ascii="Arial Narrow" w:eastAsia="Times New Roman" w:hAnsi="Arial Narrow" w:cs="Arial Narrow"/>
          <w:sz w:val="24"/>
          <w:szCs w:val="24"/>
          <w:lang w:eastAsia="sl-SI"/>
        </w:rPr>
      </w:pPr>
      <w:r w:rsidRPr="004715F7">
        <w:rPr>
          <w:rFonts w:ascii="Arial Narrow" w:eastAsia="Times New Roman" w:hAnsi="Arial Narrow" w:cs="Arial Narrow"/>
          <w:sz w:val="24"/>
          <w:szCs w:val="24"/>
          <w:lang w:eastAsia="sl-SI"/>
        </w:rPr>
        <w:lastRenderedPageBreak/>
        <w:t xml:space="preserve">Pravne podlage, viri in dokumenti:  </w:t>
      </w:r>
    </w:p>
    <w:p w:rsidR="004715F7" w:rsidRPr="004715F7" w:rsidRDefault="004715F7" w:rsidP="004715F7">
      <w:pPr>
        <w:spacing w:after="0" w:line="240" w:lineRule="auto"/>
        <w:jc w:val="both"/>
        <w:rPr>
          <w:rFonts w:ascii="Times New Roman" w:eastAsia="Times New Roman" w:hAnsi="Times New Roman" w:cs="Times New Roman"/>
          <w:sz w:val="24"/>
          <w:szCs w:val="24"/>
          <w:lang w:eastAsia="sl-SI"/>
        </w:rPr>
      </w:pP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 xml:space="preserve">Uredba Sveta (ES) št. 1083/2006 z dne 11. julija 2006 o splošnih določbah o Evropskem skladu za regionalni razvoj, Evropskem socialnem skladu in Kohezijskem skladu (69. člen); </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Uredba Komisije (ES) št. 1828/2006 z dne 8. decembra 2006 o pravilih za izvajanje Uredbe Sveta (ES) št. 1083/2006 o splošnih določbah o Evropskem skladu za regionalni razvoj, Evropskem socialnem skladu in Kohezijskem skladu ter Uredbe Komisije (ES) št. 1080/2006 Evropskega parlamenta in Sveta o Evropskem skladu za regionalni razvoj (UL L, št. 371) z dne 27. 12. 2006;</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iCs/>
          <w:sz w:val="24"/>
          <w:szCs w:val="24"/>
          <w:lang w:eastAsia="sl-SI"/>
        </w:rPr>
        <w:t>Uredba o izvajanju postopkov pri porabi sredstev evropske kohezijske politike v Republiki Sloveniji v obdobju 2007-2013 (Uradni list RS, št. 41/07 11.5.2007, spremembe v Ur.l. RS št. 17/09, 40/09, 3/10, 31/10, 79/10 in 4/13);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i/>
          <w:iCs/>
          <w:sz w:val="24"/>
          <w:szCs w:val="24"/>
          <w:lang w:eastAsia="sl-SI"/>
        </w:rPr>
        <w:t>Nacionalni strateški referenčni okvir 2007–2013;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Odločba Komisije 18/VI/2007 o potrditvi nekaterih elementov nacionalnega strateškega referenčnega okvira Slovenije CCI2007SI16UNS001 z oznako K (2007) 2514 končni.</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Operativni program Krepitev regionalnih razvojnih potencialov za obdobje 2007-2013;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Odločba Komisije z dne 27/VIII/2007 o sprejetju operativnega programa "Krepitev regionalnih razvojnih potencialov" pomoči Skupnosti Evropskega sklada za regionalni razvoj, ki spada pod cilj konvergenca v Sloveniji CCI 2007SI161PO001 z oznako K(2007) 4080;</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Operativni program Razvoj okoljske in prometne infrastrukture za obdobje 2007-2013;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Odločba Komisije z dne 27/VIII/2007 o sprejetju operativnega programa "Razvoj okoljske in prometne infrastrukture" pomoči Skupnosti Evropskega sklada za regionalni razvoj in Kohezijskega sklada, ki spada pod cilj konvergenca v Sloveniji CCI 2007 SI 16 1 PO 002 z oznako K(2007) 4081;</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Enotni programski dokument Republike Slovenije za programsko obdobje 2004-2006</w:t>
      </w:r>
      <w:r w:rsidRPr="004715F7">
        <w:rPr>
          <w:rFonts w:ascii="Times New Roman" w:eastAsia="Times New Roman" w:hAnsi="Times New Roman" w:cs="Times New Roman"/>
          <w:sz w:val="24"/>
          <w:szCs w:val="24"/>
          <w:lang w:eastAsia="sl-SI"/>
        </w:rPr>
        <w:t xml:space="preserve">,  </w:t>
      </w:r>
      <w:r w:rsidRPr="004715F7">
        <w:rPr>
          <w:rFonts w:ascii="Times New Roman" w:eastAsia="Times New Roman" w:hAnsi="Times New Roman" w:cs="Times New Roman"/>
          <w:i/>
          <w:iCs/>
          <w:sz w:val="24"/>
          <w:szCs w:val="24"/>
          <w:lang w:eastAsia="sl-SI"/>
        </w:rPr>
        <w:t>Vlada RS,  december 2005;</w:t>
      </w:r>
    </w:p>
    <w:p w:rsidR="004715F7" w:rsidRPr="004715F7" w:rsidRDefault="004715F7" w:rsidP="004715F7">
      <w:pPr>
        <w:numPr>
          <w:ilvl w:val="0"/>
          <w:numId w:val="47"/>
        </w:numPr>
        <w:tabs>
          <w:tab w:val="left" w:pos="284"/>
          <w:tab w:val="left" w:pos="1800"/>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Navodila OU za informiranje in obveščanje javnosti o kohezijskem in strukturnih skladih v programskem obdobju 2007-2013;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Priročnik celostne grafične podobe kohezijskega in strukturnih skladov v Sloveniji;</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Komunikacijski načrt informiranja in obveščanja javnosti o izvajanju operativnih programov v programskem obdobju 2007-2013;</w:t>
      </w:r>
      <w:bookmarkStart w:id="235" w:name="OLE_LINK3"/>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sz w:val="24"/>
          <w:szCs w:val="24"/>
          <w:lang w:eastAsia="sl-SI"/>
        </w:rPr>
      </w:pPr>
      <w:r w:rsidRPr="004715F7">
        <w:rPr>
          <w:rFonts w:ascii="Times New Roman" w:eastAsia="Times New Roman" w:hAnsi="Times New Roman" w:cs="Times New Roman"/>
          <w:i/>
          <w:sz w:val="24"/>
          <w:szCs w:val="24"/>
          <w:lang w:eastAsia="sl-SI"/>
        </w:rPr>
        <w:t>Navodila organa upravljanja  za načrtovanje, spremljanje, poročanje in vrednotenje izvajanja kohezijske politike v programskem obdobju 2007 – 2013</w:t>
      </w:r>
      <w:bookmarkEnd w:id="235"/>
      <w:r w:rsidRPr="004715F7">
        <w:rPr>
          <w:rFonts w:ascii="Times New Roman" w:eastAsia="Times New Roman" w:hAnsi="Times New Roman" w:cs="Times New Roman"/>
          <w:i/>
          <w:iCs/>
          <w:sz w:val="24"/>
          <w:szCs w:val="24"/>
          <w:lang w:eastAsia="sl-SI"/>
        </w:rPr>
        <w:t>;</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Navodila organa upravljanja za izvajanje tehnične pomoči kohezijske politike 2007-2013</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N</w:t>
      </w:r>
      <w:hyperlink r:id="rId43" w:tgtFrame="_blank" w:history="1">
        <w:r w:rsidRPr="004715F7">
          <w:rPr>
            <w:rFonts w:ascii="Times New Roman" w:eastAsia="Times New Roman" w:hAnsi="Times New Roman" w:cs="Times New Roman"/>
            <w:i/>
            <w:iCs/>
            <w:sz w:val="24"/>
            <w:szCs w:val="24"/>
            <w:lang w:eastAsia="sl-SI"/>
          </w:rPr>
          <w:t>avodila organa upravljanja o upravičenih stroških za sredstva evropske kohezijske politike za programsko obdobje 2007-2013</w:t>
        </w:r>
      </w:hyperlink>
      <w:r w:rsidRPr="004715F7">
        <w:rPr>
          <w:rFonts w:ascii="Times New Roman" w:eastAsia="Times New Roman" w:hAnsi="Times New Roman" w:cs="Times New Roman"/>
          <w:i/>
          <w:iCs/>
          <w:sz w:val="24"/>
          <w:szCs w:val="24"/>
          <w:lang w:eastAsia="sl-SI"/>
        </w:rPr>
        <w:t>;</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N</w:t>
      </w:r>
      <w:r w:rsidR="00675543" w:rsidRPr="004715F7">
        <w:rPr>
          <w:rFonts w:ascii="Times New Roman" w:eastAsia="Times New Roman" w:hAnsi="Times New Roman" w:cs="Times New Roman"/>
          <w:i/>
          <w:iCs/>
          <w:sz w:val="24"/>
          <w:szCs w:val="24"/>
          <w:lang w:eastAsia="sl-SI"/>
        </w:rPr>
        <w:fldChar w:fldCharType="begin"/>
      </w:r>
      <w:r w:rsidRPr="004715F7">
        <w:rPr>
          <w:rFonts w:ascii="Times New Roman" w:eastAsia="Times New Roman" w:hAnsi="Times New Roman" w:cs="Times New Roman"/>
          <w:i/>
          <w:iCs/>
          <w:sz w:val="24"/>
          <w:szCs w:val="24"/>
          <w:lang w:eastAsia="sl-SI"/>
        </w:rPr>
        <w:instrText xml:space="preserve"> HYPERLINK "http://www.svlr.gov.si/fileadmin/svlsrp.gov.si/pageuploads/KOHEZIJA/Tehnicna_pomoc/Navodila_OU_za_izvajanje_kontrol_po_13.clenu-VERZIJA_1.1.doc" \t "_blank" </w:instrText>
      </w:r>
      <w:r w:rsidR="00675543" w:rsidRPr="004715F7">
        <w:rPr>
          <w:rFonts w:ascii="Times New Roman" w:eastAsia="Times New Roman" w:hAnsi="Times New Roman" w:cs="Times New Roman"/>
          <w:i/>
          <w:iCs/>
          <w:sz w:val="24"/>
          <w:szCs w:val="24"/>
          <w:lang w:eastAsia="sl-SI"/>
        </w:rPr>
        <w:fldChar w:fldCharType="separate"/>
      </w:r>
      <w:r w:rsidRPr="004715F7">
        <w:rPr>
          <w:rFonts w:ascii="Times New Roman" w:eastAsia="Times New Roman" w:hAnsi="Times New Roman" w:cs="Times New Roman"/>
          <w:i/>
          <w:iCs/>
          <w:sz w:val="24"/>
          <w:szCs w:val="24"/>
          <w:lang w:eastAsia="sl-SI"/>
        </w:rPr>
        <w:t>avodila organa upravljanja za izvajanje kontrol po 13. členu uredbe 1828/2006/ES;</w:t>
      </w:r>
    </w:p>
    <w:p w:rsidR="004715F7" w:rsidRPr="004715F7" w:rsidRDefault="004715F7" w:rsidP="004715F7">
      <w:pPr>
        <w:numPr>
          <w:ilvl w:val="0"/>
          <w:numId w:val="47"/>
        </w:numPr>
        <w:tabs>
          <w:tab w:val="left" w:pos="284"/>
        </w:tabs>
        <w:spacing w:after="0" w:line="240" w:lineRule="auto"/>
        <w:jc w:val="both"/>
        <w:rPr>
          <w:rFonts w:ascii="Times New Roman" w:eastAsia="Times New Roman" w:hAnsi="Times New Roman" w:cs="Times New Roman"/>
          <w:i/>
          <w:iCs/>
          <w:sz w:val="24"/>
          <w:szCs w:val="24"/>
          <w:lang w:eastAsia="sl-SI"/>
        </w:rPr>
      </w:pPr>
      <w:r w:rsidRPr="004715F7">
        <w:rPr>
          <w:rFonts w:ascii="Times New Roman" w:eastAsia="Times New Roman" w:hAnsi="Times New Roman" w:cs="Times New Roman"/>
          <w:i/>
          <w:iCs/>
          <w:sz w:val="24"/>
          <w:szCs w:val="24"/>
          <w:lang w:eastAsia="sl-SI"/>
        </w:rPr>
        <w:t>Navodilih organa upravljanja za spremljanje izvajanja operativnih programov z informacijskim sistemom ISARR. </w:t>
      </w:r>
      <w:r w:rsidR="00675543" w:rsidRPr="004715F7">
        <w:rPr>
          <w:rFonts w:ascii="Times New Roman" w:eastAsia="Times New Roman" w:hAnsi="Times New Roman" w:cs="Times New Roman"/>
          <w:i/>
          <w:iCs/>
          <w:sz w:val="24"/>
          <w:szCs w:val="24"/>
          <w:lang w:eastAsia="sl-SI"/>
        </w:rPr>
        <w:fldChar w:fldCharType="end"/>
      </w:r>
    </w:p>
    <w:p w:rsidR="004715F7" w:rsidRPr="004715F7" w:rsidRDefault="004715F7" w:rsidP="004715F7">
      <w:pPr>
        <w:spacing w:after="0" w:line="240" w:lineRule="auto"/>
        <w:ind w:left="360"/>
        <w:jc w:val="both"/>
        <w:rPr>
          <w:rFonts w:ascii="Times New Roman" w:eastAsia="Times New Roman" w:hAnsi="Times New Roman" w:cs="Times New Roman"/>
          <w:b/>
          <w:bCs/>
          <w:sz w:val="24"/>
          <w:szCs w:val="24"/>
          <w:lang w:eastAsia="sl-SI"/>
        </w:rPr>
      </w:pPr>
      <w:r w:rsidRPr="004715F7">
        <w:rPr>
          <w:rFonts w:ascii="Times New Roman" w:eastAsia="Times New Roman" w:hAnsi="Times New Roman" w:cs="Times New Roman"/>
          <w:sz w:val="24"/>
          <w:szCs w:val="24"/>
          <w:lang w:eastAsia="sl-SI"/>
        </w:rPr>
        <w:br w:type="page"/>
      </w:r>
      <w:r w:rsidRPr="004715F7">
        <w:rPr>
          <w:rFonts w:ascii="Times New Roman" w:eastAsia="Times New Roman" w:hAnsi="Times New Roman" w:cs="Times New Roman"/>
          <w:b/>
          <w:bCs/>
          <w:sz w:val="24"/>
          <w:szCs w:val="24"/>
          <w:lang w:eastAsia="sl-SI"/>
        </w:rPr>
        <w:lastRenderedPageBreak/>
        <w:t>Seznam kratic:</w:t>
      </w:r>
    </w:p>
    <w:p w:rsidR="004715F7" w:rsidRPr="004715F7" w:rsidRDefault="004715F7" w:rsidP="004715F7">
      <w:pPr>
        <w:spacing w:after="0" w:line="240" w:lineRule="auto"/>
        <w:ind w:left="360"/>
        <w:jc w:val="both"/>
        <w:rPr>
          <w:rFonts w:ascii="Times New Roman" w:eastAsia="Times New Roman" w:hAnsi="Times New Roman" w:cs="Times New Roman"/>
          <w:sz w:val="24"/>
          <w:szCs w:val="24"/>
          <w:lang w:eastAsia="sl-SI"/>
        </w:rPr>
      </w:pP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CIS</w:t>
      </w:r>
      <w:r w:rsidRPr="004715F7">
        <w:rPr>
          <w:rFonts w:ascii="Times New Roman" w:eastAsia="Times New Roman" w:hAnsi="Times New Roman" w:cs="Times New Roman"/>
          <w:lang w:eastAsia="sl-SI"/>
        </w:rPr>
        <w:tab/>
        <w:t xml:space="preserve">Centralni informacijski sistem </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EK</w:t>
      </w:r>
      <w:r w:rsidRPr="004715F7">
        <w:rPr>
          <w:rFonts w:ascii="Times New Roman" w:eastAsia="Times New Roman" w:hAnsi="Times New Roman" w:cs="Times New Roman"/>
          <w:lang w:eastAsia="sl-SI"/>
        </w:rPr>
        <w:tab/>
        <w:t>Evropska Komisija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EPD</w:t>
      </w:r>
      <w:r w:rsidRPr="004715F7">
        <w:rPr>
          <w:rFonts w:ascii="Times New Roman" w:eastAsia="Times New Roman" w:hAnsi="Times New Roman" w:cs="Times New Roman"/>
          <w:lang w:eastAsia="sl-SI"/>
        </w:rPr>
        <w:tab/>
        <w:t>Enotni programski dokument 2004-2006</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ESRR</w:t>
      </w:r>
      <w:r w:rsidRPr="004715F7">
        <w:rPr>
          <w:rFonts w:ascii="Times New Roman" w:eastAsia="Times New Roman" w:hAnsi="Times New Roman" w:cs="Times New Roman"/>
          <w:lang w:eastAsia="sl-SI"/>
        </w:rPr>
        <w:tab/>
        <w:t>Evropski sklad za regionalni razvoj</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ESS</w:t>
      </w:r>
      <w:r w:rsidRPr="004715F7">
        <w:rPr>
          <w:rFonts w:ascii="Times New Roman" w:eastAsia="Times New Roman" w:hAnsi="Times New Roman" w:cs="Times New Roman"/>
          <w:lang w:eastAsia="sl-SI"/>
        </w:rPr>
        <w:tab/>
        <w:t>Evropski socialni sklad</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FTE</w:t>
      </w:r>
      <w:r w:rsidRPr="004715F7">
        <w:rPr>
          <w:rFonts w:ascii="Times New Roman" w:eastAsia="Times New Roman" w:hAnsi="Times New Roman" w:cs="Times New Roman"/>
          <w:lang w:eastAsia="sl-SI"/>
        </w:rPr>
        <w:tab/>
        <w:t>Številno zaposlenih v okviru polnega delovnega časa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IKT</w:t>
      </w:r>
      <w:r w:rsidRPr="004715F7">
        <w:rPr>
          <w:rFonts w:ascii="Times New Roman" w:eastAsia="Times New Roman" w:hAnsi="Times New Roman" w:cs="Times New Roman"/>
          <w:lang w:eastAsia="sl-SI"/>
        </w:rPr>
        <w:tab/>
        <w:t>Informacijsko komunikacijska tehnologija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ISARR</w:t>
      </w:r>
      <w:r w:rsidRPr="004715F7">
        <w:rPr>
          <w:rFonts w:ascii="Times New Roman" w:eastAsia="Times New Roman" w:hAnsi="Times New Roman" w:cs="Times New Roman"/>
          <w:lang w:eastAsia="sl-SI"/>
        </w:rPr>
        <w:tab/>
        <w:t>Informacijski sistem organa upravljanja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IS-PA</w:t>
      </w:r>
      <w:r w:rsidRPr="004715F7">
        <w:rPr>
          <w:rFonts w:ascii="Times New Roman" w:eastAsia="Times New Roman" w:hAnsi="Times New Roman" w:cs="Times New Roman"/>
          <w:lang w:eastAsia="sl-SI"/>
        </w:rPr>
        <w:tab/>
        <w:t>Informacijski sistem plačilnega organa (organa za potrjevanje)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JAPTI</w:t>
      </w:r>
      <w:r w:rsidRPr="004715F7">
        <w:rPr>
          <w:rFonts w:ascii="Times New Roman" w:eastAsia="Times New Roman" w:hAnsi="Times New Roman" w:cs="Times New Roman"/>
          <w:lang w:eastAsia="sl-SI"/>
        </w:rPr>
        <w:tab/>
        <w:t xml:space="preserve">Javna agencija RS za podjetništvo in tuje investicije </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JASPERS</w:t>
      </w:r>
      <w:r w:rsidRPr="004715F7">
        <w:rPr>
          <w:rFonts w:ascii="Times New Roman" w:eastAsia="Times New Roman" w:hAnsi="Times New Roman" w:cs="Times New Roman"/>
          <w:lang w:eastAsia="sl-SI"/>
        </w:rPr>
        <w:tab/>
        <w:t>»</w:t>
      </w:r>
      <w:proofErr w:type="spellStart"/>
      <w:r w:rsidRPr="004715F7">
        <w:rPr>
          <w:rFonts w:ascii="Times New Roman" w:eastAsia="Times New Roman" w:hAnsi="Times New Roman" w:cs="Times New Roman"/>
          <w:lang w:eastAsia="sl-SI"/>
        </w:rPr>
        <w:t>Joint</w:t>
      </w:r>
      <w:proofErr w:type="spellEnd"/>
      <w:r w:rsidRPr="004715F7">
        <w:rPr>
          <w:rFonts w:ascii="Times New Roman" w:eastAsia="Times New Roman" w:hAnsi="Times New Roman" w:cs="Times New Roman"/>
          <w:lang w:eastAsia="sl-SI"/>
        </w:rPr>
        <w:t xml:space="preserve"> </w:t>
      </w:r>
      <w:proofErr w:type="spellStart"/>
      <w:r w:rsidRPr="004715F7">
        <w:rPr>
          <w:rFonts w:ascii="Times New Roman" w:eastAsia="Times New Roman" w:hAnsi="Times New Roman" w:cs="Times New Roman"/>
          <w:lang w:eastAsia="sl-SI"/>
        </w:rPr>
        <w:t>Assistance</w:t>
      </w:r>
      <w:proofErr w:type="spellEnd"/>
      <w:r w:rsidRPr="004715F7">
        <w:rPr>
          <w:rFonts w:ascii="Times New Roman" w:eastAsia="Times New Roman" w:hAnsi="Times New Roman" w:cs="Times New Roman"/>
          <w:lang w:eastAsia="sl-SI"/>
        </w:rPr>
        <w:t xml:space="preserve"> in </w:t>
      </w:r>
      <w:proofErr w:type="spellStart"/>
      <w:r w:rsidRPr="004715F7">
        <w:rPr>
          <w:rFonts w:ascii="Times New Roman" w:eastAsia="Times New Roman" w:hAnsi="Times New Roman" w:cs="Times New Roman"/>
          <w:lang w:eastAsia="sl-SI"/>
        </w:rPr>
        <w:t>Supporting</w:t>
      </w:r>
      <w:proofErr w:type="spellEnd"/>
      <w:r w:rsidRPr="004715F7">
        <w:rPr>
          <w:rFonts w:ascii="Times New Roman" w:eastAsia="Times New Roman" w:hAnsi="Times New Roman" w:cs="Times New Roman"/>
          <w:lang w:eastAsia="sl-SI"/>
        </w:rPr>
        <w:t xml:space="preserve"> </w:t>
      </w:r>
      <w:proofErr w:type="spellStart"/>
      <w:r w:rsidRPr="004715F7">
        <w:rPr>
          <w:rFonts w:ascii="Times New Roman" w:eastAsia="Times New Roman" w:hAnsi="Times New Roman" w:cs="Times New Roman"/>
          <w:lang w:eastAsia="sl-SI"/>
        </w:rPr>
        <w:t>Projects</w:t>
      </w:r>
      <w:proofErr w:type="spellEnd"/>
      <w:r w:rsidRPr="004715F7">
        <w:rPr>
          <w:rFonts w:ascii="Times New Roman" w:eastAsia="Times New Roman" w:hAnsi="Times New Roman" w:cs="Times New Roman"/>
          <w:lang w:eastAsia="sl-SI"/>
        </w:rPr>
        <w:t xml:space="preserve"> in </w:t>
      </w:r>
      <w:proofErr w:type="spellStart"/>
      <w:r w:rsidRPr="004715F7">
        <w:rPr>
          <w:rFonts w:ascii="Times New Roman" w:eastAsia="Times New Roman" w:hAnsi="Times New Roman" w:cs="Times New Roman"/>
          <w:lang w:eastAsia="sl-SI"/>
        </w:rPr>
        <w:t>European</w:t>
      </w:r>
      <w:proofErr w:type="spellEnd"/>
      <w:r w:rsidRPr="004715F7">
        <w:rPr>
          <w:rFonts w:ascii="Times New Roman" w:eastAsia="Times New Roman" w:hAnsi="Times New Roman" w:cs="Times New Roman"/>
          <w:lang w:eastAsia="sl-SI"/>
        </w:rPr>
        <w:t xml:space="preserve"> </w:t>
      </w:r>
      <w:proofErr w:type="spellStart"/>
      <w:r w:rsidRPr="004715F7">
        <w:rPr>
          <w:rFonts w:ascii="Times New Roman" w:eastAsia="Times New Roman" w:hAnsi="Times New Roman" w:cs="Times New Roman"/>
          <w:lang w:eastAsia="sl-SI"/>
        </w:rPr>
        <w:t>Regions</w:t>
      </w:r>
      <w:proofErr w:type="spellEnd"/>
      <w:r w:rsidRPr="004715F7">
        <w:rPr>
          <w:rFonts w:ascii="Times New Roman" w:eastAsia="Times New Roman" w:hAnsi="Times New Roman" w:cs="Times New Roman"/>
          <w:lang w:eastAsia="sl-SI"/>
        </w:rPr>
        <w:t>«</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JR</w:t>
      </w:r>
      <w:r w:rsidRPr="004715F7">
        <w:rPr>
          <w:rFonts w:ascii="Times New Roman" w:eastAsia="Times New Roman" w:hAnsi="Times New Roman" w:cs="Times New Roman"/>
          <w:lang w:eastAsia="sl-SI"/>
        </w:rPr>
        <w:tab/>
        <w:t>Javni razpis</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JSRSP</w:t>
      </w:r>
      <w:r w:rsidRPr="004715F7">
        <w:rPr>
          <w:rFonts w:ascii="Times New Roman" w:eastAsia="Times New Roman" w:hAnsi="Times New Roman" w:cs="Times New Roman"/>
          <w:lang w:eastAsia="sl-SI"/>
        </w:rPr>
        <w:tab/>
        <w:t>Javni sklad RS za podjetništvo</w:t>
      </w:r>
      <w:r w:rsidRPr="004715F7">
        <w:rPr>
          <w:rFonts w:ascii="Times New Roman" w:eastAsia="Times New Roman" w:hAnsi="Times New Roman" w:cs="Times New Roman"/>
          <w:lang w:eastAsia="sl-SI"/>
        </w:rPr>
        <w:tab/>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KS</w:t>
      </w:r>
      <w:r w:rsidRPr="004715F7">
        <w:rPr>
          <w:rFonts w:ascii="Times New Roman" w:eastAsia="Times New Roman" w:hAnsi="Times New Roman" w:cs="Times New Roman"/>
          <w:lang w:eastAsia="sl-SI"/>
        </w:rPr>
        <w:tab/>
        <w:t>Kohezijski sklad</w:t>
      </w:r>
    </w:p>
    <w:p w:rsidR="004715F7" w:rsidRPr="004715F7" w:rsidRDefault="004715F7" w:rsidP="004715F7">
      <w:pPr>
        <w:tabs>
          <w:tab w:val="left" w:pos="1843"/>
        </w:tabs>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MDDSZ</w:t>
      </w:r>
      <w:r w:rsidRPr="004715F7">
        <w:rPr>
          <w:rFonts w:ascii="Times New Roman" w:eastAsia="Times New Roman" w:hAnsi="Times New Roman" w:cs="Times New Roman"/>
          <w:lang w:eastAsia="sl-SI"/>
        </w:rPr>
        <w:tab/>
        <w:t>Ministrstvo za delo, družino in socialne zadeve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MIZŠ</w:t>
      </w:r>
      <w:r w:rsidRPr="004715F7">
        <w:rPr>
          <w:rFonts w:ascii="Times New Roman" w:eastAsia="Times New Roman" w:hAnsi="Times New Roman" w:cs="Times New Roman"/>
          <w:lang w:eastAsia="sl-SI"/>
        </w:rPr>
        <w:tab/>
        <w:t>Ministrstvo za izobraževanje,znanost in šport</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color w:val="000000"/>
          <w:lang w:eastAsia="sl-SI"/>
        </w:rPr>
        <w:t>MF</w:t>
      </w:r>
      <w:r w:rsidRPr="004715F7">
        <w:rPr>
          <w:rFonts w:ascii="Times New Roman" w:eastAsia="Times New Roman" w:hAnsi="Times New Roman" w:cs="Times New Roman"/>
          <w:color w:val="000000"/>
          <w:lang w:eastAsia="sl-SI"/>
        </w:rPr>
        <w:tab/>
        <w:t>Mi</w:t>
      </w:r>
      <w:r w:rsidRPr="004715F7">
        <w:rPr>
          <w:rFonts w:ascii="Times New Roman" w:eastAsia="Times New Roman" w:hAnsi="Times New Roman" w:cs="Times New Roman"/>
          <w:lang w:eastAsia="sl-SI"/>
        </w:rPr>
        <w:t>nistrstvo za finance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MFERAC</w:t>
      </w:r>
      <w:r w:rsidRPr="004715F7">
        <w:rPr>
          <w:rFonts w:ascii="Times New Roman" w:eastAsia="Times New Roman" w:hAnsi="Times New Roman" w:cs="Times New Roman"/>
          <w:lang w:eastAsia="sl-SI"/>
        </w:rPr>
        <w:tab/>
        <w:t>Enotni računalniško podprt računovodski sistem za izvrševanje proračuna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MF-UNP</w:t>
      </w:r>
      <w:r w:rsidRPr="004715F7">
        <w:rPr>
          <w:rFonts w:ascii="Times New Roman" w:eastAsia="Times New Roman" w:hAnsi="Times New Roman" w:cs="Times New Roman"/>
          <w:lang w:eastAsia="sl-SI"/>
        </w:rPr>
        <w:tab/>
        <w:t>Ministrstvo za finance – Urad RS za nadzor proračuna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MGRT</w:t>
      </w:r>
      <w:r w:rsidRPr="004715F7">
        <w:rPr>
          <w:rFonts w:ascii="Times New Roman" w:eastAsia="Times New Roman" w:hAnsi="Times New Roman" w:cs="Times New Roman"/>
          <w:color w:val="000000"/>
          <w:lang w:eastAsia="sl-SI"/>
        </w:rPr>
        <w:tab/>
        <w:t>Ministrstvo za gospodarski razvoj in tehnologijo</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MGRT-DPKT</w:t>
      </w:r>
      <w:r w:rsidRPr="004715F7">
        <w:rPr>
          <w:rFonts w:ascii="Times New Roman" w:eastAsia="Times New Roman" w:hAnsi="Times New Roman" w:cs="Times New Roman"/>
          <w:color w:val="000000"/>
          <w:lang w:eastAsia="sl-SI"/>
        </w:rPr>
        <w:tab/>
        <w:t>Ministrstvo za gospodarski razvoj in tehnologijo– Direktorat za podjetništvo, konkurenčnost in tehnologijo</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MGRT-DTI</w:t>
      </w:r>
      <w:r w:rsidRPr="004715F7">
        <w:rPr>
          <w:rFonts w:ascii="Times New Roman" w:eastAsia="Times New Roman" w:hAnsi="Times New Roman" w:cs="Times New Roman"/>
          <w:color w:val="000000"/>
          <w:lang w:eastAsia="sl-SI"/>
        </w:rPr>
        <w:tab/>
        <w:t>Ministrstvo za gospodarski razvoj in tehnologijo– Direktorat za turizem in internacionalizacijo</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color w:val="000000"/>
          <w:lang w:eastAsia="sl-SI"/>
        </w:rPr>
      </w:pPr>
      <w:r w:rsidRPr="004715F7">
        <w:rPr>
          <w:rFonts w:ascii="Times New Roman" w:eastAsia="Times New Roman" w:hAnsi="Times New Roman" w:cs="Times New Roman"/>
          <w:color w:val="000000"/>
          <w:lang w:eastAsia="sl-SI"/>
        </w:rPr>
        <w:t>MGRT-DRRETS</w:t>
      </w:r>
      <w:r w:rsidRPr="004715F7">
        <w:rPr>
          <w:rFonts w:ascii="Times New Roman" w:eastAsia="Times New Roman" w:hAnsi="Times New Roman" w:cs="Times New Roman"/>
          <w:color w:val="000000"/>
          <w:lang w:eastAsia="sl-SI"/>
        </w:rPr>
        <w:tab/>
        <w:t>Ministrstvo za gospodarski razvoj in tehnologijo– Direktorat za regionalni razvoj in evropsko teritorialno sodelovanje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MIC</w:t>
      </w:r>
      <w:r w:rsidRPr="004715F7">
        <w:rPr>
          <w:rFonts w:ascii="Times New Roman" w:eastAsia="Times New Roman" w:hAnsi="Times New Roman" w:cs="Times New Roman"/>
          <w:lang w:eastAsia="sl-SI"/>
        </w:rPr>
        <w:tab/>
        <w:t>Medpodjetniški izobraževalni center</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MJR</w:t>
      </w:r>
      <w:r w:rsidRPr="004715F7">
        <w:rPr>
          <w:rFonts w:ascii="Times New Roman" w:eastAsia="Times New Roman" w:hAnsi="Times New Roman" w:cs="Times New Roman"/>
          <w:lang w:eastAsia="sl-SI"/>
        </w:rPr>
        <w:tab/>
        <w:t xml:space="preserve">Modul za podporo izvajanju javnih razpisov </w:t>
      </w:r>
    </w:p>
    <w:p w:rsidR="004715F7" w:rsidRPr="004715F7" w:rsidRDefault="004715F7" w:rsidP="004715F7">
      <w:pPr>
        <w:tabs>
          <w:tab w:val="left" w:pos="1843"/>
        </w:tabs>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MPJU</w:t>
      </w:r>
      <w:r w:rsidRPr="004715F7">
        <w:rPr>
          <w:rFonts w:ascii="Times New Roman" w:eastAsia="Times New Roman" w:hAnsi="Times New Roman" w:cs="Times New Roman"/>
          <w:lang w:eastAsia="sl-SI"/>
        </w:rPr>
        <w:tab/>
        <w:t>Ministrstvo za pravosodje in javno upravo</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MKO</w:t>
      </w:r>
      <w:r w:rsidRPr="004715F7">
        <w:rPr>
          <w:rFonts w:ascii="Times New Roman" w:eastAsia="Times New Roman" w:hAnsi="Times New Roman" w:cs="Times New Roman"/>
          <w:lang w:eastAsia="sl-SI"/>
        </w:rPr>
        <w:tab/>
        <w:t>Ministrstvo za kmetijstvo in okolje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MK</w:t>
      </w:r>
      <w:r w:rsidRPr="004715F7">
        <w:rPr>
          <w:rFonts w:ascii="Times New Roman" w:eastAsia="Times New Roman" w:hAnsi="Times New Roman" w:cs="Times New Roman"/>
          <w:lang w:eastAsia="sl-SI"/>
        </w:rPr>
        <w:tab/>
        <w:t>Ministrstvo za kulturo</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MSP</w:t>
      </w:r>
      <w:r w:rsidRPr="004715F7">
        <w:rPr>
          <w:rFonts w:ascii="Times New Roman" w:eastAsia="Times New Roman" w:hAnsi="Times New Roman" w:cs="Times New Roman"/>
          <w:lang w:eastAsia="sl-SI"/>
        </w:rPr>
        <w:tab/>
        <w:t>Mala in srednja podjetja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MVP  </w:t>
      </w:r>
      <w:r w:rsidRPr="004715F7">
        <w:rPr>
          <w:rFonts w:ascii="Times New Roman" w:eastAsia="Times New Roman" w:hAnsi="Times New Roman" w:cs="Times New Roman"/>
          <w:lang w:eastAsia="sl-SI"/>
        </w:rPr>
        <w:tab/>
        <w:t>Modul za vnos podatkov</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MIZŠ</w:t>
      </w:r>
      <w:r w:rsidRPr="004715F7">
        <w:rPr>
          <w:rFonts w:ascii="Times New Roman" w:eastAsia="Times New Roman" w:hAnsi="Times New Roman" w:cs="Times New Roman"/>
          <w:lang w:eastAsia="sl-SI"/>
        </w:rPr>
        <w:tab/>
        <w:t>Ministrstvo za izobraževanje,znanost, kulturo in šport</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sz w:val="24"/>
          <w:szCs w:val="24"/>
          <w:lang w:eastAsia="sl-SI"/>
        </w:rPr>
      </w:pPr>
      <w:r w:rsidRPr="004715F7">
        <w:rPr>
          <w:rFonts w:ascii="Times New Roman" w:eastAsia="Times New Roman" w:hAnsi="Times New Roman" w:cs="Times New Roman"/>
          <w:sz w:val="24"/>
          <w:szCs w:val="24"/>
          <w:lang w:eastAsia="sl-SI"/>
        </w:rPr>
        <w:t xml:space="preserve">MIZŠ-DID  </w:t>
      </w:r>
      <w:r w:rsidRPr="004715F7">
        <w:rPr>
          <w:rFonts w:ascii="Times New Roman" w:eastAsia="Times New Roman" w:hAnsi="Times New Roman" w:cs="Times New Roman"/>
          <w:sz w:val="24"/>
          <w:szCs w:val="24"/>
          <w:lang w:eastAsia="sl-SI"/>
        </w:rPr>
        <w:tab/>
        <w:t xml:space="preserve">Ministrstvo za izobraževanje, znanost in šport – Direktorat za informacijsko družbo </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MZ</w:t>
      </w:r>
      <w:r w:rsidRPr="004715F7">
        <w:rPr>
          <w:rFonts w:ascii="Times New Roman" w:eastAsia="Times New Roman" w:hAnsi="Times New Roman" w:cs="Times New Roman"/>
          <w:lang w:eastAsia="sl-SI"/>
        </w:rPr>
        <w:tab/>
        <w:t>Ministrstvo za zdravje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MZIP</w:t>
      </w:r>
      <w:r w:rsidRPr="004715F7">
        <w:rPr>
          <w:rFonts w:ascii="Times New Roman" w:eastAsia="Times New Roman" w:hAnsi="Times New Roman" w:cs="Times New Roman"/>
          <w:lang w:eastAsia="sl-SI"/>
        </w:rPr>
        <w:tab/>
        <w:t>Ministrstvo za infrastrukturo in prostor</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NO</w:t>
      </w:r>
      <w:r w:rsidRPr="004715F7">
        <w:rPr>
          <w:rFonts w:ascii="Times New Roman" w:eastAsia="Times New Roman" w:hAnsi="Times New Roman" w:cs="Times New Roman"/>
          <w:lang w:eastAsia="sl-SI"/>
        </w:rPr>
        <w:tab/>
        <w:t>Nadzorni odbor</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NPU</w:t>
      </w:r>
      <w:r w:rsidRPr="004715F7">
        <w:rPr>
          <w:rFonts w:ascii="Times New Roman" w:eastAsia="Times New Roman" w:hAnsi="Times New Roman" w:cs="Times New Roman"/>
          <w:lang w:eastAsia="sl-SI"/>
        </w:rPr>
        <w:tab/>
        <w:t>Neposredni proračunski uporabniki (resorna ministrstva)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NSRO</w:t>
      </w:r>
      <w:r w:rsidRPr="004715F7">
        <w:rPr>
          <w:rFonts w:ascii="Times New Roman" w:eastAsia="Times New Roman" w:hAnsi="Times New Roman" w:cs="Times New Roman"/>
          <w:lang w:eastAsia="sl-SI"/>
        </w:rPr>
        <w:tab/>
        <w:t>Nacionalni strateški referenčni okvir 2007-2013</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OP RČV</w:t>
      </w:r>
      <w:r w:rsidRPr="004715F7">
        <w:rPr>
          <w:rFonts w:ascii="Times New Roman" w:eastAsia="Times New Roman" w:hAnsi="Times New Roman" w:cs="Times New Roman"/>
          <w:lang w:eastAsia="sl-SI"/>
        </w:rPr>
        <w:tab/>
        <w:t>Operativni program Razvoja človeških virov 2007-2013</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OP ROPI</w:t>
      </w:r>
      <w:r w:rsidRPr="004715F7">
        <w:rPr>
          <w:rFonts w:ascii="Times New Roman" w:eastAsia="Times New Roman" w:hAnsi="Times New Roman" w:cs="Times New Roman"/>
          <w:lang w:eastAsia="sl-SI"/>
        </w:rPr>
        <w:tab/>
        <w:t>Operativni program Razvoja okoljske in prometne infrastrukture 2007-2013</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OP RR</w:t>
      </w:r>
      <w:r w:rsidRPr="004715F7">
        <w:rPr>
          <w:rFonts w:ascii="Times New Roman" w:eastAsia="Times New Roman" w:hAnsi="Times New Roman" w:cs="Times New Roman"/>
          <w:lang w:eastAsia="sl-SI"/>
        </w:rPr>
        <w:tab/>
        <w:t>Operativni program Krepitve regionalnih razvojnih potencialov 2007-2013</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OP</w:t>
      </w:r>
      <w:r w:rsidRPr="004715F7">
        <w:rPr>
          <w:rFonts w:ascii="Times New Roman" w:eastAsia="Times New Roman" w:hAnsi="Times New Roman" w:cs="Times New Roman"/>
          <w:lang w:eastAsia="sl-SI"/>
        </w:rPr>
        <w:tab/>
        <w:t>Operativni program</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OSUN</w:t>
      </w:r>
      <w:r w:rsidRPr="004715F7">
        <w:rPr>
          <w:rFonts w:ascii="Times New Roman" w:eastAsia="Times New Roman" w:hAnsi="Times New Roman" w:cs="Times New Roman"/>
          <w:lang w:eastAsia="sl-SI"/>
        </w:rPr>
        <w:tab/>
        <w:t>Opis sistema upravljanja in nadzora</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OU</w:t>
      </w:r>
      <w:r w:rsidRPr="004715F7">
        <w:rPr>
          <w:rFonts w:ascii="Times New Roman" w:eastAsia="Times New Roman" w:hAnsi="Times New Roman" w:cs="Times New Roman"/>
          <w:lang w:eastAsia="sl-SI"/>
        </w:rPr>
        <w:tab/>
        <w:t>Organ upravljanja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PT</w:t>
      </w:r>
      <w:r w:rsidRPr="004715F7">
        <w:rPr>
          <w:rFonts w:ascii="Times New Roman" w:eastAsia="Times New Roman" w:hAnsi="Times New Roman" w:cs="Times New Roman"/>
          <w:lang w:eastAsia="sl-SI"/>
        </w:rPr>
        <w:tab/>
        <w:t>Posredniško telo</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PU</w:t>
      </w:r>
      <w:r w:rsidRPr="004715F7">
        <w:rPr>
          <w:rFonts w:ascii="Times New Roman" w:eastAsia="Times New Roman" w:hAnsi="Times New Roman" w:cs="Times New Roman"/>
          <w:lang w:eastAsia="sl-SI"/>
        </w:rPr>
        <w:tab/>
        <w:t>Prednostna usmeritev</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RP</w:t>
      </w:r>
      <w:r w:rsidRPr="004715F7">
        <w:rPr>
          <w:rFonts w:ascii="Times New Roman" w:eastAsia="Times New Roman" w:hAnsi="Times New Roman" w:cs="Times New Roman"/>
          <w:lang w:eastAsia="sl-SI"/>
        </w:rPr>
        <w:tab/>
        <w:t>Razvojna prioriteta</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RR</w:t>
      </w:r>
      <w:r w:rsidRPr="004715F7">
        <w:rPr>
          <w:rFonts w:ascii="Times New Roman" w:eastAsia="Times New Roman" w:hAnsi="Times New Roman" w:cs="Times New Roman"/>
          <w:lang w:eastAsia="sl-SI"/>
        </w:rPr>
        <w:tab/>
        <w:t>Raziskovali centri odličnosti</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RRP</w:t>
      </w:r>
      <w:r w:rsidRPr="004715F7">
        <w:rPr>
          <w:rFonts w:ascii="Times New Roman" w:eastAsia="Times New Roman" w:hAnsi="Times New Roman" w:cs="Times New Roman"/>
          <w:lang w:eastAsia="sl-SI"/>
        </w:rPr>
        <w:tab/>
        <w:t>Razvojno raziskovalni projekti</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lastRenderedPageBreak/>
        <w:t>RS</w:t>
      </w:r>
      <w:r w:rsidRPr="004715F7">
        <w:rPr>
          <w:rFonts w:ascii="Times New Roman" w:eastAsia="Times New Roman" w:hAnsi="Times New Roman" w:cs="Times New Roman"/>
          <w:lang w:eastAsia="sl-SI"/>
        </w:rPr>
        <w:tab/>
        <w:t>Republike Slovenije</w:t>
      </w:r>
    </w:p>
    <w:p w:rsidR="004715F7" w:rsidRPr="004715F7" w:rsidRDefault="004715F7" w:rsidP="004715F7">
      <w:pPr>
        <w:tabs>
          <w:tab w:val="left" w:pos="1800"/>
        </w:tabs>
        <w:autoSpaceDE w:val="0"/>
        <w:autoSpaceDN w:val="0"/>
        <w:adjustRightInd w:val="0"/>
        <w:spacing w:after="0" w:line="240" w:lineRule="auto"/>
        <w:ind w:left="1800" w:hanging="144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SPIRIT</w:t>
      </w:r>
      <w:r w:rsidRPr="004715F7">
        <w:rPr>
          <w:rFonts w:ascii="Times New Roman" w:eastAsia="Times New Roman" w:hAnsi="Times New Roman" w:cs="Times New Roman"/>
          <w:lang w:eastAsia="sl-SI"/>
        </w:rPr>
        <w:tab/>
      </w:r>
      <w:r w:rsidRPr="004715F7">
        <w:rPr>
          <w:rFonts w:ascii="Times New Roman" w:eastAsia="Times New Roman" w:hAnsi="Times New Roman" w:cs="Times New Roman"/>
          <w:bCs/>
          <w:color w:val="000000"/>
          <w:sz w:val="24"/>
          <w:szCs w:val="24"/>
          <w:lang w:eastAsia="sl-SI"/>
        </w:rPr>
        <w:t>Javne agencije Republike Slovenije za spodbujanje podjetništva, inovativnosti, razvoja, investicij in turizma</w:t>
      </w:r>
      <w:r w:rsidRPr="004715F7">
        <w:rPr>
          <w:rFonts w:ascii="Times New Roman" w:eastAsia="Times New Roman" w:hAnsi="Times New Roman" w:cs="Times New Roman"/>
          <w:lang w:eastAsia="sl-SI"/>
        </w:rPr>
        <w:t xml:space="preserve"> </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SPS</w:t>
      </w:r>
      <w:r w:rsidRPr="004715F7">
        <w:rPr>
          <w:rFonts w:ascii="Times New Roman" w:eastAsia="Times New Roman" w:hAnsi="Times New Roman" w:cs="Times New Roman"/>
          <w:lang w:eastAsia="sl-SI"/>
        </w:rPr>
        <w:tab/>
        <w:t xml:space="preserve">Slovenski podjetniški sklad </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u w:val="single"/>
          <w:lang w:eastAsia="sl-SI"/>
        </w:rPr>
      </w:pPr>
      <w:r w:rsidRPr="004715F7">
        <w:rPr>
          <w:rFonts w:ascii="Times New Roman" w:eastAsia="Times New Roman" w:hAnsi="Times New Roman" w:cs="Times New Roman"/>
          <w:lang w:eastAsia="sl-SI"/>
        </w:rPr>
        <w:t xml:space="preserve">SRRPP </w:t>
      </w:r>
      <w:r w:rsidRPr="004715F7">
        <w:rPr>
          <w:rFonts w:ascii="Times New Roman" w:eastAsia="Times New Roman" w:hAnsi="Times New Roman" w:cs="Times New Roman"/>
          <w:lang w:eastAsia="sl-SI"/>
        </w:rPr>
        <w:tab/>
        <w:t>Strateški raziskovalno-razvojni projekti v podjetjih</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SVRK</w:t>
      </w:r>
      <w:r w:rsidRPr="004715F7">
        <w:rPr>
          <w:rFonts w:ascii="Times New Roman" w:eastAsia="Times New Roman" w:hAnsi="Times New Roman" w:cs="Times New Roman"/>
          <w:lang w:eastAsia="sl-SI"/>
        </w:rPr>
        <w:tab/>
        <w:t>Služba Vlade RS za razvoj in evropsko kohezijsko politiko</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SURS</w:t>
      </w:r>
      <w:r w:rsidRPr="004715F7">
        <w:rPr>
          <w:rFonts w:ascii="Times New Roman" w:eastAsia="Times New Roman" w:hAnsi="Times New Roman" w:cs="Times New Roman"/>
          <w:lang w:eastAsia="sl-SI"/>
        </w:rPr>
        <w:tab/>
        <w:t>Statistični urad Republike Slovenije</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sz w:val="24"/>
          <w:szCs w:val="24"/>
          <w:lang w:eastAsia="sl-SI"/>
        </w:rPr>
        <w:t xml:space="preserve">TIA </w:t>
      </w:r>
      <w:r w:rsidRPr="004715F7">
        <w:rPr>
          <w:rFonts w:ascii="Times New Roman" w:eastAsia="Times New Roman" w:hAnsi="Times New Roman" w:cs="Times New Roman"/>
          <w:sz w:val="24"/>
          <w:szCs w:val="24"/>
          <w:lang w:eastAsia="sl-SI"/>
        </w:rPr>
        <w:tab/>
        <w:t>Javna agencija za tehnološki razvoj RS</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 xml:space="preserve">TP </w:t>
      </w:r>
      <w:r w:rsidRPr="004715F7">
        <w:rPr>
          <w:rFonts w:ascii="Times New Roman" w:eastAsia="Times New Roman" w:hAnsi="Times New Roman" w:cs="Times New Roman"/>
          <w:lang w:eastAsia="sl-SI"/>
        </w:rPr>
        <w:tab/>
        <w:t>Tehnična pomoč</w:t>
      </w:r>
    </w:p>
    <w:p w:rsidR="004715F7" w:rsidRPr="004715F7" w:rsidRDefault="004715F7" w:rsidP="004715F7">
      <w:pPr>
        <w:tabs>
          <w:tab w:val="left" w:pos="1800"/>
        </w:tabs>
        <w:autoSpaceDE w:val="0"/>
        <w:autoSpaceDN w:val="0"/>
        <w:adjustRightInd w:val="0"/>
        <w:spacing w:after="0" w:line="240" w:lineRule="auto"/>
        <w:ind w:left="360"/>
        <w:jc w:val="both"/>
        <w:rPr>
          <w:rFonts w:ascii="Times New Roman" w:eastAsia="Times New Roman" w:hAnsi="Times New Roman" w:cs="Times New Roman"/>
          <w:lang w:eastAsia="sl-SI"/>
        </w:rPr>
      </w:pPr>
      <w:r w:rsidRPr="004715F7">
        <w:rPr>
          <w:rFonts w:ascii="Times New Roman" w:eastAsia="Times New Roman" w:hAnsi="Times New Roman" w:cs="Times New Roman"/>
          <w:lang w:eastAsia="sl-SI"/>
        </w:rPr>
        <w:t>Ur.l.</w:t>
      </w:r>
      <w:r w:rsidRPr="004715F7">
        <w:rPr>
          <w:rFonts w:ascii="Times New Roman" w:eastAsia="Times New Roman" w:hAnsi="Times New Roman" w:cs="Times New Roman"/>
          <w:lang w:eastAsia="sl-SI"/>
        </w:rPr>
        <w:tab/>
        <w:t>Uradni list</w:t>
      </w:r>
    </w:p>
    <w:p w:rsidR="00270874" w:rsidRDefault="004715F7" w:rsidP="004715F7">
      <w:r w:rsidRPr="004715F7">
        <w:rPr>
          <w:rFonts w:ascii="Times New Roman" w:eastAsia="Times New Roman" w:hAnsi="Times New Roman" w:cs="Times New Roman"/>
          <w:lang w:eastAsia="sl-SI"/>
        </w:rPr>
        <w:t>ZRSZ</w:t>
      </w:r>
      <w:r w:rsidRPr="004715F7">
        <w:rPr>
          <w:rFonts w:ascii="Times New Roman" w:eastAsia="Times New Roman" w:hAnsi="Times New Roman" w:cs="Times New Roman"/>
          <w:lang w:eastAsia="sl-SI"/>
        </w:rPr>
        <w:tab/>
        <w:t>Zavod RS za zaposlovanje</w:t>
      </w:r>
    </w:p>
    <w:sectPr w:rsidR="00270874" w:rsidSect="00C140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5C" w:rsidRDefault="005E105C" w:rsidP="004715F7">
      <w:pPr>
        <w:spacing w:after="0" w:line="240" w:lineRule="auto"/>
      </w:pPr>
      <w:r>
        <w:separator/>
      </w:r>
    </w:p>
  </w:endnote>
  <w:endnote w:type="continuationSeparator" w:id="0">
    <w:p w:rsidR="005E105C" w:rsidRDefault="005E105C" w:rsidP="0047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SHelvetica-45">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wis721 Lt BT">
    <w:altName w:val="Trebuchet MS"/>
    <w:charset w:val="00"/>
    <w:family w:val="swiss"/>
    <w:pitch w:val="variable"/>
    <w:sig w:usb0="00000087" w:usb1="00000000" w:usb2="00000000" w:usb3="00000000" w:csb0="0000001B"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L Swiss">
    <w:altName w:val="Times New Roman"/>
    <w:panose1 w:val="00000000000000000000"/>
    <w:charset w:val="00"/>
    <w:family w:val="auto"/>
    <w:notTrueType/>
    <w:pitch w:val="variable"/>
    <w:sig w:usb0="00000003" w:usb1="00000000" w:usb2="00000000" w:usb3="00000000" w:csb0="00000001" w:csb1="00000000"/>
  </w:font>
  <w:font w:name="ACaslonPro-Regular">
    <w:altName w:val="MS Mincho"/>
    <w:panose1 w:val="00000000000000000000"/>
    <w:charset w:val="80"/>
    <w:family w:val="auto"/>
    <w:notTrueType/>
    <w:pitch w:val="default"/>
    <w:sig w:usb0="00000001" w:usb1="08070000" w:usb2="00000010" w:usb3="00000000" w:csb0="00020000" w:csb1="00000000"/>
  </w:font>
  <w:font w:name="GUHFMC+MyriadPro-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0"/>
    <w:family w:val="modern"/>
    <w:pitch w:val="default"/>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5C" w:rsidRDefault="005E105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E105C" w:rsidRDefault="005E105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5C" w:rsidRDefault="005E105C">
    <w:pPr>
      <w:pStyle w:val="Noga"/>
      <w:framePr w:wrap="around" w:vAnchor="text" w:hAnchor="margin" w:xAlign="right" w:y="1"/>
    </w:pPr>
    <w:r>
      <w:fldChar w:fldCharType="begin"/>
    </w:r>
    <w:r>
      <w:instrText xml:space="preserve">page  </w:instrText>
    </w:r>
    <w:r>
      <w:fldChar w:fldCharType="separate"/>
    </w:r>
    <w:r w:rsidR="00EB4A7C">
      <w:rPr>
        <w:noProof/>
      </w:rPr>
      <w:t>204</w:t>
    </w:r>
    <w:r>
      <w:rPr>
        <w:noProof/>
      </w:rPr>
      <w:fldChar w:fldCharType="end"/>
    </w:r>
  </w:p>
  <w:p w:rsidR="005E105C" w:rsidRDefault="005E105C">
    <w:pPr>
      <w:pStyle w:val="Noga"/>
      <w:ind w:right="360"/>
    </w:pPr>
    <w:r>
      <w:t>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5C" w:rsidRDefault="005E105C" w:rsidP="002118CB">
    <w:pPr>
      <w:pStyle w:val="Noga"/>
      <w:tabs>
        <w:tab w:val="clear" w:pos="9072"/>
        <w:tab w:val="right" w:pos="9070"/>
      </w:tabs>
      <w:ind w:left="360"/>
    </w:pPr>
    <w:r>
      <w:tab/>
    </w:r>
    <w:r>
      <w:tab/>
    </w:r>
    <w:r>
      <w:fldChar w:fldCharType="begin"/>
    </w:r>
    <w:r>
      <w:instrText>PAGE   \* MERGEFORMAT</w:instrText>
    </w:r>
    <w:r>
      <w:fldChar w:fldCharType="separate"/>
    </w:r>
    <w:r w:rsidR="00EB4A7C">
      <w:rPr>
        <w:noProof/>
      </w:rPr>
      <w:t>203</w:t>
    </w:r>
    <w:r>
      <w:rPr>
        <w:noProof/>
      </w:rPr>
      <w:fldChar w:fldCharType="end"/>
    </w:r>
  </w:p>
  <w:p w:rsidR="005E105C" w:rsidRDefault="005E105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5C" w:rsidRDefault="005E105C" w:rsidP="004715F7">
      <w:pPr>
        <w:spacing w:after="0" w:line="240" w:lineRule="auto"/>
      </w:pPr>
      <w:r>
        <w:separator/>
      </w:r>
    </w:p>
  </w:footnote>
  <w:footnote w:type="continuationSeparator" w:id="0">
    <w:p w:rsidR="005E105C" w:rsidRDefault="005E105C" w:rsidP="004715F7">
      <w:pPr>
        <w:spacing w:after="0" w:line="240" w:lineRule="auto"/>
      </w:pPr>
      <w:r>
        <w:continuationSeparator/>
      </w:r>
    </w:p>
  </w:footnote>
  <w:footnote w:id="1">
    <w:p w:rsidR="005E105C" w:rsidRDefault="005E105C" w:rsidP="004715F7">
      <w:pPr>
        <w:pStyle w:val="Sprotnaopomba-besedilo"/>
        <w:rPr>
          <w:rStyle w:val="Sprotnaopomba-sklic"/>
          <w:sz w:val="18"/>
          <w:szCs w:val="18"/>
          <w:lang w:val="sl-SI"/>
        </w:rPr>
      </w:pPr>
    </w:p>
    <w:p w:rsidR="005E105C" w:rsidRPr="00CE0D92" w:rsidRDefault="005E105C" w:rsidP="004715F7">
      <w:pPr>
        <w:pStyle w:val="Sprotnaopomba-besedilo"/>
        <w:rPr>
          <w:sz w:val="18"/>
          <w:szCs w:val="18"/>
          <w:lang w:val="sl-SI"/>
        </w:rPr>
      </w:pPr>
      <w:r w:rsidRPr="00E4269F">
        <w:rPr>
          <w:rStyle w:val="Sprotnaopomba-sklic"/>
          <w:sz w:val="18"/>
          <w:szCs w:val="18"/>
          <w:lang w:val="sl-SI"/>
        </w:rPr>
        <w:t>1</w:t>
      </w:r>
      <w:r w:rsidRPr="00E4269F">
        <w:rPr>
          <w:sz w:val="18"/>
          <w:szCs w:val="18"/>
          <w:lang w:val="sl-SI"/>
        </w:rPr>
        <w:t xml:space="preserve"> Povprečje na podlagi EPD 2004-2006</w:t>
      </w:r>
    </w:p>
  </w:footnote>
  <w:footnote w:id="2">
    <w:p w:rsidR="005E105C" w:rsidRPr="00E4269F" w:rsidRDefault="005E105C" w:rsidP="004715F7">
      <w:pPr>
        <w:pStyle w:val="Sprotnaopomba-besedilo"/>
        <w:rPr>
          <w:sz w:val="18"/>
          <w:szCs w:val="18"/>
          <w:lang w:val="sl-SI"/>
        </w:rPr>
      </w:pPr>
      <w:r w:rsidRPr="00E4269F">
        <w:rPr>
          <w:rStyle w:val="Sprotnaopomba-sklic"/>
          <w:sz w:val="18"/>
          <w:szCs w:val="18"/>
          <w:lang w:val="sl-SI"/>
        </w:rPr>
        <w:t>2</w:t>
      </w:r>
      <w:r w:rsidRPr="00E4269F">
        <w:rPr>
          <w:sz w:val="18"/>
          <w:szCs w:val="18"/>
          <w:lang w:val="sl-SI"/>
        </w:rPr>
        <w:t xml:space="preserve"> Število prijavljenih patentov v Sloveniji v 2006</w:t>
      </w:r>
    </w:p>
    <w:p w:rsidR="005E105C" w:rsidRPr="00E4269F" w:rsidRDefault="005E105C" w:rsidP="004715F7">
      <w:pPr>
        <w:pStyle w:val="Sprotnaopomba-besedilo"/>
        <w:rPr>
          <w:sz w:val="18"/>
          <w:szCs w:val="18"/>
        </w:rPr>
      </w:pPr>
    </w:p>
  </w:footnote>
  <w:footnote w:id="3">
    <w:p w:rsidR="005E105C" w:rsidRDefault="005E105C" w:rsidP="004715F7">
      <w:pPr>
        <w:pStyle w:val="Sprotnaopomba-besedilo"/>
      </w:pPr>
    </w:p>
  </w:footnote>
  <w:footnote w:id="4">
    <w:p w:rsidR="005E105C" w:rsidRDefault="005E105C" w:rsidP="004715F7">
      <w:pPr>
        <w:pStyle w:val="Sprotnaopomba-besedilo"/>
      </w:pPr>
    </w:p>
  </w:footnote>
  <w:footnote w:id="5">
    <w:p w:rsidR="005E105C" w:rsidRDefault="005E105C" w:rsidP="004715F7">
      <w:pPr>
        <w:pStyle w:val="Sprotnaopomba-besedilo"/>
      </w:pPr>
    </w:p>
  </w:footnote>
  <w:footnote w:id="6">
    <w:p w:rsidR="005E105C" w:rsidRPr="0052332A" w:rsidRDefault="005E105C" w:rsidP="004715F7">
      <w:pPr>
        <w:pStyle w:val="Sprotnaopomba-besedilo"/>
        <w:rPr>
          <w:sz w:val="16"/>
          <w:szCs w:val="16"/>
        </w:rPr>
      </w:pPr>
      <w:r w:rsidRPr="0052332A">
        <w:rPr>
          <w:rStyle w:val="Sprotnaopomba-sklic"/>
          <w:sz w:val="16"/>
          <w:szCs w:val="16"/>
          <w:lang w:val="sl-SI"/>
        </w:rPr>
        <w:t>1</w:t>
      </w:r>
      <w:r w:rsidRPr="0052332A">
        <w:rPr>
          <w:sz w:val="16"/>
          <w:szCs w:val="16"/>
          <w:lang w:val="sl-SI"/>
        </w:rPr>
        <w:t xml:space="preserve"> Povprečje na podlagi EPD 2004-2006</w:t>
      </w:r>
    </w:p>
  </w:footnote>
  <w:footnote w:id="7">
    <w:p w:rsidR="005E105C" w:rsidRPr="0052332A" w:rsidRDefault="005E105C" w:rsidP="004715F7">
      <w:pPr>
        <w:pStyle w:val="Sprotnaopomba-besedilo"/>
        <w:rPr>
          <w:sz w:val="16"/>
          <w:szCs w:val="16"/>
          <w:lang w:val="sl-SI"/>
        </w:rPr>
      </w:pPr>
      <w:r w:rsidRPr="0052332A">
        <w:rPr>
          <w:rStyle w:val="Sprotnaopomba-sklic"/>
          <w:sz w:val="16"/>
          <w:szCs w:val="16"/>
          <w:lang w:val="sl-SI"/>
        </w:rPr>
        <w:t>2</w:t>
      </w:r>
      <w:r w:rsidRPr="0052332A">
        <w:rPr>
          <w:sz w:val="16"/>
          <w:szCs w:val="16"/>
          <w:lang w:val="sl-SI"/>
        </w:rPr>
        <w:t xml:space="preserve"> Število prijavljenih patentov v Sloveniji v 2006</w:t>
      </w:r>
    </w:p>
    <w:p w:rsidR="005E105C" w:rsidRDefault="005E105C" w:rsidP="004715F7">
      <w:pPr>
        <w:pStyle w:val="Sprotnaopomba-besedilo"/>
      </w:pPr>
    </w:p>
  </w:footnote>
  <w:footnote w:id="8">
    <w:p w:rsidR="005E105C" w:rsidRDefault="005E105C" w:rsidP="004715F7">
      <w:pPr>
        <w:pStyle w:val="Sprotnaopomba-besedilo"/>
      </w:pPr>
    </w:p>
  </w:footnote>
  <w:footnote w:id="9">
    <w:p w:rsidR="005E105C" w:rsidRDefault="005E105C" w:rsidP="004715F7">
      <w:pPr>
        <w:pStyle w:val="Sprotnaopomba-besedilo"/>
      </w:pPr>
    </w:p>
  </w:footnote>
  <w:footnote w:id="10">
    <w:p w:rsidR="005E105C" w:rsidRDefault="005E105C" w:rsidP="004715F7">
      <w:pPr>
        <w:pStyle w:val="Sprotnaopomba-besedilo"/>
      </w:pPr>
    </w:p>
  </w:footnote>
  <w:footnote w:id="11">
    <w:p w:rsidR="005E105C" w:rsidRPr="0043451F" w:rsidRDefault="005E105C" w:rsidP="004715F7">
      <w:pPr>
        <w:pStyle w:val="Sprotnaopomba-besedilo"/>
        <w:jc w:val="both"/>
      </w:pPr>
      <w:r w:rsidRPr="0043451F">
        <w:rPr>
          <w:rStyle w:val="Sprotnaopomba-sklic"/>
          <w:sz w:val="16"/>
          <w:szCs w:val="16"/>
        </w:rPr>
        <w:footnoteRef/>
      </w:r>
      <w:r w:rsidRPr="0043451F">
        <w:rPr>
          <w:sz w:val="16"/>
          <w:szCs w:val="16"/>
        </w:rPr>
        <w:t xml:space="preserve"> </w:t>
      </w:r>
      <w:r>
        <w:rPr>
          <w:sz w:val="16"/>
          <w:szCs w:val="16"/>
          <w:lang w:val="sl-SI"/>
        </w:rPr>
        <w:t>V obdobju 2008-2013</w:t>
      </w:r>
      <w:r w:rsidRPr="0043451F">
        <w:rPr>
          <w:sz w:val="16"/>
          <w:szCs w:val="16"/>
          <w:lang w:val="sl-SI"/>
        </w:rPr>
        <w:t xml:space="preserve"> je bilo strani družb tvega</w:t>
      </w:r>
      <w:r>
        <w:rPr>
          <w:sz w:val="16"/>
          <w:szCs w:val="16"/>
          <w:lang w:val="sl-SI"/>
        </w:rPr>
        <w:t>nega kapitala podprtih skupaj 17 MSP, od tega gre za 3 novonastala podjetja v letu 2013</w:t>
      </w:r>
      <w:r w:rsidRPr="0043451F">
        <w:rPr>
          <w:sz w:val="16"/>
          <w:szCs w:val="16"/>
          <w:lang w:val="sl-SI"/>
        </w:rPr>
        <w:t>, pri ostalih vlaganjih v MSP gre za že obstoječa podjetja</w:t>
      </w:r>
      <w:r>
        <w:rPr>
          <w:sz w:val="16"/>
          <w:szCs w:val="16"/>
          <w:lang w:val="sl-SI"/>
        </w:rPr>
        <w:t>.</w:t>
      </w:r>
    </w:p>
  </w:footnote>
  <w:footnote w:id="12">
    <w:p w:rsidR="005E105C" w:rsidRDefault="005E105C" w:rsidP="004715F7">
      <w:pPr>
        <w:autoSpaceDE w:val="0"/>
        <w:autoSpaceDN w:val="0"/>
        <w:adjustRightInd w:val="0"/>
        <w:rPr>
          <w:rFonts w:ascii="Times New Roman" w:hAnsi="Times New Roman"/>
          <w:color w:val="000000"/>
          <w:sz w:val="20"/>
          <w:szCs w:val="20"/>
        </w:rPr>
      </w:pPr>
      <w:r>
        <w:rPr>
          <w:rStyle w:val="Sprotnaopomba-sklic"/>
        </w:rPr>
        <w:footnoteRef/>
      </w:r>
      <w:r>
        <w:rPr>
          <w:lang w:val="pl-PL"/>
        </w:rPr>
        <w:t xml:space="preserve"> </w:t>
      </w:r>
      <w:r>
        <w:rPr>
          <w:rFonts w:ascii="Times New Roman" w:hAnsi="Times New Roman"/>
          <w:color w:val="000000"/>
          <w:sz w:val="20"/>
          <w:szCs w:val="20"/>
        </w:rPr>
        <w:t xml:space="preserve">Projekt Dolenjska.net je bil s </w:t>
      </w:r>
      <w:r w:rsidRPr="00F04CFB">
        <w:rPr>
          <w:rFonts w:ascii="Times New Roman" w:hAnsi="Times New Roman"/>
          <w:color w:val="000000"/>
          <w:sz w:val="20"/>
          <w:szCs w:val="20"/>
        </w:rPr>
        <w:t>strani MGRT</w:t>
      </w:r>
      <w:r>
        <w:rPr>
          <w:rFonts w:ascii="Times New Roman" w:hAnsi="Times New Roman"/>
          <w:color w:val="000000"/>
          <w:sz w:val="20"/>
          <w:szCs w:val="20"/>
        </w:rPr>
        <w:t xml:space="preserve"> izbran za najboljši regionalni projekt leta 2010. </w:t>
      </w:r>
    </w:p>
    <w:p w:rsidR="005E105C" w:rsidRDefault="005E105C" w:rsidP="004715F7">
      <w:pPr>
        <w:pStyle w:val="Sprotnaopomba-besedilo"/>
        <w:rPr>
          <w:lang w:val="sl-SI"/>
        </w:rPr>
      </w:pPr>
    </w:p>
  </w:footnote>
  <w:footnote w:id="13">
    <w:p w:rsidR="005E105C" w:rsidRDefault="005E105C" w:rsidP="004715F7">
      <w:pPr>
        <w:pStyle w:val="Sprotnaopomba-besedilo"/>
        <w:rPr>
          <w:lang w:val="sl-SI"/>
        </w:rPr>
      </w:pPr>
      <w:r>
        <w:rPr>
          <w:rStyle w:val="Sprotnaopomba-sklic"/>
          <w:lang w:val="sl-SI"/>
        </w:rPr>
        <w:t>5</w:t>
      </w:r>
      <w:r>
        <w:rPr>
          <w:lang w:val="sl-SI"/>
        </w:rPr>
        <w:t xml:space="preserve"> Povprečje na podlagi EPD 2004-2006</w:t>
      </w:r>
    </w:p>
  </w:footnote>
  <w:footnote w:id="14">
    <w:p w:rsidR="005E105C" w:rsidRDefault="005E105C" w:rsidP="004715F7">
      <w:pPr>
        <w:pStyle w:val="Sprotnaopomba-besedilo"/>
        <w:rPr>
          <w:lang w:val="pl-PL"/>
        </w:rPr>
      </w:pPr>
      <w:r>
        <w:rPr>
          <w:rStyle w:val="Sprotnaopomba-sklic"/>
          <w:lang w:val="pl-PL"/>
        </w:rPr>
        <w:t>7</w:t>
      </w:r>
      <w:r>
        <w:rPr>
          <w:lang w:val="pl-PL"/>
        </w:rPr>
        <w:t xml:space="preserve"> Površina con, ki so bile podprte na podlagi EPD 2004 - 2006</w:t>
      </w:r>
    </w:p>
  </w:footnote>
  <w:footnote w:id="15">
    <w:p w:rsidR="005E105C" w:rsidRDefault="005E105C" w:rsidP="004715F7">
      <w:pPr>
        <w:pStyle w:val="Sprotnaopomba-besedilo"/>
        <w:rPr>
          <w:lang w:val="pl-PL"/>
        </w:rPr>
      </w:pPr>
      <w:r>
        <w:rPr>
          <w:rStyle w:val="Sprotnaopomba-sklic"/>
          <w:lang w:val="pl-PL"/>
        </w:rPr>
        <w:t>8</w:t>
      </w:r>
      <w:r>
        <w:rPr>
          <w:lang w:val="pl-PL"/>
        </w:rPr>
        <w:t xml:space="preserve"> </w:t>
      </w:r>
      <w:r>
        <w:rPr>
          <w:lang w:val="pl-PL"/>
        </w:rPr>
        <w:t>SURS: št. prepeljanih potnikov s strani slovenskih nacionalnih prevoznikov v cestnem, železniškem in zračnem prevozu, zadnji podatki za leto 2013.</w:t>
      </w:r>
    </w:p>
  </w:footnote>
  <w:footnote w:id="16">
    <w:p w:rsidR="005E105C" w:rsidRDefault="005E105C" w:rsidP="004715F7">
      <w:pPr>
        <w:pStyle w:val="Sprotnaopomba-besedilo"/>
      </w:pPr>
      <w:r>
        <w:rPr>
          <w:rStyle w:val="Sprotnaopomba-sklic"/>
        </w:rPr>
        <w:footnoteRef/>
      </w:r>
      <w:r>
        <w:t xml:space="preserve"> </w:t>
      </w:r>
      <w:proofErr w:type="spellStart"/>
      <w:r>
        <w:t>Upoštevane</w:t>
      </w:r>
      <w:proofErr w:type="spellEnd"/>
      <w:r>
        <w:t xml:space="preserve"> so </w:t>
      </w:r>
      <w:proofErr w:type="spellStart"/>
      <w:r>
        <w:t>vse</w:t>
      </w:r>
      <w:proofErr w:type="spellEnd"/>
      <w:r>
        <w:t xml:space="preserve"> tri </w:t>
      </w:r>
      <w:proofErr w:type="spellStart"/>
      <w:r>
        <w:t>enake</w:t>
      </w:r>
      <w:proofErr w:type="spellEnd"/>
      <w:r>
        <w:t xml:space="preserve"> </w:t>
      </w:r>
      <w:proofErr w:type="spellStart"/>
      <w:r>
        <w:t>vloge</w:t>
      </w:r>
      <w:proofErr w:type="spellEnd"/>
      <w:r>
        <w:t xml:space="preserve"> </w:t>
      </w:r>
      <w:proofErr w:type="spellStart"/>
      <w:r>
        <w:t>istega</w:t>
      </w:r>
      <w:proofErr w:type="spellEnd"/>
      <w:r>
        <w:t xml:space="preserve"> </w:t>
      </w:r>
      <w:proofErr w:type="spellStart"/>
      <w:r>
        <w:t>vlagatelja</w:t>
      </w:r>
      <w:proofErr w:type="spellEnd"/>
      <w:r>
        <w:t xml:space="preserve">. V </w:t>
      </w:r>
      <w:proofErr w:type="spellStart"/>
      <w:r>
        <w:t>nadaljevanju</w:t>
      </w:r>
      <w:proofErr w:type="spellEnd"/>
      <w:r>
        <w:t xml:space="preserve"> </w:t>
      </w:r>
      <w:proofErr w:type="spellStart"/>
      <w:r>
        <w:t>pregleda</w:t>
      </w:r>
      <w:proofErr w:type="spellEnd"/>
      <w:r>
        <w:t xml:space="preserve"> se je </w:t>
      </w:r>
      <w:proofErr w:type="spellStart"/>
      <w:r>
        <w:t>upoštevala</w:t>
      </w:r>
      <w:proofErr w:type="spellEnd"/>
      <w:r>
        <w:t xml:space="preserve"> </w:t>
      </w:r>
      <w:proofErr w:type="spellStart"/>
      <w:r>
        <w:t>samo</w:t>
      </w:r>
      <w:proofErr w:type="spellEnd"/>
      <w:r>
        <w:t xml:space="preserve"> </w:t>
      </w:r>
      <w:proofErr w:type="spellStart"/>
      <w:r>
        <w:t>ena</w:t>
      </w:r>
      <w:proofErr w:type="spellEnd"/>
      <w:r>
        <w:t xml:space="preserve"> </w:t>
      </w:r>
      <w:proofErr w:type="spellStart"/>
      <w:r>
        <w:t>vloga</w:t>
      </w:r>
      <w:proofErr w:type="spellEnd"/>
      <w:r>
        <w:t>.</w:t>
      </w:r>
    </w:p>
  </w:footnote>
  <w:footnote w:id="17">
    <w:p w:rsidR="005E105C" w:rsidRDefault="005E105C" w:rsidP="004715F7">
      <w:pPr>
        <w:pStyle w:val="Sprotnaopomba-besedilo"/>
      </w:pPr>
      <w:r>
        <w:rPr>
          <w:rStyle w:val="Sprotnaopomba-sklic"/>
        </w:rPr>
        <w:footnoteRef/>
      </w:r>
      <w:r>
        <w:t xml:space="preserve"> </w:t>
      </w:r>
      <w:proofErr w:type="spellStart"/>
      <w:r>
        <w:t>Upoštevana</w:t>
      </w:r>
      <w:proofErr w:type="spellEnd"/>
      <w:r>
        <w:t xml:space="preserve"> </w:t>
      </w:r>
      <w:proofErr w:type="spellStart"/>
      <w:r>
        <w:t>vloga</w:t>
      </w:r>
      <w:proofErr w:type="spellEnd"/>
      <w:r>
        <w:t xml:space="preserve">, </w:t>
      </w:r>
      <w:proofErr w:type="spellStart"/>
      <w:r>
        <w:t>posredovana</w:t>
      </w:r>
      <w:proofErr w:type="spellEnd"/>
      <w:r>
        <w:t xml:space="preserve"> </w:t>
      </w:r>
      <w:proofErr w:type="spellStart"/>
      <w:r>
        <w:t>po</w:t>
      </w:r>
      <w:proofErr w:type="spellEnd"/>
      <w:r>
        <w:t xml:space="preserve"> </w:t>
      </w:r>
      <w:proofErr w:type="spellStart"/>
      <w:r>
        <w:t>datumu</w:t>
      </w:r>
      <w:proofErr w:type="spellEnd"/>
      <w:r>
        <w:t xml:space="preserve"> </w:t>
      </w:r>
      <w:proofErr w:type="spellStart"/>
      <w:r>
        <w:t>za</w:t>
      </w:r>
      <w:proofErr w:type="spellEnd"/>
      <w:r>
        <w:t xml:space="preserve"> </w:t>
      </w:r>
      <w:proofErr w:type="spellStart"/>
      <w:r>
        <w:t>oddajo</w:t>
      </w:r>
      <w:proofErr w:type="spellEnd"/>
      <w:r>
        <w:t xml:space="preserve"> </w:t>
      </w:r>
      <w:proofErr w:type="spellStart"/>
      <w:r>
        <w:t>vlog</w:t>
      </w:r>
      <w:proofErr w:type="spellEnd"/>
      <w:r>
        <w:t xml:space="preserve"> (in </w:t>
      </w:r>
      <w:proofErr w:type="spellStart"/>
      <w:r>
        <w:t>ki</w:t>
      </w:r>
      <w:proofErr w:type="spellEnd"/>
      <w:r>
        <w:t xml:space="preserve"> je </w:t>
      </w:r>
      <w:proofErr w:type="spellStart"/>
      <w:r>
        <w:t>bila</w:t>
      </w:r>
      <w:proofErr w:type="spellEnd"/>
      <w:r>
        <w:t xml:space="preserve"> </w:t>
      </w:r>
      <w:proofErr w:type="spellStart"/>
      <w:r>
        <w:t>neodprta</w:t>
      </w:r>
      <w:proofErr w:type="spellEnd"/>
      <w:r>
        <w:t xml:space="preserve"> </w:t>
      </w:r>
      <w:proofErr w:type="spellStart"/>
      <w:r>
        <w:t>vrnjena</w:t>
      </w:r>
      <w:proofErr w:type="spellEnd"/>
      <w:r>
        <w:t xml:space="preserve"> </w:t>
      </w:r>
      <w:proofErr w:type="spellStart"/>
      <w:r>
        <w:t>pošiljatelju</w:t>
      </w:r>
      <w:proofErr w:type="spellEnd"/>
      <w:r>
        <w:t>).</w:t>
      </w:r>
    </w:p>
  </w:footnote>
  <w:footnote w:id="18">
    <w:p w:rsidR="005E105C" w:rsidRDefault="005E105C" w:rsidP="004715F7">
      <w:pPr>
        <w:pStyle w:val="Sprotnaopomba-besedilo"/>
      </w:pPr>
      <w:r>
        <w:rPr>
          <w:rStyle w:val="Sprotnaopomba-sklic"/>
        </w:rPr>
        <w:footnoteRef/>
      </w:r>
      <w:r>
        <w:t xml:space="preserve"> </w:t>
      </w:r>
      <w:proofErr w:type="spellStart"/>
      <w:r>
        <w:t>Upoštevana</w:t>
      </w:r>
      <w:proofErr w:type="spellEnd"/>
      <w:r>
        <w:t xml:space="preserve"> </w:t>
      </w:r>
      <w:proofErr w:type="spellStart"/>
      <w:r>
        <w:t>vloga</w:t>
      </w:r>
      <w:proofErr w:type="spellEnd"/>
      <w:r>
        <w:t xml:space="preserve">, </w:t>
      </w:r>
      <w:proofErr w:type="spellStart"/>
      <w:r>
        <w:t>ki</w:t>
      </w:r>
      <w:proofErr w:type="spellEnd"/>
      <w:r>
        <w:t xml:space="preserve"> </w:t>
      </w:r>
      <w:proofErr w:type="spellStart"/>
      <w:r>
        <w:t>ni</w:t>
      </w:r>
      <w:proofErr w:type="spellEnd"/>
      <w:r>
        <w:t xml:space="preserve"> </w:t>
      </w:r>
      <w:proofErr w:type="spellStart"/>
      <w:r>
        <w:t>bila</w:t>
      </w:r>
      <w:proofErr w:type="spellEnd"/>
      <w:r>
        <w:t xml:space="preserve"> </w:t>
      </w:r>
      <w:proofErr w:type="spellStart"/>
      <w:r>
        <w:t>uvrščena</w:t>
      </w:r>
      <w:proofErr w:type="spellEnd"/>
      <w:r>
        <w:t xml:space="preserve"> </w:t>
      </w:r>
      <w:proofErr w:type="spellStart"/>
      <w:r>
        <w:t>na</w:t>
      </w:r>
      <w:proofErr w:type="spellEnd"/>
      <w:r>
        <w:t xml:space="preserve"> IN RRP.</w:t>
      </w:r>
    </w:p>
  </w:footnote>
  <w:footnote w:id="19">
    <w:p w:rsidR="005E105C" w:rsidRDefault="005E105C" w:rsidP="004715F7">
      <w:pPr>
        <w:pStyle w:val="Sprotnaopomba-besedilo"/>
        <w:rPr>
          <w:lang w:val="pl-PL"/>
        </w:rPr>
      </w:pPr>
      <w:r>
        <w:rPr>
          <w:rStyle w:val="Sprotnaopomba-sklic"/>
          <w:lang w:val="pl-PL"/>
        </w:rPr>
        <w:t>7</w:t>
      </w:r>
      <w:r>
        <w:rPr>
          <w:lang w:val="pl-PL"/>
        </w:rPr>
        <w:t xml:space="preserve"> Površina con, ki so bile podprte na podlagi EPD 2004 - 2006</w:t>
      </w:r>
    </w:p>
  </w:footnote>
  <w:footnote w:id="20">
    <w:p w:rsidR="005E105C" w:rsidRDefault="005E105C" w:rsidP="004715F7">
      <w:pPr>
        <w:pStyle w:val="Sprotnaopomba-besedilo"/>
        <w:rPr>
          <w:lang w:val="pl-PL"/>
        </w:rPr>
      </w:pPr>
      <w:r>
        <w:rPr>
          <w:rStyle w:val="Sprotnaopomba-sklic"/>
          <w:lang w:val="pl-PL"/>
        </w:rPr>
        <w:t>8</w:t>
      </w:r>
      <w:r>
        <w:rPr>
          <w:lang w:val="pl-PL"/>
        </w:rPr>
        <w:t xml:space="preserve"> </w:t>
      </w:r>
      <w:r>
        <w:rPr>
          <w:lang w:val="pl-PL"/>
        </w:rPr>
        <w:t>Kontekstni kazalnik, vir je SURS (SURS: št. Prepeljanih potnikov s strani slovenskih nacionalnih prevoznikov v cestnem, železniškem in zračnem prevozu)</w:t>
      </w:r>
    </w:p>
  </w:footnote>
  <w:footnote w:id="21">
    <w:p w:rsidR="005E105C" w:rsidRDefault="005E105C" w:rsidP="004715F7">
      <w:pPr>
        <w:pStyle w:val="Sprotnaopomba-besedilo"/>
        <w:rPr>
          <w:lang w:val="pl-PL"/>
        </w:rPr>
      </w:pPr>
      <w:r>
        <w:rPr>
          <w:rStyle w:val="Sprotnaopomba-sklic"/>
          <w:lang w:val="pl-PL"/>
        </w:rPr>
        <w:t>7</w:t>
      </w:r>
      <w:r>
        <w:rPr>
          <w:lang w:val="pl-PL"/>
        </w:rPr>
        <w:t xml:space="preserve"> </w:t>
      </w:r>
      <w:r>
        <w:rPr>
          <w:lang w:val="pl-PL"/>
        </w:rPr>
        <w:t>Površina con, ki so bile podprte na podlagi EPD 2004 - 2006</w:t>
      </w:r>
    </w:p>
  </w:footnote>
  <w:footnote w:id="22">
    <w:p w:rsidR="005E105C" w:rsidRPr="007824F3" w:rsidRDefault="005E105C" w:rsidP="004715F7">
      <w:pPr>
        <w:pStyle w:val="Sprotnaopomba-besedilo"/>
        <w:rPr>
          <w:sz w:val="16"/>
          <w:szCs w:val="16"/>
        </w:rPr>
      </w:pPr>
      <w:r w:rsidRPr="007824F3">
        <w:rPr>
          <w:rStyle w:val="Sprotnaopomba-sklic"/>
          <w:sz w:val="16"/>
          <w:szCs w:val="16"/>
        </w:rPr>
        <w:footnoteRef/>
      </w:r>
      <w:r w:rsidRPr="007824F3">
        <w:rPr>
          <w:sz w:val="16"/>
          <w:szCs w:val="16"/>
        </w:rPr>
        <w:t xml:space="preserve"> </w:t>
      </w:r>
      <w:proofErr w:type="spellStart"/>
      <w:r w:rsidRPr="007824F3">
        <w:rPr>
          <w:iCs/>
          <w:sz w:val="16"/>
          <w:szCs w:val="16"/>
        </w:rPr>
        <w:t>Zaradi</w:t>
      </w:r>
      <w:proofErr w:type="spellEnd"/>
      <w:r w:rsidRPr="007824F3">
        <w:rPr>
          <w:iCs/>
          <w:sz w:val="16"/>
          <w:szCs w:val="16"/>
        </w:rPr>
        <w:t xml:space="preserve"> </w:t>
      </w:r>
      <w:proofErr w:type="spellStart"/>
      <w:r w:rsidRPr="007824F3">
        <w:rPr>
          <w:iCs/>
          <w:sz w:val="16"/>
          <w:szCs w:val="16"/>
        </w:rPr>
        <w:t>enotne</w:t>
      </w:r>
      <w:proofErr w:type="spellEnd"/>
      <w:r w:rsidRPr="007824F3">
        <w:rPr>
          <w:iCs/>
          <w:sz w:val="16"/>
          <w:szCs w:val="16"/>
        </w:rPr>
        <w:t xml:space="preserve"> </w:t>
      </w:r>
      <w:proofErr w:type="spellStart"/>
      <w:r w:rsidRPr="007824F3">
        <w:rPr>
          <w:iCs/>
          <w:sz w:val="16"/>
          <w:szCs w:val="16"/>
        </w:rPr>
        <w:t>vstopne</w:t>
      </w:r>
      <w:proofErr w:type="spellEnd"/>
      <w:r w:rsidRPr="007824F3">
        <w:rPr>
          <w:iCs/>
          <w:sz w:val="16"/>
          <w:szCs w:val="16"/>
        </w:rPr>
        <w:t xml:space="preserve"> </w:t>
      </w:r>
      <w:proofErr w:type="spellStart"/>
      <w:r w:rsidRPr="007824F3">
        <w:rPr>
          <w:iCs/>
          <w:sz w:val="16"/>
          <w:szCs w:val="16"/>
        </w:rPr>
        <w:t>točke</w:t>
      </w:r>
      <w:proofErr w:type="spellEnd"/>
      <w:r w:rsidRPr="007824F3">
        <w:rPr>
          <w:iCs/>
          <w:sz w:val="16"/>
          <w:szCs w:val="16"/>
        </w:rPr>
        <w:t xml:space="preserve"> </w:t>
      </w:r>
      <w:proofErr w:type="spellStart"/>
      <w:r w:rsidRPr="007824F3">
        <w:rPr>
          <w:iCs/>
          <w:sz w:val="16"/>
          <w:szCs w:val="16"/>
        </w:rPr>
        <w:t>na</w:t>
      </w:r>
      <w:proofErr w:type="spellEnd"/>
      <w:r w:rsidRPr="007824F3">
        <w:rPr>
          <w:iCs/>
          <w:sz w:val="16"/>
          <w:szCs w:val="16"/>
        </w:rPr>
        <w:t xml:space="preserve"> </w:t>
      </w:r>
      <w:proofErr w:type="spellStart"/>
      <w:r w:rsidRPr="007824F3">
        <w:rPr>
          <w:iCs/>
          <w:sz w:val="16"/>
          <w:szCs w:val="16"/>
        </w:rPr>
        <w:t>spletno</w:t>
      </w:r>
      <w:proofErr w:type="spellEnd"/>
      <w:r w:rsidRPr="007824F3">
        <w:rPr>
          <w:iCs/>
          <w:sz w:val="16"/>
          <w:szCs w:val="16"/>
        </w:rPr>
        <w:t xml:space="preserve"> </w:t>
      </w:r>
      <w:proofErr w:type="spellStart"/>
      <w:r w:rsidRPr="007824F3">
        <w:rPr>
          <w:iCs/>
          <w:sz w:val="16"/>
          <w:szCs w:val="16"/>
        </w:rPr>
        <w:t>stran</w:t>
      </w:r>
      <w:proofErr w:type="spellEnd"/>
      <w:r w:rsidRPr="007824F3">
        <w:rPr>
          <w:iCs/>
          <w:sz w:val="16"/>
          <w:szCs w:val="16"/>
        </w:rPr>
        <w:t xml:space="preserve"> </w:t>
      </w:r>
      <w:proofErr w:type="spellStart"/>
      <w:r w:rsidRPr="007824F3">
        <w:rPr>
          <w:iCs/>
          <w:sz w:val="16"/>
          <w:szCs w:val="16"/>
        </w:rPr>
        <w:t>evropske</w:t>
      </w:r>
      <w:proofErr w:type="spellEnd"/>
      <w:r w:rsidRPr="007824F3">
        <w:rPr>
          <w:iCs/>
          <w:sz w:val="16"/>
          <w:szCs w:val="16"/>
        </w:rPr>
        <w:t xml:space="preserve"> </w:t>
      </w:r>
      <w:proofErr w:type="spellStart"/>
      <w:r w:rsidRPr="007824F3">
        <w:rPr>
          <w:iCs/>
          <w:sz w:val="16"/>
          <w:szCs w:val="16"/>
        </w:rPr>
        <w:t>kohezijske</w:t>
      </w:r>
      <w:proofErr w:type="spellEnd"/>
      <w:r w:rsidRPr="007824F3">
        <w:rPr>
          <w:iCs/>
          <w:sz w:val="16"/>
          <w:szCs w:val="16"/>
        </w:rPr>
        <w:t xml:space="preserve"> </w:t>
      </w:r>
      <w:proofErr w:type="spellStart"/>
      <w:r w:rsidRPr="007824F3">
        <w:rPr>
          <w:iCs/>
          <w:sz w:val="16"/>
          <w:szCs w:val="16"/>
        </w:rPr>
        <w:t>politike</w:t>
      </w:r>
      <w:proofErr w:type="spellEnd"/>
      <w:r w:rsidRPr="007824F3">
        <w:rPr>
          <w:iCs/>
          <w:sz w:val="16"/>
          <w:szCs w:val="16"/>
        </w:rPr>
        <w:t xml:space="preserve"> v </w:t>
      </w:r>
      <w:proofErr w:type="spellStart"/>
      <w:r w:rsidRPr="007824F3">
        <w:rPr>
          <w:iCs/>
          <w:sz w:val="16"/>
          <w:szCs w:val="16"/>
        </w:rPr>
        <w:t>Sloveniji</w:t>
      </w:r>
      <w:proofErr w:type="spellEnd"/>
      <w:r w:rsidRPr="007824F3">
        <w:rPr>
          <w:iCs/>
          <w:sz w:val="16"/>
          <w:szCs w:val="16"/>
        </w:rPr>
        <w:t xml:space="preserve"> so </w:t>
      </w:r>
      <w:proofErr w:type="spellStart"/>
      <w:r w:rsidRPr="007824F3">
        <w:rPr>
          <w:iCs/>
          <w:sz w:val="16"/>
          <w:szCs w:val="16"/>
        </w:rPr>
        <w:t>podatki</w:t>
      </w:r>
      <w:proofErr w:type="spellEnd"/>
      <w:r w:rsidRPr="007824F3">
        <w:rPr>
          <w:iCs/>
          <w:sz w:val="16"/>
          <w:szCs w:val="16"/>
        </w:rPr>
        <w:t xml:space="preserve"> </w:t>
      </w:r>
      <w:proofErr w:type="spellStart"/>
      <w:r w:rsidRPr="007824F3">
        <w:rPr>
          <w:iCs/>
          <w:sz w:val="16"/>
          <w:szCs w:val="16"/>
        </w:rPr>
        <w:t>kumulativni</w:t>
      </w:r>
      <w:proofErr w:type="spellEnd"/>
      <w:r w:rsidRPr="007824F3">
        <w:rPr>
          <w:iCs/>
          <w:sz w:val="16"/>
          <w:szCs w:val="16"/>
        </w:rPr>
        <w:t xml:space="preserve"> </w:t>
      </w:r>
      <w:proofErr w:type="spellStart"/>
      <w:r w:rsidRPr="007824F3">
        <w:rPr>
          <w:iCs/>
          <w:sz w:val="16"/>
          <w:szCs w:val="16"/>
        </w:rPr>
        <w:t>za</w:t>
      </w:r>
      <w:proofErr w:type="spellEnd"/>
      <w:r w:rsidRPr="007824F3">
        <w:rPr>
          <w:iCs/>
          <w:sz w:val="16"/>
          <w:szCs w:val="16"/>
        </w:rPr>
        <w:t xml:space="preserve"> </w:t>
      </w:r>
      <w:proofErr w:type="spellStart"/>
      <w:r w:rsidRPr="007824F3">
        <w:rPr>
          <w:iCs/>
          <w:sz w:val="16"/>
          <w:szCs w:val="16"/>
        </w:rPr>
        <w:t>vse</w:t>
      </w:r>
      <w:proofErr w:type="spellEnd"/>
      <w:r w:rsidRPr="007824F3">
        <w:rPr>
          <w:iCs/>
          <w:sz w:val="16"/>
          <w:szCs w:val="16"/>
        </w:rPr>
        <w:t xml:space="preserve"> tri </w:t>
      </w:r>
      <w:proofErr w:type="spellStart"/>
      <w:r w:rsidRPr="007824F3">
        <w:rPr>
          <w:iCs/>
          <w:sz w:val="16"/>
          <w:szCs w:val="16"/>
        </w:rPr>
        <w:t>operativne</w:t>
      </w:r>
      <w:proofErr w:type="spellEnd"/>
      <w:r w:rsidRPr="007824F3">
        <w:rPr>
          <w:iCs/>
          <w:sz w:val="16"/>
          <w:szCs w:val="16"/>
        </w:rPr>
        <w:t xml:space="preserve"> </w:t>
      </w:r>
      <w:proofErr w:type="spellStart"/>
      <w:r w:rsidRPr="007824F3">
        <w:rPr>
          <w:iCs/>
          <w:sz w:val="16"/>
          <w:szCs w:val="16"/>
        </w:rPr>
        <w:t>programe</w:t>
      </w:r>
      <w:proofErr w:type="spellEnd"/>
      <w:r w:rsidRPr="007824F3">
        <w:rPr>
          <w:iCs/>
          <w:sz w:val="16"/>
          <w:szCs w:val="16"/>
        </w:rPr>
        <w:t xml:space="preserve">. </w:t>
      </w:r>
      <w:proofErr w:type="spellStart"/>
      <w:r w:rsidRPr="007824F3">
        <w:rPr>
          <w:iCs/>
          <w:sz w:val="16"/>
          <w:szCs w:val="16"/>
        </w:rPr>
        <w:t>Enako</w:t>
      </w:r>
      <w:proofErr w:type="spellEnd"/>
      <w:r w:rsidRPr="007824F3">
        <w:rPr>
          <w:iCs/>
          <w:sz w:val="16"/>
          <w:szCs w:val="16"/>
        </w:rPr>
        <w:t xml:space="preserve"> </w:t>
      </w:r>
      <w:proofErr w:type="spellStart"/>
      <w:r w:rsidRPr="007824F3">
        <w:rPr>
          <w:iCs/>
          <w:sz w:val="16"/>
          <w:szCs w:val="16"/>
        </w:rPr>
        <w:t>velja</w:t>
      </w:r>
      <w:proofErr w:type="spellEnd"/>
      <w:r w:rsidRPr="007824F3">
        <w:rPr>
          <w:iCs/>
          <w:sz w:val="16"/>
          <w:szCs w:val="16"/>
        </w:rPr>
        <w:t xml:space="preserve"> </w:t>
      </w:r>
      <w:proofErr w:type="spellStart"/>
      <w:r w:rsidRPr="007824F3">
        <w:rPr>
          <w:iCs/>
          <w:sz w:val="16"/>
          <w:szCs w:val="16"/>
        </w:rPr>
        <w:t>za</w:t>
      </w:r>
      <w:proofErr w:type="spellEnd"/>
      <w:r w:rsidRPr="007824F3">
        <w:rPr>
          <w:iCs/>
          <w:sz w:val="16"/>
          <w:szCs w:val="16"/>
        </w:rPr>
        <w:t xml:space="preserve"> </w:t>
      </w:r>
      <w:proofErr w:type="spellStart"/>
      <w:r w:rsidRPr="007824F3">
        <w:rPr>
          <w:iCs/>
          <w:sz w:val="16"/>
          <w:szCs w:val="16"/>
        </w:rPr>
        <w:t>kazalnik</w:t>
      </w:r>
      <w:proofErr w:type="spellEnd"/>
      <w:r w:rsidRPr="007824F3">
        <w:rPr>
          <w:iCs/>
          <w:sz w:val="16"/>
          <w:szCs w:val="16"/>
        </w:rPr>
        <w:t xml:space="preserve"> </w:t>
      </w:r>
      <w:proofErr w:type="spellStart"/>
      <w:r w:rsidRPr="007824F3">
        <w:rPr>
          <w:iCs/>
          <w:sz w:val="16"/>
          <w:szCs w:val="16"/>
        </w:rPr>
        <w:t>glede</w:t>
      </w:r>
      <w:proofErr w:type="spellEnd"/>
      <w:r w:rsidRPr="007824F3">
        <w:rPr>
          <w:iCs/>
          <w:sz w:val="16"/>
          <w:szCs w:val="16"/>
        </w:rPr>
        <w:t xml:space="preserve"> </w:t>
      </w:r>
      <w:proofErr w:type="spellStart"/>
      <w:r w:rsidRPr="007824F3">
        <w:rPr>
          <w:iCs/>
          <w:sz w:val="16"/>
          <w:szCs w:val="16"/>
        </w:rPr>
        <w:t>ocene</w:t>
      </w:r>
      <w:proofErr w:type="spellEnd"/>
      <w:r w:rsidRPr="007824F3">
        <w:rPr>
          <w:iCs/>
          <w:sz w:val="16"/>
          <w:szCs w:val="16"/>
        </w:rPr>
        <w:t xml:space="preserve"> </w:t>
      </w:r>
      <w:proofErr w:type="spellStart"/>
      <w:r w:rsidRPr="007824F3">
        <w:rPr>
          <w:iCs/>
          <w:sz w:val="16"/>
          <w:szCs w:val="16"/>
        </w:rPr>
        <w:t>prispevka</w:t>
      </w:r>
      <w:proofErr w:type="spellEnd"/>
      <w:r w:rsidRPr="007824F3">
        <w:rPr>
          <w:iCs/>
          <w:sz w:val="16"/>
          <w:szCs w:val="16"/>
        </w:rPr>
        <w:t xml:space="preserve"> </w:t>
      </w:r>
      <w:proofErr w:type="spellStart"/>
      <w:r w:rsidRPr="007824F3">
        <w:rPr>
          <w:iCs/>
          <w:sz w:val="16"/>
          <w:szCs w:val="16"/>
        </w:rPr>
        <w:t>evropske</w:t>
      </w:r>
      <w:proofErr w:type="spellEnd"/>
      <w:r w:rsidRPr="007824F3">
        <w:rPr>
          <w:iCs/>
          <w:sz w:val="16"/>
          <w:szCs w:val="16"/>
        </w:rPr>
        <w:t xml:space="preserve"> </w:t>
      </w:r>
      <w:proofErr w:type="spellStart"/>
      <w:r w:rsidRPr="007824F3">
        <w:rPr>
          <w:iCs/>
          <w:sz w:val="16"/>
          <w:szCs w:val="16"/>
        </w:rPr>
        <w:t>kohezijske</w:t>
      </w:r>
      <w:proofErr w:type="spellEnd"/>
      <w:r w:rsidRPr="007824F3">
        <w:rPr>
          <w:iCs/>
          <w:sz w:val="16"/>
          <w:szCs w:val="16"/>
        </w:rPr>
        <w:t xml:space="preserve"> </w:t>
      </w:r>
      <w:proofErr w:type="spellStart"/>
      <w:r w:rsidRPr="007824F3">
        <w:rPr>
          <w:iCs/>
          <w:sz w:val="16"/>
          <w:szCs w:val="16"/>
        </w:rPr>
        <w:t>politike</w:t>
      </w:r>
      <w:proofErr w:type="spellEnd"/>
      <w:r w:rsidRPr="007824F3">
        <w:rPr>
          <w:iCs/>
          <w:sz w:val="16"/>
          <w:szCs w:val="16"/>
        </w:rPr>
        <w:t xml:space="preserve"> </w:t>
      </w:r>
      <w:proofErr w:type="spellStart"/>
      <w:r w:rsidRPr="007824F3">
        <w:rPr>
          <w:iCs/>
          <w:sz w:val="16"/>
          <w:szCs w:val="16"/>
        </w:rPr>
        <w:t>ter</w:t>
      </w:r>
      <w:proofErr w:type="spellEnd"/>
      <w:r w:rsidRPr="007824F3">
        <w:rPr>
          <w:sz w:val="16"/>
          <w:szCs w:val="16"/>
        </w:rPr>
        <w:t xml:space="preserve"> </w:t>
      </w:r>
      <w:proofErr w:type="spellStart"/>
      <w:r w:rsidRPr="007824F3">
        <w:rPr>
          <w:sz w:val="16"/>
          <w:szCs w:val="16"/>
        </w:rPr>
        <w:t>število</w:t>
      </w:r>
      <w:proofErr w:type="spellEnd"/>
      <w:r w:rsidRPr="007824F3">
        <w:rPr>
          <w:sz w:val="16"/>
          <w:szCs w:val="16"/>
        </w:rPr>
        <w:t xml:space="preserve"> </w:t>
      </w:r>
      <w:proofErr w:type="spellStart"/>
      <w:r w:rsidRPr="007824F3">
        <w:rPr>
          <w:sz w:val="16"/>
          <w:szCs w:val="16"/>
        </w:rPr>
        <w:t>naslovnikov</w:t>
      </w:r>
      <w:proofErr w:type="spellEnd"/>
      <w:r w:rsidRPr="007824F3">
        <w:rPr>
          <w:sz w:val="16"/>
          <w:szCs w:val="16"/>
        </w:rPr>
        <w:t xml:space="preserve"> </w:t>
      </w:r>
      <w:proofErr w:type="spellStart"/>
      <w:r w:rsidRPr="007824F3">
        <w:rPr>
          <w:sz w:val="16"/>
          <w:szCs w:val="16"/>
        </w:rPr>
        <w:t>elektronskih</w:t>
      </w:r>
      <w:proofErr w:type="spellEnd"/>
      <w:r w:rsidRPr="007824F3">
        <w:rPr>
          <w:sz w:val="16"/>
          <w:szCs w:val="16"/>
        </w:rPr>
        <w:t xml:space="preserve"> </w:t>
      </w:r>
      <w:proofErr w:type="spellStart"/>
      <w:r w:rsidRPr="007824F3">
        <w:rPr>
          <w:sz w:val="16"/>
          <w:szCs w:val="16"/>
        </w:rPr>
        <w:t>sporočil</w:t>
      </w:r>
      <w:proofErr w:type="spellEnd"/>
      <w:r w:rsidRPr="007824F3">
        <w:rPr>
          <w:iCs/>
          <w:sz w:val="16"/>
          <w:szCs w:val="16"/>
        </w:rPr>
        <w:t xml:space="preserve"> .</w:t>
      </w:r>
    </w:p>
  </w:footnote>
  <w:footnote w:id="23">
    <w:p w:rsidR="005E105C" w:rsidRPr="007824F3" w:rsidRDefault="005E105C" w:rsidP="004715F7">
      <w:pPr>
        <w:pStyle w:val="Sprotnaopomba-besedilo"/>
        <w:rPr>
          <w:sz w:val="16"/>
          <w:szCs w:val="16"/>
        </w:rPr>
      </w:pPr>
      <w:r w:rsidRPr="007824F3">
        <w:rPr>
          <w:rStyle w:val="Sprotnaopomba-sklic"/>
          <w:sz w:val="16"/>
          <w:szCs w:val="16"/>
        </w:rPr>
        <w:footnoteRef/>
      </w:r>
      <w:r w:rsidRPr="007824F3">
        <w:rPr>
          <w:sz w:val="16"/>
          <w:szCs w:val="16"/>
        </w:rPr>
        <w:t xml:space="preserve"> </w:t>
      </w:r>
      <w:proofErr w:type="spellStart"/>
      <w:r w:rsidRPr="007824F3">
        <w:rPr>
          <w:sz w:val="16"/>
          <w:szCs w:val="16"/>
        </w:rPr>
        <w:t>Informativni</w:t>
      </w:r>
      <w:proofErr w:type="spellEnd"/>
      <w:r w:rsidRPr="007824F3">
        <w:rPr>
          <w:sz w:val="16"/>
          <w:szCs w:val="16"/>
        </w:rPr>
        <w:t xml:space="preserve"> </w:t>
      </w:r>
      <w:proofErr w:type="spellStart"/>
      <w:r w:rsidRPr="007824F3">
        <w:rPr>
          <w:sz w:val="16"/>
          <w:szCs w:val="16"/>
        </w:rPr>
        <w:t>dogodki</w:t>
      </w:r>
      <w:proofErr w:type="spellEnd"/>
      <w:r w:rsidRPr="007824F3">
        <w:rPr>
          <w:sz w:val="16"/>
          <w:szCs w:val="16"/>
        </w:rPr>
        <w:t xml:space="preserve">, </w:t>
      </w:r>
      <w:proofErr w:type="spellStart"/>
      <w:r w:rsidRPr="007824F3">
        <w:rPr>
          <w:sz w:val="16"/>
          <w:szCs w:val="16"/>
        </w:rPr>
        <w:t>ki</w:t>
      </w:r>
      <w:proofErr w:type="spellEnd"/>
      <w:r w:rsidRPr="007824F3">
        <w:rPr>
          <w:sz w:val="16"/>
          <w:szCs w:val="16"/>
        </w:rPr>
        <w:t xml:space="preserve"> </w:t>
      </w:r>
      <w:proofErr w:type="spellStart"/>
      <w:r w:rsidRPr="007824F3">
        <w:rPr>
          <w:sz w:val="16"/>
          <w:szCs w:val="16"/>
        </w:rPr>
        <w:t>jih</w:t>
      </w:r>
      <w:proofErr w:type="spellEnd"/>
      <w:r w:rsidRPr="007824F3">
        <w:rPr>
          <w:sz w:val="16"/>
          <w:szCs w:val="16"/>
        </w:rPr>
        <w:t xml:space="preserve"> </w:t>
      </w:r>
      <w:proofErr w:type="spellStart"/>
      <w:r w:rsidRPr="007824F3">
        <w:rPr>
          <w:sz w:val="16"/>
          <w:szCs w:val="16"/>
        </w:rPr>
        <w:t>predvideva</w:t>
      </w:r>
      <w:proofErr w:type="spellEnd"/>
      <w:r w:rsidRPr="007824F3">
        <w:rPr>
          <w:sz w:val="16"/>
          <w:szCs w:val="16"/>
        </w:rPr>
        <w:t xml:space="preserve"> </w:t>
      </w:r>
      <w:proofErr w:type="spellStart"/>
      <w:r w:rsidRPr="007824F3">
        <w:rPr>
          <w:sz w:val="16"/>
          <w:szCs w:val="16"/>
        </w:rPr>
        <w:t>uredba</w:t>
      </w:r>
      <w:proofErr w:type="spellEnd"/>
      <w:r w:rsidRPr="007824F3">
        <w:rPr>
          <w:sz w:val="16"/>
          <w:szCs w:val="16"/>
        </w:rPr>
        <w:t xml:space="preserve"> 1828/2006, v </w:t>
      </w:r>
      <w:proofErr w:type="spellStart"/>
      <w:r w:rsidRPr="007824F3">
        <w:rPr>
          <w:sz w:val="16"/>
          <w:szCs w:val="16"/>
        </w:rPr>
        <w:t>okviru</w:t>
      </w:r>
      <w:proofErr w:type="spellEnd"/>
      <w:r w:rsidRPr="007824F3">
        <w:rPr>
          <w:sz w:val="16"/>
          <w:szCs w:val="16"/>
        </w:rPr>
        <w:t xml:space="preserve"> </w:t>
      </w:r>
      <w:proofErr w:type="spellStart"/>
      <w:r w:rsidRPr="007824F3">
        <w:rPr>
          <w:sz w:val="16"/>
          <w:szCs w:val="16"/>
        </w:rPr>
        <w:t>katerih</w:t>
      </w:r>
      <w:proofErr w:type="spellEnd"/>
      <w:r w:rsidRPr="007824F3">
        <w:rPr>
          <w:sz w:val="16"/>
          <w:szCs w:val="16"/>
        </w:rPr>
        <w:t xml:space="preserve"> so </w:t>
      </w:r>
      <w:proofErr w:type="spellStart"/>
      <w:r w:rsidRPr="007824F3">
        <w:rPr>
          <w:sz w:val="16"/>
          <w:szCs w:val="16"/>
        </w:rPr>
        <w:t>predstavljeni</w:t>
      </w:r>
      <w:proofErr w:type="spellEnd"/>
      <w:r w:rsidRPr="007824F3">
        <w:rPr>
          <w:sz w:val="16"/>
          <w:szCs w:val="16"/>
        </w:rPr>
        <w:t xml:space="preserve"> </w:t>
      </w:r>
      <w:proofErr w:type="spellStart"/>
      <w:r w:rsidRPr="007824F3">
        <w:rPr>
          <w:sz w:val="16"/>
          <w:szCs w:val="16"/>
        </w:rPr>
        <w:t>dosežki</w:t>
      </w:r>
      <w:proofErr w:type="spellEnd"/>
      <w:r w:rsidRPr="007824F3">
        <w:rPr>
          <w:sz w:val="16"/>
          <w:szCs w:val="16"/>
        </w:rPr>
        <w:t xml:space="preserve"> </w:t>
      </w:r>
      <w:proofErr w:type="spellStart"/>
      <w:r w:rsidRPr="007824F3">
        <w:rPr>
          <w:sz w:val="16"/>
          <w:szCs w:val="16"/>
        </w:rPr>
        <w:t>posameznega</w:t>
      </w:r>
      <w:proofErr w:type="spellEnd"/>
      <w:r w:rsidRPr="007824F3">
        <w:rPr>
          <w:sz w:val="16"/>
          <w:szCs w:val="16"/>
        </w:rPr>
        <w:t xml:space="preserve"> </w:t>
      </w:r>
      <w:proofErr w:type="spellStart"/>
      <w:r w:rsidRPr="007824F3">
        <w:rPr>
          <w:sz w:val="16"/>
          <w:szCs w:val="16"/>
        </w:rPr>
        <w:t>operativnega</w:t>
      </w:r>
      <w:proofErr w:type="spellEnd"/>
      <w:r w:rsidRPr="007824F3">
        <w:rPr>
          <w:sz w:val="16"/>
          <w:szCs w:val="16"/>
        </w:rPr>
        <w:t xml:space="preserve"> </w:t>
      </w:r>
      <w:proofErr w:type="spellStart"/>
      <w:r w:rsidRPr="007824F3">
        <w:rPr>
          <w:sz w:val="16"/>
          <w:szCs w:val="16"/>
        </w:rPr>
        <w:t>programa</w:t>
      </w:r>
      <w:proofErr w:type="spellEnd"/>
      <w:r w:rsidRPr="007824F3">
        <w:rPr>
          <w:sz w:val="16"/>
          <w:szCs w:val="16"/>
        </w:rPr>
        <w:t>.</w:t>
      </w:r>
    </w:p>
  </w:footnote>
  <w:footnote w:id="24">
    <w:p w:rsidR="005E105C" w:rsidRPr="007824F3" w:rsidRDefault="005E105C" w:rsidP="004715F7">
      <w:pPr>
        <w:pStyle w:val="Sprotnaopomba-besedilo"/>
        <w:rPr>
          <w:sz w:val="16"/>
          <w:szCs w:val="16"/>
        </w:rPr>
      </w:pPr>
      <w:r w:rsidRPr="007824F3">
        <w:rPr>
          <w:rStyle w:val="Sprotnaopomba-sklic"/>
          <w:sz w:val="16"/>
          <w:szCs w:val="16"/>
        </w:rPr>
        <w:footnoteRef/>
      </w:r>
      <w:r w:rsidRPr="007824F3">
        <w:rPr>
          <w:sz w:val="16"/>
          <w:szCs w:val="16"/>
        </w:rPr>
        <w:t xml:space="preserve"> </w:t>
      </w:r>
      <w:proofErr w:type="spellStart"/>
      <w:r w:rsidRPr="007824F3">
        <w:rPr>
          <w:sz w:val="16"/>
          <w:szCs w:val="16"/>
        </w:rPr>
        <w:t>Drugi</w:t>
      </w:r>
      <w:proofErr w:type="spellEnd"/>
      <w:r w:rsidRPr="007824F3">
        <w:rPr>
          <w:sz w:val="16"/>
          <w:szCs w:val="16"/>
        </w:rPr>
        <w:t xml:space="preserve"> </w:t>
      </w:r>
      <w:proofErr w:type="spellStart"/>
      <w:r w:rsidRPr="007824F3">
        <w:rPr>
          <w:sz w:val="16"/>
          <w:szCs w:val="16"/>
        </w:rPr>
        <w:t>dogodki</w:t>
      </w:r>
      <w:proofErr w:type="spellEnd"/>
      <w:r w:rsidRPr="007824F3">
        <w:rPr>
          <w:sz w:val="16"/>
          <w:szCs w:val="16"/>
        </w:rPr>
        <w:t xml:space="preserve"> so </w:t>
      </w:r>
      <w:proofErr w:type="spellStart"/>
      <w:r w:rsidRPr="007824F3">
        <w:rPr>
          <w:sz w:val="16"/>
          <w:szCs w:val="16"/>
        </w:rPr>
        <w:t>na</w:t>
      </w:r>
      <w:proofErr w:type="spellEnd"/>
      <w:r w:rsidRPr="007824F3">
        <w:rPr>
          <w:sz w:val="16"/>
          <w:szCs w:val="16"/>
        </w:rPr>
        <w:t xml:space="preserve"> primer: </w:t>
      </w:r>
      <w:proofErr w:type="spellStart"/>
      <w:r w:rsidRPr="007824F3">
        <w:rPr>
          <w:sz w:val="16"/>
          <w:szCs w:val="16"/>
        </w:rPr>
        <w:t>različni</w:t>
      </w:r>
      <w:proofErr w:type="spellEnd"/>
      <w:r w:rsidRPr="007824F3">
        <w:rPr>
          <w:sz w:val="16"/>
          <w:szCs w:val="16"/>
        </w:rPr>
        <w:t xml:space="preserve"> </w:t>
      </w:r>
      <w:proofErr w:type="spellStart"/>
      <w:r w:rsidRPr="007824F3">
        <w:rPr>
          <w:sz w:val="16"/>
          <w:szCs w:val="16"/>
        </w:rPr>
        <w:t>seminarji</w:t>
      </w:r>
      <w:proofErr w:type="spellEnd"/>
      <w:r w:rsidRPr="007824F3">
        <w:rPr>
          <w:sz w:val="16"/>
          <w:szCs w:val="16"/>
        </w:rPr>
        <w:t xml:space="preserve">, </w:t>
      </w:r>
      <w:proofErr w:type="spellStart"/>
      <w:r w:rsidRPr="007824F3">
        <w:rPr>
          <w:sz w:val="16"/>
          <w:szCs w:val="16"/>
        </w:rPr>
        <w:t>delavnice</w:t>
      </w:r>
      <w:proofErr w:type="spellEnd"/>
      <w:r w:rsidRPr="007824F3">
        <w:rPr>
          <w:sz w:val="16"/>
          <w:szCs w:val="16"/>
        </w:rPr>
        <w:t xml:space="preserve">, </w:t>
      </w:r>
      <w:proofErr w:type="spellStart"/>
      <w:r w:rsidRPr="007824F3">
        <w:rPr>
          <w:sz w:val="16"/>
          <w:szCs w:val="16"/>
        </w:rPr>
        <w:t>okrogle</w:t>
      </w:r>
      <w:proofErr w:type="spellEnd"/>
      <w:r w:rsidRPr="007824F3">
        <w:rPr>
          <w:sz w:val="16"/>
          <w:szCs w:val="16"/>
        </w:rPr>
        <w:t xml:space="preserve"> </w:t>
      </w:r>
      <w:proofErr w:type="spellStart"/>
      <w:r w:rsidRPr="007824F3">
        <w:rPr>
          <w:sz w:val="16"/>
          <w:szCs w:val="16"/>
        </w:rPr>
        <w:t>mize</w:t>
      </w:r>
      <w:proofErr w:type="spellEnd"/>
      <w:r w:rsidRPr="007824F3">
        <w:rPr>
          <w:sz w:val="16"/>
          <w:szCs w:val="16"/>
        </w:rPr>
        <w:t xml:space="preserve">, </w:t>
      </w:r>
      <w:proofErr w:type="spellStart"/>
      <w:r w:rsidRPr="007824F3">
        <w:rPr>
          <w:sz w:val="16"/>
          <w:szCs w:val="16"/>
        </w:rPr>
        <w:t>delovna</w:t>
      </w:r>
      <w:proofErr w:type="spellEnd"/>
      <w:r w:rsidRPr="007824F3">
        <w:rPr>
          <w:sz w:val="16"/>
          <w:szCs w:val="16"/>
        </w:rPr>
        <w:t xml:space="preserve"> </w:t>
      </w:r>
      <w:proofErr w:type="spellStart"/>
      <w:r w:rsidRPr="007824F3">
        <w:rPr>
          <w:sz w:val="16"/>
          <w:szCs w:val="16"/>
        </w:rPr>
        <w:t>srečanja</w:t>
      </w:r>
      <w:proofErr w:type="spellEnd"/>
      <w:r w:rsidRPr="007824F3">
        <w:rPr>
          <w:sz w:val="16"/>
          <w:szCs w:val="16"/>
        </w:rPr>
        <w:t xml:space="preserve"> </w:t>
      </w:r>
      <w:proofErr w:type="spellStart"/>
      <w:r w:rsidRPr="007824F3">
        <w:rPr>
          <w:sz w:val="16"/>
          <w:szCs w:val="16"/>
        </w:rPr>
        <w:t>ipd</w:t>
      </w:r>
      <w:proofErr w:type="spellEnd"/>
      <w:r w:rsidRPr="007824F3">
        <w:rPr>
          <w:sz w:val="16"/>
          <w:szCs w:val="16"/>
        </w:rPr>
        <w:t>.</w:t>
      </w:r>
    </w:p>
  </w:footnote>
  <w:footnote w:id="25">
    <w:p w:rsidR="005E105C" w:rsidRPr="007824F3" w:rsidRDefault="005E105C" w:rsidP="004715F7">
      <w:pPr>
        <w:pStyle w:val="Sprotnaopomba-besedilo"/>
        <w:rPr>
          <w:sz w:val="16"/>
          <w:szCs w:val="16"/>
        </w:rPr>
      </w:pPr>
      <w:r w:rsidRPr="007824F3">
        <w:rPr>
          <w:rStyle w:val="Sprotnaopomba-sklic"/>
          <w:sz w:val="16"/>
          <w:szCs w:val="16"/>
        </w:rPr>
        <w:footnoteRef/>
      </w:r>
      <w:r w:rsidRPr="007824F3">
        <w:rPr>
          <w:sz w:val="16"/>
          <w:szCs w:val="16"/>
        </w:rPr>
        <w:t xml:space="preserve"> Na </w:t>
      </w:r>
      <w:proofErr w:type="spellStart"/>
      <w:r w:rsidRPr="007824F3">
        <w:rPr>
          <w:sz w:val="16"/>
          <w:szCs w:val="16"/>
        </w:rPr>
        <w:t>podlagi</w:t>
      </w:r>
      <w:proofErr w:type="spellEnd"/>
      <w:r w:rsidRPr="007824F3">
        <w:rPr>
          <w:sz w:val="16"/>
          <w:szCs w:val="16"/>
        </w:rPr>
        <w:t xml:space="preserve"> </w:t>
      </w:r>
      <w:proofErr w:type="spellStart"/>
      <w:r w:rsidRPr="007824F3">
        <w:rPr>
          <w:sz w:val="16"/>
          <w:szCs w:val="16"/>
        </w:rPr>
        <w:t>vrednotenja</w:t>
      </w:r>
      <w:proofErr w:type="spellEnd"/>
      <w:r w:rsidRPr="007824F3">
        <w:rPr>
          <w:sz w:val="16"/>
          <w:szCs w:val="16"/>
        </w:rPr>
        <w:t xml:space="preserve"> je </w:t>
      </w:r>
      <w:proofErr w:type="spellStart"/>
      <w:r w:rsidRPr="007824F3">
        <w:rPr>
          <w:sz w:val="16"/>
          <w:szCs w:val="16"/>
        </w:rPr>
        <w:t>bila</w:t>
      </w:r>
      <w:proofErr w:type="spellEnd"/>
      <w:r w:rsidRPr="007824F3">
        <w:rPr>
          <w:sz w:val="16"/>
          <w:szCs w:val="16"/>
        </w:rPr>
        <w:t xml:space="preserve"> </w:t>
      </w:r>
      <w:proofErr w:type="spellStart"/>
      <w:r w:rsidRPr="007824F3">
        <w:rPr>
          <w:sz w:val="16"/>
          <w:szCs w:val="16"/>
        </w:rPr>
        <w:t>ciljna</w:t>
      </w:r>
      <w:proofErr w:type="spellEnd"/>
      <w:r w:rsidRPr="007824F3">
        <w:rPr>
          <w:sz w:val="16"/>
          <w:szCs w:val="16"/>
        </w:rPr>
        <w:t xml:space="preserve"> </w:t>
      </w:r>
      <w:proofErr w:type="spellStart"/>
      <w:r w:rsidRPr="007824F3">
        <w:rPr>
          <w:sz w:val="16"/>
          <w:szCs w:val="16"/>
        </w:rPr>
        <w:t>vrednost</w:t>
      </w:r>
      <w:proofErr w:type="spellEnd"/>
      <w:r w:rsidRPr="007824F3">
        <w:rPr>
          <w:sz w:val="16"/>
          <w:szCs w:val="16"/>
        </w:rPr>
        <w:t xml:space="preserve"> </w:t>
      </w:r>
      <w:proofErr w:type="spellStart"/>
      <w:r w:rsidRPr="007824F3">
        <w:rPr>
          <w:sz w:val="16"/>
          <w:szCs w:val="16"/>
        </w:rPr>
        <w:t>kazalnikov</w:t>
      </w:r>
      <w:proofErr w:type="spellEnd"/>
      <w:r w:rsidRPr="007824F3">
        <w:rPr>
          <w:sz w:val="16"/>
          <w:szCs w:val="16"/>
        </w:rPr>
        <w:t xml:space="preserve">  “</w:t>
      </w:r>
      <w:proofErr w:type="spellStart"/>
      <w:r w:rsidRPr="007824F3">
        <w:rPr>
          <w:sz w:val="16"/>
          <w:szCs w:val="16"/>
        </w:rPr>
        <w:t>št</w:t>
      </w:r>
      <w:proofErr w:type="spellEnd"/>
      <w:r w:rsidRPr="007824F3">
        <w:rPr>
          <w:sz w:val="16"/>
          <w:szCs w:val="16"/>
        </w:rPr>
        <w:t xml:space="preserve">. </w:t>
      </w:r>
      <w:proofErr w:type="spellStart"/>
      <w:r w:rsidRPr="007824F3">
        <w:rPr>
          <w:sz w:val="16"/>
          <w:szCs w:val="16"/>
        </w:rPr>
        <w:t>natisnjenih</w:t>
      </w:r>
      <w:proofErr w:type="spellEnd"/>
      <w:r w:rsidRPr="007824F3">
        <w:rPr>
          <w:sz w:val="16"/>
          <w:szCs w:val="16"/>
        </w:rPr>
        <w:t xml:space="preserve"> </w:t>
      </w:r>
      <w:proofErr w:type="spellStart"/>
      <w:r w:rsidRPr="007824F3">
        <w:rPr>
          <w:sz w:val="16"/>
          <w:szCs w:val="16"/>
        </w:rPr>
        <w:t>tiskovin</w:t>
      </w:r>
      <w:proofErr w:type="spellEnd"/>
      <w:r w:rsidRPr="007824F3">
        <w:rPr>
          <w:sz w:val="16"/>
          <w:szCs w:val="16"/>
        </w:rPr>
        <w:t>”  in “</w:t>
      </w:r>
      <w:proofErr w:type="spellStart"/>
      <w:r w:rsidRPr="007824F3">
        <w:rPr>
          <w:sz w:val="16"/>
          <w:szCs w:val="16"/>
        </w:rPr>
        <w:t>št</w:t>
      </w:r>
      <w:proofErr w:type="spellEnd"/>
      <w:r w:rsidRPr="007824F3">
        <w:rPr>
          <w:sz w:val="16"/>
          <w:szCs w:val="16"/>
        </w:rPr>
        <w:t xml:space="preserve">. </w:t>
      </w:r>
      <w:proofErr w:type="spellStart"/>
      <w:r w:rsidRPr="007824F3">
        <w:rPr>
          <w:sz w:val="16"/>
          <w:szCs w:val="16"/>
        </w:rPr>
        <w:t>distrubuiranih</w:t>
      </w:r>
      <w:proofErr w:type="spellEnd"/>
      <w:r w:rsidRPr="007824F3">
        <w:rPr>
          <w:sz w:val="16"/>
          <w:szCs w:val="16"/>
        </w:rPr>
        <w:t xml:space="preserve"> </w:t>
      </w:r>
      <w:proofErr w:type="spellStart"/>
      <w:r w:rsidRPr="007824F3">
        <w:rPr>
          <w:sz w:val="16"/>
          <w:szCs w:val="16"/>
        </w:rPr>
        <w:t>tiskovin</w:t>
      </w:r>
      <w:proofErr w:type="spellEnd"/>
      <w:r w:rsidRPr="007824F3">
        <w:rPr>
          <w:sz w:val="16"/>
          <w:szCs w:val="16"/>
        </w:rPr>
        <w:t xml:space="preserve">” </w:t>
      </w:r>
      <w:proofErr w:type="spellStart"/>
      <w:r w:rsidRPr="007824F3">
        <w:rPr>
          <w:sz w:val="16"/>
          <w:szCs w:val="16"/>
        </w:rPr>
        <w:t>za</w:t>
      </w:r>
      <w:proofErr w:type="spellEnd"/>
      <w:r w:rsidRPr="007824F3">
        <w:rPr>
          <w:sz w:val="16"/>
          <w:szCs w:val="16"/>
        </w:rPr>
        <w:t xml:space="preserve"> </w:t>
      </w:r>
      <w:proofErr w:type="spellStart"/>
      <w:r w:rsidRPr="007824F3">
        <w:rPr>
          <w:sz w:val="16"/>
          <w:szCs w:val="16"/>
        </w:rPr>
        <w:t>vse</w:t>
      </w:r>
      <w:proofErr w:type="spellEnd"/>
      <w:r w:rsidRPr="007824F3">
        <w:rPr>
          <w:sz w:val="16"/>
          <w:szCs w:val="16"/>
        </w:rPr>
        <w:t xml:space="preserve"> tri OP </w:t>
      </w:r>
      <w:proofErr w:type="spellStart"/>
      <w:r w:rsidRPr="007824F3">
        <w:rPr>
          <w:sz w:val="16"/>
          <w:szCs w:val="16"/>
        </w:rPr>
        <w:t>spremenjena</w:t>
      </w:r>
      <w:proofErr w:type="spellEnd"/>
      <w:r w:rsidRPr="007824F3">
        <w:rPr>
          <w:sz w:val="16"/>
          <w:szCs w:val="16"/>
        </w:rPr>
        <w:t xml:space="preserve"> </w:t>
      </w:r>
      <w:proofErr w:type="spellStart"/>
      <w:r w:rsidRPr="007824F3">
        <w:rPr>
          <w:sz w:val="16"/>
          <w:szCs w:val="16"/>
        </w:rPr>
        <w:t>iz</w:t>
      </w:r>
      <w:proofErr w:type="spellEnd"/>
      <w:r w:rsidRPr="007824F3">
        <w:rPr>
          <w:sz w:val="16"/>
          <w:szCs w:val="16"/>
        </w:rPr>
        <w:t xml:space="preserve"> 10.000 </w:t>
      </w:r>
      <w:proofErr w:type="spellStart"/>
      <w:r w:rsidRPr="007824F3">
        <w:rPr>
          <w:sz w:val="16"/>
          <w:szCs w:val="16"/>
        </w:rPr>
        <w:t>na</w:t>
      </w:r>
      <w:proofErr w:type="spellEnd"/>
      <w:r w:rsidRPr="007824F3">
        <w:rPr>
          <w:sz w:val="16"/>
          <w:szCs w:val="16"/>
        </w:rPr>
        <w:t xml:space="preserve"> 150.000 </w:t>
      </w:r>
      <w:proofErr w:type="spellStart"/>
      <w:r w:rsidRPr="007824F3">
        <w:rPr>
          <w:sz w:val="16"/>
          <w:szCs w:val="16"/>
        </w:rPr>
        <w:t>izvodov</w:t>
      </w:r>
      <w:proofErr w:type="spellEnd"/>
      <w:r w:rsidRPr="007824F3">
        <w:rPr>
          <w:sz w:val="16"/>
          <w:szCs w:val="16"/>
        </w:rPr>
        <w:t xml:space="preserve">. V </w:t>
      </w:r>
      <w:proofErr w:type="spellStart"/>
      <w:r w:rsidRPr="007824F3">
        <w:rPr>
          <w:sz w:val="16"/>
          <w:szCs w:val="16"/>
        </w:rPr>
        <w:t>okviru</w:t>
      </w:r>
      <w:proofErr w:type="spellEnd"/>
      <w:r w:rsidRPr="007824F3">
        <w:rPr>
          <w:sz w:val="16"/>
          <w:szCs w:val="16"/>
        </w:rPr>
        <w:t xml:space="preserve"> OP RR je </w:t>
      </w:r>
      <w:proofErr w:type="spellStart"/>
      <w:r w:rsidRPr="007824F3">
        <w:rPr>
          <w:sz w:val="16"/>
          <w:szCs w:val="16"/>
        </w:rPr>
        <w:t>bila</w:t>
      </w:r>
      <w:proofErr w:type="spellEnd"/>
      <w:r w:rsidRPr="007824F3">
        <w:rPr>
          <w:sz w:val="16"/>
          <w:szCs w:val="16"/>
        </w:rPr>
        <w:t xml:space="preserve"> v </w:t>
      </w:r>
      <w:proofErr w:type="spellStart"/>
      <w:r w:rsidRPr="007824F3">
        <w:rPr>
          <w:sz w:val="16"/>
          <w:szCs w:val="16"/>
        </w:rPr>
        <w:t>letu</w:t>
      </w:r>
      <w:proofErr w:type="spellEnd"/>
      <w:r w:rsidRPr="007824F3">
        <w:rPr>
          <w:sz w:val="16"/>
          <w:szCs w:val="16"/>
        </w:rPr>
        <w:t xml:space="preserve"> 2010 </w:t>
      </w:r>
      <w:proofErr w:type="spellStart"/>
      <w:r w:rsidRPr="007824F3">
        <w:rPr>
          <w:sz w:val="16"/>
          <w:szCs w:val="16"/>
        </w:rPr>
        <w:t>izvedena</w:t>
      </w:r>
      <w:proofErr w:type="spellEnd"/>
      <w:r w:rsidRPr="007824F3">
        <w:rPr>
          <w:sz w:val="16"/>
          <w:szCs w:val="16"/>
        </w:rPr>
        <w:t xml:space="preserve"> </w:t>
      </w:r>
      <w:proofErr w:type="spellStart"/>
      <w:r w:rsidRPr="007824F3">
        <w:rPr>
          <w:sz w:val="16"/>
          <w:szCs w:val="16"/>
        </w:rPr>
        <w:t>aktivnost</w:t>
      </w:r>
      <w:proofErr w:type="spellEnd"/>
      <w:r w:rsidRPr="007824F3">
        <w:rPr>
          <w:sz w:val="16"/>
          <w:szCs w:val="16"/>
        </w:rPr>
        <w:t xml:space="preserve">, v </w:t>
      </w:r>
      <w:proofErr w:type="spellStart"/>
      <w:r w:rsidRPr="007824F3">
        <w:rPr>
          <w:sz w:val="16"/>
          <w:szCs w:val="16"/>
        </w:rPr>
        <w:t>okviru</w:t>
      </w:r>
      <w:proofErr w:type="spellEnd"/>
      <w:r w:rsidRPr="007824F3">
        <w:rPr>
          <w:sz w:val="16"/>
          <w:szCs w:val="16"/>
        </w:rPr>
        <w:t xml:space="preserve"> </w:t>
      </w:r>
      <w:proofErr w:type="spellStart"/>
      <w:r w:rsidRPr="007824F3">
        <w:rPr>
          <w:sz w:val="16"/>
          <w:szCs w:val="16"/>
        </w:rPr>
        <w:t>katere</w:t>
      </w:r>
      <w:proofErr w:type="spellEnd"/>
      <w:r w:rsidRPr="007824F3">
        <w:rPr>
          <w:sz w:val="16"/>
          <w:szCs w:val="16"/>
        </w:rPr>
        <w:t xml:space="preserve"> je </w:t>
      </w:r>
      <w:proofErr w:type="spellStart"/>
      <w:r w:rsidRPr="007824F3">
        <w:rPr>
          <w:sz w:val="16"/>
          <w:szCs w:val="16"/>
        </w:rPr>
        <w:t>bilo</w:t>
      </w:r>
      <w:proofErr w:type="spellEnd"/>
      <w:r w:rsidRPr="007824F3">
        <w:rPr>
          <w:sz w:val="16"/>
          <w:szCs w:val="16"/>
        </w:rPr>
        <w:t xml:space="preserve"> </w:t>
      </w:r>
      <w:proofErr w:type="spellStart"/>
      <w:r w:rsidRPr="007824F3">
        <w:rPr>
          <w:sz w:val="16"/>
          <w:szCs w:val="16"/>
        </w:rPr>
        <w:t>natisnjenih</w:t>
      </w:r>
      <w:proofErr w:type="spellEnd"/>
      <w:r w:rsidRPr="007824F3">
        <w:rPr>
          <w:sz w:val="16"/>
          <w:szCs w:val="16"/>
        </w:rPr>
        <w:t xml:space="preserve"> 116.000, </w:t>
      </w:r>
      <w:proofErr w:type="spellStart"/>
      <w:r w:rsidRPr="007824F3">
        <w:rPr>
          <w:sz w:val="16"/>
          <w:szCs w:val="16"/>
        </w:rPr>
        <w:t>zato</w:t>
      </w:r>
      <w:proofErr w:type="spellEnd"/>
      <w:r w:rsidRPr="007824F3">
        <w:rPr>
          <w:sz w:val="16"/>
          <w:szCs w:val="16"/>
        </w:rPr>
        <w:t xml:space="preserve"> je </w:t>
      </w:r>
      <w:proofErr w:type="spellStart"/>
      <w:r w:rsidRPr="007824F3">
        <w:rPr>
          <w:sz w:val="16"/>
          <w:szCs w:val="16"/>
        </w:rPr>
        <w:t>delitev</w:t>
      </w:r>
      <w:proofErr w:type="spellEnd"/>
      <w:r w:rsidRPr="007824F3">
        <w:rPr>
          <w:sz w:val="16"/>
          <w:szCs w:val="16"/>
        </w:rPr>
        <w:t xml:space="preserve"> </w:t>
      </w:r>
      <w:proofErr w:type="spellStart"/>
      <w:r w:rsidRPr="007824F3">
        <w:rPr>
          <w:sz w:val="16"/>
          <w:szCs w:val="16"/>
        </w:rPr>
        <w:t>za</w:t>
      </w:r>
      <w:proofErr w:type="spellEnd"/>
      <w:r w:rsidRPr="007824F3">
        <w:rPr>
          <w:sz w:val="16"/>
          <w:szCs w:val="16"/>
        </w:rPr>
        <w:t xml:space="preserve"> </w:t>
      </w:r>
      <w:proofErr w:type="spellStart"/>
      <w:r w:rsidRPr="007824F3">
        <w:rPr>
          <w:sz w:val="16"/>
          <w:szCs w:val="16"/>
        </w:rPr>
        <w:t>dosego</w:t>
      </w:r>
      <w:proofErr w:type="spellEnd"/>
      <w:r w:rsidRPr="007824F3">
        <w:rPr>
          <w:sz w:val="16"/>
          <w:szCs w:val="16"/>
        </w:rPr>
        <w:t xml:space="preserve"> </w:t>
      </w:r>
      <w:proofErr w:type="spellStart"/>
      <w:r w:rsidRPr="007824F3">
        <w:rPr>
          <w:sz w:val="16"/>
          <w:szCs w:val="16"/>
        </w:rPr>
        <w:t>obeh</w:t>
      </w:r>
      <w:proofErr w:type="spellEnd"/>
      <w:r w:rsidRPr="007824F3">
        <w:rPr>
          <w:sz w:val="16"/>
          <w:szCs w:val="16"/>
        </w:rPr>
        <w:t xml:space="preserve"> </w:t>
      </w:r>
      <w:proofErr w:type="spellStart"/>
      <w:r w:rsidRPr="007824F3">
        <w:rPr>
          <w:sz w:val="16"/>
          <w:szCs w:val="16"/>
        </w:rPr>
        <w:t>kazalnikov</w:t>
      </w:r>
      <w:proofErr w:type="spellEnd"/>
      <w:r w:rsidRPr="007824F3">
        <w:rPr>
          <w:sz w:val="16"/>
          <w:szCs w:val="16"/>
        </w:rPr>
        <w:t xml:space="preserve"> </w:t>
      </w:r>
      <w:proofErr w:type="spellStart"/>
      <w:r w:rsidRPr="007824F3">
        <w:rPr>
          <w:sz w:val="16"/>
          <w:szCs w:val="16"/>
        </w:rPr>
        <w:t>po</w:t>
      </w:r>
      <w:proofErr w:type="spellEnd"/>
      <w:r w:rsidRPr="007824F3">
        <w:rPr>
          <w:sz w:val="16"/>
          <w:szCs w:val="16"/>
        </w:rPr>
        <w:t xml:space="preserve"> OP-</w:t>
      </w:r>
      <w:proofErr w:type="spellStart"/>
      <w:r w:rsidRPr="007824F3">
        <w:rPr>
          <w:sz w:val="16"/>
          <w:szCs w:val="16"/>
        </w:rPr>
        <w:t>jih</w:t>
      </w:r>
      <w:proofErr w:type="spellEnd"/>
      <w:r w:rsidRPr="007824F3">
        <w:rPr>
          <w:sz w:val="16"/>
          <w:szCs w:val="16"/>
        </w:rPr>
        <w:t xml:space="preserve"> </w:t>
      </w:r>
      <w:proofErr w:type="spellStart"/>
      <w:r w:rsidRPr="007824F3">
        <w:rPr>
          <w:sz w:val="16"/>
          <w:szCs w:val="16"/>
        </w:rPr>
        <w:t>naslednja</w:t>
      </w:r>
      <w:proofErr w:type="spellEnd"/>
      <w:r w:rsidRPr="007824F3">
        <w:rPr>
          <w:sz w:val="16"/>
          <w:szCs w:val="16"/>
        </w:rPr>
        <w:t xml:space="preserve">: OP ROPI 20.000, OP RR 120.000 in OP RČV 10.000 </w:t>
      </w:r>
      <w:proofErr w:type="spellStart"/>
      <w:r w:rsidRPr="007824F3">
        <w:rPr>
          <w:sz w:val="16"/>
          <w:szCs w:val="16"/>
        </w:rPr>
        <w:t>izvodov</w:t>
      </w:r>
      <w:proofErr w:type="spellEnd"/>
      <w:r w:rsidRPr="007824F3">
        <w:rPr>
          <w:sz w:val="16"/>
          <w:szCs w:val="16"/>
        </w:rPr>
        <w:t>.</w:t>
      </w:r>
    </w:p>
  </w:footnote>
  <w:footnote w:id="26">
    <w:p w:rsidR="005E105C" w:rsidRPr="007824F3" w:rsidRDefault="005E105C" w:rsidP="004715F7">
      <w:pPr>
        <w:pStyle w:val="Sprotnaopomba-besedilo"/>
        <w:rPr>
          <w:sz w:val="16"/>
          <w:szCs w:val="16"/>
        </w:rPr>
      </w:pPr>
      <w:r w:rsidRPr="007824F3">
        <w:rPr>
          <w:rStyle w:val="Sprotnaopomba-sklic"/>
          <w:sz w:val="16"/>
          <w:szCs w:val="16"/>
        </w:rPr>
        <w:footnoteRef/>
      </w:r>
      <w:r w:rsidRPr="007824F3">
        <w:rPr>
          <w:sz w:val="16"/>
          <w:szCs w:val="16"/>
        </w:rPr>
        <w:t xml:space="preserve"> </w:t>
      </w:r>
      <w:proofErr w:type="spellStart"/>
      <w:r w:rsidRPr="007824F3">
        <w:rPr>
          <w:iCs/>
          <w:sz w:val="16"/>
          <w:szCs w:val="16"/>
        </w:rPr>
        <w:t>Prva</w:t>
      </w:r>
      <w:proofErr w:type="spellEnd"/>
      <w:r w:rsidRPr="007824F3">
        <w:rPr>
          <w:iCs/>
          <w:sz w:val="16"/>
          <w:szCs w:val="16"/>
        </w:rPr>
        <w:t xml:space="preserve"> </w:t>
      </w:r>
      <w:proofErr w:type="spellStart"/>
      <w:r w:rsidRPr="007824F3">
        <w:rPr>
          <w:iCs/>
          <w:sz w:val="16"/>
          <w:szCs w:val="16"/>
        </w:rPr>
        <w:t>številka</w:t>
      </w:r>
      <w:proofErr w:type="spellEnd"/>
      <w:r w:rsidRPr="007824F3">
        <w:rPr>
          <w:iCs/>
          <w:sz w:val="16"/>
          <w:szCs w:val="16"/>
        </w:rPr>
        <w:t xml:space="preserve"> </w:t>
      </w:r>
      <w:proofErr w:type="spellStart"/>
      <w:r w:rsidRPr="007824F3">
        <w:rPr>
          <w:iCs/>
          <w:sz w:val="16"/>
          <w:szCs w:val="16"/>
        </w:rPr>
        <w:t>pomeni</w:t>
      </w:r>
      <w:proofErr w:type="spellEnd"/>
      <w:r w:rsidRPr="007824F3">
        <w:rPr>
          <w:iCs/>
          <w:sz w:val="16"/>
          <w:szCs w:val="16"/>
        </w:rPr>
        <w:t xml:space="preserve"> </w:t>
      </w:r>
      <w:proofErr w:type="spellStart"/>
      <w:r w:rsidRPr="007824F3">
        <w:rPr>
          <w:iCs/>
          <w:sz w:val="16"/>
          <w:szCs w:val="16"/>
        </w:rPr>
        <w:t>število</w:t>
      </w:r>
      <w:proofErr w:type="spellEnd"/>
      <w:r w:rsidRPr="007824F3">
        <w:rPr>
          <w:iCs/>
          <w:sz w:val="16"/>
          <w:szCs w:val="16"/>
        </w:rPr>
        <w:t xml:space="preserve"> </w:t>
      </w:r>
      <w:proofErr w:type="spellStart"/>
      <w:r w:rsidRPr="007824F3">
        <w:rPr>
          <w:iCs/>
          <w:sz w:val="16"/>
          <w:szCs w:val="16"/>
        </w:rPr>
        <w:t>radijskih</w:t>
      </w:r>
      <w:proofErr w:type="spellEnd"/>
      <w:r w:rsidRPr="007824F3">
        <w:rPr>
          <w:iCs/>
          <w:sz w:val="16"/>
          <w:szCs w:val="16"/>
        </w:rPr>
        <w:t xml:space="preserve"> </w:t>
      </w:r>
      <w:proofErr w:type="spellStart"/>
      <w:r w:rsidRPr="007824F3">
        <w:rPr>
          <w:iCs/>
          <w:sz w:val="16"/>
          <w:szCs w:val="16"/>
        </w:rPr>
        <w:t>oddaj</w:t>
      </w:r>
      <w:proofErr w:type="spellEnd"/>
      <w:r w:rsidRPr="007824F3">
        <w:rPr>
          <w:iCs/>
          <w:sz w:val="16"/>
          <w:szCs w:val="16"/>
        </w:rPr>
        <w:t xml:space="preserve">, </w:t>
      </w:r>
      <w:proofErr w:type="spellStart"/>
      <w:r w:rsidRPr="007824F3">
        <w:rPr>
          <w:iCs/>
          <w:sz w:val="16"/>
          <w:szCs w:val="16"/>
        </w:rPr>
        <w:t>druga</w:t>
      </w:r>
      <w:proofErr w:type="spellEnd"/>
      <w:r w:rsidRPr="007824F3">
        <w:rPr>
          <w:iCs/>
          <w:sz w:val="16"/>
          <w:szCs w:val="16"/>
        </w:rPr>
        <w:t xml:space="preserve"> pa </w:t>
      </w:r>
      <w:proofErr w:type="spellStart"/>
      <w:r w:rsidRPr="007824F3">
        <w:rPr>
          <w:iCs/>
          <w:sz w:val="16"/>
          <w:szCs w:val="16"/>
        </w:rPr>
        <w:t>število</w:t>
      </w:r>
      <w:proofErr w:type="spellEnd"/>
      <w:r w:rsidRPr="007824F3">
        <w:rPr>
          <w:iCs/>
          <w:sz w:val="16"/>
          <w:szCs w:val="16"/>
        </w:rPr>
        <w:t xml:space="preserve"> </w:t>
      </w:r>
      <w:proofErr w:type="spellStart"/>
      <w:r w:rsidRPr="007824F3">
        <w:rPr>
          <w:iCs/>
          <w:sz w:val="16"/>
          <w:szCs w:val="16"/>
        </w:rPr>
        <w:t>objav</w:t>
      </w:r>
      <w:proofErr w:type="spellEnd"/>
      <w:r w:rsidRPr="007824F3">
        <w:rPr>
          <w:iCs/>
          <w:sz w:val="16"/>
          <w:szCs w:val="16"/>
        </w:rPr>
        <w:t xml:space="preserve"> </w:t>
      </w:r>
      <w:proofErr w:type="spellStart"/>
      <w:r w:rsidRPr="007824F3">
        <w:rPr>
          <w:iCs/>
          <w:sz w:val="16"/>
          <w:szCs w:val="16"/>
        </w:rPr>
        <w:t>spotov</w:t>
      </w:r>
      <w:proofErr w:type="spellEnd"/>
      <w:r w:rsidRPr="007824F3">
        <w:rPr>
          <w:iCs/>
          <w:sz w:val="16"/>
          <w:szCs w:val="16"/>
        </w:rPr>
        <w:t xml:space="preserve"> </w:t>
      </w:r>
      <w:proofErr w:type="spellStart"/>
      <w:r w:rsidRPr="007824F3">
        <w:rPr>
          <w:iCs/>
          <w:sz w:val="16"/>
          <w:szCs w:val="16"/>
        </w:rPr>
        <w:t>na</w:t>
      </w:r>
      <w:proofErr w:type="spellEnd"/>
      <w:r w:rsidRPr="007824F3">
        <w:rPr>
          <w:iCs/>
          <w:sz w:val="16"/>
          <w:szCs w:val="16"/>
        </w:rPr>
        <w:t xml:space="preserve"> </w:t>
      </w:r>
      <w:proofErr w:type="spellStart"/>
      <w:r w:rsidRPr="007824F3">
        <w:rPr>
          <w:iCs/>
          <w:sz w:val="16"/>
          <w:szCs w:val="16"/>
        </w:rPr>
        <w:t>radiu</w:t>
      </w:r>
      <w:proofErr w:type="spellEnd"/>
      <w:r w:rsidRPr="007824F3">
        <w:rPr>
          <w:iCs/>
          <w:sz w:val="16"/>
          <w:szCs w:val="16"/>
        </w:rPr>
        <w:t xml:space="preserve"> in </w:t>
      </w:r>
      <w:proofErr w:type="spellStart"/>
      <w:r w:rsidRPr="007824F3">
        <w:rPr>
          <w:iCs/>
          <w:sz w:val="16"/>
          <w:szCs w:val="16"/>
        </w:rPr>
        <w:t>televiziji</w:t>
      </w:r>
      <w:proofErr w:type="spellEnd"/>
      <w:r w:rsidRPr="007824F3">
        <w:rPr>
          <w:iCs/>
          <w:sz w:val="16"/>
          <w:szCs w:val="16"/>
        </w:rPr>
        <w:t xml:space="preserve"> v </w:t>
      </w:r>
      <w:proofErr w:type="spellStart"/>
      <w:r w:rsidRPr="007824F3">
        <w:rPr>
          <w:iCs/>
          <w:sz w:val="16"/>
          <w:szCs w:val="16"/>
        </w:rPr>
        <w:t>okviru</w:t>
      </w:r>
      <w:proofErr w:type="spellEnd"/>
      <w:r w:rsidRPr="007824F3">
        <w:rPr>
          <w:iCs/>
          <w:sz w:val="16"/>
          <w:szCs w:val="16"/>
        </w:rPr>
        <w:t xml:space="preserve"> </w:t>
      </w:r>
      <w:proofErr w:type="spellStart"/>
      <w:r w:rsidRPr="007824F3">
        <w:rPr>
          <w:iCs/>
          <w:sz w:val="16"/>
          <w:szCs w:val="16"/>
        </w:rPr>
        <w:t>kampanje</w:t>
      </w:r>
      <w:proofErr w:type="spellEnd"/>
      <w:r w:rsidRPr="007824F3">
        <w:rPr>
          <w:iCs/>
          <w:sz w:val="16"/>
          <w:szCs w:val="16"/>
        </w:rPr>
        <w:t xml:space="preserve"> </w:t>
      </w:r>
      <w:proofErr w:type="spellStart"/>
      <w:r w:rsidRPr="007824F3">
        <w:rPr>
          <w:iCs/>
          <w:sz w:val="16"/>
          <w:szCs w:val="16"/>
        </w:rPr>
        <w:t>leta</w:t>
      </w:r>
      <w:proofErr w:type="spellEnd"/>
      <w:r w:rsidRPr="007824F3">
        <w:rPr>
          <w:iCs/>
          <w:sz w:val="16"/>
          <w:szCs w:val="16"/>
        </w:rPr>
        <w:t xml:space="preserve"> 2009. </w:t>
      </w:r>
      <w:proofErr w:type="spellStart"/>
      <w:r w:rsidRPr="007824F3">
        <w:rPr>
          <w:iCs/>
          <w:sz w:val="16"/>
          <w:szCs w:val="16"/>
        </w:rPr>
        <w:t>Število</w:t>
      </w:r>
      <w:proofErr w:type="spellEnd"/>
      <w:r w:rsidRPr="007824F3">
        <w:rPr>
          <w:iCs/>
          <w:sz w:val="16"/>
          <w:szCs w:val="16"/>
        </w:rPr>
        <w:t xml:space="preserve"> je </w:t>
      </w:r>
      <w:proofErr w:type="spellStart"/>
      <w:r w:rsidRPr="007824F3">
        <w:rPr>
          <w:iCs/>
          <w:sz w:val="16"/>
          <w:szCs w:val="16"/>
        </w:rPr>
        <w:t>po</w:t>
      </w:r>
      <w:proofErr w:type="spellEnd"/>
      <w:r w:rsidRPr="007824F3">
        <w:rPr>
          <w:iCs/>
          <w:sz w:val="16"/>
          <w:szCs w:val="16"/>
        </w:rPr>
        <w:t xml:space="preserve"> </w:t>
      </w:r>
      <w:proofErr w:type="spellStart"/>
      <w:r w:rsidRPr="007824F3">
        <w:rPr>
          <w:iCs/>
          <w:sz w:val="16"/>
          <w:szCs w:val="16"/>
        </w:rPr>
        <w:t>vsebini</w:t>
      </w:r>
      <w:proofErr w:type="spellEnd"/>
      <w:r w:rsidRPr="007824F3">
        <w:rPr>
          <w:iCs/>
          <w:sz w:val="16"/>
          <w:szCs w:val="16"/>
        </w:rPr>
        <w:t xml:space="preserve"> </w:t>
      </w:r>
      <w:proofErr w:type="spellStart"/>
      <w:r w:rsidRPr="007824F3">
        <w:rPr>
          <w:iCs/>
          <w:sz w:val="16"/>
          <w:szCs w:val="16"/>
        </w:rPr>
        <w:t>natančneje</w:t>
      </w:r>
      <w:proofErr w:type="spellEnd"/>
      <w:r w:rsidRPr="007824F3">
        <w:rPr>
          <w:iCs/>
          <w:sz w:val="16"/>
          <w:szCs w:val="16"/>
        </w:rPr>
        <w:t xml:space="preserve"> </w:t>
      </w:r>
      <w:proofErr w:type="spellStart"/>
      <w:r w:rsidRPr="007824F3">
        <w:rPr>
          <w:iCs/>
          <w:sz w:val="16"/>
          <w:szCs w:val="16"/>
        </w:rPr>
        <w:t>obrazloženo</w:t>
      </w:r>
      <w:proofErr w:type="spellEnd"/>
      <w:r w:rsidRPr="007824F3">
        <w:rPr>
          <w:iCs/>
          <w:sz w:val="16"/>
          <w:szCs w:val="16"/>
        </w:rPr>
        <w:t xml:space="preserve"> v </w:t>
      </w:r>
      <w:proofErr w:type="spellStart"/>
      <w:r w:rsidRPr="007824F3">
        <w:rPr>
          <w:iCs/>
          <w:sz w:val="16"/>
          <w:szCs w:val="16"/>
        </w:rPr>
        <w:t>letnem</w:t>
      </w:r>
      <w:proofErr w:type="spellEnd"/>
      <w:r w:rsidRPr="007824F3">
        <w:rPr>
          <w:iCs/>
          <w:sz w:val="16"/>
          <w:szCs w:val="16"/>
        </w:rPr>
        <w:t xml:space="preserve"> </w:t>
      </w:r>
      <w:proofErr w:type="spellStart"/>
      <w:r w:rsidRPr="007824F3">
        <w:rPr>
          <w:iCs/>
          <w:sz w:val="16"/>
          <w:szCs w:val="16"/>
        </w:rPr>
        <w:t>poročilu</w:t>
      </w:r>
      <w:proofErr w:type="spellEnd"/>
      <w:r w:rsidRPr="007824F3">
        <w:rPr>
          <w:iCs/>
          <w:sz w:val="16"/>
          <w:szCs w:val="16"/>
        </w:rPr>
        <w:t xml:space="preserve"> 2009.</w:t>
      </w:r>
    </w:p>
  </w:footnote>
  <w:footnote w:id="27">
    <w:p w:rsidR="005E105C" w:rsidRPr="007824F3" w:rsidRDefault="005E105C" w:rsidP="004715F7">
      <w:pPr>
        <w:pStyle w:val="Sprotnaopomba-besedilo"/>
        <w:rPr>
          <w:sz w:val="16"/>
          <w:szCs w:val="16"/>
          <w:lang w:val="sl-SI"/>
        </w:rPr>
      </w:pPr>
      <w:r w:rsidRPr="007824F3">
        <w:rPr>
          <w:rStyle w:val="Sprotnaopomba-sklic"/>
          <w:sz w:val="16"/>
          <w:szCs w:val="16"/>
        </w:rPr>
        <w:footnoteRef/>
      </w:r>
      <w:r w:rsidRPr="007824F3">
        <w:rPr>
          <w:sz w:val="16"/>
          <w:szCs w:val="16"/>
        </w:rPr>
        <w:t xml:space="preserve"> </w:t>
      </w:r>
      <w:proofErr w:type="spellStart"/>
      <w:r w:rsidRPr="007824F3">
        <w:rPr>
          <w:sz w:val="16"/>
          <w:szCs w:val="16"/>
        </w:rPr>
        <w:t>Poleg</w:t>
      </w:r>
      <w:proofErr w:type="spellEnd"/>
      <w:r w:rsidRPr="007824F3">
        <w:rPr>
          <w:sz w:val="16"/>
          <w:szCs w:val="16"/>
        </w:rPr>
        <w:t xml:space="preserve"> </w:t>
      </w:r>
      <w:proofErr w:type="spellStart"/>
      <w:r w:rsidRPr="007824F3">
        <w:rPr>
          <w:sz w:val="16"/>
          <w:szCs w:val="16"/>
        </w:rPr>
        <w:t>radijskih</w:t>
      </w:r>
      <w:proofErr w:type="spellEnd"/>
      <w:r w:rsidRPr="007824F3">
        <w:rPr>
          <w:sz w:val="16"/>
          <w:szCs w:val="16"/>
        </w:rPr>
        <w:t xml:space="preserve"> </w:t>
      </w:r>
      <w:proofErr w:type="spellStart"/>
      <w:r w:rsidRPr="007824F3">
        <w:rPr>
          <w:sz w:val="16"/>
          <w:szCs w:val="16"/>
        </w:rPr>
        <w:t>oddaj</w:t>
      </w:r>
      <w:proofErr w:type="spellEnd"/>
      <w:r w:rsidRPr="007824F3">
        <w:rPr>
          <w:sz w:val="16"/>
          <w:szCs w:val="16"/>
        </w:rPr>
        <w:t xml:space="preserve"> in </w:t>
      </w:r>
      <w:proofErr w:type="spellStart"/>
      <w:r w:rsidRPr="007824F3">
        <w:rPr>
          <w:sz w:val="16"/>
          <w:szCs w:val="16"/>
        </w:rPr>
        <w:t>obvestil</w:t>
      </w:r>
      <w:proofErr w:type="spellEnd"/>
      <w:r w:rsidRPr="007824F3">
        <w:rPr>
          <w:sz w:val="16"/>
          <w:szCs w:val="16"/>
        </w:rPr>
        <w:t xml:space="preserve"> je </w:t>
      </w:r>
      <w:proofErr w:type="spellStart"/>
      <w:r w:rsidRPr="007824F3">
        <w:rPr>
          <w:sz w:val="16"/>
          <w:szCs w:val="16"/>
        </w:rPr>
        <w:t>bilo</w:t>
      </w:r>
      <w:proofErr w:type="spellEnd"/>
      <w:r w:rsidRPr="007824F3">
        <w:rPr>
          <w:sz w:val="16"/>
          <w:szCs w:val="16"/>
        </w:rPr>
        <w:t xml:space="preserve"> </w:t>
      </w:r>
      <w:proofErr w:type="spellStart"/>
      <w:r w:rsidRPr="007824F3">
        <w:rPr>
          <w:sz w:val="16"/>
          <w:szCs w:val="16"/>
        </w:rPr>
        <w:t>predvajanih</w:t>
      </w:r>
      <w:proofErr w:type="spellEnd"/>
      <w:r w:rsidRPr="007824F3">
        <w:rPr>
          <w:sz w:val="16"/>
          <w:szCs w:val="16"/>
        </w:rPr>
        <w:t xml:space="preserve"> </w:t>
      </w:r>
      <w:proofErr w:type="spellStart"/>
      <w:r w:rsidRPr="007824F3">
        <w:rPr>
          <w:sz w:val="16"/>
          <w:szCs w:val="16"/>
        </w:rPr>
        <w:t>tudi</w:t>
      </w:r>
      <w:proofErr w:type="spellEnd"/>
      <w:r w:rsidRPr="007824F3">
        <w:rPr>
          <w:sz w:val="16"/>
          <w:szCs w:val="16"/>
        </w:rPr>
        <w:t xml:space="preserve"> 38 TV </w:t>
      </w:r>
      <w:proofErr w:type="spellStart"/>
      <w:r w:rsidRPr="007824F3">
        <w:rPr>
          <w:sz w:val="16"/>
          <w:szCs w:val="16"/>
        </w:rPr>
        <w:t>oddaj</w:t>
      </w:r>
      <w:proofErr w:type="spellEnd"/>
      <w:r w:rsidRPr="007824F3">
        <w:rPr>
          <w:sz w:val="16"/>
          <w:szCs w:val="16"/>
        </w:rPr>
        <w:t xml:space="preserve"> </w:t>
      </w:r>
      <w:proofErr w:type="spellStart"/>
      <w:r w:rsidRPr="007824F3">
        <w:rPr>
          <w:sz w:val="16"/>
          <w:szCs w:val="16"/>
        </w:rPr>
        <w:t>Prava</w:t>
      </w:r>
      <w:proofErr w:type="spellEnd"/>
      <w:r w:rsidRPr="007824F3">
        <w:rPr>
          <w:sz w:val="16"/>
          <w:szCs w:val="16"/>
        </w:rPr>
        <w:t xml:space="preserve"> </w:t>
      </w:r>
      <w:proofErr w:type="spellStart"/>
      <w:r w:rsidRPr="007824F3">
        <w:rPr>
          <w:sz w:val="16"/>
          <w:szCs w:val="16"/>
        </w:rPr>
        <w:t>ideja</w:t>
      </w:r>
      <w:proofErr w:type="spellEnd"/>
      <w:r w:rsidRPr="007824F3">
        <w:rPr>
          <w:sz w:val="16"/>
          <w:szCs w:val="16"/>
        </w:rPr>
        <w:t>.</w:t>
      </w:r>
    </w:p>
  </w:footnote>
  <w:footnote w:id="28">
    <w:p w:rsidR="005E105C" w:rsidRPr="007824F3" w:rsidRDefault="005E105C" w:rsidP="004715F7">
      <w:pPr>
        <w:pStyle w:val="Sprotnaopomba-besedilo"/>
        <w:rPr>
          <w:sz w:val="16"/>
          <w:szCs w:val="16"/>
          <w:lang w:val="sl-SI"/>
        </w:rPr>
      </w:pPr>
      <w:r w:rsidRPr="007824F3">
        <w:rPr>
          <w:rStyle w:val="Sprotnaopomba-sklic"/>
          <w:sz w:val="16"/>
          <w:szCs w:val="16"/>
        </w:rPr>
        <w:footnoteRef/>
      </w:r>
      <w:r w:rsidRPr="007824F3">
        <w:rPr>
          <w:sz w:val="16"/>
          <w:szCs w:val="16"/>
          <w:lang w:val="sl-SI"/>
        </w:rPr>
        <w:t xml:space="preserve"> Prikazana je kumulativna vrednost.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5C" w:rsidRDefault="005E105C">
    <w:pPr>
      <w:pStyle w:val="Glava"/>
      <w:rPr>
        <w:rFonts w:ascii="Times New Roman" w:hAnsi="Times New Roman"/>
        <w:sz w:val="20"/>
        <w:szCs w:val="20"/>
      </w:rPr>
    </w:pPr>
    <w:r>
      <w:rPr>
        <w:rFonts w:ascii="Times New Roman" w:hAnsi="Times New Roman"/>
        <w:sz w:val="20"/>
        <w:szCs w:val="20"/>
      </w:rPr>
      <w:t>LP OP RR 2014</w:t>
    </w:r>
    <w:r>
      <w:rPr>
        <w:rFonts w:ascii="Times New Roman" w:hAnsi="Times New Roman"/>
        <w:sz w:val="20"/>
        <w:szCs w:val="20"/>
      </w:rPr>
      <w:tab/>
    </w:r>
    <w:r>
      <w:rPr>
        <w:rFonts w:ascii="Times New Roman" w:hAnsi="Times New Roman"/>
        <w:sz w:val="20"/>
        <w:szCs w:val="20"/>
      </w:rPr>
      <w:tab/>
    </w:r>
  </w:p>
  <w:p w:rsidR="005E105C" w:rsidRDefault="005E105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AC"/>
    <w:multiLevelType w:val="hybridMultilevel"/>
    <w:tmpl w:val="6B9A6C6C"/>
    <w:lvl w:ilvl="0" w:tplc="E4367642">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F473F5"/>
    <w:multiLevelType w:val="multilevel"/>
    <w:tmpl w:val="7820F600"/>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4"/>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521E18"/>
    <w:multiLevelType w:val="hybridMultilevel"/>
    <w:tmpl w:val="7B6C507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nsid w:val="036A1F83"/>
    <w:multiLevelType w:val="hybridMultilevel"/>
    <w:tmpl w:val="74D44ECA"/>
    <w:lvl w:ilvl="0" w:tplc="8F52E31E">
      <w:start w:val="1"/>
      <w:numFmt w:val="lowerLetter"/>
      <w:lvlText w:val="%1."/>
      <w:lvlJc w:val="right"/>
      <w:pPr>
        <w:ind w:left="142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B246F6"/>
    <w:multiLevelType w:val="hybridMultilevel"/>
    <w:tmpl w:val="029A18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05147EAE"/>
    <w:multiLevelType w:val="hybridMultilevel"/>
    <w:tmpl w:val="6BD68D62"/>
    <w:lvl w:ilvl="0" w:tplc="B0BEE02A">
      <w:start w:val="3"/>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6">
    <w:nsid w:val="05DB5D0D"/>
    <w:multiLevelType w:val="hybridMultilevel"/>
    <w:tmpl w:val="D166D9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5E95D7C"/>
    <w:multiLevelType w:val="hybridMultilevel"/>
    <w:tmpl w:val="5094D0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0988577C"/>
    <w:multiLevelType w:val="hybridMultilevel"/>
    <w:tmpl w:val="F12A7BF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9E53BA2"/>
    <w:multiLevelType w:val="hybridMultilevel"/>
    <w:tmpl w:val="048604BC"/>
    <w:lvl w:ilvl="0" w:tplc="8B00E3E8">
      <w:start w:val="1"/>
      <w:numFmt w:val="bullet"/>
      <w:lvlText w:val="-"/>
      <w:lvlJc w:val="left"/>
      <w:pPr>
        <w:tabs>
          <w:tab w:val="num" w:pos="720"/>
        </w:tabs>
        <w:ind w:left="720" w:hanging="360"/>
      </w:pPr>
      <w:rPr>
        <w:rFonts w:ascii="Courier New" w:hAnsi="Courier New"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A28DC6E">
      <w:numFmt w:val="bullet"/>
      <w:lvlText w:val="–"/>
      <w:lvlJc w:val="left"/>
      <w:pPr>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0AEA7071"/>
    <w:multiLevelType w:val="hybridMultilevel"/>
    <w:tmpl w:val="CC9E4F24"/>
    <w:lvl w:ilvl="0" w:tplc="E08617BE">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0CE6163C"/>
    <w:multiLevelType w:val="hybridMultilevel"/>
    <w:tmpl w:val="61241A02"/>
    <w:lvl w:ilvl="0" w:tplc="0B88D318">
      <w:start w:val="3"/>
      <w:numFmt w:val="bullet"/>
      <w:lvlText w:val="-"/>
      <w:lvlJc w:val="left"/>
      <w:pPr>
        <w:tabs>
          <w:tab w:val="num" w:pos="1080"/>
        </w:tabs>
        <w:ind w:left="1080" w:hanging="360"/>
      </w:pPr>
      <w:rPr>
        <w:rFonts w:ascii="Times New Roman" w:eastAsia="Times New Roman" w:hAnsi="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nsid w:val="0D011450"/>
    <w:multiLevelType w:val="hybridMultilevel"/>
    <w:tmpl w:val="F86C0D3C"/>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3">
    <w:nsid w:val="0D3D1088"/>
    <w:multiLevelType w:val="hybridMultilevel"/>
    <w:tmpl w:val="B846F3E6"/>
    <w:lvl w:ilvl="0" w:tplc="C48A9684">
      <w:start w:val="2"/>
      <w:numFmt w:val="bullet"/>
      <w:lvlText w:val="-"/>
      <w:lvlJc w:val="left"/>
      <w:pPr>
        <w:tabs>
          <w:tab w:val="num" w:pos="1080"/>
        </w:tabs>
        <w:ind w:left="108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nsid w:val="0DE96110"/>
    <w:multiLevelType w:val="hybridMultilevel"/>
    <w:tmpl w:val="5C966262"/>
    <w:lvl w:ilvl="0" w:tplc="CF881C84">
      <w:start w:val="1"/>
      <w:numFmt w:val="lowerLetter"/>
      <w:lvlText w:val="%1."/>
      <w:lvlJc w:val="right"/>
      <w:pPr>
        <w:ind w:left="1211" w:hanging="360"/>
      </w:pPr>
      <w:rPr>
        <w:rFonts w:cs="Times New Roman" w:hint="default"/>
      </w:rPr>
    </w:lvl>
    <w:lvl w:ilvl="1" w:tplc="04240003">
      <w:start w:val="1"/>
      <w:numFmt w:val="bullet"/>
      <w:lvlText w:val="o"/>
      <w:lvlJc w:val="left"/>
      <w:pPr>
        <w:ind w:left="1931" w:hanging="360"/>
      </w:pPr>
      <w:rPr>
        <w:rFonts w:ascii="Courier New" w:hAnsi="Courier New" w:hint="default"/>
      </w:rPr>
    </w:lvl>
    <w:lvl w:ilvl="2" w:tplc="04240005">
      <w:start w:val="1"/>
      <w:numFmt w:val="bullet"/>
      <w:lvlText w:val=""/>
      <w:lvlJc w:val="left"/>
      <w:pPr>
        <w:ind w:left="2651" w:hanging="360"/>
      </w:pPr>
      <w:rPr>
        <w:rFonts w:ascii="Wingdings" w:hAnsi="Wingdings" w:hint="default"/>
      </w:rPr>
    </w:lvl>
    <w:lvl w:ilvl="3" w:tplc="04240001">
      <w:start w:val="1"/>
      <w:numFmt w:val="bullet"/>
      <w:lvlText w:val=""/>
      <w:lvlJc w:val="left"/>
      <w:pPr>
        <w:ind w:left="3371" w:hanging="360"/>
      </w:pPr>
      <w:rPr>
        <w:rFonts w:ascii="Symbol" w:hAnsi="Symbol" w:hint="default"/>
      </w:rPr>
    </w:lvl>
    <w:lvl w:ilvl="4" w:tplc="04240003">
      <w:start w:val="1"/>
      <w:numFmt w:val="bullet"/>
      <w:lvlText w:val="o"/>
      <w:lvlJc w:val="left"/>
      <w:pPr>
        <w:ind w:left="4091" w:hanging="360"/>
      </w:pPr>
      <w:rPr>
        <w:rFonts w:ascii="Courier New" w:hAnsi="Courier New" w:hint="default"/>
      </w:rPr>
    </w:lvl>
    <w:lvl w:ilvl="5" w:tplc="04240005">
      <w:start w:val="1"/>
      <w:numFmt w:val="bullet"/>
      <w:lvlText w:val=""/>
      <w:lvlJc w:val="left"/>
      <w:pPr>
        <w:ind w:left="4811" w:hanging="360"/>
      </w:pPr>
      <w:rPr>
        <w:rFonts w:ascii="Wingdings" w:hAnsi="Wingdings" w:hint="default"/>
      </w:rPr>
    </w:lvl>
    <w:lvl w:ilvl="6" w:tplc="04240001">
      <w:start w:val="1"/>
      <w:numFmt w:val="bullet"/>
      <w:lvlText w:val=""/>
      <w:lvlJc w:val="left"/>
      <w:pPr>
        <w:ind w:left="5531" w:hanging="360"/>
      </w:pPr>
      <w:rPr>
        <w:rFonts w:ascii="Symbol" w:hAnsi="Symbol" w:hint="default"/>
      </w:rPr>
    </w:lvl>
    <w:lvl w:ilvl="7" w:tplc="04240003">
      <w:start w:val="1"/>
      <w:numFmt w:val="bullet"/>
      <w:lvlText w:val="o"/>
      <w:lvlJc w:val="left"/>
      <w:pPr>
        <w:ind w:left="6251" w:hanging="360"/>
      </w:pPr>
      <w:rPr>
        <w:rFonts w:ascii="Courier New" w:hAnsi="Courier New" w:hint="default"/>
      </w:rPr>
    </w:lvl>
    <w:lvl w:ilvl="8" w:tplc="04240005">
      <w:start w:val="1"/>
      <w:numFmt w:val="bullet"/>
      <w:lvlText w:val=""/>
      <w:lvlJc w:val="left"/>
      <w:pPr>
        <w:ind w:left="6971" w:hanging="360"/>
      </w:pPr>
      <w:rPr>
        <w:rFonts w:ascii="Wingdings" w:hAnsi="Wingdings" w:hint="default"/>
      </w:rPr>
    </w:lvl>
  </w:abstractNum>
  <w:abstractNum w:abstractNumId="15">
    <w:nsid w:val="0E934816"/>
    <w:multiLevelType w:val="hybridMultilevel"/>
    <w:tmpl w:val="1024A1EC"/>
    <w:lvl w:ilvl="0" w:tplc="3432E3E2">
      <w:start w:val="1"/>
      <w:numFmt w:val="lowerLetter"/>
      <w:lvlText w:val="%1)"/>
      <w:lvlJc w:val="left"/>
      <w:pPr>
        <w:ind w:left="1127" w:hanging="360"/>
      </w:pPr>
      <w:rPr>
        <w:rFonts w:hint="default"/>
      </w:rPr>
    </w:lvl>
    <w:lvl w:ilvl="1" w:tplc="04240019" w:tentative="1">
      <w:start w:val="1"/>
      <w:numFmt w:val="lowerLetter"/>
      <w:lvlText w:val="%2."/>
      <w:lvlJc w:val="left"/>
      <w:pPr>
        <w:ind w:left="1847" w:hanging="360"/>
      </w:pPr>
    </w:lvl>
    <w:lvl w:ilvl="2" w:tplc="0424001B" w:tentative="1">
      <w:start w:val="1"/>
      <w:numFmt w:val="lowerRoman"/>
      <w:lvlText w:val="%3."/>
      <w:lvlJc w:val="right"/>
      <w:pPr>
        <w:ind w:left="2567" w:hanging="180"/>
      </w:pPr>
    </w:lvl>
    <w:lvl w:ilvl="3" w:tplc="0424000F" w:tentative="1">
      <w:start w:val="1"/>
      <w:numFmt w:val="decimal"/>
      <w:lvlText w:val="%4."/>
      <w:lvlJc w:val="left"/>
      <w:pPr>
        <w:ind w:left="3287" w:hanging="360"/>
      </w:pPr>
    </w:lvl>
    <w:lvl w:ilvl="4" w:tplc="04240019" w:tentative="1">
      <w:start w:val="1"/>
      <w:numFmt w:val="lowerLetter"/>
      <w:lvlText w:val="%5."/>
      <w:lvlJc w:val="left"/>
      <w:pPr>
        <w:ind w:left="4007" w:hanging="360"/>
      </w:pPr>
    </w:lvl>
    <w:lvl w:ilvl="5" w:tplc="0424001B" w:tentative="1">
      <w:start w:val="1"/>
      <w:numFmt w:val="lowerRoman"/>
      <w:lvlText w:val="%6."/>
      <w:lvlJc w:val="right"/>
      <w:pPr>
        <w:ind w:left="4727" w:hanging="180"/>
      </w:pPr>
    </w:lvl>
    <w:lvl w:ilvl="6" w:tplc="0424000F" w:tentative="1">
      <w:start w:val="1"/>
      <w:numFmt w:val="decimal"/>
      <w:lvlText w:val="%7."/>
      <w:lvlJc w:val="left"/>
      <w:pPr>
        <w:ind w:left="5447" w:hanging="360"/>
      </w:pPr>
    </w:lvl>
    <w:lvl w:ilvl="7" w:tplc="04240019" w:tentative="1">
      <w:start w:val="1"/>
      <w:numFmt w:val="lowerLetter"/>
      <w:lvlText w:val="%8."/>
      <w:lvlJc w:val="left"/>
      <w:pPr>
        <w:ind w:left="6167" w:hanging="360"/>
      </w:pPr>
    </w:lvl>
    <w:lvl w:ilvl="8" w:tplc="0424001B" w:tentative="1">
      <w:start w:val="1"/>
      <w:numFmt w:val="lowerRoman"/>
      <w:lvlText w:val="%9."/>
      <w:lvlJc w:val="right"/>
      <w:pPr>
        <w:ind w:left="6887" w:hanging="180"/>
      </w:pPr>
    </w:lvl>
  </w:abstractNum>
  <w:abstractNum w:abstractNumId="16">
    <w:nsid w:val="11801771"/>
    <w:multiLevelType w:val="hybridMultilevel"/>
    <w:tmpl w:val="52AA9FAA"/>
    <w:lvl w:ilvl="0" w:tplc="C980D8A2">
      <w:start w:val="1"/>
      <w:numFmt w:val="bullet"/>
      <w:lvlText w:val=""/>
      <w:lvlJc w:val="left"/>
      <w:pPr>
        <w:ind w:left="1637" w:hanging="360"/>
      </w:pPr>
      <w:rPr>
        <w:rFonts w:ascii="Wingdings" w:hAnsi="Wingdings" w:hint="default"/>
        <w:sz w:val="24"/>
      </w:rPr>
    </w:lvl>
    <w:lvl w:ilvl="1" w:tplc="04240003">
      <w:start w:val="1"/>
      <w:numFmt w:val="bullet"/>
      <w:lvlText w:val="o"/>
      <w:lvlJc w:val="left"/>
      <w:pPr>
        <w:ind w:left="1790" w:hanging="360"/>
      </w:pPr>
      <w:rPr>
        <w:rFonts w:ascii="Courier New" w:hAnsi="Courier New"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hint="default"/>
      </w:rPr>
    </w:lvl>
    <w:lvl w:ilvl="8" w:tplc="04240005">
      <w:start w:val="1"/>
      <w:numFmt w:val="bullet"/>
      <w:lvlText w:val=""/>
      <w:lvlJc w:val="left"/>
      <w:pPr>
        <w:ind w:left="6830" w:hanging="360"/>
      </w:pPr>
      <w:rPr>
        <w:rFonts w:ascii="Wingdings" w:hAnsi="Wingdings" w:hint="default"/>
      </w:rPr>
    </w:lvl>
  </w:abstractNum>
  <w:abstractNum w:abstractNumId="17">
    <w:nsid w:val="14B93091"/>
    <w:multiLevelType w:val="hybridMultilevel"/>
    <w:tmpl w:val="D9A2A720"/>
    <w:lvl w:ilvl="0" w:tplc="6B421E00">
      <w:start w:val="1"/>
      <w:numFmt w:val="lowerLetter"/>
      <w:lvlText w:val="%1."/>
      <w:lvlJc w:val="right"/>
      <w:pPr>
        <w:ind w:left="1429" w:hanging="360"/>
      </w:pPr>
      <w:rPr>
        <w:rFonts w:cs="Times New Roman" w:hint="default"/>
      </w:rPr>
    </w:lvl>
    <w:lvl w:ilvl="1" w:tplc="04240019">
      <w:start w:val="1"/>
      <w:numFmt w:val="lowerLetter"/>
      <w:lvlText w:val="%2."/>
      <w:lvlJc w:val="left"/>
      <w:pPr>
        <w:ind w:left="2149" w:hanging="360"/>
      </w:pPr>
      <w:rPr>
        <w:rFonts w:cs="Times New Roman"/>
      </w:rPr>
    </w:lvl>
    <w:lvl w:ilvl="2" w:tplc="0424001B">
      <w:start w:val="1"/>
      <w:numFmt w:val="lowerRoman"/>
      <w:lvlText w:val="%3."/>
      <w:lvlJc w:val="right"/>
      <w:pPr>
        <w:ind w:left="2869" w:hanging="180"/>
      </w:pPr>
      <w:rPr>
        <w:rFonts w:cs="Times New Roman"/>
      </w:rPr>
    </w:lvl>
    <w:lvl w:ilvl="3" w:tplc="0424000F">
      <w:start w:val="1"/>
      <w:numFmt w:val="decimal"/>
      <w:lvlText w:val="%4."/>
      <w:lvlJc w:val="left"/>
      <w:pPr>
        <w:ind w:left="3589" w:hanging="360"/>
      </w:pPr>
      <w:rPr>
        <w:rFonts w:cs="Times New Roman"/>
      </w:rPr>
    </w:lvl>
    <w:lvl w:ilvl="4" w:tplc="04240019">
      <w:start w:val="1"/>
      <w:numFmt w:val="lowerLetter"/>
      <w:lvlText w:val="%5."/>
      <w:lvlJc w:val="left"/>
      <w:pPr>
        <w:ind w:left="4309" w:hanging="360"/>
      </w:pPr>
      <w:rPr>
        <w:rFonts w:cs="Times New Roman"/>
      </w:rPr>
    </w:lvl>
    <w:lvl w:ilvl="5" w:tplc="0424001B">
      <w:start w:val="1"/>
      <w:numFmt w:val="lowerRoman"/>
      <w:lvlText w:val="%6."/>
      <w:lvlJc w:val="right"/>
      <w:pPr>
        <w:ind w:left="5029" w:hanging="180"/>
      </w:pPr>
      <w:rPr>
        <w:rFonts w:cs="Times New Roman"/>
      </w:rPr>
    </w:lvl>
    <w:lvl w:ilvl="6" w:tplc="0424000F">
      <w:start w:val="1"/>
      <w:numFmt w:val="decimal"/>
      <w:lvlText w:val="%7."/>
      <w:lvlJc w:val="left"/>
      <w:pPr>
        <w:ind w:left="5749" w:hanging="360"/>
      </w:pPr>
      <w:rPr>
        <w:rFonts w:cs="Times New Roman"/>
      </w:rPr>
    </w:lvl>
    <w:lvl w:ilvl="7" w:tplc="04240019">
      <w:start w:val="1"/>
      <w:numFmt w:val="lowerLetter"/>
      <w:lvlText w:val="%8."/>
      <w:lvlJc w:val="left"/>
      <w:pPr>
        <w:ind w:left="6469" w:hanging="360"/>
      </w:pPr>
      <w:rPr>
        <w:rFonts w:cs="Times New Roman"/>
      </w:rPr>
    </w:lvl>
    <w:lvl w:ilvl="8" w:tplc="0424001B">
      <w:start w:val="1"/>
      <w:numFmt w:val="lowerRoman"/>
      <w:lvlText w:val="%9."/>
      <w:lvlJc w:val="right"/>
      <w:pPr>
        <w:ind w:left="7189" w:hanging="180"/>
      </w:pPr>
      <w:rPr>
        <w:rFonts w:cs="Times New Roman"/>
      </w:rPr>
    </w:lvl>
  </w:abstractNum>
  <w:abstractNum w:abstractNumId="18">
    <w:nsid w:val="15080C45"/>
    <w:multiLevelType w:val="hybridMultilevel"/>
    <w:tmpl w:val="B83EBB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16CC496D"/>
    <w:multiLevelType w:val="hybridMultilevel"/>
    <w:tmpl w:val="5D529A3E"/>
    <w:lvl w:ilvl="0" w:tplc="04240001">
      <w:start w:val="1"/>
      <w:numFmt w:val="bullet"/>
      <w:lvlText w:val=""/>
      <w:lvlJc w:val="left"/>
      <w:pPr>
        <w:ind w:left="786" w:hanging="360"/>
      </w:pPr>
      <w:rPr>
        <w:rFonts w:ascii="Symbol" w:hAnsi="Symbo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nsid w:val="185E7597"/>
    <w:multiLevelType w:val="hybridMultilevel"/>
    <w:tmpl w:val="616CEE3C"/>
    <w:lvl w:ilvl="0" w:tplc="0424000D">
      <w:start w:val="1"/>
      <w:numFmt w:val="bullet"/>
      <w:lvlText w:val=""/>
      <w:lvlJc w:val="left"/>
      <w:pPr>
        <w:ind w:left="1996" w:hanging="360"/>
      </w:pPr>
      <w:rPr>
        <w:rFonts w:ascii="Wingdings" w:hAnsi="Wingdings" w:hint="default"/>
        <w:b w:val="0"/>
        <w:i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nsid w:val="189D6F83"/>
    <w:multiLevelType w:val="hybridMultilevel"/>
    <w:tmpl w:val="78B40928"/>
    <w:lvl w:ilvl="0" w:tplc="BBBC8BB6">
      <w:start w:val="1"/>
      <w:numFmt w:val="decimal"/>
      <w:lvlText w:val="%1."/>
      <w:lvlJc w:val="left"/>
      <w:pPr>
        <w:tabs>
          <w:tab w:val="num" w:pos="360"/>
        </w:tabs>
        <w:ind w:left="360" w:hanging="360"/>
      </w:pPr>
      <w:rPr>
        <w:rFonts w:ascii="Times New Roman" w:hAnsi="Times New Roman" w:cs="Times New Roman" w:hint="default"/>
        <w:b w:val="0"/>
      </w:rPr>
    </w:lvl>
    <w:lvl w:ilvl="1" w:tplc="C924055A">
      <w:start w:val="1"/>
      <w:numFmt w:val="lowerRoman"/>
      <w:lvlText w:val="(%2)"/>
      <w:lvlJc w:val="left"/>
      <w:pPr>
        <w:tabs>
          <w:tab w:val="num" w:pos="1800"/>
        </w:tabs>
        <w:ind w:left="1800" w:hanging="72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2">
    <w:nsid w:val="1A277FAE"/>
    <w:multiLevelType w:val="hybridMultilevel"/>
    <w:tmpl w:val="7D5A5E62"/>
    <w:lvl w:ilvl="0" w:tplc="2E0276DE">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nsid w:val="1ABA1A52"/>
    <w:multiLevelType w:val="hybridMultilevel"/>
    <w:tmpl w:val="ECEA5B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AFB3C5C"/>
    <w:multiLevelType w:val="hybridMultilevel"/>
    <w:tmpl w:val="8EA496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1B640987"/>
    <w:multiLevelType w:val="hybridMultilevel"/>
    <w:tmpl w:val="7A78AF7E"/>
    <w:lvl w:ilvl="0" w:tplc="0424000D">
      <w:start w:val="1"/>
      <w:numFmt w:val="bullet"/>
      <w:lvlText w:val=""/>
      <w:lvlJc w:val="left"/>
      <w:pPr>
        <w:ind w:left="2204" w:hanging="360"/>
      </w:pPr>
      <w:rPr>
        <w:rFonts w:ascii="Wingdings" w:hAnsi="Wingdings" w:hint="default"/>
        <w:i w:val="0"/>
      </w:rPr>
    </w:lvl>
    <w:lvl w:ilvl="1" w:tplc="04240019">
      <w:start w:val="1"/>
      <w:numFmt w:val="lowerLetter"/>
      <w:lvlText w:val="%2."/>
      <w:lvlJc w:val="left"/>
      <w:pPr>
        <w:ind w:left="2924" w:hanging="360"/>
      </w:pPr>
      <w:rPr>
        <w:rFonts w:cs="Times New Roman"/>
      </w:rPr>
    </w:lvl>
    <w:lvl w:ilvl="2" w:tplc="0424001B">
      <w:start w:val="1"/>
      <w:numFmt w:val="lowerRoman"/>
      <w:lvlText w:val="%3."/>
      <w:lvlJc w:val="right"/>
      <w:pPr>
        <w:ind w:left="3644" w:hanging="180"/>
      </w:pPr>
      <w:rPr>
        <w:rFonts w:cs="Times New Roman"/>
      </w:rPr>
    </w:lvl>
    <w:lvl w:ilvl="3" w:tplc="0424000F">
      <w:start w:val="1"/>
      <w:numFmt w:val="decimal"/>
      <w:lvlText w:val="%4."/>
      <w:lvlJc w:val="left"/>
      <w:pPr>
        <w:ind w:left="4364" w:hanging="360"/>
      </w:pPr>
      <w:rPr>
        <w:rFonts w:cs="Times New Roman"/>
      </w:rPr>
    </w:lvl>
    <w:lvl w:ilvl="4" w:tplc="04240019">
      <w:start w:val="1"/>
      <w:numFmt w:val="lowerLetter"/>
      <w:lvlText w:val="%5."/>
      <w:lvlJc w:val="left"/>
      <w:pPr>
        <w:ind w:left="5084" w:hanging="360"/>
      </w:pPr>
      <w:rPr>
        <w:rFonts w:cs="Times New Roman"/>
      </w:rPr>
    </w:lvl>
    <w:lvl w:ilvl="5" w:tplc="0424001B">
      <w:start w:val="1"/>
      <w:numFmt w:val="lowerRoman"/>
      <w:lvlText w:val="%6."/>
      <w:lvlJc w:val="right"/>
      <w:pPr>
        <w:ind w:left="5804" w:hanging="180"/>
      </w:pPr>
      <w:rPr>
        <w:rFonts w:cs="Times New Roman"/>
      </w:rPr>
    </w:lvl>
    <w:lvl w:ilvl="6" w:tplc="0424000F">
      <w:start w:val="1"/>
      <w:numFmt w:val="decimal"/>
      <w:lvlText w:val="%7."/>
      <w:lvlJc w:val="left"/>
      <w:pPr>
        <w:ind w:left="6524" w:hanging="360"/>
      </w:pPr>
      <w:rPr>
        <w:rFonts w:cs="Times New Roman"/>
      </w:rPr>
    </w:lvl>
    <w:lvl w:ilvl="7" w:tplc="04240019">
      <w:start w:val="1"/>
      <w:numFmt w:val="lowerLetter"/>
      <w:lvlText w:val="%8."/>
      <w:lvlJc w:val="left"/>
      <w:pPr>
        <w:ind w:left="7244" w:hanging="360"/>
      </w:pPr>
      <w:rPr>
        <w:rFonts w:cs="Times New Roman"/>
      </w:rPr>
    </w:lvl>
    <w:lvl w:ilvl="8" w:tplc="0424001B">
      <w:start w:val="1"/>
      <w:numFmt w:val="lowerRoman"/>
      <w:lvlText w:val="%9."/>
      <w:lvlJc w:val="right"/>
      <w:pPr>
        <w:ind w:left="7964" w:hanging="180"/>
      </w:pPr>
      <w:rPr>
        <w:rFonts w:cs="Times New Roman"/>
      </w:rPr>
    </w:lvl>
  </w:abstractNum>
  <w:abstractNum w:abstractNumId="26">
    <w:nsid w:val="1C32646C"/>
    <w:multiLevelType w:val="hybridMultilevel"/>
    <w:tmpl w:val="9D0C7C1A"/>
    <w:lvl w:ilvl="0" w:tplc="7EF89458">
      <w:start w:val="7"/>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1D8657E0"/>
    <w:multiLevelType w:val="hybridMultilevel"/>
    <w:tmpl w:val="EBDCF9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21FC086E"/>
    <w:multiLevelType w:val="hybridMultilevel"/>
    <w:tmpl w:val="25660B4C"/>
    <w:lvl w:ilvl="0" w:tplc="3CECA460">
      <w:start w:val="1"/>
      <w:numFmt w:val="bullet"/>
      <w:lvlText w:val="-"/>
      <w:lvlJc w:val="left"/>
      <w:pPr>
        <w:ind w:left="1790" w:hanging="360"/>
      </w:pPr>
      <w:rPr>
        <w:rFonts w:ascii="Courier New" w:hAnsi="Courier New" w:hint="default"/>
      </w:rPr>
    </w:lvl>
    <w:lvl w:ilvl="1" w:tplc="04240003">
      <w:start w:val="1"/>
      <w:numFmt w:val="bullet"/>
      <w:lvlText w:val="o"/>
      <w:lvlJc w:val="left"/>
      <w:pPr>
        <w:ind w:left="2510" w:hanging="360"/>
      </w:pPr>
      <w:rPr>
        <w:rFonts w:ascii="Courier New" w:hAnsi="Courier New" w:hint="default"/>
      </w:rPr>
    </w:lvl>
    <w:lvl w:ilvl="2" w:tplc="04240005">
      <w:start w:val="1"/>
      <w:numFmt w:val="bullet"/>
      <w:lvlText w:val=""/>
      <w:lvlJc w:val="left"/>
      <w:pPr>
        <w:ind w:left="3230" w:hanging="360"/>
      </w:pPr>
      <w:rPr>
        <w:rFonts w:ascii="Wingdings" w:hAnsi="Wingdings" w:hint="default"/>
      </w:rPr>
    </w:lvl>
    <w:lvl w:ilvl="3" w:tplc="04240001">
      <w:start w:val="1"/>
      <w:numFmt w:val="bullet"/>
      <w:lvlText w:val=""/>
      <w:lvlJc w:val="left"/>
      <w:pPr>
        <w:ind w:left="3950" w:hanging="360"/>
      </w:pPr>
      <w:rPr>
        <w:rFonts w:ascii="Symbol" w:hAnsi="Symbol" w:hint="default"/>
      </w:rPr>
    </w:lvl>
    <w:lvl w:ilvl="4" w:tplc="04240003">
      <w:start w:val="1"/>
      <w:numFmt w:val="bullet"/>
      <w:lvlText w:val="o"/>
      <w:lvlJc w:val="left"/>
      <w:pPr>
        <w:ind w:left="4670" w:hanging="360"/>
      </w:pPr>
      <w:rPr>
        <w:rFonts w:ascii="Courier New" w:hAnsi="Courier New" w:hint="default"/>
      </w:rPr>
    </w:lvl>
    <w:lvl w:ilvl="5" w:tplc="04240005">
      <w:start w:val="1"/>
      <w:numFmt w:val="bullet"/>
      <w:lvlText w:val=""/>
      <w:lvlJc w:val="left"/>
      <w:pPr>
        <w:ind w:left="5390" w:hanging="360"/>
      </w:pPr>
      <w:rPr>
        <w:rFonts w:ascii="Wingdings" w:hAnsi="Wingdings" w:hint="default"/>
      </w:rPr>
    </w:lvl>
    <w:lvl w:ilvl="6" w:tplc="04240001">
      <w:start w:val="1"/>
      <w:numFmt w:val="bullet"/>
      <w:lvlText w:val=""/>
      <w:lvlJc w:val="left"/>
      <w:pPr>
        <w:ind w:left="6110" w:hanging="360"/>
      </w:pPr>
      <w:rPr>
        <w:rFonts w:ascii="Symbol" w:hAnsi="Symbol" w:hint="default"/>
      </w:rPr>
    </w:lvl>
    <w:lvl w:ilvl="7" w:tplc="04240003">
      <w:start w:val="1"/>
      <w:numFmt w:val="bullet"/>
      <w:lvlText w:val="o"/>
      <w:lvlJc w:val="left"/>
      <w:pPr>
        <w:ind w:left="6830" w:hanging="360"/>
      </w:pPr>
      <w:rPr>
        <w:rFonts w:ascii="Courier New" w:hAnsi="Courier New" w:hint="default"/>
      </w:rPr>
    </w:lvl>
    <w:lvl w:ilvl="8" w:tplc="04240005">
      <w:start w:val="1"/>
      <w:numFmt w:val="bullet"/>
      <w:lvlText w:val=""/>
      <w:lvlJc w:val="left"/>
      <w:pPr>
        <w:ind w:left="7550" w:hanging="360"/>
      </w:pPr>
      <w:rPr>
        <w:rFonts w:ascii="Wingdings" w:hAnsi="Wingdings" w:hint="default"/>
      </w:rPr>
    </w:lvl>
  </w:abstractNum>
  <w:abstractNum w:abstractNumId="29">
    <w:nsid w:val="227B0197"/>
    <w:multiLevelType w:val="hybridMultilevel"/>
    <w:tmpl w:val="DD2EC584"/>
    <w:lvl w:ilvl="0" w:tplc="7EF89458">
      <w:start w:val="7"/>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24FB6C08"/>
    <w:multiLevelType w:val="hybridMultilevel"/>
    <w:tmpl w:val="6D2E058A"/>
    <w:lvl w:ilvl="0" w:tplc="8E864D1C">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29D03D48"/>
    <w:multiLevelType w:val="hybridMultilevel"/>
    <w:tmpl w:val="19FC2C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2E280093"/>
    <w:multiLevelType w:val="hybridMultilevel"/>
    <w:tmpl w:val="7FC29AC4"/>
    <w:lvl w:ilvl="0" w:tplc="6C08FB32">
      <w:numFmt w:val="bullet"/>
      <w:lvlText w:val="-"/>
      <w:lvlJc w:val="left"/>
      <w:pPr>
        <w:tabs>
          <w:tab w:val="num" w:pos="1211"/>
        </w:tabs>
        <w:ind w:left="1211"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3">
    <w:nsid w:val="31C17196"/>
    <w:multiLevelType w:val="hybridMultilevel"/>
    <w:tmpl w:val="8998F2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1D43E2F"/>
    <w:multiLevelType w:val="hybridMultilevel"/>
    <w:tmpl w:val="83E6838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5">
    <w:nsid w:val="32F77574"/>
    <w:multiLevelType w:val="hybridMultilevel"/>
    <w:tmpl w:val="65606C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35122F16"/>
    <w:multiLevelType w:val="hybridMultilevel"/>
    <w:tmpl w:val="14F8BC98"/>
    <w:lvl w:ilvl="0" w:tplc="62CA70CA">
      <w:start w:val="1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35CE5AFF"/>
    <w:multiLevelType w:val="hybridMultilevel"/>
    <w:tmpl w:val="54DC16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37045168"/>
    <w:multiLevelType w:val="hybridMultilevel"/>
    <w:tmpl w:val="A4FCE084"/>
    <w:lvl w:ilvl="0" w:tplc="E09EBA96">
      <w:start w:val="1"/>
      <w:numFmt w:val="bullet"/>
      <w:lvlText w:val=""/>
      <w:lvlJc w:val="left"/>
      <w:pPr>
        <w:tabs>
          <w:tab w:val="num" w:pos="1277"/>
        </w:tabs>
        <w:ind w:left="1277" w:hanging="284"/>
      </w:pPr>
      <w:rPr>
        <w:rFonts w:ascii="Wingdings" w:hAnsi="Wingdings" w:cs="Wingdings" w:hint="default"/>
        <w:sz w:val="20"/>
        <w:szCs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9">
    <w:nsid w:val="399251C6"/>
    <w:multiLevelType w:val="hybridMultilevel"/>
    <w:tmpl w:val="8DEAD6EC"/>
    <w:lvl w:ilvl="0" w:tplc="C15A5544">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nsid w:val="3AAD4262"/>
    <w:multiLevelType w:val="multilevel"/>
    <w:tmpl w:val="EDB61C84"/>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B7002BA"/>
    <w:multiLevelType w:val="hybridMultilevel"/>
    <w:tmpl w:val="6CC8D252"/>
    <w:lvl w:ilvl="0" w:tplc="619CF62A">
      <w:numFmt w:val="bullet"/>
      <w:lvlText w:val="-"/>
      <w:lvlJc w:val="left"/>
      <w:pPr>
        <w:ind w:left="786"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3DD026D0"/>
    <w:multiLevelType w:val="hybridMultilevel"/>
    <w:tmpl w:val="4AAABDA6"/>
    <w:lvl w:ilvl="0" w:tplc="E5E62E08">
      <w:numFmt w:val="bullet"/>
      <w:lvlText w:val="-"/>
      <w:lvlJc w:val="left"/>
      <w:pPr>
        <w:ind w:left="1440" w:hanging="360"/>
      </w:pPr>
      <w:rPr>
        <w:rFonts w:ascii="Times New Roman" w:hAnsi="Times New Roman"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3">
    <w:nsid w:val="3F776DB0"/>
    <w:multiLevelType w:val="hybridMultilevel"/>
    <w:tmpl w:val="43CA0ED0"/>
    <w:lvl w:ilvl="0" w:tplc="0424000B">
      <w:start w:val="1"/>
      <w:numFmt w:val="bullet"/>
      <w:lvlText w:val=""/>
      <w:lvlJc w:val="left"/>
      <w:pPr>
        <w:tabs>
          <w:tab w:val="num" w:pos="720"/>
        </w:tabs>
        <w:ind w:left="720" w:hanging="360"/>
      </w:pPr>
      <w:rPr>
        <w:rFonts w:ascii="Wingdings" w:hAnsi="Wingdings" w:hint="default"/>
      </w:rPr>
    </w:lvl>
    <w:lvl w:ilvl="1" w:tplc="01128822">
      <w:start w:val="1"/>
      <w:numFmt w:val="bullet"/>
      <w:pStyle w:val="Style1"/>
      <w:lvlText w:val=""/>
      <w:lvlJc w:val="left"/>
      <w:pPr>
        <w:tabs>
          <w:tab w:val="num" w:pos="1440"/>
        </w:tabs>
        <w:ind w:left="1440" w:hanging="360"/>
      </w:pPr>
      <w:rPr>
        <w:rFonts w:ascii="Wingdings" w:hAnsi="Wingdings" w:hint="default"/>
        <w:color w:val="auto"/>
        <w:sz w:val="20"/>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nsid w:val="40D157A8"/>
    <w:multiLevelType w:val="hybridMultilevel"/>
    <w:tmpl w:val="35A4449E"/>
    <w:lvl w:ilvl="0" w:tplc="F8A8E986">
      <w:start w:val="1"/>
      <w:numFmt w:val="bullet"/>
      <w:lvlText w:val=""/>
      <w:lvlJc w:val="left"/>
      <w:pPr>
        <w:ind w:left="2345" w:hanging="360"/>
      </w:pPr>
      <w:rPr>
        <w:rFonts w:ascii="Wingdings" w:hAnsi="Wingdings" w:hint="default"/>
        <w:sz w:val="20"/>
      </w:rPr>
    </w:lvl>
    <w:lvl w:ilvl="1" w:tplc="04240003">
      <w:start w:val="1"/>
      <w:numFmt w:val="bullet"/>
      <w:lvlText w:val="o"/>
      <w:lvlJc w:val="left"/>
      <w:pPr>
        <w:ind w:left="3065" w:hanging="360"/>
      </w:pPr>
      <w:rPr>
        <w:rFonts w:ascii="Courier New" w:hAnsi="Courier New" w:hint="default"/>
      </w:rPr>
    </w:lvl>
    <w:lvl w:ilvl="2" w:tplc="04240005">
      <w:start w:val="1"/>
      <w:numFmt w:val="bullet"/>
      <w:lvlText w:val=""/>
      <w:lvlJc w:val="left"/>
      <w:pPr>
        <w:ind w:left="3785" w:hanging="360"/>
      </w:pPr>
      <w:rPr>
        <w:rFonts w:ascii="Wingdings" w:hAnsi="Wingdings" w:hint="default"/>
      </w:rPr>
    </w:lvl>
    <w:lvl w:ilvl="3" w:tplc="04240001">
      <w:start w:val="1"/>
      <w:numFmt w:val="bullet"/>
      <w:lvlText w:val=""/>
      <w:lvlJc w:val="left"/>
      <w:pPr>
        <w:ind w:left="4505" w:hanging="360"/>
      </w:pPr>
      <w:rPr>
        <w:rFonts w:ascii="Symbol" w:hAnsi="Symbol" w:hint="default"/>
      </w:rPr>
    </w:lvl>
    <w:lvl w:ilvl="4" w:tplc="04240003">
      <w:start w:val="1"/>
      <w:numFmt w:val="bullet"/>
      <w:lvlText w:val="o"/>
      <w:lvlJc w:val="left"/>
      <w:pPr>
        <w:ind w:left="5225" w:hanging="360"/>
      </w:pPr>
      <w:rPr>
        <w:rFonts w:ascii="Courier New" w:hAnsi="Courier New" w:hint="default"/>
      </w:rPr>
    </w:lvl>
    <w:lvl w:ilvl="5" w:tplc="04240005">
      <w:start w:val="1"/>
      <w:numFmt w:val="bullet"/>
      <w:lvlText w:val=""/>
      <w:lvlJc w:val="left"/>
      <w:pPr>
        <w:ind w:left="5945" w:hanging="360"/>
      </w:pPr>
      <w:rPr>
        <w:rFonts w:ascii="Wingdings" w:hAnsi="Wingdings" w:hint="default"/>
      </w:rPr>
    </w:lvl>
    <w:lvl w:ilvl="6" w:tplc="04240001">
      <w:start w:val="1"/>
      <w:numFmt w:val="bullet"/>
      <w:lvlText w:val=""/>
      <w:lvlJc w:val="left"/>
      <w:pPr>
        <w:ind w:left="6665" w:hanging="360"/>
      </w:pPr>
      <w:rPr>
        <w:rFonts w:ascii="Symbol" w:hAnsi="Symbol" w:hint="default"/>
      </w:rPr>
    </w:lvl>
    <w:lvl w:ilvl="7" w:tplc="04240003">
      <w:start w:val="1"/>
      <w:numFmt w:val="bullet"/>
      <w:lvlText w:val="o"/>
      <w:lvlJc w:val="left"/>
      <w:pPr>
        <w:ind w:left="7385" w:hanging="360"/>
      </w:pPr>
      <w:rPr>
        <w:rFonts w:ascii="Courier New" w:hAnsi="Courier New" w:hint="default"/>
      </w:rPr>
    </w:lvl>
    <w:lvl w:ilvl="8" w:tplc="04240005">
      <w:start w:val="1"/>
      <w:numFmt w:val="bullet"/>
      <w:lvlText w:val=""/>
      <w:lvlJc w:val="left"/>
      <w:pPr>
        <w:ind w:left="8105" w:hanging="360"/>
      </w:pPr>
      <w:rPr>
        <w:rFonts w:ascii="Wingdings" w:hAnsi="Wingdings" w:hint="default"/>
      </w:rPr>
    </w:lvl>
  </w:abstractNum>
  <w:abstractNum w:abstractNumId="45">
    <w:nsid w:val="42545442"/>
    <w:multiLevelType w:val="hybridMultilevel"/>
    <w:tmpl w:val="4DD2C86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6">
    <w:nsid w:val="42BF4A2F"/>
    <w:multiLevelType w:val="hybridMultilevel"/>
    <w:tmpl w:val="44A6FF94"/>
    <w:lvl w:ilvl="0" w:tplc="5948B9B4">
      <w:start w:val="3"/>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47">
    <w:nsid w:val="431D6A72"/>
    <w:multiLevelType w:val="hybridMultilevel"/>
    <w:tmpl w:val="B532E2DA"/>
    <w:lvl w:ilvl="0" w:tplc="C48A9684">
      <w:start w:val="2"/>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cs="Wingdings" w:hint="default"/>
      </w:rPr>
    </w:lvl>
    <w:lvl w:ilvl="3" w:tplc="04240001">
      <w:start w:val="1"/>
      <w:numFmt w:val="bullet"/>
      <w:lvlText w:val=""/>
      <w:lvlJc w:val="left"/>
      <w:pPr>
        <w:tabs>
          <w:tab w:val="num" w:pos="3240"/>
        </w:tabs>
        <w:ind w:left="3240" w:hanging="360"/>
      </w:pPr>
      <w:rPr>
        <w:rFonts w:ascii="Symbol" w:hAnsi="Symbol" w:cs="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cs="Wingdings" w:hint="default"/>
      </w:rPr>
    </w:lvl>
    <w:lvl w:ilvl="6" w:tplc="04240001">
      <w:start w:val="1"/>
      <w:numFmt w:val="bullet"/>
      <w:lvlText w:val=""/>
      <w:lvlJc w:val="left"/>
      <w:pPr>
        <w:tabs>
          <w:tab w:val="num" w:pos="5400"/>
        </w:tabs>
        <w:ind w:left="5400" w:hanging="360"/>
      </w:pPr>
      <w:rPr>
        <w:rFonts w:ascii="Symbol" w:hAnsi="Symbol" w:cs="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cs="Wingdings" w:hint="default"/>
      </w:rPr>
    </w:lvl>
  </w:abstractNum>
  <w:abstractNum w:abstractNumId="48">
    <w:nsid w:val="43A31841"/>
    <w:multiLevelType w:val="hybridMultilevel"/>
    <w:tmpl w:val="6D247648"/>
    <w:lvl w:ilvl="0" w:tplc="ABAA378C">
      <w:start w:val="6"/>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47012BEE"/>
    <w:multiLevelType w:val="hybridMultilevel"/>
    <w:tmpl w:val="0ADE2A48"/>
    <w:lvl w:ilvl="0" w:tplc="8BE67EC4">
      <w:start w:val="1"/>
      <w:numFmt w:val="bullet"/>
      <w:lvlText w:val="-"/>
      <w:lvlJc w:val="left"/>
      <w:pPr>
        <w:ind w:left="720" w:hanging="360"/>
      </w:pPr>
      <w:rPr>
        <w:rFonts w:ascii="Courier New" w:hAnsi="Courier Ne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8261594"/>
    <w:multiLevelType w:val="hybridMultilevel"/>
    <w:tmpl w:val="02AAA4B4"/>
    <w:lvl w:ilvl="0" w:tplc="0424000F">
      <w:numFmt w:val="bullet"/>
      <w:lvlText w:val="-"/>
      <w:lvlJc w:val="left"/>
      <w:pPr>
        <w:ind w:left="2771" w:hanging="360"/>
      </w:pPr>
      <w:rPr>
        <w:rFonts w:ascii="Times New Roman" w:eastAsia="Times New Roman" w:hAnsi="Times New Roman" w:hint="default"/>
        <w:i w:val="0"/>
      </w:rPr>
    </w:lvl>
    <w:lvl w:ilvl="1" w:tplc="04240019" w:tentative="1">
      <w:start w:val="1"/>
      <w:numFmt w:val="lowerLetter"/>
      <w:lvlText w:val="%2."/>
      <w:lvlJc w:val="left"/>
      <w:pPr>
        <w:ind w:left="3491" w:hanging="360"/>
      </w:pPr>
    </w:lvl>
    <w:lvl w:ilvl="2" w:tplc="0424001B" w:tentative="1">
      <w:start w:val="1"/>
      <w:numFmt w:val="lowerRoman"/>
      <w:lvlText w:val="%3."/>
      <w:lvlJc w:val="right"/>
      <w:pPr>
        <w:ind w:left="4211" w:hanging="180"/>
      </w:pPr>
    </w:lvl>
    <w:lvl w:ilvl="3" w:tplc="0424000F" w:tentative="1">
      <w:start w:val="1"/>
      <w:numFmt w:val="decimal"/>
      <w:lvlText w:val="%4."/>
      <w:lvlJc w:val="left"/>
      <w:pPr>
        <w:ind w:left="4931" w:hanging="360"/>
      </w:pPr>
    </w:lvl>
    <w:lvl w:ilvl="4" w:tplc="04240019" w:tentative="1">
      <w:start w:val="1"/>
      <w:numFmt w:val="lowerLetter"/>
      <w:lvlText w:val="%5."/>
      <w:lvlJc w:val="left"/>
      <w:pPr>
        <w:ind w:left="5651" w:hanging="360"/>
      </w:pPr>
    </w:lvl>
    <w:lvl w:ilvl="5" w:tplc="0424001B" w:tentative="1">
      <w:start w:val="1"/>
      <w:numFmt w:val="lowerRoman"/>
      <w:lvlText w:val="%6."/>
      <w:lvlJc w:val="right"/>
      <w:pPr>
        <w:ind w:left="6371" w:hanging="180"/>
      </w:pPr>
    </w:lvl>
    <w:lvl w:ilvl="6" w:tplc="0424000F" w:tentative="1">
      <w:start w:val="1"/>
      <w:numFmt w:val="decimal"/>
      <w:lvlText w:val="%7."/>
      <w:lvlJc w:val="left"/>
      <w:pPr>
        <w:ind w:left="7091" w:hanging="360"/>
      </w:pPr>
    </w:lvl>
    <w:lvl w:ilvl="7" w:tplc="04240019" w:tentative="1">
      <w:start w:val="1"/>
      <w:numFmt w:val="lowerLetter"/>
      <w:lvlText w:val="%8."/>
      <w:lvlJc w:val="left"/>
      <w:pPr>
        <w:ind w:left="7811" w:hanging="360"/>
      </w:pPr>
    </w:lvl>
    <w:lvl w:ilvl="8" w:tplc="0424001B" w:tentative="1">
      <w:start w:val="1"/>
      <w:numFmt w:val="lowerRoman"/>
      <w:lvlText w:val="%9."/>
      <w:lvlJc w:val="right"/>
      <w:pPr>
        <w:ind w:left="8531" w:hanging="180"/>
      </w:pPr>
    </w:lvl>
  </w:abstractNum>
  <w:abstractNum w:abstractNumId="51">
    <w:nsid w:val="48595202"/>
    <w:multiLevelType w:val="hybridMultilevel"/>
    <w:tmpl w:val="D6EA573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2">
    <w:nsid w:val="492F5F2B"/>
    <w:multiLevelType w:val="hybridMultilevel"/>
    <w:tmpl w:val="5A3E56C2"/>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53">
    <w:nsid w:val="4ECA5C84"/>
    <w:multiLevelType w:val="hybridMultilevel"/>
    <w:tmpl w:val="DD34D38E"/>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nsid w:val="4EEB4A5D"/>
    <w:multiLevelType w:val="hybridMultilevel"/>
    <w:tmpl w:val="441675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4F786D51"/>
    <w:multiLevelType w:val="hybridMultilevel"/>
    <w:tmpl w:val="17E04606"/>
    <w:lvl w:ilvl="0" w:tplc="4B44F646">
      <w:start w:val="1"/>
      <w:numFmt w:val="lowerLetter"/>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6">
    <w:nsid w:val="500D4692"/>
    <w:multiLevelType w:val="multilevel"/>
    <w:tmpl w:val="1B94730C"/>
    <w:lvl w:ilvl="0">
      <w:start w:val="3"/>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4057C95"/>
    <w:multiLevelType w:val="hybridMultilevel"/>
    <w:tmpl w:val="74D44ECA"/>
    <w:lvl w:ilvl="0" w:tplc="8F52E31E">
      <w:start w:val="1"/>
      <w:numFmt w:val="lowerLetter"/>
      <w:lvlText w:val="%1."/>
      <w:lvlJc w:val="right"/>
      <w:pPr>
        <w:ind w:left="1429"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58">
    <w:nsid w:val="546624D3"/>
    <w:multiLevelType w:val="hybridMultilevel"/>
    <w:tmpl w:val="CF56B1DE"/>
    <w:lvl w:ilvl="0" w:tplc="0424000D">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59">
    <w:nsid w:val="55FA1E7A"/>
    <w:multiLevelType w:val="hybridMultilevel"/>
    <w:tmpl w:val="BC92BA4C"/>
    <w:lvl w:ilvl="0" w:tplc="2E0276DE">
      <w:numFmt w:val="bullet"/>
      <w:lvlText w:val="•"/>
      <w:lvlJc w:val="left"/>
      <w:pPr>
        <w:ind w:left="786" w:hanging="360"/>
      </w:pPr>
      <w:rPr>
        <w:rFonts w:ascii="Times New Roman" w:eastAsia="Times New Roman" w:hAnsi="Times New Roman"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cs="Wingdings" w:hint="default"/>
      </w:rPr>
    </w:lvl>
    <w:lvl w:ilvl="3" w:tplc="04240001">
      <w:start w:val="1"/>
      <w:numFmt w:val="bullet"/>
      <w:lvlText w:val=""/>
      <w:lvlJc w:val="left"/>
      <w:pPr>
        <w:ind w:left="2946" w:hanging="360"/>
      </w:pPr>
      <w:rPr>
        <w:rFonts w:ascii="Symbol" w:hAnsi="Symbol" w:cs="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cs="Wingdings" w:hint="default"/>
      </w:rPr>
    </w:lvl>
    <w:lvl w:ilvl="6" w:tplc="04240001">
      <w:start w:val="1"/>
      <w:numFmt w:val="bullet"/>
      <w:lvlText w:val=""/>
      <w:lvlJc w:val="left"/>
      <w:pPr>
        <w:ind w:left="5106" w:hanging="360"/>
      </w:pPr>
      <w:rPr>
        <w:rFonts w:ascii="Symbol" w:hAnsi="Symbol" w:cs="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cs="Wingdings" w:hint="default"/>
      </w:rPr>
    </w:lvl>
  </w:abstractNum>
  <w:abstractNum w:abstractNumId="60">
    <w:nsid w:val="57291AF6"/>
    <w:multiLevelType w:val="hybridMultilevel"/>
    <w:tmpl w:val="8E0C02C2"/>
    <w:lvl w:ilvl="0" w:tplc="04240001">
      <w:start w:val="1"/>
      <w:numFmt w:val="bullet"/>
      <w:lvlText w:val=""/>
      <w:lvlJc w:val="left"/>
      <w:pPr>
        <w:ind w:left="720" w:hanging="360"/>
      </w:pPr>
      <w:rPr>
        <w:rFonts w:ascii="Symbol" w:hAnsi="Symbol" w:hint="default"/>
      </w:rPr>
    </w:lvl>
    <w:lvl w:ilvl="1" w:tplc="8BE67EC4">
      <w:start w:val="1"/>
      <w:numFmt w:val="bullet"/>
      <w:lvlText w:val="-"/>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nsid w:val="5D0D777B"/>
    <w:multiLevelType w:val="hybridMultilevel"/>
    <w:tmpl w:val="C77C6A44"/>
    <w:lvl w:ilvl="0" w:tplc="8B68BDF2">
      <w:start w:val="1"/>
      <w:numFmt w:val="upperRoman"/>
      <w:lvlText w:val="%1."/>
      <w:lvlJc w:val="left"/>
      <w:pPr>
        <w:tabs>
          <w:tab w:val="num" w:pos="720"/>
        </w:tabs>
        <w:ind w:left="720" w:hanging="720"/>
      </w:pPr>
      <w:rPr>
        <w:rFonts w:hint="default"/>
      </w:rPr>
    </w:lvl>
    <w:lvl w:ilvl="1" w:tplc="7108CEDE">
      <w:start w:val="189"/>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2">
    <w:nsid w:val="5FF807FE"/>
    <w:multiLevelType w:val="hybridMultilevel"/>
    <w:tmpl w:val="E27088FC"/>
    <w:lvl w:ilvl="0" w:tplc="36AA8AF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60322242"/>
    <w:multiLevelType w:val="hybridMultilevel"/>
    <w:tmpl w:val="14009DB6"/>
    <w:lvl w:ilvl="0" w:tplc="FFFFFFFF">
      <w:start w:val="1"/>
      <w:numFmt w:val="bullet"/>
      <w:lvlText w:val="-"/>
      <w:lvlJc w:val="left"/>
      <w:pPr>
        <w:tabs>
          <w:tab w:val="num" w:pos="502"/>
        </w:tabs>
        <w:ind w:left="502" w:hanging="360"/>
      </w:pPr>
      <w:rPr>
        <w:rFonts w:ascii="Times New Roman" w:hAnsi="Times New Roman" w:cs="Times New Roman" w:hint="default"/>
      </w:rPr>
    </w:lvl>
    <w:lvl w:ilvl="1" w:tplc="FFFFFFFF">
      <w:start w:val="1"/>
      <w:numFmt w:val="bullet"/>
      <w:lvlText w:val="-"/>
      <w:lvlJc w:val="left"/>
      <w:pPr>
        <w:tabs>
          <w:tab w:val="num" w:pos="1222"/>
        </w:tabs>
        <w:ind w:left="1222" w:hanging="360"/>
      </w:pPr>
      <w:rPr>
        <w:rFonts w:ascii="Times New Roman" w:hAnsi="Times New Roman" w:cs="Times New Roman" w:hint="default"/>
      </w:rPr>
    </w:lvl>
    <w:lvl w:ilvl="2" w:tplc="FFFFFFFF" w:tentative="1">
      <w:start w:val="1"/>
      <w:numFmt w:val="lowerRoman"/>
      <w:lvlText w:val="%3."/>
      <w:lvlJc w:val="right"/>
      <w:pPr>
        <w:tabs>
          <w:tab w:val="num" w:pos="1942"/>
        </w:tabs>
        <w:ind w:left="1942" w:hanging="180"/>
      </w:pPr>
    </w:lvl>
    <w:lvl w:ilvl="3" w:tplc="FFFFFFFF">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64">
    <w:nsid w:val="60C47B46"/>
    <w:multiLevelType w:val="hybridMultilevel"/>
    <w:tmpl w:val="4C444050"/>
    <w:lvl w:ilvl="0" w:tplc="B6CC62BC">
      <w:numFmt w:val="bullet"/>
      <w:lvlText w:val="-"/>
      <w:lvlJc w:val="left"/>
      <w:pPr>
        <w:tabs>
          <w:tab w:val="num" w:pos="1068"/>
        </w:tabs>
        <w:ind w:left="1068" w:hanging="360"/>
      </w:pPr>
      <w:rPr>
        <w:rFonts w:ascii="Arial" w:eastAsia="Times New Roman" w:hAnsi="Aria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cs="Wingdings" w:hint="default"/>
      </w:rPr>
    </w:lvl>
    <w:lvl w:ilvl="3" w:tplc="04240001">
      <w:start w:val="1"/>
      <w:numFmt w:val="bullet"/>
      <w:lvlText w:val=""/>
      <w:lvlJc w:val="left"/>
      <w:pPr>
        <w:tabs>
          <w:tab w:val="num" w:pos="3228"/>
        </w:tabs>
        <w:ind w:left="3228" w:hanging="360"/>
      </w:pPr>
      <w:rPr>
        <w:rFonts w:ascii="Symbol" w:hAnsi="Symbol" w:cs="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cs="Wingdings" w:hint="default"/>
      </w:rPr>
    </w:lvl>
    <w:lvl w:ilvl="6" w:tplc="04240001">
      <w:start w:val="1"/>
      <w:numFmt w:val="bullet"/>
      <w:lvlText w:val=""/>
      <w:lvlJc w:val="left"/>
      <w:pPr>
        <w:tabs>
          <w:tab w:val="num" w:pos="5388"/>
        </w:tabs>
        <w:ind w:left="5388" w:hanging="360"/>
      </w:pPr>
      <w:rPr>
        <w:rFonts w:ascii="Symbol" w:hAnsi="Symbol" w:cs="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cs="Wingdings" w:hint="default"/>
      </w:rPr>
    </w:lvl>
  </w:abstractNum>
  <w:abstractNum w:abstractNumId="65">
    <w:nsid w:val="636F5AD7"/>
    <w:multiLevelType w:val="hybridMultilevel"/>
    <w:tmpl w:val="4FE6BA88"/>
    <w:lvl w:ilvl="0" w:tplc="0424000F">
      <w:start w:val="1"/>
      <w:numFmt w:val="bullet"/>
      <w:lvlText w:val="­"/>
      <w:lvlJc w:val="left"/>
      <w:pPr>
        <w:tabs>
          <w:tab w:val="num" w:pos="720"/>
        </w:tabs>
        <w:ind w:left="720" w:hanging="360"/>
      </w:pPr>
      <w:rPr>
        <w:rFonts w:ascii="Courier New" w:hAnsi="Courier New"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6">
    <w:nsid w:val="639F18CB"/>
    <w:multiLevelType w:val="hybridMultilevel"/>
    <w:tmpl w:val="CE32DD7A"/>
    <w:lvl w:ilvl="0" w:tplc="0424000F">
      <w:start w:val="1"/>
      <w:numFmt w:val="bullet"/>
      <w:lvlText w:val="­"/>
      <w:lvlJc w:val="left"/>
      <w:pPr>
        <w:ind w:left="1637" w:hanging="360"/>
      </w:pPr>
      <w:rPr>
        <w:rFonts w:ascii="Courier New" w:hAnsi="Courier New" w:hint="default"/>
      </w:rPr>
    </w:lvl>
    <w:lvl w:ilvl="1" w:tplc="04240003">
      <w:start w:val="1"/>
      <w:numFmt w:val="bullet"/>
      <w:lvlText w:val="o"/>
      <w:lvlJc w:val="left"/>
      <w:pPr>
        <w:ind w:left="1790" w:hanging="360"/>
      </w:pPr>
      <w:rPr>
        <w:rFonts w:ascii="Courier New" w:hAnsi="Courier New"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hint="default"/>
      </w:rPr>
    </w:lvl>
    <w:lvl w:ilvl="8" w:tplc="04240005">
      <w:start w:val="1"/>
      <w:numFmt w:val="bullet"/>
      <w:lvlText w:val=""/>
      <w:lvlJc w:val="left"/>
      <w:pPr>
        <w:ind w:left="6830" w:hanging="360"/>
      </w:pPr>
      <w:rPr>
        <w:rFonts w:ascii="Wingdings" w:hAnsi="Wingdings" w:hint="default"/>
      </w:rPr>
    </w:lvl>
  </w:abstractNum>
  <w:abstractNum w:abstractNumId="67">
    <w:nsid w:val="67F0258D"/>
    <w:multiLevelType w:val="hybridMultilevel"/>
    <w:tmpl w:val="B636B1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8">
    <w:nsid w:val="6A8136F2"/>
    <w:multiLevelType w:val="hybridMultilevel"/>
    <w:tmpl w:val="228E1D7A"/>
    <w:lvl w:ilvl="0" w:tplc="8BE67EC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6AA45613"/>
    <w:multiLevelType w:val="hybridMultilevel"/>
    <w:tmpl w:val="B33EC868"/>
    <w:lvl w:ilvl="0" w:tplc="5948B9B4">
      <w:start w:val="3"/>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70">
    <w:nsid w:val="6C9E2B97"/>
    <w:multiLevelType w:val="hybridMultilevel"/>
    <w:tmpl w:val="74D44ECA"/>
    <w:lvl w:ilvl="0" w:tplc="8F52E31E">
      <w:start w:val="1"/>
      <w:numFmt w:val="lowerLetter"/>
      <w:lvlText w:val="%1."/>
      <w:lvlJc w:val="right"/>
      <w:pPr>
        <w:ind w:left="1429"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1">
    <w:nsid w:val="6CB474D5"/>
    <w:multiLevelType w:val="hybridMultilevel"/>
    <w:tmpl w:val="30441D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72520586"/>
    <w:multiLevelType w:val="hybridMultilevel"/>
    <w:tmpl w:val="74D44ECA"/>
    <w:lvl w:ilvl="0" w:tplc="8F52E31E">
      <w:start w:val="1"/>
      <w:numFmt w:val="lowerLetter"/>
      <w:lvlText w:val="%1."/>
      <w:lvlJc w:val="right"/>
      <w:pPr>
        <w:ind w:left="142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72AD1F30"/>
    <w:multiLevelType w:val="hybridMultilevel"/>
    <w:tmpl w:val="77AEC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nsid w:val="72D357D6"/>
    <w:multiLevelType w:val="hybridMultilevel"/>
    <w:tmpl w:val="F8EE6A72"/>
    <w:lvl w:ilvl="0" w:tplc="0B88D318">
      <w:start w:val="3"/>
      <w:numFmt w:val="bullet"/>
      <w:lvlText w:val="-"/>
      <w:lvlJc w:val="left"/>
      <w:pPr>
        <w:ind w:left="1068" w:hanging="360"/>
      </w:pPr>
      <w:rPr>
        <w:rFonts w:ascii="Times New Roman" w:eastAsia="Times New Roman" w:hAnsi="Times New Roman"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cs="Wingdings" w:hint="default"/>
      </w:rPr>
    </w:lvl>
    <w:lvl w:ilvl="3" w:tplc="04240001">
      <w:start w:val="1"/>
      <w:numFmt w:val="bullet"/>
      <w:lvlText w:val=""/>
      <w:lvlJc w:val="left"/>
      <w:pPr>
        <w:ind w:left="3228" w:hanging="360"/>
      </w:pPr>
      <w:rPr>
        <w:rFonts w:ascii="Symbol" w:hAnsi="Symbol" w:cs="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cs="Wingdings" w:hint="default"/>
      </w:rPr>
    </w:lvl>
    <w:lvl w:ilvl="6" w:tplc="04240001">
      <w:start w:val="1"/>
      <w:numFmt w:val="bullet"/>
      <w:lvlText w:val=""/>
      <w:lvlJc w:val="left"/>
      <w:pPr>
        <w:ind w:left="5388" w:hanging="360"/>
      </w:pPr>
      <w:rPr>
        <w:rFonts w:ascii="Symbol" w:hAnsi="Symbol" w:cs="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cs="Wingdings" w:hint="default"/>
      </w:rPr>
    </w:lvl>
  </w:abstractNum>
  <w:abstractNum w:abstractNumId="75">
    <w:nsid w:val="73566A2B"/>
    <w:multiLevelType w:val="hybridMultilevel"/>
    <w:tmpl w:val="A3020D1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76">
    <w:nsid w:val="745E1135"/>
    <w:multiLevelType w:val="hybridMultilevel"/>
    <w:tmpl w:val="8DC68F04"/>
    <w:lvl w:ilvl="0" w:tplc="5E80BC62">
      <w:start w:val="9"/>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76FA30D9"/>
    <w:multiLevelType w:val="hybridMultilevel"/>
    <w:tmpl w:val="4EEE7776"/>
    <w:lvl w:ilvl="0" w:tplc="2E0276DE">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8">
    <w:nsid w:val="7760000B"/>
    <w:multiLevelType w:val="hybridMultilevel"/>
    <w:tmpl w:val="B69C1F20"/>
    <w:lvl w:ilvl="0" w:tplc="B72EFFF4">
      <w:start w:val="4"/>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79">
    <w:nsid w:val="7968697C"/>
    <w:multiLevelType w:val="hybridMultilevel"/>
    <w:tmpl w:val="9EF469D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0">
    <w:nsid w:val="79947647"/>
    <w:multiLevelType w:val="hybridMultilevel"/>
    <w:tmpl w:val="FE5A8174"/>
    <w:lvl w:ilvl="0" w:tplc="29389472">
      <w:start w:val="1"/>
      <w:numFmt w:val="lowerLetter"/>
      <w:lvlText w:val="%1."/>
      <w:lvlJc w:val="right"/>
      <w:pPr>
        <w:ind w:left="1429" w:hanging="360"/>
      </w:pPr>
      <w:rPr>
        <w:rFonts w:cs="Times New Roman" w:hint="default"/>
      </w:rPr>
    </w:lvl>
    <w:lvl w:ilvl="1" w:tplc="04240019">
      <w:start w:val="1"/>
      <w:numFmt w:val="lowerLetter"/>
      <w:lvlText w:val="%2."/>
      <w:lvlJc w:val="left"/>
      <w:pPr>
        <w:ind w:left="2149" w:hanging="360"/>
      </w:pPr>
      <w:rPr>
        <w:rFonts w:cs="Times New Roman"/>
      </w:rPr>
    </w:lvl>
    <w:lvl w:ilvl="2" w:tplc="0424001B">
      <w:start w:val="1"/>
      <w:numFmt w:val="lowerRoman"/>
      <w:lvlText w:val="%3."/>
      <w:lvlJc w:val="right"/>
      <w:pPr>
        <w:ind w:left="2869" w:hanging="180"/>
      </w:pPr>
      <w:rPr>
        <w:rFonts w:cs="Times New Roman"/>
      </w:rPr>
    </w:lvl>
    <w:lvl w:ilvl="3" w:tplc="0424000F">
      <w:start w:val="1"/>
      <w:numFmt w:val="decimal"/>
      <w:lvlText w:val="%4."/>
      <w:lvlJc w:val="left"/>
      <w:pPr>
        <w:ind w:left="3589" w:hanging="360"/>
      </w:pPr>
      <w:rPr>
        <w:rFonts w:cs="Times New Roman"/>
      </w:rPr>
    </w:lvl>
    <w:lvl w:ilvl="4" w:tplc="04240019">
      <w:start w:val="1"/>
      <w:numFmt w:val="lowerLetter"/>
      <w:lvlText w:val="%5."/>
      <w:lvlJc w:val="left"/>
      <w:pPr>
        <w:ind w:left="4309" w:hanging="360"/>
      </w:pPr>
      <w:rPr>
        <w:rFonts w:cs="Times New Roman"/>
      </w:rPr>
    </w:lvl>
    <w:lvl w:ilvl="5" w:tplc="0424001B">
      <w:start w:val="1"/>
      <w:numFmt w:val="lowerRoman"/>
      <w:lvlText w:val="%6."/>
      <w:lvlJc w:val="right"/>
      <w:pPr>
        <w:ind w:left="5029" w:hanging="180"/>
      </w:pPr>
      <w:rPr>
        <w:rFonts w:cs="Times New Roman"/>
      </w:rPr>
    </w:lvl>
    <w:lvl w:ilvl="6" w:tplc="0424000F">
      <w:start w:val="1"/>
      <w:numFmt w:val="decimal"/>
      <w:lvlText w:val="%7."/>
      <w:lvlJc w:val="left"/>
      <w:pPr>
        <w:ind w:left="5749" w:hanging="360"/>
      </w:pPr>
      <w:rPr>
        <w:rFonts w:cs="Times New Roman"/>
      </w:rPr>
    </w:lvl>
    <w:lvl w:ilvl="7" w:tplc="04240019">
      <w:start w:val="1"/>
      <w:numFmt w:val="lowerLetter"/>
      <w:lvlText w:val="%8."/>
      <w:lvlJc w:val="left"/>
      <w:pPr>
        <w:ind w:left="6469" w:hanging="360"/>
      </w:pPr>
      <w:rPr>
        <w:rFonts w:cs="Times New Roman"/>
      </w:rPr>
    </w:lvl>
    <w:lvl w:ilvl="8" w:tplc="0424001B">
      <w:start w:val="1"/>
      <w:numFmt w:val="lowerRoman"/>
      <w:lvlText w:val="%9."/>
      <w:lvlJc w:val="right"/>
      <w:pPr>
        <w:ind w:left="7189" w:hanging="180"/>
      </w:pPr>
      <w:rPr>
        <w:rFonts w:cs="Times New Roman"/>
      </w:rPr>
    </w:lvl>
  </w:abstractNum>
  <w:abstractNum w:abstractNumId="81">
    <w:nsid w:val="79D66C33"/>
    <w:multiLevelType w:val="hybridMultilevel"/>
    <w:tmpl w:val="38B6F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7D405C1E"/>
    <w:multiLevelType w:val="hybridMultilevel"/>
    <w:tmpl w:val="8762488A"/>
    <w:lvl w:ilvl="0" w:tplc="49B0776C">
      <w:start w:val="1"/>
      <w:numFmt w:val="lowerLetter"/>
      <w:lvlText w:val="%1."/>
      <w:lvlJc w:val="right"/>
      <w:pPr>
        <w:ind w:left="1429" w:hanging="360"/>
      </w:pPr>
      <w:rPr>
        <w:rFonts w:cs="Times New Roman" w:hint="default"/>
      </w:rPr>
    </w:lvl>
    <w:lvl w:ilvl="1" w:tplc="04240019">
      <w:start w:val="1"/>
      <w:numFmt w:val="lowerLetter"/>
      <w:lvlText w:val="%2."/>
      <w:lvlJc w:val="left"/>
      <w:pPr>
        <w:ind w:left="2149" w:hanging="360"/>
      </w:pPr>
      <w:rPr>
        <w:rFonts w:cs="Times New Roman"/>
      </w:rPr>
    </w:lvl>
    <w:lvl w:ilvl="2" w:tplc="0424001B">
      <w:start w:val="1"/>
      <w:numFmt w:val="lowerRoman"/>
      <w:lvlText w:val="%3."/>
      <w:lvlJc w:val="right"/>
      <w:pPr>
        <w:ind w:left="2869" w:hanging="180"/>
      </w:pPr>
      <w:rPr>
        <w:rFonts w:cs="Times New Roman"/>
      </w:rPr>
    </w:lvl>
    <w:lvl w:ilvl="3" w:tplc="0424000F">
      <w:start w:val="1"/>
      <w:numFmt w:val="decimal"/>
      <w:lvlText w:val="%4."/>
      <w:lvlJc w:val="left"/>
      <w:pPr>
        <w:ind w:left="3589" w:hanging="360"/>
      </w:pPr>
      <w:rPr>
        <w:rFonts w:cs="Times New Roman"/>
      </w:rPr>
    </w:lvl>
    <w:lvl w:ilvl="4" w:tplc="04240019">
      <w:start w:val="1"/>
      <w:numFmt w:val="lowerLetter"/>
      <w:lvlText w:val="%5."/>
      <w:lvlJc w:val="left"/>
      <w:pPr>
        <w:ind w:left="4309" w:hanging="360"/>
      </w:pPr>
      <w:rPr>
        <w:rFonts w:cs="Times New Roman"/>
      </w:rPr>
    </w:lvl>
    <w:lvl w:ilvl="5" w:tplc="0424001B">
      <w:start w:val="1"/>
      <w:numFmt w:val="lowerRoman"/>
      <w:lvlText w:val="%6."/>
      <w:lvlJc w:val="right"/>
      <w:pPr>
        <w:ind w:left="5029" w:hanging="180"/>
      </w:pPr>
      <w:rPr>
        <w:rFonts w:cs="Times New Roman"/>
      </w:rPr>
    </w:lvl>
    <w:lvl w:ilvl="6" w:tplc="0424000F">
      <w:start w:val="1"/>
      <w:numFmt w:val="decimal"/>
      <w:lvlText w:val="%7."/>
      <w:lvlJc w:val="left"/>
      <w:pPr>
        <w:ind w:left="5749" w:hanging="360"/>
      </w:pPr>
      <w:rPr>
        <w:rFonts w:cs="Times New Roman"/>
      </w:rPr>
    </w:lvl>
    <w:lvl w:ilvl="7" w:tplc="04240019">
      <w:start w:val="1"/>
      <w:numFmt w:val="lowerLetter"/>
      <w:lvlText w:val="%8."/>
      <w:lvlJc w:val="left"/>
      <w:pPr>
        <w:ind w:left="6469" w:hanging="360"/>
      </w:pPr>
      <w:rPr>
        <w:rFonts w:cs="Times New Roman"/>
      </w:rPr>
    </w:lvl>
    <w:lvl w:ilvl="8" w:tplc="0424001B">
      <w:start w:val="1"/>
      <w:numFmt w:val="lowerRoman"/>
      <w:lvlText w:val="%9."/>
      <w:lvlJc w:val="right"/>
      <w:pPr>
        <w:ind w:left="7189" w:hanging="180"/>
      </w:pPr>
      <w:rPr>
        <w:rFonts w:cs="Times New Roman"/>
      </w:rPr>
    </w:lvl>
  </w:abstractNum>
  <w:abstractNum w:abstractNumId="83">
    <w:nsid w:val="7FCA4583"/>
    <w:multiLevelType w:val="hybridMultilevel"/>
    <w:tmpl w:val="EBB4ED18"/>
    <w:lvl w:ilvl="0" w:tplc="2E0276DE">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47"/>
  </w:num>
  <w:num w:numId="2">
    <w:abstractNumId w:val="13"/>
  </w:num>
  <w:num w:numId="3">
    <w:abstractNumId w:val="38"/>
  </w:num>
  <w:num w:numId="4">
    <w:abstractNumId w:val="53"/>
  </w:num>
  <w:num w:numId="5">
    <w:abstractNumId w:val="55"/>
  </w:num>
  <w:num w:numId="6">
    <w:abstractNumId w:val="21"/>
  </w:num>
  <w:num w:numId="7">
    <w:abstractNumId w:val="77"/>
  </w:num>
  <w:num w:numId="8">
    <w:abstractNumId w:val="59"/>
  </w:num>
  <w:num w:numId="9">
    <w:abstractNumId w:val="83"/>
  </w:num>
  <w:num w:numId="10">
    <w:abstractNumId w:val="22"/>
  </w:num>
  <w:num w:numId="11">
    <w:abstractNumId w:val="32"/>
  </w:num>
  <w:num w:numId="12">
    <w:abstractNumId w:val="64"/>
  </w:num>
  <w:num w:numId="13">
    <w:abstractNumId w:val="26"/>
  </w:num>
  <w:num w:numId="14">
    <w:abstractNumId w:val="74"/>
  </w:num>
  <w:num w:numId="15">
    <w:abstractNumId w:val="40"/>
  </w:num>
  <w:num w:numId="16">
    <w:abstractNumId w:val="0"/>
  </w:num>
  <w:num w:numId="17">
    <w:abstractNumId w:val="54"/>
  </w:num>
  <w:num w:numId="18">
    <w:abstractNumId w:val="8"/>
  </w:num>
  <w:num w:numId="19">
    <w:abstractNumId w:val="34"/>
  </w:num>
  <w:num w:numId="20">
    <w:abstractNumId w:val="52"/>
  </w:num>
  <w:num w:numId="21">
    <w:abstractNumId w:val="75"/>
  </w:num>
  <w:num w:numId="22">
    <w:abstractNumId w:val="45"/>
  </w:num>
  <w:num w:numId="23">
    <w:abstractNumId w:val="36"/>
  </w:num>
  <w:num w:numId="24">
    <w:abstractNumId w:val="43"/>
  </w:num>
  <w:num w:numId="25">
    <w:abstractNumId w:val="58"/>
  </w:num>
  <w:num w:numId="26">
    <w:abstractNumId w:val="28"/>
  </w:num>
  <w:num w:numId="27">
    <w:abstractNumId w:val="44"/>
  </w:num>
  <w:num w:numId="28">
    <w:abstractNumId w:val="66"/>
  </w:num>
  <w:num w:numId="29">
    <w:abstractNumId w:val="25"/>
  </w:num>
  <w:num w:numId="30">
    <w:abstractNumId w:val="42"/>
  </w:num>
  <w:num w:numId="31">
    <w:abstractNumId w:val="10"/>
  </w:num>
  <w:num w:numId="32">
    <w:abstractNumId w:val="41"/>
  </w:num>
  <w:num w:numId="33">
    <w:abstractNumId w:val="56"/>
  </w:num>
  <w:num w:numId="34">
    <w:abstractNumId w:val="62"/>
  </w:num>
  <w:num w:numId="35">
    <w:abstractNumId w:val="16"/>
  </w:num>
  <w:num w:numId="36">
    <w:abstractNumId w:val="80"/>
  </w:num>
  <w:num w:numId="37">
    <w:abstractNumId w:val="82"/>
  </w:num>
  <w:num w:numId="38">
    <w:abstractNumId w:val="17"/>
  </w:num>
  <w:num w:numId="39">
    <w:abstractNumId w:val="57"/>
  </w:num>
  <w:num w:numId="40">
    <w:abstractNumId w:val="70"/>
  </w:num>
  <w:num w:numId="41">
    <w:abstractNumId w:val="79"/>
  </w:num>
  <w:num w:numId="42">
    <w:abstractNumId w:val="1"/>
  </w:num>
  <w:num w:numId="43">
    <w:abstractNumId w:val="39"/>
  </w:num>
  <w:num w:numId="44">
    <w:abstractNumId w:val="29"/>
  </w:num>
  <w:num w:numId="45">
    <w:abstractNumId w:val="61"/>
  </w:num>
  <w:num w:numId="46">
    <w:abstractNumId w:val="6"/>
  </w:num>
  <w:num w:numId="47">
    <w:abstractNumId w:val="9"/>
  </w:num>
  <w:num w:numId="48">
    <w:abstractNumId w:val="11"/>
  </w:num>
  <w:num w:numId="49">
    <w:abstractNumId w:val="4"/>
  </w:num>
  <w:num w:numId="50">
    <w:abstractNumId w:val="37"/>
  </w:num>
  <w:num w:numId="51">
    <w:abstractNumId w:val="27"/>
  </w:num>
  <w:num w:numId="52">
    <w:abstractNumId w:val="67"/>
  </w:num>
  <w:num w:numId="53">
    <w:abstractNumId w:val="71"/>
  </w:num>
  <w:num w:numId="54">
    <w:abstractNumId w:val="15"/>
  </w:num>
  <w:num w:numId="55">
    <w:abstractNumId w:val="72"/>
  </w:num>
  <w:num w:numId="56">
    <w:abstractNumId w:val="76"/>
  </w:num>
  <w:num w:numId="57">
    <w:abstractNumId w:val="65"/>
  </w:num>
  <w:num w:numId="58">
    <w:abstractNumId w:val="3"/>
  </w:num>
  <w:num w:numId="59">
    <w:abstractNumId w:val="50"/>
  </w:num>
  <w:num w:numId="60">
    <w:abstractNumId w:val="33"/>
  </w:num>
  <w:num w:numId="61">
    <w:abstractNumId w:val="5"/>
  </w:num>
  <w:num w:numId="62">
    <w:abstractNumId w:val="78"/>
  </w:num>
  <w:num w:numId="63">
    <w:abstractNumId w:val="68"/>
  </w:num>
  <w:num w:numId="64">
    <w:abstractNumId w:val="24"/>
  </w:num>
  <w:num w:numId="65">
    <w:abstractNumId w:val="23"/>
  </w:num>
  <w:num w:numId="66">
    <w:abstractNumId w:val="51"/>
  </w:num>
  <w:num w:numId="67">
    <w:abstractNumId w:val="2"/>
  </w:num>
  <w:num w:numId="68">
    <w:abstractNumId w:val="48"/>
  </w:num>
  <w:num w:numId="69">
    <w:abstractNumId w:val="30"/>
  </w:num>
  <w:num w:numId="70">
    <w:abstractNumId w:val="7"/>
  </w:num>
  <w:num w:numId="71">
    <w:abstractNumId w:val="31"/>
  </w:num>
  <w:num w:numId="72">
    <w:abstractNumId w:val="73"/>
  </w:num>
  <w:num w:numId="73">
    <w:abstractNumId w:val="18"/>
  </w:num>
  <w:num w:numId="74">
    <w:abstractNumId w:val="20"/>
  </w:num>
  <w:num w:numId="75">
    <w:abstractNumId w:val="14"/>
  </w:num>
  <w:num w:numId="76">
    <w:abstractNumId w:val="63"/>
  </w:num>
  <w:num w:numId="77">
    <w:abstractNumId w:val="81"/>
  </w:num>
  <w:num w:numId="78">
    <w:abstractNumId w:val="19"/>
  </w:num>
  <w:num w:numId="79">
    <w:abstractNumId w:val="12"/>
  </w:num>
  <w:num w:numId="80">
    <w:abstractNumId w:val="60"/>
  </w:num>
  <w:num w:numId="81">
    <w:abstractNumId w:val="69"/>
  </w:num>
  <w:num w:numId="82">
    <w:abstractNumId w:val="49"/>
  </w:num>
  <w:num w:numId="83">
    <w:abstractNumId w:val="46"/>
  </w:num>
  <w:num w:numId="84">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2D"/>
    <w:rsid w:val="000026FC"/>
    <w:rsid w:val="000107CC"/>
    <w:rsid w:val="00021D0F"/>
    <w:rsid w:val="000238D1"/>
    <w:rsid w:val="00042BA1"/>
    <w:rsid w:val="00045E92"/>
    <w:rsid w:val="000464A2"/>
    <w:rsid w:val="000547BC"/>
    <w:rsid w:val="00067C39"/>
    <w:rsid w:val="0009282D"/>
    <w:rsid w:val="00096DE4"/>
    <w:rsid w:val="000A1652"/>
    <w:rsid w:val="000B49BA"/>
    <w:rsid w:val="000B6F7C"/>
    <w:rsid w:val="000F517A"/>
    <w:rsid w:val="001004C5"/>
    <w:rsid w:val="00110BCA"/>
    <w:rsid w:val="00115A2F"/>
    <w:rsid w:val="001346CB"/>
    <w:rsid w:val="001352FC"/>
    <w:rsid w:val="00156F64"/>
    <w:rsid w:val="00182F9F"/>
    <w:rsid w:val="001A3C12"/>
    <w:rsid w:val="001B35FD"/>
    <w:rsid w:val="00204BE8"/>
    <w:rsid w:val="002118CB"/>
    <w:rsid w:val="00235125"/>
    <w:rsid w:val="0023524B"/>
    <w:rsid w:val="00236ED4"/>
    <w:rsid w:val="00252132"/>
    <w:rsid w:val="002627BA"/>
    <w:rsid w:val="0026769E"/>
    <w:rsid w:val="00270874"/>
    <w:rsid w:val="00281838"/>
    <w:rsid w:val="00296DD8"/>
    <w:rsid w:val="002A2370"/>
    <w:rsid w:val="002B22F8"/>
    <w:rsid w:val="002B2949"/>
    <w:rsid w:val="002B5841"/>
    <w:rsid w:val="002B5F1C"/>
    <w:rsid w:val="002C23BC"/>
    <w:rsid w:val="002C253A"/>
    <w:rsid w:val="002C66DF"/>
    <w:rsid w:val="002E0FC9"/>
    <w:rsid w:val="002E3D7D"/>
    <w:rsid w:val="002E6603"/>
    <w:rsid w:val="002E7967"/>
    <w:rsid w:val="002F3BD6"/>
    <w:rsid w:val="002F3F6D"/>
    <w:rsid w:val="0032627A"/>
    <w:rsid w:val="00332025"/>
    <w:rsid w:val="00335D76"/>
    <w:rsid w:val="00336AC8"/>
    <w:rsid w:val="00361F67"/>
    <w:rsid w:val="003621C2"/>
    <w:rsid w:val="00380579"/>
    <w:rsid w:val="00381361"/>
    <w:rsid w:val="003935CD"/>
    <w:rsid w:val="00397B18"/>
    <w:rsid w:val="003A1189"/>
    <w:rsid w:val="003A2221"/>
    <w:rsid w:val="003A260E"/>
    <w:rsid w:val="003A4A79"/>
    <w:rsid w:val="003C198D"/>
    <w:rsid w:val="003C7022"/>
    <w:rsid w:val="003D1A46"/>
    <w:rsid w:val="003D3038"/>
    <w:rsid w:val="003D7231"/>
    <w:rsid w:val="003E578A"/>
    <w:rsid w:val="003E7879"/>
    <w:rsid w:val="003F684E"/>
    <w:rsid w:val="00403E7F"/>
    <w:rsid w:val="00427B8E"/>
    <w:rsid w:val="00433EC4"/>
    <w:rsid w:val="00440433"/>
    <w:rsid w:val="00452710"/>
    <w:rsid w:val="004549BE"/>
    <w:rsid w:val="00455D76"/>
    <w:rsid w:val="00462158"/>
    <w:rsid w:val="0047158C"/>
    <w:rsid w:val="004715F7"/>
    <w:rsid w:val="00471690"/>
    <w:rsid w:val="00492B77"/>
    <w:rsid w:val="004B26B1"/>
    <w:rsid w:val="004B5887"/>
    <w:rsid w:val="004C00A7"/>
    <w:rsid w:val="004C5602"/>
    <w:rsid w:val="004C65D4"/>
    <w:rsid w:val="004E7152"/>
    <w:rsid w:val="004F24A4"/>
    <w:rsid w:val="00526858"/>
    <w:rsid w:val="00561F30"/>
    <w:rsid w:val="0056214D"/>
    <w:rsid w:val="00571090"/>
    <w:rsid w:val="005733DE"/>
    <w:rsid w:val="0058022F"/>
    <w:rsid w:val="00587933"/>
    <w:rsid w:val="005A232A"/>
    <w:rsid w:val="005C60D9"/>
    <w:rsid w:val="005D79E0"/>
    <w:rsid w:val="005E105C"/>
    <w:rsid w:val="005E2019"/>
    <w:rsid w:val="005F73C7"/>
    <w:rsid w:val="00600782"/>
    <w:rsid w:val="00606D73"/>
    <w:rsid w:val="00607688"/>
    <w:rsid w:val="0067338B"/>
    <w:rsid w:val="00675543"/>
    <w:rsid w:val="00695ADB"/>
    <w:rsid w:val="006B3EF3"/>
    <w:rsid w:val="006C1E9D"/>
    <w:rsid w:val="006C6F01"/>
    <w:rsid w:val="00721723"/>
    <w:rsid w:val="00752F45"/>
    <w:rsid w:val="00763BB7"/>
    <w:rsid w:val="0077398A"/>
    <w:rsid w:val="007A2C65"/>
    <w:rsid w:val="007A5152"/>
    <w:rsid w:val="007B329A"/>
    <w:rsid w:val="007C29D7"/>
    <w:rsid w:val="007C578F"/>
    <w:rsid w:val="007D4B75"/>
    <w:rsid w:val="00800A65"/>
    <w:rsid w:val="008013A9"/>
    <w:rsid w:val="0082132E"/>
    <w:rsid w:val="00823974"/>
    <w:rsid w:val="00825073"/>
    <w:rsid w:val="0084368D"/>
    <w:rsid w:val="00853460"/>
    <w:rsid w:val="00880311"/>
    <w:rsid w:val="0089090D"/>
    <w:rsid w:val="00897F96"/>
    <w:rsid w:val="008A083E"/>
    <w:rsid w:val="008B3DA3"/>
    <w:rsid w:val="008B67DD"/>
    <w:rsid w:val="008C050C"/>
    <w:rsid w:val="008C34BA"/>
    <w:rsid w:val="008C53D7"/>
    <w:rsid w:val="008D022A"/>
    <w:rsid w:val="008D5806"/>
    <w:rsid w:val="008E6151"/>
    <w:rsid w:val="00900F28"/>
    <w:rsid w:val="00920E00"/>
    <w:rsid w:val="009308C8"/>
    <w:rsid w:val="009605E1"/>
    <w:rsid w:val="009759B7"/>
    <w:rsid w:val="009767CF"/>
    <w:rsid w:val="00991B22"/>
    <w:rsid w:val="009935F1"/>
    <w:rsid w:val="00997855"/>
    <w:rsid w:val="009A7D2C"/>
    <w:rsid w:val="009B5919"/>
    <w:rsid w:val="009B5AA7"/>
    <w:rsid w:val="009B6B6E"/>
    <w:rsid w:val="009C20FC"/>
    <w:rsid w:val="009D2D6B"/>
    <w:rsid w:val="009E4BE7"/>
    <w:rsid w:val="009E50FB"/>
    <w:rsid w:val="009F011B"/>
    <w:rsid w:val="009F4A67"/>
    <w:rsid w:val="00A05428"/>
    <w:rsid w:val="00A34095"/>
    <w:rsid w:val="00A5396B"/>
    <w:rsid w:val="00A6534C"/>
    <w:rsid w:val="00A87A17"/>
    <w:rsid w:val="00AC244D"/>
    <w:rsid w:val="00AC4B65"/>
    <w:rsid w:val="00AC58FD"/>
    <w:rsid w:val="00AC6435"/>
    <w:rsid w:val="00B270A4"/>
    <w:rsid w:val="00B46E70"/>
    <w:rsid w:val="00B56417"/>
    <w:rsid w:val="00B65DA7"/>
    <w:rsid w:val="00B710CA"/>
    <w:rsid w:val="00B92E7A"/>
    <w:rsid w:val="00B96333"/>
    <w:rsid w:val="00BA1817"/>
    <w:rsid w:val="00BA368B"/>
    <w:rsid w:val="00BB056F"/>
    <w:rsid w:val="00BB3686"/>
    <w:rsid w:val="00BC2706"/>
    <w:rsid w:val="00BC28B6"/>
    <w:rsid w:val="00BF6AA9"/>
    <w:rsid w:val="00C14078"/>
    <w:rsid w:val="00C21481"/>
    <w:rsid w:val="00C22CD6"/>
    <w:rsid w:val="00C30BC2"/>
    <w:rsid w:val="00C332D3"/>
    <w:rsid w:val="00C371CE"/>
    <w:rsid w:val="00C411FF"/>
    <w:rsid w:val="00C55BE7"/>
    <w:rsid w:val="00C65E0C"/>
    <w:rsid w:val="00CC0764"/>
    <w:rsid w:val="00CE3E36"/>
    <w:rsid w:val="00CF0A47"/>
    <w:rsid w:val="00CF2A56"/>
    <w:rsid w:val="00D10A44"/>
    <w:rsid w:val="00D21C1E"/>
    <w:rsid w:val="00D527B1"/>
    <w:rsid w:val="00D55991"/>
    <w:rsid w:val="00D721F6"/>
    <w:rsid w:val="00D92E8B"/>
    <w:rsid w:val="00D93E06"/>
    <w:rsid w:val="00DA2B39"/>
    <w:rsid w:val="00DB0B60"/>
    <w:rsid w:val="00DE4A5D"/>
    <w:rsid w:val="00DF0569"/>
    <w:rsid w:val="00E10F0B"/>
    <w:rsid w:val="00E11270"/>
    <w:rsid w:val="00E52868"/>
    <w:rsid w:val="00E57433"/>
    <w:rsid w:val="00E6420B"/>
    <w:rsid w:val="00E64E61"/>
    <w:rsid w:val="00E9521A"/>
    <w:rsid w:val="00E956AF"/>
    <w:rsid w:val="00E966B9"/>
    <w:rsid w:val="00EA6A40"/>
    <w:rsid w:val="00EB4A7C"/>
    <w:rsid w:val="00EC1754"/>
    <w:rsid w:val="00EC394C"/>
    <w:rsid w:val="00F2256B"/>
    <w:rsid w:val="00F316B1"/>
    <w:rsid w:val="00F37548"/>
    <w:rsid w:val="00F41D48"/>
    <w:rsid w:val="00F51DBC"/>
    <w:rsid w:val="00F9689C"/>
    <w:rsid w:val="00FA2209"/>
    <w:rsid w:val="00FA748B"/>
    <w:rsid w:val="00FB1064"/>
    <w:rsid w:val="00FC5CEC"/>
    <w:rsid w:val="00FD05BF"/>
    <w:rsid w:val="00FD2EDD"/>
    <w:rsid w:val="00FF31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umbered - 1,Chapter Heading2"/>
    <w:basedOn w:val="Navaden"/>
    <w:next w:val="Navaden"/>
    <w:link w:val="Naslov1Znak"/>
    <w:qFormat/>
    <w:rsid w:val="004715F7"/>
    <w:pPr>
      <w:keepNext/>
      <w:tabs>
        <w:tab w:val="left" w:pos="360"/>
      </w:tabs>
      <w:spacing w:before="120" w:after="120" w:line="240" w:lineRule="auto"/>
      <w:ind w:left="360" w:hanging="360"/>
      <w:outlineLvl w:val="0"/>
    </w:pPr>
    <w:rPr>
      <w:rFonts w:ascii="Times New Roman" w:eastAsia="Times New Roman" w:hAnsi="Times New Roman" w:cs="Times New Roman"/>
      <w:b/>
      <w:bCs/>
      <w:color w:val="000000"/>
      <w:sz w:val="32"/>
      <w:szCs w:val="32"/>
      <w:lang w:eastAsia="sl-SI"/>
    </w:rPr>
  </w:style>
  <w:style w:type="paragraph" w:styleId="Naslov2">
    <w:name w:val="heading 2"/>
    <w:aliases w:val="Sub Heading,ignorer2"/>
    <w:basedOn w:val="Navaden"/>
    <w:next w:val="Navaden"/>
    <w:link w:val="Naslov2Znak"/>
    <w:qFormat/>
    <w:rsid w:val="004715F7"/>
    <w:pPr>
      <w:tabs>
        <w:tab w:val="left" w:pos="842"/>
      </w:tabs>
      <w:spacing w:before="120" w:after="0" w:line="240" w:lineRule="auto"/>
      <w:outlineLvl w:val="1"/>
    </w:pPr>
    <w:rPr>
      <w:rFonts w:ascii="Times New Roman" w:eastAsia="Times New Roman" w:hAnsi="Times New Roman" w:cs="Times New Roman"/>
      <w:b/>
      <w:bCs/>
      <w:sz w:val="28"/>
      <w:szCs w:val="28"/>
      <w:lang w:eastAsia="sl-SI"/>
    </w:rPr>
  </w:style>
  <w:style w:type="paragraph" w:styleId="Naslov3">
    <w:name w:val="heading 3"/>
    <w:basedOn w:val="Navaden"/>
    <w:next w:val="Navaden"/>
    <w:link w:val="Naslov3Znak"/>
    <w:qFormat/>
    <w:rsid w:val="004715F7"/>
    <w:pPr>
      <w:keepNext/>
      <w:tabs>
        <w:tab w:val="left" w:pos="900"/>
      </w:tabs>
      <w:spacing w:before="240" w:after="60" w:line="240" w:lineRule="auto"/>
      <w:ind w:left="397" w:hanging="397"/>
      <w:outlineLvl w:val="2"/>
    </w:pPr>
    <w:rPr>
      <w:rFonts w:ascii="Times New Roman" w:eastAsia="Times New Roman" w:hAnsi="Times New Roman" w:cs="Times New Roman"/>
      <w:b/>
      <w:bCs/>
      <w:i/>
      <w:iCs/>
      <w:sz w:val="24"/>
      <w:szCs w:val="24"/>
      <w:lang w:eastAsia="sl-SI"/>
    </w:rPr>
  </w:style>
  <w:style w:type="paragraph" w:styleId="Naslov4">
    <w:name w:val="heading 4"/>
    <w:basedOn w:val="Navaden"/>
    <w:next w:val="Navaden"/>
    <w:link w:val="Naslov4Znak"/>
    <w:qFormat/>
    <w:rsid w:val="004715F7"/>
    <w:pPr>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4715F7"/>
    <w:pPr>
      <w:keepNext/>
      <w:tabs>
        <w:tab w:val="left" w:pos="0"/>
      </w:tabs>
      <w:spacing w:after="0" w:line="240" w:lineRule="auto"/>
      <w:jc w:val="both"/>
      <w:outlineLvl w:val="4"/>
    </w:pPr>
    <w:rPr>
      <w:rFonts w:ascii="Times New Roman" w:eastAsia="Times New Roman" w:hAnsi="Times New Roman" w:cs="Times New Roman"/>
      <w:bCs/>
      <w:i/>
      <w:sz w:val="24"/>
      <w:szCs w:val="24"/>
      <w:lang w:val="fr-FR" w:eastAsia="sl-SI"/>
    </w:rPr>
  </w:style>
  <w:style w:type="paragraph" w:styleId="Naslov6">
    <w:name w:val="heading 6"/>
    <w:basedOn w:val="Navaden"/>
    <w:next w:val="Navaden"/>
    <w:link w:val="Naslov6Znak"/>
    <w:qFormat/>
    <w:rsid w:val="004715F7"/>
    <w:pPr>
      <w:keepNext/>
      <w:tabs>
        <w:tab w:val="left" w:pos="0"/>
        <w:tab w:val="left" w:pos="360"/>
      </w:tabs>
      <w:spacing w:after="0" w:line="240" w:lineRule="auto"/>
      <w:jc w:val="both"/>
      <w:outlineLvl w:val="5"/>
    </w:pPr>
    <w:rPr>
      <w:rFonts w:ascii="Times New Roman" w:eastAsia="Times New Roman" w:hAnsi="Times New Roman" w:cs="Times New Roman"/>
      <w:b/>
      <w:bCs/>
      <w:sz w:val="24"/>
      <w:szCs w:val="24"/>
      <w:lang w:val="fr-FR" w:eastAsia="sl-SI"/>
    </w:rPr>
  </w:style>
  <w:style w:type="paragraph" w:styleId="Naslov7">
    <w:name w:val="heading 7"/>
    <w:basedOn w:val="Navaden"/>
    <w:next w:val="Navaden"/>
    <w:link w:val="Naslov7Znak"/>
    <w:qFormat/>
    <w:rsid w:val="004715F7"/>
    <w:pPr>
      <w:tabs>
        <w:tab w:val="left" w:pos="0"/>
      </w:tabs>
      <w:spacing w:before="240" w:after="60" w:line="240" w:lineRule="auto"/>
      <w:outlineLvl w:val="6"/>
    </w:pPr>
    <w:rPr>
      <w:rFonts w:ascii="Times New Roman" w:eastAsia="Times New Roman" w:hAnsi="Times New Roman" w:cs="Times New Roman"/>
      <w:sz w:val="24"/>
      <w:szCs w:val="24"/>
      <w:lang w:val="en-GB" w:eastAsia="sl-SI"/>
    </w:rPr>
  </w:style>
  <w:style w:type="paragraph" w:styleId="Naslov8">
    <w:name w:val="heading 8"/>
    <w:basedOn w:val="Navaden"/>
    <w:next w:val="Navaden"/>
    <w:link w:val="Naslov8Znak"/>
    <w:qFormat/>
    <w:rsid w:val="004715F7"/>
    <w:pPr>
      <w:tabs>
        <w:tab w:val="left" w:pos="0"/>
      </w:tabs>
      <w:spacing w:before="240" w:after="60" w:line="240" w:lineRule="auto"/>
      <w:outlineLvl w:val="7"/>
    </w:pPr>
    <w:rPr>
      <w:rFonts w:ascii="Times New Roman" w:eastAsia="Times New Roman" w:hAnsi="Times New Roman" w:cs="Times New Roman"/>
      <w:i/>
      <w:iCs/>
      <w:sz w:val="24"/>
      <w:szCs w:val="24"/>
      <w:lang w:val="en-GB" w:eastAsia="sl-SI"/>
    </w:rPr>
  </w:style>
  <w:style w:type="paragraph" w:styleId="Naslov9">
    <w:name w:val="heading 9"/>
    <w:basedOn w:val="Navaden"/>
    <w:next w:val="Navaden"/>
    <w:link w:val="Naslov9Znak"/>
    <w:qFormat/>
    <w:rsid w:val="004715F7"/>
    <w:pPr>
      <w:tabs>
        <w:tab w:val="left" w:pos="0"/>
      </w:tabs>
      <w:spacing w:before="240" w:after="60" w:line="240" w:lineRule="auto"/>
      <w:outlineLvl w:val="8"/>
    </w:pPr>
    <w:rPr>
      <w:rFonts w:ascii="Arial" w:eastAsia="Times New Roman" w:hAnsi="Arial" w:cs="Arial"/>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umbered - 1 Znak,Chapter Heading2 Znak"/>
    <w:basedOn w:val="Privzetapisavaodstavka"/>
    <w:link w:val="Naslov1"/>
    <w:rsid w:val="004715F7"/>
    <w:rPr>
      <w:rFonts w:ascii="Times New Roman" w:eastAsia="Times New Roman" w:hAnsi="Times New Roman" w:cs="Times New Roman"/>
      <w:b/>
      <w:bCs/>
      <w:color w:val="000000"/>
      <w:sz w:val="32"/>
      <w:szCs w:val="32"/>
      <w:lang w:eastAsia="sl-SI"/>
    </w:rPr>
  </w:style>
  <w:style w:type="character" w:customStyle="1" w:styleId="Naslov2Znak">
    <w:name w:val="Naslov 2 Znak"/>
    <w:aliases w:val="Sub Heading Znak1,ignorer2 Znak"/>
    <w:basedOn w:val="Privzetapisavaodstavka"/>
    <w:link w:val="Naslov2"/>
    <w:rsid w:val="004715F7"/>
    <w:rPr>
      <w:rFonts w:ascii="Times New Roman" w:eastAsia="Times New Roman" w:hAnsi="Times New Roman" w:cs="Times New Roman"/>
      <w:b/>
      <w:bCs/>
      <w:sz w:val="28"/>
      <w:szCs w:val="28"/>
      <w:lang w:eastAsia="sl-SI"/>
    </w:rPr>
  </w:style>
  <w:style w:type="character" w:customStyle="1" w:styleId="Naslov3Znak">
    <w:name w:val="Naslov 3 Znak"/>
    <w:basedOn w:val="Privzetapisavaodstavka"/>
    <w:link w:val="Naslov3"/>
    <w:rsid w:val="004715F7"/>
    <w:rPr>
      <w:rFonts w:ascii="Times New Roman" w:eastAsia="Times New Roman" w:hAnsi="Times New Roman" w:cs="Times New Roman"/>
      <w:b/>
      <w:bCs/>
      <w:i/>
      <w:iCs/>
      <w:sz w:val="24"/>
      <w:szCs w:val="24"/>
      <w:lang w:eastAsia="sl-SI"/>
    </w:rPr>
  </w:style>
  <w:style w:type="character" w:customStyle="1" w:styleId="Naslov4Znak">
    <w:name w:val="Naslov 4 Znak"/>
    <w:basedOn w:val="Privzetapisavaodstavka"/>
    <w:link w:val="Naslov4"/>
    <w:rsid w:val="004715F7"/>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4715F7"/>
    <w:rPr>
      <w:rFonts w:ascii="Times New Roman" w:eastAsia="Times New Roman" w:hAnsi="Times New Roman" w:cs="Times New Roman"/>
      <w:bCs/>
      <w:i/>
      <w:sz w:val="24"/>
      <w:szCs w:val="24"/>
      <w:lang w:val="fr-FR" w:eastAsia="sl-SI"/>
    </w:rPr>
  </w:style>
  <w:style w:type="character" w:customStyle="1" w:styleId="Naslov6Znak">
    <w:name w:val="Naslov 6 Znak"/>
    <w:basedOn w:val="Privzetapisavaodstavka"/>
    <w:link w:val="Naslov6"/>
    <w:rsid w:val="004715F7"/>
    <w:rPr>
      <w:rFonts w:ascii="Times New Roman" w:eastAsia="Times New Roman" w:hAnsi="Times New Roman" w:cs="Times New Roman"/>
      <w:b/>
      <w:bCs/>
      <w:sz w:val="24"/>
      <w:szCs w:val="24"/>
      <w:lang w:val="fr-FR" w:eastAsia="sl-SI"/>
    </w:rPr>
  </w:style>
  <w:style w:type="character" w:customStyle="1" w:styleId="Naslov7Znak">
    <w:name w:val="Naslov 7 Znak"/>
    <w:basedOn w:val="Privzetapisavaodstavka"/>
    <w:link w:val="Naslov7"/>
    <w:rsid w:val="004715F7"/>
    <w:rPr>
      <w:rFonts w:ascii="Times New Roman" w:eastAsia="Times New Roman" w:hAnsi="Times New Roman" w:cs="Times New Roman"/>
      <w:sz w:val="24"/>
      <w:szCs w:val="24"/>
      <w:lang w:val="en-GB" w:eastAsia="sl-SI"/>
    </w:rPr>
  </w:style>
  <w:style w:type="character" w:customStyle="1" w:styleId="Naslov8Znak">
    <w:name w:val="Naslov 8 Znak"/>
    <w:basedOn w:val="Privzetapisavaodstavka"/>
    <w:link w:val="Naslov8"/>
    <w:rsid w:val="004715F7"/>
    <w:rPr>
      <w:rFonts w:ascii="Times New Roman" w:eastAsia="Times New Roman" w:hAnsi="Times New Roman" w:cs="Times New Roman"/>
      <w:i/>
      <w:iCs/>
      <w:sz w:val="24"/>
      <w:szCs w:val="24"/>
      <w:lang w:val="en-GB" w:eastAsia="sl-SI"/>
    </w:rPr>
  </w:style>
  <w:style w:type="character" w:customStyle="1" w:styleId="Naslov9Znak">
    <w:name w:val="Naslov 9 Znak"/>
    <w:basedOn w:val="Privzetapisavaodstavka"/>
    <w:link w:val="Naslov9"/>
    <w:rsid w:val="004715F7"/>
    <w:rPr>
      <w:rFonts w:ascii="Arial" w:eastAsia="Times New Roman" w:hAnsi="Arial" w:cs="Arial"/>
      <w:lang w:val="en-GB" w:eastAsia="sl-SI"/>
    </w:rPr>
  </w:style>
  <w:style w:type="numbering" w:customStyle="1" w:styleId="Brezseznama1">
    <w:name w:val="Brez seznama1"/>
    <w:next w:val="Brezseznama"/>
    <w:uiPriority w:val="99"/>
    <w:semiHidden/>
    <w:rsid w:val="004715F7"/>
  </w:style>
  <w:style w:type="character" w:customStyle="1" w:styleId="Heading2Char">
    <w:name w:val="Heading 2 Char"/>
    <w:aliases w:val="Sub Heading Char,ignorer2 Char"/>
    <w:locked/>
    <w:rsid w:val="004715F7"/>
    <w:rPr>
      <w:b/>
      <w:bCs/>
      <w:sz w:val="28"/>
      <w:szCs w:val="28"/>
      <w:lang w:val="sl-SI" w:eastAsia="sl-SI" w:bidi="ar-SA"/>
    </w:rPr>
  </w:style>
  <w:style w:type="character" w:customStyle="1" w:styleId="ZnakZnak14">
    <w:name w:val="Znak Znak14"/>
    <w:semiHidden/>
    <w:rsid w:val="004715F7"/>
    <w:rPr>
      <w:b/>
      <w:bCs/>
      <w:i/>
      <w:iCs/>
      <w:sz w:val="24"/>
      <w:szCs w:val="24"/>
      <w:lang w:val="sl-SI" w:eastAsia="sl-SI" w:bidi="ar-SA"/>
    </w:rPr>
  </w:style>
  <w:style w:type="character" w:customStyle="1" w:styleId="ZnakZnak13">
    <w:name w:val="Znak Znak13"/>
    <w:semiHidden/>
    <w:rsid w:val="004715F7"/>
    <w:rPr>
      <w:b/>
      <w:bCs/>
      <w:sz w:val="24"/>
      <w:szCs w:val="24"/>
      <w:lang w:val="sl-SI" w:eastAsia="sl-SI" w:bidi="ar-SA"/>
    </w:rPr>
  </w:style>
  <w:style w:type="character" w:customStyle="1" w:styleId="ZnakZnak12">
    <w:name w:val="Znak Znak12"/>
    <w:semiHidden/>
    <w:rsid w:val="004715F7"/>
    <w:rPr>
      <w:b/>
      <w:bCs/>
      <w:sz w:val="24"/>
      <w:szCs w:val="24"/>
      <w:lang w:val="fr-FR" w:eastAsia="sl-SI" w:bidi="ar-SA"/>
    </w:rPr>
  </w:style>
  <w:style w:type="character" w:customStyle="1" w:styleId="ZnakZnak11">
    <w:name w:val="Znak Znak11"/>
    <w:semiHidden/>
    <w:rsid w:val="004715F7"/>
    <w:rPr>
      <w:b/>
      <w:bCs/>
      <w:sz w:val="24"/>
      <w:szCs w:val="24"/>
      <w:lang w:val="fr-FR" w:eastAsia="sl-SI" w:bidi="ar-SA"/>
    </w:rPr>
  </w:style>
  <w:style w:type="character" w:customStyle="1" w:styleId="ZnakZnak10">
    <w:name w:val="Znak Znak10"/>
    <w:semiHidden/>
    <w:rsid w:val="004715F7"/>
    <w:rPr>
      <w:sz w:val="24"/>
      <w:szCs w:val="24"/>
      <w:lang w:val="en-GB" w:eastAsia="sl-SI" w:bidi="ar-SA"/>
    </w:rPr>
  </w:style>
  <w:style w:type="character" w:customStyle="1" w:styleId="ZnakZnak9">
    <w:name w:val="Znak Znak9"/>
    <w:semiHidden/>
    <w:rsid w:val="004715F7"/>
    <w:rPr>
      <w:i/>
      <w:iCs/>
      <w:sz w:val="24"/>
      <w:szCs w:val="24"/>
      <w:lang w:val="en-GB" w:eastAsia="sl-SI" w:bidi="ar-SA"/>
    </w:rPr>
  </w:style>
  <w:style w:type="character" w:customStyle="1" w:styleId="ZnakZnak8">
    <w:name w:val="Znak Znak8"/>
    <w:semiHidden/>
    <w:rsid w:val="004715F7"/>
    <w:rPr>
      <w:rFonts w:ascii="Arial" w:hAnsi="Arial" w:cs="Arial"/>
      <w:sz w:val="22"/>
      <w:szCs w:val="22"/>
      <w:lang w:val="en-GB" w:eastAsia="sl-SI" w:bidi="ar-SA"/>
    </w:rPr>
  </w:style>
  <w:style w:type="character" w:customStyle="1" w:styleId="Naslov3Znak1">
    <w:name w:val="Naslov 3 Znak1"/>
    <w:semiHidden/>
    <w:rsid w:val="004715F7"/>
    <w:rPr>
      <w:rFonts w:ascii="Cambria" w:eastAsia="Times New Roman" w:hAnsi="Cambria" w:cs="Times New Roman"/>
      <w:b/>
      <w:bCs/>
      <w:sz w:val="26"/>
      <w:szCs w:val="26"/>
    </w:rPr>
  </w:style>
  <w:style w:type="paragraph" w:customStyle="1" w:styleId="CharChar2CharZnak">
    <w:name w:val="Char Char2 Char Znak"/>
    <w:basedOn w:val="Navaden"/>
    <w:rsid w:val="004715F7"/>
    <w:pPr>
      <w:spacing w:after="160" w:line="240" w:lineRule="exact"/>
    </w:pPr>
    <w:rPr>
      <w:rFonts w:ascii="Times New Roman" w:eastAsia="Times New Roman" w:hAnsi="Times New Roman" w:cs="Times New Roman"/>
      <w:sz w:val="20"/>
      <w:szCs w:val="20"/>
      <w:lang w:val="en-US" w:eastAsia="en-GB"/>
    </w:rPr>
  </w:style>
  <w:style w:type="character" w:styleId="Konnaopomba-sklic">
    <w:name w:val="endnote reference"/>
    <w:semiHidden/>
    <w:rsid w:val="004715F7"/>
    <w:rPr>
      <w:vertAlign w:val="superscript"/>
    </w:rPr>
  </w:style>
  <w:style w:type="paragraph" w:styleId="Pripombabesedilo">
    <w:name w:val="annotation text"/>
    <w:basedOn w:val="Navaden"/>
    <w:link w:val="PripombabesediloZnak"/>
    <w:semiHidden/>
    <w:rsid w:val="004715F7"/>
    <w:pPr>
      <w:spacing w:after="0" w:line="240" w:lineRule="auto"/>
    </w:pPr>
    <w:rPr>
      <w:rFonts w:ascii="Arial Narrow" w:eastAsia="Times New Roman" w:hAnsi="Arial Narrow" w:cs="Arial Narrow"/>
      <w:sz w:val="20"/>
      <w:szCs w:val="20"/>
      <w:lang w:eastAsia="sl-SI"/>
    </w:rPr>
  </w:style>
  <w:style w:type="character" w:customStyle="1" w:styleId="PripombabesediloZnak">
    <w:name w:val="Pripomba – besedilo Znak"/>
    <w:basedOn w:val="Privzetapisavaodstavka"/>
    <w:link w:val="Pripombabesedilo"/>
    <w:semiHidden/>
    <w:rsid w:val="004715F7"/>
    <w:rPr>
      <w:rFonts w:ascii="Arial Narrow" w:eastAsia="Times New Roman" w:hAnsi="Arial Narrow" w:cs="Arial Narrow"/>
      <w:sz w:val="20"/>
      <w:szCs w:val="20"/>
      <w:lang w:eastAsia="sl-SI"/>
    </w:rPr>
  </w:style>
  <w:style w:type="character" w:customStyle="1" w:styleId="ZnakZnak7">
    <w:name w:val="Znak Znak7"/>
    <w:semiHidden/>
    <w:rsid w:val="004715F7"/>
    <w:rPr>
      <w:rFonts w:ascii="Arial Narrow" w:hAnsi="Arial Narrow" w:cs="Arial Narrow"/>
      <w:lang w:val="sl-SI" w:eastAsia="sl-SI" w:bidi="ar-SA"/>
    </w:rPr>
  </w:style>
  <w:style w:type="character" w:customStyle="1" w:styleId="Komentar-besediloZnak">
    <w:name w:val="Komentar - besedilo Znak"/>
    <w:semiHidden/>
    <w:rsid w:val="004715F7"/>
    <w:rPr>
      <w:rFonts w:ascii="Arial Narrow" w:hAnsi="Arial Narrow" w:cs="Arial Narrow"/>
      <w:sz w:val="20"/>
      <w:szCs w:val="20"/>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qFormat/>
    <w:rsid w:val="004715F7"/>
    <w:rPr>
      <w:vertAlign w:val="superscript"/>
    </w:rPr>
  </w:style>
  <w:style w:type="character" w:customStyle="1" w:styleId="SubHeadingZnak">
    <w:name w:val="Sub Heading Znak"/>
    <w:aliases w:val="ignorer2 Znak Znak"/>
    <w:rsid w:val="004715F7"/>
    <w:rPr>
      <w:rFonts w:ascii="Arial" w:hAnsi="Arial" w:cs="Arial"/>
      <w:sz w:val="24"/>
      <w:szCs w:val="24"/>
      <w:u w:val="single"/>
      <w:lang w:val="fr-FR" w:eastAsia="ko-KR"/>
    </w:rPr>
  </w:style>
  <w:style w:type="character" w:styleId="Hiperpovezava">
    <w:name w:val="Hyperlink"/>
    <w:uiPriority w:val="99"/>
    <w:rsid w:val="004715F7"/>
    <w:rPr>
      <w:color w:val="0000FF"/>
      <w:u w:val="single"/>
    </w:rPr>
  </w:style>
  <w:style w:type="paragraph" w:styleId="Kazalovsebine5">
    <w:name w:val="toc 5"/>
    <w:basedOn w:val="Navaden"/>
    <w:next w:val="Navaden"/>
    <w:semiHidden/>
    <w:rsid w:val="004715F7"/>
    <w:pPr>
      <w:spacing w:after="0" w:line="240" w:lineRule="auto"/>
      <w:ind w:left="960"/>
    </w:pPr>
    <w:rPr>
      <w:rFonts w:ascii="Times New Roman" w:eastAsia="Times New Roman" w:hAnsi="Times New Roman" w:cs="Times New Roman"/>
      <w:sz w:val="18"/>
      <w:szCs w:val="18"/>
      <w:lang w:eastAsia="sl-SI"/>
    </w:rPr>
  </w:style>
  <w:style w:type="paragraph" w:styleId="Kazalovsebine4">
    <w:name w:val="toc 4"/>
    <w:basedOn w:val="Navaden"/>
    <w:next w:val="Navaden"/>
    <w:semiHidden/>
    <w:rsid w:val="004715F7"/>
    <w:pPr>
      <w:spacing w:after="0" w:line="240" w:lineRule="auto"/>
      <w:ind w:left="720"/>
    </w:pPr>
    <w:rPr>
      <w:rFonts w:ascii="Times New Roman" w:eastAsia="Times New Roman" w:hAnsi="Times New Roman" w:cs="Times New Roman"/>
      <w:sz w:val="18"/>
      <w:szCs w:val="18"/>
      <w:lang w:eastAsia="sl-SI"/>
    </w:rPr>
  </w:style>
  <w:style w:type="paragraph" w:styleId="Kazalovsebine3">
    <w:name w:val="toc 3"/>
    <w:basedOn w:val="Navaden"/>
    <w:next w:val="Navaden"/>
    <w:uiPriority w:val="39"/>
    <w:rsid w:val="004715F7"/>
    <w:pPr>
      <w:spacing w:after="0" w:line="240" w:lineRule="auto"/>
      <w:ind w:left="480"/>
    </w:pPr>
    <w:rPr>
      <w:rFonts w:ascii="Times New Roman" w:eastAsia="Times New Roman" w:hAnsi="Times New Roman" w:cs="Times New Roman"/>
      <w:i/>
      <w:iCs/>
      <w:sz w:val="20"/>
      <w:szCs w:val="20"/>
      <w:lang w:eastAsia="sl-SI"/>
    </w:rPr>
  </w:style>
  <w:style w:type="paragraph" w:styleId="Kazalovsebine2">
    <w:name w:val="toc 2"/>
    <w:basedOn w:val="Navaden"/>
    <w:next w:val="Navaden"/>
    <w:uiPriority w:val="39"/>
    <w:rsid w:val="004715F7"/>
    <w:pPr>
      <w:spacing w:after="0" w:line="240" w:lineRule="auto"/>
      <w:ind w:left="240"/>
    </w:pPr>
    <w:rPr>
      <w:rFonts w:ascii="Times New Roman" w:eastAsia="Times New Roman" w:hAnsi="Times New Roman" w:cs="Times New Roman"/>
      <w:smallCaps/>
      <w:sz w:val="20"/>
      <w:szCs w:val="20"/>
      <w:lang w:eastAsia="sl-SI"/>
    </w:rPr>
  </w:style>
  <w:style w:type="paragraph" w:styleId="Kazalovsebine1">
    <w:name w:val="toc 1"/>
    <w:basedOn w:val="Napis"/>
    <w:next w:val="Napis"/>
    <w:uiPriority w:val="39"/>
    <w:rsid w:val="004715F7"/>
    <w:pPr>
      <w:spacing w:before="0" w:after="0"/>
    </w:pPr>
    <w:rPr>
      <w:rFonts w:ascii="Times New Roman" w:hAnsi="Times New Roman" w:cs="Times New Roman"/>
      <w:bCs/>
      <w:caps/>
      <w:sz w:val="20"/>
      <w:szCs w:val="20"/>
    </w:rPr>
  </w:style>
  <w:style w:type="paragraph" w:styleId="Napis">
    <w:name w:val="caption"/>
    <w:basedOn w:val="Navaden"/>
    <w:next w:val="Navaden"/>
    <w:qFormat/>
    <w:rsid w:val="004715F7"/>
    <w:pPr>
      <w:spacing w:before="120" w:after="120" w:line="240" w:lineRule="auto"/>
      <w:jc w:val="both"/>
    </w:pPr>
    <w:rPr>
      <w:rFonts w:ascii="Arial" w:eastAsia="Times New Roman" w:hAnsi="Arial" w:cs="Arial"/>
      <w:lang w:val="en-AU" w:eastAsia="sl-SI"/>
    </w:rPr>
  </w:style>
  <w:style w:type="paragraph" w:styleId="Telobesedila2">
    <w:name w:val="Body Text 2"/>
    <w:basedOn w:val="Navaden"/>
    <w:link w:val="Telobesedila2Znak"/>
    <w:rsid w:val="004715F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715F7"/>
    <w:rPr>
      <w:rFonts w:ascii="Times New Roman" w:eastAsia="Times New Roman" w:hAnsi="Times New Roman" w:cs="Times New Roman"/>
      <w:sz w:val="24"/>
      <w:szCs w:val="24"/>
      <w:lang w:eastAsia="sl-SI"/>
    </w:rPr>
  </w:style>
  <w:style w:type="character" w:customStyle="1" w:styleId="ZnakZnak6">
    <w:name w:val="Znak Znak6"/>
    <w:semiHidden/>
    <w:rsid w:val="004715F7"/>
    <w:rPr>
      <w:sz w:val="24"/>
      <w:szCs w:val="24"/>
      <w:lang w:val="sl-SI" w:eastAsia="sl-SI" w:bidi="ar-SA"/>
    </w:rPr>
  </w:style>
  <w:style w:type="paragraph" w:styleId="Telobesedila-zamik3">
    <w:name w:val="Body Text Indent 3"/>
    <w:basedOn w:val="Navaden"/>
    <w:link w:val="Telobesedila-zamik3Znak"/>
    <w:rsid w:val="004715F7"/>
    <w:pPr>
      <w:spacing w:after="120" w:line="240" w:lineRule="auto"/>
      <w:ind w:left="283"/>
    </w:pPr>
    <w:rPr>
      <w:rFonts w:ascii="Times New Roman" w:eastAsia="Times New Roman" w:hAnsi="Times New Roman" w:cs="Times New Roman"/>
      <w:sz w:val="16"/>
      <w:szCs w:val="16"/>
      <w:lang w:val="en-US"/>
    </w:rPr>
  </w:style>
  <w:style w:type="character" w:customStyle="1" w:styleId="Telobesedila-zamik3Znak">
    <w:name w:val="Telo besedila - zamik 3 Znak"/>
    <w:basedOn w:val="Privzetapisavaodstavka"/>
    <w:link w:val="Telobesedila-zamik3"/>
    <w:rsid w:val="004715F7"/>
    <w:rPr>
      <w:rFonts w:ascii="Times New Roman" w:eastAsia="Times New Roman" w:hAnsi="Times New Roman" w:cs="Times New Roman"/>
      <w:sz w:val="16"/>
      <w:szCs w:val="16"/>
      <w:lang w:val="en-US"/>
    </w:rPr>
  </w:style>
  <w:style w:type="character" w:customStyle="1" w:styleId="ZnakZnak5">
    <w:name w:val="Znak Znak5"/>
    <w:semiHidden/>
    <w:rsid w:val="004715F7"/>
    <w:rPr>
      <w:sz w:val="16"/>
      <w:szCs w:val="16"/>
      <w:lang w:val="en-US" w:eastAsia="en-US" w:bidi="ar-SA"/>
    </w:rPr>
  </w:style>
  <w:style w:type="paragraph" w:styleId="Telobesedila3">
    <w:name w:val="Body Text 3"/>
    <w:aliases w:val="tekst"/>
    <w:basedOn w:val="Navaden"/>
    <w:link w:val="Telobesedila3Znak"/>
    <w:rsid w:val="004715F7"/>
    <w:pPr>
      <w:spacing w:after="120" w:line="240" w:lineRule="auto"/>
    </w:pPr>
    <w:rPr>
      <w:rFonts w:ascii="Times New Roman" w:eastAsia="Times New Roman" w:hAnsi="Times New Roman" w:cs="Times New Roman"/>
      <w:sz w:val="16"/>
      <w:szCs w:val="16"/>
      <w:lang w:val="en-US"/>
    </w:rPr>
  </w:style>
  <w:style w:type="character" w:customStyle="1" w:styleId="Telobesedila3Znak">
    <w:name w:val="Telo besedila 3 Znak"/>
    <w:aliases w:val="tekst Znak"/>
    <w:basedOn w:val="Privzetapisavaodstavka"/>
    <w:link w:val="Telobesedila3"/>
    <w:rsid w:val="004715F7"/>
    <w:rPr>
      <w:rFonts w:ascii="Times New Roman" w:eastAsia="Times New Roman" w:hAnsi="Times New Roman" w:cs="Times New Roman"/>
      <w:sz w:val="16"/>
      <w:szCs w:val="16"/>
      <w:lang w:val="en-US"/>
    </w:rPr>
  </w:style>
  <w:style w:type="character" w:customStyle="1" w:styleId="tekstZnakZnak">
    <w:name w:val="tekst Znak Znak"/>
    <w:rsid w:val="004715F7"/>
    <w:rPr>
      <w:sz w:val="16"/>
      <w:szCs w:val="16"/>
      <w:lang w:val="en-US" w:eastAsia="en-US" w:bidi="ar-SA"/>
    </w:rPr>
  </w:style>
  <w:style w:type="character" w:customStyle="1" w:styleId="Znak">
    <w:name w:val="Znak"/>
    <w:rsid w:val="004715F7"/>
    <w:rPr>
      <w:rFonts w:ascii="Arial Narrow" w:hAnsi="Arial Narrow" w:cs="Arial Narrow"/>
      <w:sz w:val="24"/>
      <w:szCs w:val="24"/>
      <w:lang w:val="sl-SI" w:eastAsia="sl-SI"/>
    </w:rPr>
  </w:style>
  <w:style w:type="character" w:styleId="tevilkastrani">
    <w:name w:val="page number"/>
    <w:basedOn w:val="Privzetapisavaodstavka"/>
    <w:rsid w:val="004715F7"/>
  </w:style>
  <w:style w:type="paragraph" w:customStyle="1" w:styleId="Natevanje-odmik0-zadnja">
    <w:name w:val="Naštevanje - odmik 0 - zadnja"/>
    <w:basedOn w:val="Navaden"/>
    <w:rsid w:val="004715F7"/>
    <w:pPr>
      <w:tabs>
        <w:tab w:val="num" w:pos="720"/>
      </w:tabs>
      <w:spacing w:before="120" w:after="240" w:line="240" w:lineRule="auto"/>
      <w:ind w:left="720" w:hanging="360"/>
      <w:jc w:val="both"/>
    </w:pPr>
    <w:rPr>
      <w:rFonts w:ascii="Arial" w:eastAsia="Times New Roman" w:hAnsi="Arial" w:cs="Arial"/>
      <w:sz w:val="20"/>
      <w:szCs w:val="20"/>
      <w:lang w:eastAsia="sl-SI"/>
    </w:rPr>
  </w:style>
  <w:style w:type="paragraph" w:customStyle="1" w:styleId="SlogArialKrepkoRazmikvrsticVsaj12pt">
    <w:name w:val="Slog Arial Krepko Razmik vrstic:  Vsaj 12 pt"/>
    <w:basedOn w:val="Navaden"/>
    <w:rsid w:val="004715F7"/>
    <w:pPr>
      <w:tabs>
        <w:tab w:val="num" w:pos="283"/>
      </w:tabs>
      <w:spacing w:after="0" w:line="240" w:lineRule="auto"/>
      <w:ind w:left="283" w:hanging="283"/>
    </w:pPr>
    <w:rPr>
      <w:rFonts w:ascii="Arial Narrow" w:eastAsia="Times New Roman" w:hAnsi="Arial Narrow" w:cs="Arial Narrow"/>
      <w:sz w:val="24"/>
      <w:szCs w:val="24"/>
      <w:lang w:eastAsia="sl-SI"/>
    </w:rPr>
  </w:style>
  <w:style w:type="paragraph" w:styleId="Noga">
    <w:name w:val="footer"/>
    <w:basedOn w:val="Navaden"/>
    <w:link w:val="NogaZnak"/>
    <w:uiPriority w:val="99"/>
    <w:rsid w:val="004715F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715F7"/>
    <w:rPr>
      <w:rFonts w:ascii="Times New Roman" w:eastAsia="Times New Roman" w:hAnsi="Times New Roman" w:cs="Times New Roman"/>
      <w:sz w:val="24"/>
      <w:szCs w:val="24"/>
      <w:lang w:eastAsia="sl-SI"/>
    </w:rPr>
  </w:style>
  <w:style w:type="character" w:customStyle="1" w:styleId="ZnakZnak4">
    <w:name w:val="Znak Znak4"/>
    <w:semiHidden/>
    <w:rsid w:val="004715F7"/>
    <w:rPr>
      <w:sz w:val="24"/>
      <w:szCs w:val="24"/>
      <w:lang w:val="sl-SI" w:eastAsia="sl-SI" w:bidi="ar-SA"/>
    </w:rPr>
  </w:style>
  <w:style w:type="paragraph" w:styleId="Glava">
    <w:name w:val="header"/>
    <w:basedOn w:val="Navaden"/>
    <w:link w:val="GlavaZnak"/>
    <w:rsid w:val="004715F7"/>
    <w:pPr>
      <w:tabs>
        <w:tab w:val="center" w:pos="4153"/>
        <w:tab w:val="right" w:pos="8306"/>
      </w:tabs>
      <w:spacing w:after="0" w:line="240" w:lineRule="auto"/>
      <w:jc w:val="both"/>
    </w:pPr>
    <w:rPr>
      <w:rFonts w:ascii="SSHelvetica-45" w:eastAsia="Times New Roman" w:hAnsi="SSHelvetica-45" w:cs="SSHelvetica-45"/>
      <w:sz w:val="17"/>
      <w:szCs w:val="17"/>
      <w:lang w:eastAsia="sl-SI"/>
    </w:rPr>
  </w:style>
  <w:style w:type="character" w:customStyle="1" w:styleId="GlavaZnak">
    <w:name w:val="Glava Znak"/>
    <w:basedOn w:val="Privzetapisavaodstavka"/>
    <w:link w:val="Glava"/>
    <w:rsid w:val="004715F7"/>
    <w:rPr>
      <w:rFonts w:ascii="SSHelvetica-45" w:eastAsia="Times New Roman" w:hAnsi="SSHelvetica-45" w:cs="SSHelvetica-45"/>
      <w:sz w:val="17"/>
      <w:szCs w:val="17"/>
      <w:lang w:eastAsia="sl-SI"/>
    </w:rPr>
  </w:style>
  <w:style w:type="character" w:customStyle="1" w:styleId="ZnakZnak3">
    <w:name w:val="Znak Znak3"/>
    <w:semiHidden/>
    <w:rsid w:val="004715F7"/>
    <w:rPr>
      <w:rFonts w:ascii="SSHelvetica-45" w:hAnsi="SSHelvetica-45" w:cs="SSHelvetica-45"/>
      <w:sz w:val="17"/>
      <w:szCs w:val="17"/>
      <w:lang w:val="sl-SI" w:eastAsia="sl-SI" w:bidi="ar-SA"/>
    </w:rPr>
  </w:style>
  <w:style w:type="character" w:customStyle="1" w:styleId="SlogLatinskiKrepkoLatinskiLeeePodrtano1">
    <w:name w:val="Slog (Latinski) Krepko (Latinski) Ležeče Podčrtano1"/>
    <w:rsid w:val="004715F7"/>
    <w:rPr>
      <w:b/>
      <w:bCs/>
      <w:sz w:val="20"/>
      <w:szCs w:val="20"/>
      <w:u w:val="single"/>
    </w:rPr>
  </w:style>
  <w:style w:type="paragraph" w:styleId="Sprotnaopomba-besedilo">
    <w:name w:val="footnote text"/>
    <w:aliases w:val="Char Char,Sprotna opomba - besedilo Znak1,Sprotna opomba - besedilo Znak Znak2,Sprotna opomba - besedilo Znak1 Znak Znak1,Sprotna opomba - besedilo Znak1 Znak Znak Znak, Char Char,Sprotna opomba-besedilo,Char Char Char Char"/>
    <w:basedOn w:val="Navaden"/>
    <w:link w:val="Sprotnaopomba-besediloZnak"/>
    <w:qFormat/>
    <w:rsid w:val="004715F7"/>
    <w:pPr>
      <w:spacing w:after="0" w:line="240" w:lineRule="auto"/>
    </w:pPr>
    <w:rPr>
      <w:rFonts w:ascii="Times New Roman" w:eastAsia="Times New Roman" w:hAnsi="Times New Roman" w:cs="Times New Roman"/>
      <w:sz w:val="20"/>
      <w:szCs w:val="20"/>
      <w:lang w:val="en-GB" w:eastAsia="sl-SI"/>
    </w:rPr>
  </w:style>
  <w:style w:type="character" w:customStyle="1" w:styleId="Sprotnaopomba-besediloZnak">
    <w:name w:val="Sprotna opomba - besedilo Znak"/>
    <w:aliases w:val="Char Char Znak1,Sprotna opomba - besedilo Znak1 Znak1,Sprotna opomba - besedilo Znak Znak2 Znak1,Sprotna opomba - besedilo Znak1 Znak Znak1 Znak1,Sprotna opomba - besedilo Znak1 Znak Znak Znak Znak, Char Char Znak"/>
    <w:basedOn w:val="Privzetapisavaodstavka"/>
    <w:link w:val="Sprotnaopomba-besedilo"/>
    <w:rsid w:val="004715F7"/>
    <w:rPr>
      <w:rFonts w:ascii="Times New Roman" w:eastAsia="Times New Roman" w:hAnsi="Times New Roman" w:cs="Times New Roman"/>
      <w:sz w:val="20"/>
      <w:szCs w:val="20"/>
      <w:lang w:val="en-GB" w:eastAsia="sl-SI"/>
    </w:rPr>
  </w:style>
  <w:style w:type="paragraph" w:styleId="Telobesedila-zamik2">
    <w:name w:val="Body Text Indent 2"/>
    <w:basedOn w:val="Navaden"/>
    <w:link w:val="Telobesedila-zamik2Znak"/>
    <w:rsid w:val="004715F7"/>
    <w:pPr>
      <w:spacing w:after="120" w:line="480" w:lineRule="auto"/>
      <w:ind w:left="283"/>
    </w:pPr>
    <w:rPr>
      <w:rFonts w:ascii="Arial Narrow" w:eastAsia="Times New Roman" w:hAnsi="Arial Narrow" w:cs="Arial Narrow"/>
      <w:sz w:val="24"/>
      <w:szCs w:val="24"/>
      <w:lang w:eastAsia="sl-SI"/>
    </w:rPr>
  </w:style>
  <w:style w:type="character" w:customStyle="1" w:styleId="Telobesedila-zamik2Znak">
    <w:name w:val="Telo besedila - zamik 2 Znak"/>
    <w:basedOn w:val="Privzetapisavaodstavka"/>
    <w:link w:val="Telobesedila-zamik2"/>
    <w:rsid w:val="004715F7"/>
    <w:rPr>
      <w:rFonts w:ascii="Arial Narrow" w:eastAsia="Times New Roman" w:hAnsi="Arial Narrow" w:cs="Arial Narrow"/>
      <w:sz w:val="24"/>
      <w:szCs w:val="24"/>
      <w:lang w:eastAsia="sl-SI"/>
    </w:rPr>
  </w:style>
  <w:style w:type="character" w:customStyle="1" w:styleId="ZnakZnak2">
    <w:name w:val="Znak Znak2"/>
    <w:semiHidden/>
    <w:rsid w:val="004715F7"/>
    <w:rPr>
      <w:rFonts w:ascii="Arial Narrow" w:hAnsi="Arial Narrow" w:cs="Arial Narrow"/>
      <w:sz w:val="24"/>
      <w:szCs w:val="24"/>
      <w:lang w:val="sl-SI" w:eastAsia="sl-SI" w:bidi="ar-SA"/>
    </w:rPr>
  </w:style>
  <w:style w:type="paragraph" w:customStyle="1" w:styleId="Slog10ptObojestranskoZa6pt">
    <w:name w:val="Slog 10 pt Obojestransko Za:  6 pt"/>
    <w:basedOn w:val="Navaden"/>
    <w:rsid w:val="004715F7"/>
    <w:pPr>
      <w:spacing w:after="120" w:line="280" w:lineRule="exact"/>
      <w:jc w:val="both"/>
    </w:pPr>
    <w:rPr>
      <w:rFonts w:ascii="Tahoma" w:eastAsia="Times New Roman" w:hAnsi="Tahoma" w:cs="Tahoma"/>
      <w:sz w:val="20"/>
      <w:szCs w:val="20"/>
      <w:lang w:eastAsia="sl-SI"/>
    </w:rPr>
  </w:style>
  <w:style w:type="paragraph" w:styleId="HTML-oblikovano">
    <w:name w:val="HTML Preformatted"/>
    <w:basedOn w:val="Navaden"/>
    <w:link w:val="HTML-oblikovanoZnak"/>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715F7"/>
    <w:rPr>
      <w:rFonts w:ascii="Courier New" w:eastAsia="Times New Roman" w:hAnsi="Courier New" w:cs="Courier New"/>
      <w:color w:val="000000"/>
      <w:sz w:val="18"/>
      <w:szCs w:val="18"/>
      <w:lang w:eastAsia="sl-SI"/>
    </w:rPr>
  </w:style>
  <w:style w:type="character" w:customStyle="1" w:styleId="ZnakZnak1">
    <w:name w:val="Znak Znak1"/>
    <w:semiHidden/>
    <w:rsid w:val="004715F7"/>
    <w:rPr>
      <w:rFonts w:ascii="Courier New" w:hAnsi="Courier New" w:cs="Courier New"/>
      <w:color w:val="000000"/>
      <w:sz w:val="18"/>
      <w:szCs w:val="18"/>
      <w:lang w:val="sl-SI" w:eastAsia="sl-SI" w:bidi="ar-SA"/>
    </w:rPr>
  </w:style>
  <w:style w:type="paragraph" w:customStyle="1" w:styleId="Besedilooblaka2">
    <w:name w:val="Besedilo oblačka2"/>
    <w:basedOn w:val="Navaden"/>
    <w:rsid w:val="004715F7"/>
    <w:pPr>
      <w:spacing w:after="0" w:line="240" w:lineRule="auto"/>
    </w:pPr>
    <w:rPr>
      <w:rFonts w:ascii="Tahoma" w:eastAsia="Times New Roman" w:hAnsi="Tahoma" w:cs="Tahoma"/>
      <w:sz w:val="16"/>
      <w:szCs w:val="16"/>
      <w:lang w:eastAsia="sl-SI"/>
    </w:rPr>
  </w:style>
  <w:style w:type="paragraph" w:customStyle="1" w:styleId="Telobesedila21">
    <w:name w:val="Telo besedila 21"/>
    <w:basedOn w:val="Navaden"/>
    <w:rsid w:val="004715F7"/>
    <w:pPr>
      <w:spacing w:after="0" w:line="240" w:lineRule="auto"/>
      <w:jc w:val="center"/>
    </w:pPr>
    <w:rPr>
      <w:rFonts w:ascii="Times New Roman" w:eastAsia="Times New Roman" w:hAnsi="Times New Roman" w:cs="Times New Roman"/>
      <w:noProof/>
      <w:sz w:val="24"/>
      <w:szCs w:val="24"/>
      <w:lang w:eastAsia="sl-SI"/>
    </w:rPr>
  </w:style>
  <w:style w:type="paragraph" w:customStyle="1" w:styleId="Telobesedila-zamik31">
    <w:name w:val="Telo besedila - zamik 31"/>
    <w:basedOn w:val="Navaden"/>
    <w:rsid w:val="004715F7"/>
    <w:pPr>
      <w:spacing w:after="120" w:line="240" w:lineRule="auto"/>
      <w:ind w:left="283"/>
    </w:pPr>
    <w:rPr>
      <w:rFonts w:ascii="Times New Roman" w:eastAsia="Times New Roman" w:hAnsi="Times New Roman" w:cs="Times New Roman"/>
      <w:sz w:val="16"/>
      <w:szCs w:val="16"/>
      <w:lang w:val="en-US" w:eastAsia="sl-SI"/>
    </w:rPr>
  </w:style>
  <w:style w:type="paragraph" w:customStyle="1" w:styleId="Style2">
    <w:name w:val="Style2"/>
    <w:basedOn w:val="Naslov1"/>
    <w:rsid w:val="004715F7"/>
    <w:pPr>
      <w:tabs>
        <w:tab w:val="clear" w:pos="360"/>
        <w:tab w:val="left" w:pos="720"/>
      </w:tabs>
      <w:spacing w:before="240" w:after="60"/>
      <w:ind w:left="720"/>
    </w:pPr>
    <w:rPr>
      <w:rFonts w:ascii="Times New Roman Bold" w:hAnsi="Times New Roman Bold" w:cs="Times New Roman Bold"/>
      <w:smallCaps/>
      <w:color w:val="auto"/>
      <w:lang w:val="en-GB"/>
    </w:rPr>
  </w:style>
  <w:style w:type="paragraph" w:customStyle="1" w:styleId="Telobesedila22">
    <w:name w:val="Telo besedila 22"/>
    <w:basedOn w:val="Navaden"/>
    <w:rsid w:val="004715F7"/>
    <w:pPr>
      <w:spacing w:after="120" w:line="240" w:lineRule="auto"/>
      <w:ind w:left="283"/>
    </w:pPr>
    <w:rPr>
      <w:rFonts w:ascii="Times New Roman" w:eastAsia="Times New Roman" w:hAnsi="Times New Roman" w:cs="Times New Roman"/>
      <w:sz w:val="24"/>
      <w:szCs w:val="24"/>
      <w:lang w:eastAsia="sl-SI"/>
    </w:rPr>
  </w:style>
  <w:style w:type="paragraph" w:customStyle="1" w:styleId="Telobesedila31">
    <w:name w:val="Telo besedila 31"/>
    <w:basedOn w:val="Navaden"/>
    <w:rsid w:val="004715F7"/>
    <w:pPr>
      <w:spacing w:after="120" w:line="240" w:lineRule="auto"/>
    </w:pPr>
    <w:rPr>
      <w:rFonts w:ascii="Times New Roman" w:eastAsia="Times New Roman" w:hAnsi="Times New Roman" w:cs="Times New Roman"/>
      <w:sz w:val="16"/>
      <w:szCs w:val="16"/>
      <w:lang w:val="en-US" w:eastAsia="sl-SI"/>
    </w:rPr>
  </w:style>
  <w:style w:type="paragraph" w:styleId="Telobesedila">
    <w:name w:val="Body Text"/>
    <w:aliases w:val="Body,block style,Telo besedila Znak1,12345"/>
    <w:basedOn w:val="Navaden"/>
    <w:link w:val="TelobesedilaZnak"/>
    <w:rsid w:val="004715F7"/>
    <w:pPr>
      <w:spacing w:after="120" w:line="240" w:lineRule="auto"/>
    </w:pPr>
    <w:rPr>
      <w:rFonts w:ascii="Arial Narrow" w:eastAsia="Times New Roman" w:hAnsi="Arial Narrow" w:cs="Arial Narrow"/>
      <w:sz w:val="24"/>
      <w:szCs w:val="24"/>
      <w:lang w:eastAsia="sl-SI"/>
    </w:rPr>
  </w:style>
  <w:style w:type="character" w:customStyle="1" w:styleId="TelobesedilaZnak">
    <w:name w:val="Telo besedila Znak"/>
    <w:aliases w:val="Body Znak,block style Znak,Telo besedila Znak1 Znak,12345 Znak"/>
    <w:basedOn w:val="Privzetapisavaodstavka"/>
    <w:link w:val="Telobesedila"/>
    <w:rsid w:val="004715F7"/>
    <w:rPr>
      <w:rFonts w:ascii="Arial Narrow" w:eastAsia="Times New Roman" w:hAnsi="Arial Narrow" w:cs="Arial Narrow"/>
      <w:sz w:val="24"/>
      <w:szCs w:val="24"/>
      <w:lang w:eastAsia="sl-SI"/>
    </w:rPr>
  </w:style>
  <w:style w:type="paragraph" w:customStyle="1" w:styleId="Tabela-odstavki">
    <w:name w:val="Tabela-odstavki"/>
    <w:basedOn w:val="Navaden"/>
    <w:rsid w:val="004715F7"/>
    <w:pPr>
      <w:keepNext/>
      <w:keepLines/>
      <w:spacing w:before="40" w:after="20" w:line="240" w:lineRule="auto"/>
      <w:jc w:val="both"/>
    </w:pPr>
    <w:rPr>
      <w:rFonts w:ascii="Times New Roman" w:eastAsia="Times New Roman" w:hAnsi="Times New Roman" w:cs="Times New Roman"/>
      <w:sz w:val="18"/>
      <w:szCs w:val="18"/>
      <w:lang w:val="en-GB" w:eastAsia="sl-SI"/>
    </w:rPr>
  </w:style>
  <w:style w:type="paragraph" w:customStyle="1" w:styleId="Outline">
    <w:name w:val="Outline"/>
    <w:basedOn w:val="Navaden"/>
    <w:rsid w:val="004715F7"/>
    <w:pPr>
      <w:spacing w:before="240" w:after="0" w:line="240" w:lineRule="auto"/>
      <w:jc w:val="both"/>
    </w:pPr>
    <w:rPr>
      <w:rFonts w:ascii="Times New Roman" w:eastAsia="Times New Roman" w:hAnsi="Times New Roman" w:cs="Times New Roman"/>
      <w:sz w:val="24"/>
      <w:szCs w:val="24"/>
      <w:lang w:val="en-US" w:eastAsia="sl-SI"/>
    </w:rPr>
  </w:style>
  <w:style w:type="paragraph" w:customStyle="1" w:styleId="Odstavek">
    <w:name w:val="Odstavek"/>
    <w:basedOn w:val="Navaden"/>
    <w:rsid w:val="004715F7"/>
    <w:pPr>
      <w:spacing w:before="240" w:after="0" w:line="240" w:lineRule="auto"/>
      <w:jc w:val="both"/>
    </w:pPr>
    <w:rPr>
      <w:rFonts w:ascii="Times New Roman" w:eastAsia="Times New Roman" w:hAnsi="Times New Roman" w:cs="Times New Roman"/>
      <w:i/>
      <w:iCs/>
      <w:sz w:val="28"/>
      <w:szCs w:val="28"/>
      <w:lang w:eastAsia="sl-SI"/>
    </w:rPr>
  </w:style>
  <w:style w:type="paragraph" w:customStyle="1" w:styleId="Preformatted">
    <w:name w:val="Preformatted"/>
    <w:basedOn w:val="Navaden"/>
    <w:rsid w:val="004715F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customStyle="1" w:styleId="Besedilooblaka1">
    <w:name w:val="Besedilo oblačka1"/>
    <w:basedOn w:val="Navaden"/>
    <w:rsid w:val="004715F7"/>
    <w:pPr>
      <w:spacing w:after="0" w:line="240" w:lineRule="auto"/>
    </w:pPr>
    <w:rPr>
      <w:rFonts w:ascii="Tahoma" w:eastAsia="Times New Roman" w:hAnsi="Tahoma" w:cs="Tahoma"/>
      <w:sz w:val="16"/>
      <w:szCs w:val="16"/>
      <w:lang w:eastAsia="sl-SI"/>
    </w:rPr>
  </w:style>
  <w:style w:type="paragraph" w:customStyle="1" w:styleId="Natevanje-odmik0-z">
    <w:name w:val="Naštevanje - odmik 0 - z"/>
    <w:basedOn w:val="Navaden"/>
    <w:rsid w:val="004715F7"/>
    <w:pPr>
      <w:tabs>
        <w:tab w:val="left" w:pos="720"/>
      </w:tabs>
      <w:spacing w:before="120" w:after="240" w:line="240" w:lineRule="auto"/>
      <w:ind w:left="720" w:hanging="360"/>
      <w:jc w:val="both"/>
    </w:pPr>
    <w:rPr>
      <w:rFonts w:ascii="Arial" w:eastAsia="Times New Roman" w:hAnsi="Arial" w:cs="Arial"/>
      <w:sz w:val="20"/>
      <w:szCs w:val="20"/>
      <w:lang w:eastAsia="sl-SI"/>
    </w:rPr>
  </w:style>
  <w:style w:type="paragraph" w:customStyle="1" w:styleId="Naslov1OP">
    <w:name w:val="Naslov 1 OP"/>
    <w:basedOn w:val="Naslov1"/>
    <w:rsid w:val="004715F7"/>
    <w:pPr>
      <w:tabs>
        <w:tab w:val="clear" w:pos="360"/>
      </w:tabs>
      <w:spacing w:before="240" w:after="0"/>
      <w:ind w:left="0" w:firstLine="0"/>
    </w:pPr>
    <w:rPr>
      <w:color w:val="auto"/>
      <w:sz w:val="36"/>
      <w:szCs w:val="36"/>
    </w:rPr>
  </w:style>
  <w:style w:type="paragraph" w:customStyle="1" w:styleId="SlogArialKrepkoRazmik">
    <w:name w:val="Slog Arial Krepko Razmik"/>
    <w:basedOn w:val="Navaden"/>
    <w:rsid w:val="004715F7"/>
    <w:pPr>
      <w:tabs>
        <w:tab w:val="left" w:pos="720"/>
      </w:tabs>
      <w:spacing w:after="0" w:line="240" w:lineRule="auto"/>
      <w:ind w:left="720" w:hanging="360"/>
    </w:pPr>
    <w:rPr>
      <w:rFonts w:ascii="Arial Narrow" w:eastAsia="Times New Roman" w:hAnsi="Arial Narrow" w:cs="Arial Narrow"/>
      <w:sz w:val="24"/>
      <w:szCs w:val="24"/>
      <w:lang w:eastAsia="sl-SI"/>
    </w:rPr>
  </w:style>
  <w:style w:type="paragraph" w:customStyle="1" w:styleId="Zadevakomentarja1">
    <w:name w:val="Zadeva komentarja1"/>
    <w:basedOn w:val="Pripombabesedilo"/>
    <w:next w:val="Pripombabesedilo"/>
    <w:rsid w:val="004715F7"/>
    <w:rPr>
      <w:b/>
      <w:bCs/>
    </w:rPr>
  </w:style>
  <w:style w:type="paragraph" w:customStyle="1" w:styleId="Crtice">
    <w:name w:val="Crtice"/>
    <w:basedOn w:val="Navaden"/>
    <w:rsid w:val="004715F7"/>
    <w:pPr>
      <w:spacing w:after="0" w:line="240" w:lineRule="auto"/>
      <w:jc w:val="both"/>
    </w:pPr>
    <w:rPr>
      <w:rFonts w:ascii="Times New Roman" w:eastAsia="Times New Roman" w:hAnsi="Times New Roman" w:cs="Times New Roman"/>
      <w:sz w:val="24"/>
      <w:szCs w:val="24"/>
      <w:lang w:val="en-GB" w:eastAsia="sl-SI"/>
    </w:rPr>
  </w:style>
  <w:style w:type="paragraph" w:customStyle="1" w:styleId="Telobesedila-zamik21">
    <w:name w:val="Telo besedila - zamik 21"/>
    <w:basedOn w:val="Navaden"/>
    <w:rsid w:val="004715F7"/>
    <w:pPr>
      <w:spacing w:after="120" w:line="480" w:lineRule="atLeast"/>
      <w:ind w:left="283"/>
    </w:pPr>
    <w:rPr>
      <w:rFonts w:ascii="Arial Narrow" w:eastAsia="Times New Roman" w:hAnsi="Arial Narrow" w:cs="Arial Narrow"/>
      <w:sz w:val="24"/>
      <w:szCs w:val="24"/>
      <w:lang w:eastAsia="sl-SI"/>
    </w:rPr>
  </w:style>
  <w:style w:type="paragraph" w:customStyle="1" w:styleId="Naziv">
    <w:name w:val="Naziv"/>
    <w:basedOn w:val="Navaden"/>
    <w:next w:val="Navaden"/>
    <w:rsid w:val="004715F7"/>
    <w:pPr>
      <w:spacing w:before="120" w:after="120" w:line="240" w:lineRule="auto"/>
      <w:jc w:val="both"/>
    </w:pPr>
    <w:rPr>
      <w:rFonts w:ascii="Arial" w:eastAsia="Times New Roman" w:hAnsi="Arial" w:cs="Arial"/>
      <w:lang w:val="en-AU" w:eastAsia="sl-SI"/>
    </w:rPr>
  </w:style>
  <w:style w:type="paragraph" w:customStyle="1" w:styleId="TEKSTZCENTR">
    <w:name w:val="TEKSTZ_CENTR"/>
    <w:basedOn w:val="Navaden"/>
    <w:rsid w:val="004715F7"/>
    <w:pPr>
      <w:tabs>
        <w:tab w:val="left" w:leader="underscore" w:pos="9639"/>
      </w:tabs>
      <w:spacing w:after="0" w:line="240" w:lineRule="exact"/>
      <w:jc w:val="center"/>
    </w:pPr>
    <w:rPr>
      <w:rFonts w:ascii="Arial" w:eastAsia="Times New Roman" w:hAnsi="Arial" w:cs="Arial"/>
      <w:b/>
      <w:bCs/>
      <w:sz w:val="18"/>
      <w:szCs w:val="18"/>
      <w:lang w:eastAsia="sl-SI"/>
    </w:rPr>
  </w:style>
  <w:style w:type="paragraph" w:customStyle="1" w:styleId="Slog10ptObojestransko">
    <w:name w:val="Slog 10 pt Obojestransko"/>
    <w:basedOn w:val="Navaden"/>
    <w:rsid w:val="004715F7"/>
    <w:pPr>
      <w:spacing w:after="120" w:line="280" w:lineRule="exact"/>
      <w:jc w:val="both"/>
    </w:pPr>
    <w:rPr>
      <w:rFonts w:ascii="Tahoma" w:eastAsia="Times New Roman" w:hAnsi="Tahoma" w:cs="Tahoma"/>
      <w:sz w:val="20"/>
      <w:szCs w:val="20"/>
      <w:lang w:eastAsia="sl-SI"/>
    </w:rPr>
  </w:style>
  <w:style w:type="paragraph" w:customStyle="1" w:styleId="HTML-oblikovano1">
    <w:name w:val="HTML-oblikovano1"/>
    <w:basedOn w:val="Navaden"/>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paragraph" w:styleId="Kazaloslik">
    <w:name w:val="table of figures"/>
    <w:basedOn w:val="Navaden"/>
    <w:next w:val="Navaden"/>
    <w:uiPriority w:val="99"/>
    <w:rsid w:val="004715F7"/>
    <w:pPr>
      <w:spacing w:after="0" w:line="240" w:lineRule="auto"/>
      <w:ind w:left="480" w:hanging="480"/>
    </w:pPr>
    <w:rPr>
      <w:rFonts w:ascii="Arial Narrow" w:eastAsia="Times New Roman" w:hAnsi="Arial Narrow" w:cs="Arial Narrow"/>
      <w:sz w:val="24"/>
      <w:szCs w:val="24"/>
      <w:lang w:eastAsia="sl-SI"/>
    </w:rPr>
  </w:style>
  <w:style w:type="paragraph" w:customStyle="1" w:styleId="osnovno">
    <w:name w:val="osnovno"/>
    <w:basedOn w:val="Navaden"/>
    <w:rsid w:val="004715F7"/>
    <w:pPr>
      <w:spacing w:after="0" w:line="240" w:lineRule="auto"/>
      <w:jc w:val="both"/>
    </w:pPr>
    <w:rPr>
      <w:rFonts w:ascii="Times New Roman" w:eastAsia="Times New Roman" w:hAnsi="Times New Roman" w:cs="Times New Roman"/>
      <w:sz w:val="24"/>
      <w:szCs w:val="24"/>
      <w:lang w:eastAsia="sl-SI"/>
    </w:rPr>
  </w:style>
  <w:style w:type="paragraph" w:customStyle="1" w:styleId="Normal2">
    <w:name w:val="Normal2"/>
    <w:basedOn w:val="Navaden"/>
    <w:rsid w:val="004715F7"/>
    <w:pPr>
      <w:spacing w:after="0" w:line="240" w:lineRule="auto"/>
      <w:jc w:val="both"/>
    </w:pPr>
    <w:rPr>
      <w:rFonts w:ascii="Swis721 Lt BT" w:eastAsia="Times New Roman" w:hAnsi="Swis721 Lt BT" w:cs="Swis721 Lt BT"/>
      <w:lang w:eastAsia="sl-SI"/>
    </w:rPr>
  </w:style>
  <w:style w:type="paragraph" w:customStyle="1" w:styleId="vsebina">
    <w:name w:val="vsebina"/>
    <w:basedOn w:val="Navaden"/>
    <w:rsid w:val="004715F7"/>
    <w:pPr>
      <w:spacing w:after="0" w:line="240" w:lineRule="auto"/>
      <w:jc w:val="both"/>
    </w:pPr>
    <w:rPr>
      <w:rFonts w:ascii="Times New Roman" w:eastAsia="Times New Roman" w:hAnsi="Times New Roman" w:cs="Times New Roman"/>
      <w:lang w:eastAsia="sl-SI"/>
    </w:rPr>
  </w:style>
  <w:style w:type="paragraph" w:customStyle="1" w:styleId="EntRefer">
    <w:name w:val="EntRefer"/>
    <w:basedOn w:val="Navaden"/>
    <w:rsid w:val="004715F7"/>
    <w:pPr>
      <w:spacing w:after="0" w:line="240" w:lineRule="auto"/>
    </w:pPr>
    <w:rPr>
      <w:rFonts w:ascii="Times New Roman" w:eastAsia="Times New Roman" w:hAnsi="Times New Roman" w:cs="Times New Roman"/>
      <w:b/>
      <w:bCs/>
      <w:sz w:val="24"/>
      <w:szCs w:val="24"/>
      <w:lang w:val="en-GB" w:eastAsia="sl-SI"/>
    </w:rPr>
  </w:style>
  <w:style w:type="paragraph" w:customStyle="1" w:styleId="Navadensplet1">
    <w:name w:val="Navaden (splet)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lockText2">
    <w:name w:val="Block Text2"/>
    <w:basedOn w:val="Navaden"/>
    <w:rsid w:val="004715F7"/>
    <w:pPr>
      <w:spacing w:after="0" w:line="240" w:lineRule="auto"/>
      <w:jc w:val="both"/>
    </w:pPr>
    <w:rPr>
      <w:rFonts w:ascii="Times New Roman" w:eastAsia="Times New Roman" w:hAnsi="Times New Roman" w:cs="Times New Roman"/>
      <w:sz w:val="24"/>
      <w:szCs w:val="24"/>
      <w:lang w:val="en-GB" w:eastAsia="sl-SI"/>
    </w:rPr>
  </w:style>
  <w:style w:type="paragraph" w:customStyle="1" w:styleId="SlogTelobesedila2Sam">
    <w:name w:val="Slog Telo besedila 2 Sam"/>
    <w:basedOn w:val="Telobesedila21"/>
    <w:rsid w:val="004715F7"/>
    <w:pPr>
      <w:spacing w:after="120"/>
      <w:jc w:val="both"/>
    </w:pPr>
    <w:rPr>
      <w:noProof w:val="0"/>
    </w:rPr>
  </w:style>
  <w:style w:type="paragraph" w:customStyle="1" w:styleId="Glavni">
    <w:name w:val="Glavni"/>
    <w:rsid w:val="004715F7"/>
    <w:pPr>
      <w:keepNext/>
      <w:keepLines/>
      <w:pBdr>
        <w:top w:val="single" w:sz="6" w:space="1" w:color="auto"/>
        <w:left w:val="single" w:sz="6" w:space="1" w:color="auto"/>
        <w:bottom w:val="single" w:sz="6" w:space="1" w:color="auto"/>
        <w:right w:val="single" w:sz="6" w:space="1" w:color="auto"/>
      </w:pBdr>
      <w:shd w:val="pct10" w:color="auto" w:fill="auto"/>
      <w:spacing w:after="120" w:line="240" w:lineRule="auto"/>
    </w:pPr>
    <w:rPr>
      <w:rFonts w:ascii="Times New Roman" w:eastAsia="Times New Roman" w:hAnsi="Times New Roman" w:cs="Times New Roman"/>
      <w:b/>
      <w:bCs/>
      <w:i/>
      <w:iCs/>
      <w:smallCaps/>
      <w:noProof/>
      <w:sz w:val="48"/>
      <w:szCs w:val="48"/>
      <w:lang w:eastAsia="sl-SI"/>
    </w:rPr>
  </w:style>
  <w:style w:type="paragraph" w:customStyle="1" w:styleId="BalloonText2">
    <w:name w:val="Balloon Text2"/>
    <w:basedOn w:val="Navaden"/>
    <w:rsid w:val="004715F7"/>
    <w:pPr>
      <w:spacing w:after="0" w:line="240" w:lineRule="auto"/>
    </w:pPr>
    <w:rPr>
      <w:rFonts w:ascii="Tahoma" w:eastAsia="Times New Roman" w:hAnsi="Tahoma" w:cs="Tahoma"/>
      <w:sz w:val="16"/>
      <w:szCs w:val="16"/>
      <w:lang w:eastAsia="sl-SI"/>
    </w:rPr>
  </w:style>
  <w:style w:type="paragraph" w:customStyle="1" w:styleId="1">
    <w:name w:val="1"/>
    <w:basedOn w:val="Navaden"/>
    <w:rsid w:val="004715F7"/>
    <w:pPr>
      <w:tabs>
        <w:tab w:val="left" w:pos="360"/>
        <w:tab w:val="left" w:pos="540"/>
      </w:tabs>
      <w:spacing w:after="0" w:line="240" w:lineRule="auto"/>
      <w:ind w:left="540" w:hanging="540"/>
    </w:pPr>
    <w:rPr>
      <w:rFonts w:ascii="Verdana" w:eastAsia="Times New Roman" w:hAnsi="Verdana" w:cs="Verdana"/>
      <w:b/>
      <w:bCs/>
      <w:sz w:val="26"/>
      <w:szCs w:val="26"/>
      <w:lang w:eastAsia="sl-SI"/>
    </w:rPr>
  </w:style>
  <w:style w:type="paragraph" w:customStyle="1" w:styleId="2">
    <w:name w:val="2"/>
    <w:basedOn w:val="1"/>
    <w:rsid w:val="004715F7"/>
    <w:pPr>
      <w:tabs>
        <w:tab w:val="clear" w:pos="360"/>
        <w:tab w:val="left" w:pos="0"/>
      </w:tabs>
      <w:ind w:left="567" w:firstLine="0"/>
    </w:pPr>
    <w:rPr>
      <w:sz w:val="22"/>
      <w:szCs w:val="22"/>
    </w:rPr>
  </w:style>
  <w:style w:type="paragraph" w:customStyle="1" w:styleId="Nalov3">
    <w:name w:val="Nalov 3"/>
    <w:basedOn w:val="2"/>
    <w:rsid w:val="004715F7"/>
  </w:style>
  <w:style w:type="paragraph" w:customStyle="1" w:styleId="Nalov4">
    <w:name w:val="Nalov 4"/>
    <w:basedOn w:val="Nalov3"/>
    <w:rsid w:val="004715F7"/>
  </w:style>
  <w:style w:type="paragraph" w:customStyle="1" w:styleId="3">
    <w:name w:val="3"/>
    <w:basedOn w:val="Navaden"/>
    <w:rsid w:val="004715F7"/>
    <w:pPr>
      <w:spacing w:after="120" w:line="360" w:lineRule="atLeast"/>
      <w:ind w:left="567" w:right="72"/>
      <w:jc w:val="both"/>
    </w:pPr>
    <w:rPr>
      <w:rFonts w:ascii="Times New Roman" w:eastAsia="Times New Roman" w:hAnsi="Times New Roman" w:cs="Times New Roman"/>
      <w:lang w:eastAsia="sl-SI"/>
    </w:rPr>
  </w:style>
  <w:style w:type="paragraph" w:customStyle="1" w:styleId="xl33">
    <w:name w:val="xl33"/>
    <w:basedOn w:val="Navaden"/>
    <w:rsid w:val="004715F7"/>
    <w:pPr>
      <w:pBdr>
        <w:top w:val="single" w:sz="6" w:space="0" w:color="auto"/>
        <w:left w:val="single" w:sz="6" w:space="0" w:color="auto"/>
        <w:bottom w:val="single" w:sz="6" w:space="0" w:color="auto"/>
        <w:right w:val="single" w:sz="6" w:space="0" w:color="auto"/>
      </w:pBdr>
      <w:spacing w:before="100" w:after="100" w:line="240" w:lineRule="auto"/>
    </w:pPr>
    <w:rPr>
      <w:rFonts w:ascii="Arial" w:eastAsia="Times New Roman" w:hAnsi="Arial" w:cs="Arial"/>
      <w:b/>
      <w:bCs/>
      <w:color w:val="0000FF"/>
      <w:sz w:val="16"/>
      <w:szCs w:val="16"/>
      <w:lang w:eastAsia="sl-SI"/>
    </w:rPr>
  </w:style>
  <w:style w:type="paragraph" w:customStyle="1" w:styleId="Section">
    <w:name w:val="Section"/>
    <w:basedOn w:val="Navaden"/>
    <w:rsid w:val="004715F7"/>
    <w:pPr>
      <w:spacing w:after="0" w:line="240" w:lineRule="auto"/>
      <w:jc w:val="right"/>
    </w:pPr>
    <w:rPr>
      <w:rFonts w:ascii="Garamond" w:eastAsia="Times New Roman" w:hAnsi="Garamond" w:cs="Garamond"/>
      <w:b/>
      <w:bCs/>
      <w:sz w:val="96"/>
      <w:szCs w:val="96"/>
      <w:lang w:eastAsia="sl-SI"/>
    </w:rPr>
  </w:style>
  <w:style w:type="paragraph" w:customStyle="1" w:styleId="PreglednicaChar">
    <w:name w:val="Preglednica Char"/>
    <w:basedOn w:val="Navaden"/>
    <w:rsid w:val="004715F7"/>
    <w:pPr>
      <w:spacing w:after="0" w:line="240" w:lineRule="auto"/>
    </w:pPr>
    <w:rPr>
      <w:rFonts w:ascii="Garamond" w:eastAsia="Times New Roman" w:hAnsi="Garamond" w:cs="Garamond"/>
      <w:b/>
      <w:bCs/>
      <w:sz w:val="18"/>
      <w:szCs w:val="18"/>
      <w:lang w:val="en-US" w:eastAsia="sl-SI"/>
    </w:rPr>
  </w:style>
  <w:style w:type="paragraph" w:customStyle="1" w:styleId="Preglednica">
    <w:name w:val="Preglednica"/>
    <w:basedOn w:val="Navaden"/>
    <w:rsid w:val="004715F7"/>
    <w:pPr>
      <w:spacing w:after="0" w:line="240" w:lineRule="auto"/>
    </w:pPr>
    <w:rPr>
      <w:rFonts w:ascii="Garamond" w:eastAsia="Times New Roman" w:hAnsi="Garamond" w:cs="Garamond"/>
      <w:b/>
      <w:bCs/>
      <w:sz w:val="18"/>
      <w:szCs w:val="18"/>
      <w:lang w:val="en-US" w:eastAsia="sl-SI"/>
    </w:rPr>
  </w:style>
  <w:style w:type="paragraph" w:customStyle="1" w:styleId="Priloga">
    <w:name w:val="Priloga"/>
    <w:basedOn w:val="Navaden"/>
    <w:rsid w:val="004715F7"/>
    <w:pPr>
      <w:spacing w:after="0" w:line="240" w:lineRule="auto"/>
    </w:pPr>
    <w:rPr>
      <w:rFonts w:ascii="Garamond" w:eastAsia="Times New Roman" w:hAnsi="Garamond" w:cs="Garamond"/>
      <w:b/>
      <w:bCs/>
      <w:sz w:val="28"/>
      <w:szCs w:val="28"/>
      <w:lang w:val="en-GB" w:eastAsia="sl-SI"/>
    </w:rPr>
  </w:style>
  <w:style w:type="paragraph" w:customStyle="1" w:styleId="Standard-IfS">
    <w:name w:val="Standard - IfS"/>
    <w:rsid w:val="004715F7"/>
    <w:pPr>
      <w:tabs>
        <w:tab w:val="left" w:pos="227"/>
        <w:tab w:val="left" w:pos="357"/>
        <w:tab w:val="left" w:pos="454"/>
        <w:tab w:val="left" w:pos="709"/>
        <w:tab w:val="left" w:pos="851"/>
        <w:tab w:val="left" w:pos="992"/>
      </w:tabs>
      <w:spacing w:after="280" w:line="312" w:lineRule="atLeast"/>
      <w:jc w:val="both"/>
    </w:pPr>
    <w:rPr>
      <w:rFonts w:ascii="Arial" w:eastAsia="Times New Roman" w:hAnsi="Arial" w:cs="Arial"/>
      <w:lang w:val="en-GB" w:eastAsia="sl-SI"/>
    </w:rPr>
  </w:style>
  <w:style w:type="paragraph" w:customStyle="1" w:styleId="Tabellentext">
    <w:name w:val="Tabellentext"/>
    <w:basedOn w:val="Standard-IfS"/>
    <w:rsid w:val="004715F7"/>
    <w:pPr>
      <w:tabs>
        <w:tab w:val="clear" w:pos="227"/>
        <w:tab w:val="clear" w:pos="357"/>
        <w:tab w:val="clear" w:pos="454"/>
        <w:tab w:val="clear" w:pos="709"/>
        <w:tab w:val="clear" w:pos="851"/>
        <w:tab w:val="clear" w:pos="992"/>
      </w:tabs>
      <w:spacing w:before="40" w:after="0" w:line="240" w:lineRule="auto"/>
      <w:jc w:val="left"/>
    </w:pPr>
    <w:rPr>
      <w:sz w:val="18"/>
      <w:szCs w:val="18"/>
    </w:rPr>
  </w:style>
  <w:style w:type="paragraph" w:customStyle="1" w:styleId="Endabsatz-IfS">
    <w:name w:val="Endabsatz - IfS"/>
    <w:basedOn w:val="Standard-IfS"/>
    <w:next w:val="Standard-IfS"/>
    <w:rsid w:val="004715F7"/>
    <w:pPr>
      <w:spacing w:after="560"/>
    </w:pPr>
  </w:style>
  <w:style w:type="paragraph" w:customStyle="1" w:styleId="alphaAufz-normal">
    <w:name w:val="alpha. Aufz. - normal"/>
    <w:basedOn w:val="Standard-IfS"/>
    <w:rsid w:val="004715F7"/>
    <w:pPr>
      <w:tabs>
        <w:tab w:val="clear" w:pos="227"/>
        <w:tab w:val="clear" w:pos="357"/>
        <w:tab w:val="decimal" w:pos="360"/>
      </w:tabs>
      <w:ind w:left="357" w:hanging="357"/>
    </w:pPr>
  </w:style>
  <w:style w:type="paragraph" w:customStyle="1" w:styleId="Spiegelstrich-normal">
    <w:name w:val="Spiegelstrich - normal"/>
    <w:basedOn w:val="Standard-IfS"/>
    <w:rsid w:val="004715F7"/>
    <w:pPr>
      <w:tabs>
        <w:tab w:val="clear" w:pos="357"/>
      </w:tabs>
      <w:spacing w:after="200"/>
    </w:pPr>
  </w:style>
  <w:style w:type="paragraph" w:customStyle="1" w:styleId="Gliederung1">
    <w:name w:val="Gliederung 1"/>
    <w:basedOn w:val="Navaden"/>
    <w:rsid w:val="004715F7"/>
    <w:pPr>
      <w:tabs>
        <w:tab w:val="left" w:pos="1418"/>
        <w:tab w:val="left" w:pos="2835"/>
        <w:tab w:val="left" w:pos="4253"/>
        <w:tab w:val="left" w:pos="5670"/>
        <w:tab w:val="left" w:pos="7088"/>
        <w:tab w:val="right" w:pos="8505"/>
      </w:tabs>
      <w:spacing w:after="240" w:line="320" w:lineRule="exact"/>
      <w:jc w:val="both"/>
    </w:pPr>
    <w:rPr>
      <w:rFonts w:ascii="Arial" w:eastAsia="Times New Roman" w:hAnsi="Arial" w:cs="Arial"/>
      <w:sz w:val="18"/>
      <w:szCs w:val="18"/>
      <w:lang w:val="en-GB" w:eastAsia="sl-SI"/>
    </w:rPr>
  </w:style>
  <w:style w:type="paragraph" w:customStyle="1" w:styleId="Stile1">
    <w:name w:val="Stile1"/>
    <w:basedOn w:val="Navaden"/>
    <w:rsid w:val="004715F7"/>
    <w:pPr>
      <w:spacing w:before="240" w:after="0" w:line="240" w:lineRule="auto"/>
      <w:jc w:val="both"/>
    </w:pPr>
    <w:rPr>
      <w:rFonts w:ascii="Times New Roman" w:eastAsia="Times New Roman" w:hAnsi="Times New Roman" w:cs="Times New Roman"/>
      <w:sz w:val="24"/>
      <w:szCs w:val="24"/>
      <w:lang w:val="it-IT" w:eastAsia="sl-SI"/>
    </w:rPr>
  </w:style>
  <w:style w:type="paragraph" w:customStyle="1" w:styleId="justified">
    <w:name w:val="justified"/>
    <w:basedOn w:val="Navaden"/>
    <w:rsid w:val="004715F7"/>
    <w:pPr>
      <w:spacing w:after="0" w:line="240" w:lineRule="auto"/>
      <w:jc w:val="both"/>
    </w:pPr>
    <w:rPr>
      <w:rFonts w:ascii="Arial" w:eastAsia="Times New Roman" w:hAnsi="Arial" w:cs="Arial"/>
      <w:sz w:val="24"/>
      <w:szCs w:val="24"/>
      <w:lang w:val="en-GB" w:eastAsia="sl-SI"/>
    </w:rPr>
  </w:style>
  <w:style w:type="paragraph" w:customStyle="1" w:styleId="Blokbesedila1">
    <w:name w:val="Blok besedila1"/>
    <w:basedOn w:val="Navaden"/>
    <w:rsid w:val="004715F7"/>
    <w:pPr>
      <w:spacing w:after="0" w:line="240" w:lineRule="auto"/>
      <w:ind w:left="-426" w:right="-57"/>
      <w:jc w:val="both"/>
    </w:pPr>
    <w:rPr>
      <w:rFonts w:ascii="Garamond" w:eastAsia="Times New Roman" w:hAnsi="Garamond" w:cs="Garamond"/>
      <w:sz w:val="24"/>
      <w:szCs w:val="24"/>
      <w:lang w:val="en-GB" w:eastAsia="sl-SI"/>
    </w:rPr>
  </w:style>
  <w:style w:type="paragraph" w:styleId="Oznaenseznam3">
    <w:name w:val="List Bullet 3"/>
    <w:basedOn w:val="Navaden"/>
    <w:rsid w:val="004715F7"/>
    <w:pPr>
      <w:tabs>
        <w:tab w:val="left" w:pos="720"/>
      </w:tabs>
      <w:spacing w:after="0" w:line="240" w:lineRule="auto"/>
      <w:ind w:left="720" w:hanging="360"/>
    </w:pPr>
    <w:rPr>
      <w:rFonts w:ascii="Times New Roman" w:eastAsia="Times New Roman" w:hAnsi="Times New Roman" w:cs="Times New Roman"/>
      <w:sz w:val="24"/>
      <w:szCs w:val="24"/>
      <w:lang w:val="en-GB" w:eastAsia="sl-SI"/>
    </w:rPr>
  </w:style>
  <w:style w:type="paragraph" w:styleId="Naslov">
    <w:name w:val="Title"/>
    <w:basedOn w:val="Navaden"/>
    <w:link w:val="NaslovZnak"/>
    <w:qFormat/>
    <w:rsid w:val="004715F7"/>
    <w:pPr>
      <w:spacing w:before="240" w:after="60" w:line="240" w:lineRule="auto"/>
      <w:jc w:val="center"/>
    </w:pPr>
    <w:rPr>
      <w:rFonts w:ascii="Arial" w:eastAsia="Times New Roman" w:hAnsi="Arial" w:cs="Arial"/>
      <w:b/>
      <w:bCs/>
      <w:sz w:val="32"/>
      <w:szCs w:val="32"/>
      <w:lang w:val="en-GB" w:eastAsia="sl-SI"/>
    </w:rPr>
  </w:style>
  <w:style w:type="character" w:customStyle="1" w:styleId="NaslovZnak">
    <w:name w:val="Naslov Znak"/>
    <w:basedOn w:val="Privzetapisavaodstavka"/>
    <w:link w:val="Naslov"/>
    <w:rsid w:val="004715F7"/>
    <w:rPr>
      <w:rFonts w:ascii="Arial" w:eastAsia="Times New Roman" w:hAnsi="Arial" w:cs="Arial"/>
      <w:b/>
      <w:bCs/>
      <w:sz w:val="32"/>
      <w:szCs w:val="32"/>
      <w:lang w:val="en-GB" w:eastAsia="sl-SI"/>
    </w:rPr>
  </w:style>
  <w:style w:type="character" w:customStyle="1" w:styleId="ZnakZnak">
    <w:name w:val="Znak Znak"/>
    <w:rsid w:val="004715F7"/>
    <w:rPr>
      <w:rFonts w:ascii="Arial" w:hAnsi="Arial" w:cs="Arial"/>
      <w:b/>
      <w:bCs/>
      <w:sz w:val="32"/>
      <w:szCs w:val="32"/>
      <w:lang w:val="en-GB" w:eastAsia="sl-SI" w:bidi="ar-SA"/>
    </w:rPr>
  </w:style>
  <w:style w:type="paragraph" w:customStyle="1" w:styleId="Szvegtrzsuvlaka3">
    <w:name w:val="Szövegtörzs.uvlaka 3"/>
    <w:basedOn w:val="Navaden"/>
    <w:rsid w:val="004715F7"/>
    <w:pPr>
      <w:spacing w:after="0" w:line="240" w:lineRule="auto"/>
      <w:jc w:val="both"/>
    </w:pPr>
    <w:rPr>
      <w:rFonts w:ascii="Times New Roman" w:eastAsia="Times New Roman" w:hAnsi="Times New Roman" w:cs="Times New Roman"/>
      <w:sz w:val="20"/>
      <w:szCs w:val="20"/>
      <w:lang w:val="de-DE" w:eastAsia="sl-SI"/>
    </w:rPr>
  </w:style>
  <w:style w:type="paragraph" w:customStyle="1" w:styleId="Standard">
    <w:name w:val="Standard"/>
    <w:rsid w:val="004715F7"/>
    <w:pPr>
      <w:spacing w:after="0" w:line="240" w:lineRule="auto"/>
    </w:pPr>
    <w:rPr>
      <w:rFonts w:ascii="Arial" w:eastAsia="Times New Roman" w:hAnsi="Arial" w:cs="Arial"/>
      <w:sz w:val="20"/>
      <w:szCs w:val="20"/>
      <w:lang w:val="de-DE" w:eastAsia="sl-SI"/>
    </w:rPr>
  </w:style>
  <w:style w:type="paragraph" w:customStyle="1" w:styleId="BodyText21">
    <w:name w:val="Body Text 21"/>
    <w:basedOn w:val="Navaden"/>
    <w:rsid w:val="00471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Arial"/>
      <w:b/>
      <w:bCs/>
      <w:lang w:eastAsia="sl-SI"/>
    </w:rPr>
  </w:style>
  <w:style w:type="paragraph" w:customStyle="1" w:styleId="NavadenA">
    <w:name w:val="Navaden/÷A"/>
    <w:rsid w:val="004715F7"/>
    <w:pPr>
      <w:spacing w:after="0" w:line="360" w:lineRule="atLeast"/>
      <w:jc w:val="both"/>
    </w:pPr>
    <w:rPr>
      <w:rFonts w:ascii="Times New Roman" w:eastAsia="Times New Roman" w:hAnsi="Times New Roman" w:cs="Times New Roman"/>
      <w:lang w:val="en-US" w:eastAsia="sl-SI"/>
    </w:rPr>
  </w:style>
  <w:style w:type="paragraph" w:customStyle="1" w:styleId="odr">
    <w:name w:val="odr"/>
    <w:basedOn w:val="Navaden"/>
    <w:rsid w:val="004715F7"/>
    <w:pPr>
      <w:tabs>
        <w:tab w:val="left" w:pos="1080"/>
      </w:tabs>
      <w:spacing w:after="120" w:line="340" w:lineRule="exact"/>
      <w:ind w:left="1080" w:hanging="360"/>
      <w:jc w:val="both"/>
    </w:pPr>
    <w:rPr>
      <w:rFonts w:ascii="Tahoma" w:eastAsia="Times New Roman" w:hAnsi="Tahoma" w:cs="Tahoma"/>
      <w:lang w:val="en-US" w:eastAsia="sl-SI"/>
    </w:rPr>
  </w:style>
  <w:style w:type="paragraph" w:customStyle="1" w:styleId="BodyTextBody">
    <w:name w:val="Body Text.Body"/>
    <w:basedOn w:val="Navaden"/>
    <w:rsid w:val="004715F7"/>
    <w:pPr>
      <w:spacing w:after="120" w:line="360" w:lineRule="atLeast"/>
      <w:jc w:val="both"/>
    </w:pPr>
    <w:rPr>
      <w:rFonts w:ascii="Arial" w:eastAsia="Times New Roman" w:hAnsi="Arial" w:cs="Arial"/>
      <w:sz w:val="24"/>
      <w:szCs w:val="24"/>
      <w:u w:val="single"/>
      <w:lang w:eastAsia="sl-SI"/>
    </w:rPr>
  </w:style>
  <w:style w:type="paragraph" w:styleId="Seznam2">
    <w:name w:val="List 2"/>
    <w:basedOn w:val="Navaden"/>
    <w:rsid w:val="004715F7"/>
    <w:pPr>
      <w:spacing w:after="0" w:line="360" w:lineRule="atLeast"/>
      <w:ind w:left="360" w:hanging="360"/>
      <w:jc w:val="both"/>
    </w:pPr>
    <w:rPr>
      <w:rFonts w:ascii="Times New Roman" w:eastAsia="Times New Roman" w:hAnsi="Times New Roman" w:cs="Times New Roman"/>
      <w:sz w:val="24"/>
      <w:szCs w:val="24"/>
      <w:lang w:val="en-GB" w:eastAsia="sl-SI"/>
    </w:rPr>
  </w:style>
  <w:style w:type="paragraph" w:customStyle="1" w:styleId="Navadensplet11">
    <w:name w:val="Navaden (splet)1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Navadensplet2">
    <w:name w:val="Navaden (splet)2"/>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tabodr">
    <w:name w:val="tabodr"/>
    <w:basedOn w:val="Navaden"/>
    <w:rsid w:val="004715F7"/>
    <w:pPr>
      <w:tabs>
        <w:tab w:val="left" w:pos="228"/>
        <w:tab w:val="left" w:pos="540"/>
      </w:tabs>
      <w:spacing w:after="20" w:line="360" w:lineRule="atLeast"/>
      <w:ind w:left="228" w:hanging="228"/>
      <w:jc w:val="both"/>
    </w:pPr>
    <w:rPr>
      <w:rFonts w:ascii="Tahoma" w:eastAsia="Times New Roman" w:hAnsi="Tahoma" w:cs="Tahoma"/>
      <w:sz w:val="20"/>
      <w:szCs w:val="20"/>
      <w:lang w:val="en-US" w:eastAsia="sl-SI"/>
    </w:rPr>
  </w:style>
  <w:style w:type="paragraph" w:customStyle="1" w:styleId="Default">
    <w:name w:val="Default"/>
    <w:rsid w:val="004715F7"/>
    <w:pPr>
      <w:spacing w:after="0" w:line="240" w:lineRule="auto"/>
    </w:pPr>
    <w:rPr>
      <w:rFonts w:ascii="Tahoma" w:eastAsia="Times New Roman" w:hAnsi="Tahoma" w:cs="Tahoma"/>
      <w:color w:val="000000"/>
      <w:sz w:val="24"/>
      <w:szCs w:val="24"/>
      <w:lang w:eastAsia="sl-SI"/>
    </w:rPr>
  </w:style>
  <w:style w:type="paragraph" w:customStyle="1" w:styleId="Deldokumenta">
    <w:name w:val="Del dokumenta"/>
    <w:basedOn w:val="Navaden"/>
    <w:next w:val="Navaden"/>
    <w:rsid w:val="004715F7"/>
    <w:pPr>
      <w:pBdr>
        <w:top w:val="single" w:sz="6" w:space="1" w:color="auto" w:shadow="1"/>
        <w:left w:val="single" w:sz="6" w:space="4" w:color="auto" w:shadow="1"/>
        <w:bottom w:val="single" w:sz="6" w:space="1" w:color="auto" w:shadow="1"/>
        <w:right w:val="single" w:sz="6" w:space="4" w:color="auto" w:shadow="1"/>
      </w:pBdr>
      <w:spacing w:after="0" w:line="240" w:lineRule="auto"/>
      <w:jc w:val="right"/>
    </w:pPr>
    <w:rPr>
      <w:rFonts w:ascii="Tahoma" w:eastAsia="Times New Roman" w:hAnsi="Tahoma" w:cs="Tahoma"/>
      <w:b/>
      <w:bCs/>
      <w:sz w:val="52"/>
      <w:szCs w:val="52"/>
      <w:lang w:eastAsia="sl-SI"/>
    </w:rPr>
  </w:style>
  <w:style w:type="paragraph" w:customStyle="1" w:styleId="Sklic-vrstica">
    <w:name w:val="Sklic- vrstica"/>
    <w:basedOn w:val="Telobesedila"/>
    <w:rsid w:val="004715F7"/>
    <w:pPr>
      <w:jc w:val="both"/>
    </w:pPr>
    <w:rPr>
      <w:rFonts w:ascii="Times New Roman" w:hAnsi="Times New Roman" w:cs="Times New Roman"/>
    </w:rPr>
  </w:style>
  <w:style w:type="paragraph" w:customStyle="1" w:styleId="SlogObojestransko">
    <w:name w:val="Slog Obojestransko"/>
    <w:basedOn w:val="Navaden"/>
    <w:rsid w:val="004715F7"/>
    <w:pPr>
      <w:spacing w:after="0" w:line="240" w:lineRule="auto"/>
      <w:jc w:val="both"/>
    </w:pPr>
    <w:rPr>
      <w:rFonts w:ascii="Garamond" w:eastAsia="Times New Roman" w:hAnsi="Garamond" w:cs="Garamond"/>
      <w:sz w:val="24"/>
      <w:szCs w:val="24"/>
      <w:lang w:val="sr-Latn-CS" w:eastAsia="sl-SI"/>
    </w:rPr>
  </w:style>
  <w:style w:type="paragraph" w:customStyle="1" w:styleId="t">
    <w:name w:val="t"/>
    <w:basedOn w:val="Navaden"/>
    <w:rsid w:val="004715F7"/>
    <w:pPr>
      <w:spacing w:before="300" w:after="225" w:line="240" w:lineRule="auto"/>
      <w:ind w:left="15" w:right="15"/>
      <w:jc w:val="center"/>
    </w:pPr>
    <w:rPr>
      <w:rFonts w:ascii="Arial" w:eastAsia="Times New Roman" w:hAnsi="Arial" w:cs="Arial"/>
      <w:b/>
      <w:bCs/>
      <w:sz w:val="29"/>
      <w:szCs w:val="29"/>
      <w:lang w:eastAsia="sl-SI"/>
    </w:rPr>
  </w:style>
  <w:style w:type="paragraph" w:customStyle="1" w:styleId="Footer1">
    <w:name w:val="Footer1"/>
    <w:basedOn w:val="Navaden"/>
    <w:next w:val="Navaden"/>
    <w:rsid w:val="004715F7"/>
    <w:pPr>
      <w:spacing w:after="0" w:line="240" w:lineRule="auto"/>
    </w:pPr>
    <w:rPr>
      <w:rFonts w:ascii="Times New Roman" w:eastAsia="Times New Roman" w:hAnsi="Times New Roman" w:cs="Times New Roman"/>
      <w:sz w:val="24"/>
      <w:szCs w:val="24"/>
      <w:lang w:eastAsia="sl-SI"/>
    </w:rPr>
  </w:style>
  <w:style w:type="paragraph" w:customStyle="1" w:styleId="glavaslo">
    <w:name w:val="glavaslo"/>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glavaslocxspmiddle">
    <w:name w:val="glavaslocxspmiddle"/>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glavaslocxsplast">
    <w:name w:val="glavaslocxsplast"/>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celoang">
    <w:name w:val="celoang"/>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celoslo">
    <w:name w:val="celoslo"/>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num">
    <w:name w:val="num"/>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alloonText1">
    <w:name w:val="Balloon Text1"/>
    <w:basedOn w:val="Navaden"/>
    <w:rsid w:val="004715F7"/>
    <w:pPr>
      <w:spacing w:after="0" w:line="240" w:lineRule="auto"/>
    </w:pPr>
    <w:rPr>
      <w:rFonts w:ascii="Tahoma" w:eastAsia="Times New Roman" w:hAnsi="Tahoma" w:cs="Tahoma"/>
      <w:sz w:val="16"/>
      <w:szCs w:val="16"/>
      <w:lang w:val="en-US" w:eastAsia="sl-SI"/>
    </w:rPr>
  </w:style>
  <w:style w:type="paragraph" w:customStyle="1" w:styleId="nalovOP2">
    <w:name w:val="nalov OP 2"/>
    <w:basedOn w:val="Navaden"/>
    <w:rsid w:val="004715F7"/>
    <w:pPr>
      <w:spacing w:before="240" w:after="0" w:line="360" w:lineRule="atLeast"/>
    </w:pPr>
    <w:rPr>
      <w:rFonts w:ascii="Times New Roman" w:eastAsia="Times New Roman" w:hAnsi="Times New Roman" w:cs="Times New Roman"/>
      <w:b/>
      <w:bCs/>
      <w:sz w:val="34"/>
      <w:szCs w:val="34"/>
      <w:lang w:eastAsia="sl-SI"/>
    </w:rPr>
  </w:style>
  <w:style w:type="paragraph" w:customStyle="1" w:styleId="NumPar1">
    <w:name w:val="NumPar 1"/>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2">
    <w:name w:val="NumPar 2"/>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3">
    <w:name w:val="NumPar 3"/>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4">
    <w:name w:val="NumPar 4"/>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avaden1">
    <w:name w:val="Navaden1"/>
    <w:basedOn w:val="Default"/>
    <w:next w:val="Default"/>
    <w:rsid w:val="004715F7"/>
    <w:rPr>
      <w:rFonts w:ascii="Times New Roman" w:hAnsi="Times New Roman" w:cs="Times New Roman"/>
      <w:color w:val="auto"/>
    </w:rPr>
  </w:style>
  <w:style w:type="paragraph" w:customStyle="1" w:styleId="BodyText31">
    <w:name w:val="Body Text 31"/>
    <w:basedOn w:val="Navaden"/>
    <w:rsid w:val="004715F7"/>
    <w:pPr>
      <w:spacing w:after="60" w:line="240" w:lineRule="auto"/>
      <w:ind w:right="3"/>
      <w:jc w:val="both"/>
    </w:pPr>
    <w:rPr>
      <w:rFonts w:ascii="Arial" w:eastAsia="Times New Roman" w:hAnsi="Arial" w:cs="Arial"/>
      <w:lang w:val="en-GB" w:eastAsia="sl-SI"/>
    </w:rPr>
  </w:style>
  <w:style w:type="paragraph" w:customStyle="1" w:styleId="Slog1">
    <w:name w:val="Slog1"/>
    <w:basedOn w:val="Navaden"/>
    <w:rsid w:val="004715F7"/>
    <w:pPr>
      <w:spacing w:after="0" w:line="240" w:lineRule="auto"/>
      <w:jc w:val="both"/>
    </w:pPr>
    <w:rPr>
      <w:rFonts w:ascii="Times New Roman" w:eastAsia="Times New Roman" w:hAnsi="Times New Roman" w:cs="Times New Roman"/>
      <w:sz w:val="24"/>
      <w:szCs w:val="24"/>
      <w:lang w:eastAsia="sl-SI"/>
    </w:rPr>
  </w:style>
  <w:style w:type="paragraph" w:customStyle="1" w:styleId="Normal1odstavek">
    <w:name w:val="Normal (1) odstavek"/>
    <w:basedOn w:val="Navaden"/>
    <w:rsid w:val="004715F7"/>
    <w:pPr>
      <w:keepLines/>
      <w:tabs>
        <w:tab w:val="left" w:pos="360"/>
        <w:tab w:val="left" w:pos="476"/>
      </w:tabs>
      <w:spacing w:before="120" w:after="120" w:line="240" w:lineRule="auto"/>
      <w:jc w:val="both"/>
    </w:pPr>
    <w:rPr>
      <w:rFonts w:ascii="Arial" w:eastAsia="Times New Roman" w:hAnsi="Arial" w:cs="Arial"/>
      <w:lang w:eastAsia="sl-SI"/>
    </w:rPr>
  </w:style>
  <w:style w:type="paragraph" w:customStyle="1" w:styleId="Typedudocument">
    <w:name w:val="Type du document"/>
    <w:basedOn w:val="Navaden"/>
    <w:next w:val="Navaden"/>
    <w:rsid w:val="004715F7"/>
    <w:pPr>
      <w:spacing w:before="360" w:after="0" w:line="240" w:lineRule="auto"/>
      <w:jc w:val="center"/>
    </w:pPr>
    <w:rPr>
      <w:rFonts w:ascii="Times New Roman" w:eastAsia="Times New Roman" w:hAnsi="Times New Roman" w:cs="Times New Roman"/>
      <w:b/>
      <w:bCs/>
      <w:sz w:val="24"/>
      <w:szCs w:val="24"/>
      <w:lang w:eastAsia="sl-SI"/>
    </w:rPr>
  </w:style>
  <w:style w:type="character" w:customStyle="1" w:styleId="Normal2Char">
    <w:name w:val="Normal2 Char"/>
    <w:rsid w:val="004715F7"/>
    <w:rPr>
      <w:rFonts w:ascii="Swis721 Lt BT" w:hAnsi="Swis721 Lt BT" w:cs="Swis721 Lt BT"/>
      <w:sz w:val="22"/>
      <w:szCs w:val="22"/>
      <w:lang w:val="sl-SI" w:eastAsia="sl-SI"/>
    </w:rPr>
  </w:style>
  <w:style w:type="character" w:styleId="SledenaHiperpovezava">
    <w:name w:val="FollowedHyperlink"/>
    <w:uiPriority w:val="99"/>
    <w:rsid w:val="004715F7"/>
    <w:rPr>
      <w:color w:val="800080"/>
      <w:u w:val="single"/>
    </w:rPr>
  </w:style>
  <w:style w:type="paragraph" w:styleId="Navadensplet">
    <w:name w:val="Normal (Web)"/>
    <w:basedOn w:val="Navaden"/>
    <w:uiPriority w:val="99"/>
    <w:rsid w:val="004715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ogTelobesedila2SamodejnoPred6pt">
    <w:name w:val="Slog Telo besedila 2 Samodejno Pred:  6 pt"/>
    <w:basedOn w:val="Telobesedila2"/>
    <w:rsid w:val="004715F7"/>
    <w:pPr>
      <w:ind w:left="0"/>
      <w:jc w:val="both"/>
    </w:pPr>
    <w:rPr>
      <w:lang w:eastAsia="en-US"/>
    </w:rPr>
  </w:style>
  <w:style w:type="character" w:customStyle="1" w:styleId="PreglednicaCharChar">
    <w:name w:val="Preglednica Char Char"/>
    <w:rsid w:val="004715F7"/>
    <w:rPr>
      <w:rFonts w:ascii="Garamond" w:hAnsi="Garamond" w:cs="Garamond"/>
      <w:b/>
      <w:bCs/>
      <w:sz w:val="18"/>
      <w:szCs w:val="18"/>
      <w:lang w:val="en-US" w:eastAsia="sl-SI"/>
    </w:rPr>
  </w:style>
  <w:style w:type="character" w:customStyle="1" w:styleId="PreglednicaZnak">
    <w:name w:val="Preglednica Znak"/>
    <w:rsid w:val="004715F7"/>
    <w:rPr>
      <w:rFonts w:ascii="Garamond" w:hAnsi="Garamond" w:cs="Garamond"/>
      <w:b/>
      <w:bCs/>
      <w:sz w:val="18"/>
      <w:szCs w:val="18"/>
      <w:lang w:val="en-US" w:eastAsia="sl-SI"/>
    </w:rPr>
  </w:style>
  <w:style w:type="character" w:customStyle="1" w:styleId="maintext1">
    <w:name w:val="maintext1"/>
    <w:rsid w:val="004715F7"/>
    <w:rPr>
      <w:rFonts w:ascii="Verdana" w:hAnsi="Verdana" w:cs="Verdana"/>
      <w:color w:val="auto"/>
      <w:spacing w:val="225"/>
      <w:sz w:val="17"/>
      <w:szCs w:val="17"/>
    </w:rPr>
  </w:style>
  <w:style w:type="character" w:customStyle="1" w:styleId="subtitle1">
    <w:name w:val="subtitle1"/>
    <w:rsid w:val="004715F7"/>
    <w:rPr>
      <w:rFonts w:ascii="Verdana" w:hAnsi="Verdana" w:cs="Verdana"/>
      <w:b/>
      <w:bCs/>
      <w:color w:val="auto"/>
      <w:spacing w:val="225"/>
      <w:sz w:val="18"/>
      <w:szCs w:val="18"/>
      <w:u w:val="none"/>
      <w:effect w:val="none"/>
    </w:rPr>
  </w:style>
  <w:style w:type="paragraph" w:styleId="Blokbesedila">
    <w:name w:val="Block Text"/>
    <w:basedOn w:val="Navaden"/>
    <w:rsid w:val="004715F7"/>
    <w:pPr>
      <w:spacing w:after="0" w:line="240" w:lineRule="auto"/>
      <w:ind w:left="-426" w:right="-57"/>
      <w:jc w:val="both"/>
    </w:pPr>
    <w:rPr>
      <w:rFonts w:ascii="Garamond" w:eastAsia="Times New Roman" w:hAnsi="Garamond" w:cs="Garamond"/>
      <w:sz w:val="24"/>
      <w:szCs w:val="24"/>
      <w:lang w:val="en-GB" w:eastAsia="fr-FR"/>
    </w:rPr>
  </w:style>
  <w:style w:type="paragraph" w:styleId="Oznaenseznam">
    <w:name w:val="List Bullet"/>
    <w:basedOn w:val="Navaden"/>
    <w:autoRedefine/>
    <w:rsid w:val="004715F7"/>
    <w:pPr>
      <w:tabs>
        <w:tab w:val="num" w:pos="1080"/>
      </w:tabs>
      <w:spacing w:after="0" w:line="240" w:lineRule="auto"/>
      <w:ind w:left="1080" w:hanging="360"/>
    </w:pPr>
    <w:rPr>
      <w:rFonts w:ascii="Times New Roman" w:eastAsia="Times New Roman" w:hAnsi="Times New Roman" w:cs="Times New Roman"/>
      <w:sz w:val="24"/>
      <w:szCs w:val="24"/>
      <w:lang w:val="en-GB" w:eastAsia="fr-FR"/>
    </w:rPr>
  </w:style>
  <w:style w:type="character" w:styleId="Krepko">
    <w:name w:val="Strong"/>
    <w:uiPriority w:val="22"/>
    <w:qFormat/>
    <w:rsid w:val="004715F7"/>
    <w:rPr>
      <w:b/>
      <w:bCs/>
    </w:rPr>
  </w:style>
  <w:style w:type="paragraph" w:styleId="Seznam">
    <w:name w:val="List"/>
    <w:basedOn w:val="Navaden"/>
    <w:rsid w:val="004715F7"/>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GB"/>
    </w:rPr>
  </w:style>
  <w:style w:type="character" w:customStyle="1" w:styleId="Glava1">
    <w:name w:val="Glava1"/>
    <w:rsid w:val="004715F7"/>
    <w:rPr>
      <w:rFonts w:ascii="SL Swiss" w:hAnsi="SL Swiss" w:cs="SL Swiss"/>
      <w:sz w:val="24"/>
      <w:szCs w:val="24"/>
      <w:lang w:val="en-US"/>
    </w:rPr>
  </w:style>
  <w:style w:type="character" w:styleId="Poudarek">
    <w:name w:val="Emphasis"/>
    <w:qFormat/>
    <w:rsid w:val="004715F7"/>
    <w:rPr>
      <w:i/>
      <w:iCs/>
    </w:rPr>
  </w:style>
  <w:style w:type="character" w:styleId="Pripombasklic">
    <w:name w:val="annotation reference"/>
    <w:semiHidden/>
    <w:rsid w:val="004715F7"/>
    <w:rPr>
      <w:sz w:val="16"/>
      <w:szCs w:val="16"/>
    </w:rPr>
  </w:style>
  <w:style w:type="paragraph" w:customStyle="1" w:styleId="BodyText23">
    <w:name w:val="Body Text 23"/>
    <w:basedOn w:val="Navaden"/>
    <w:rsid w:val="004715F7"/>
    <w:pPr>
      <w:spacing w:after="0" w:line="240" w:lineRule="auto"/>
      <w:jc w:val="center"/>
    </w:pPr>
    <w:rPr>
      <w:rFonts w:ascii="Times New Roman" w:eastAsia="Times New Roman" w:hAnsi="Times New Roman" w:cs="Times New Roman"/>
      <w:noProof/>
      <w:sz w:val="24"/>
      <w:szCs w:val="24"/>
      <w:lang w:eastAsia="sl-SI"/>
    </w:rPr>
  </w:style>
  <w:style w:type="paragraph" w:customStyle="1" w:styleId="BodyTextIndent31">
    <w:name w:val="Body Text Indent 31"/>
    <w:basedOn w:val="Navaden"/>
    <w:rsid w:val="004715F7"/>
    <w:pPr>
      <w:spacing w:after="120" w:line="240" w:lineRule="auto"/>
      <w:ind w:left="283"/>
    </w:pPr>
    <w:rPr>
      <w:rFonts w:ascii="Times New Roman" w:eastAsia="Times New Roman" w:hAnsi="Times New Roman" w:cs="Times New Roman"/>
      <w:sz w:val="16"/>
      <w:szCs w:val="16"/>
      <w:lang w:val="en-US" w:eastAsia="sl-SI"/>
    </w:rPr>
  </w:style>
  <w:style w:type="paragraph" w:customStyle="1" w:styleId="BodyText22">
    <w:name w:val="Body Text 22"/>
    <w:basedOn w:val="Navaden"/>
    <w:rsid w:val="004715F7"/>
    <w:pPr>
      <w:spacing w:after="120" w:line="240" w:lineRule="auto"/>
      <w:ind w:left="283"/>
    </w:pPr>
    <w:rPr>
      <w:rFonts w:ascii="Times New Roman" w:eastAsia="Times New Roman" w:hAnsi="Times New Roman" w:cs="Times New Roman"/>
      <w:sz w:val="24"/>
      <w:szCs w:val="24"/>
      <w:lang w:eastAsia="sl-SI"/>
    </w:rPr>
  </w:style>
  <w:style w:type="paragraph" w:customStyle="1" w:styleId="BodyText32">
    <w:name w:val="Body Text 32"/>
    <w:basedOn w:val="Navaden"/>
    <w:rsid w:val="004715F7"/>
    <w:pPr>
      <w:spacing w:after="120" w:line="240" w:lineRule="auto"/>
    </w:pPr>
    <w:rPr>
      <w:rFonts w:ascii="Times New Roman" w:eastAsia="Times New Roman" w:hAnsi="Times New Roman" w:cs="Times New Roman"/>
      <w:sz w:val="16"/>
      <w:szCs w:val="16"/>
      <w:lang w:val="en-US" w:eastAsia="sl-SI"/>
    </w:rPr>
  </w:style>
  <w:style w:type="paragraph" w:customStyle="1" w:styleId="BodyTextIndent21">
    <w:name w:val="Body Text Indent 21"/>
    <w:basedOn w:val="Navaden"/>
    <w:rsid w:val="004715F7"/>
    <w:pPr>
      <w:spacing w:after="120" w:line="480" w:lineRule="atLeast"/>
      <w:ind w:left="283"/>
    </w:pPr>
    <w:rPr>
      <w:rFonts w:ascii="Arial Narrow" w:eastAsia="Times New Roman" w:hAnsi="Arial Narrow" w:cs="Arial Narrow"/>
      <w:sz w:val="24"/>
      <w:szCs w:val="24"/>
      <w:lang w:eastAsia="sl-SI"/>
    </w:rPr>
  </w:style>
  <w:style w:type="paragraph" w:customStyle="1" w:styleId="HTMLPreformatted1">
    <w:name w:val="HTML Preformatted1"/>
    <w:basedOn w:val="Navaden"/>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paragraph" w:customStyle="1" w:styleId="NormalWeb1">
    <w:name w:val="Normal (Web)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lockText1">
    <w:name w:val="Block Text1"/>
    <w:basedOn w:val="Navaden"/>
    <w:rsid w:val="004715F7"/>
    <w:pPr>
      <w:spacing w:after="0" w:line="240" w:lineRule="auto"/>
      <w:ind w:left="-426" w:right="-57"/>
      <w:jc w:val="both"/>
    </w:pPr>
    <w:rPr>
      <w:rFonts w:ascii="Garamond" w:eastAsia="Times New Roman" w:hAnsi="Garamond" w:cs="Garamond"/>
      <w:sz w:val="24"/>
      <w:szCs w:val="24"/>
      <w:lang w:val="en-GB" w:eastAsia="sl-SI"/>
    </w:rPr>
  </w:style>
  <w:style w:type="paragraph" w:customStyle="1" w:styleId="Naslov3KONNI">
    <w:name w:val="Naslov 3_KONČNI"/>
    <w:basedOn w:val="Naslov1"/>
    <w:rsid w:val="004715F7"/>
    <w:pPr>
      <w:tabs>
        <w:tab w:val="clear" w:pos="360"/>
        <w:tab w:val="num" w:pos="720"/>
      </w:tabs>
      <w:spacing w:before="240" w:after="60"/>
      <w:ind w:left="720"/>
      <w:jc w:val="both"/>
    </w:pPr>
    <w:rPr>
      <w:color w:val="auto"/>
      <w:kern w:val="32"/>
      <w:sz w:val="28"/>
      <w:szCs w:val="28"/>
      <w:lang w:eastAsia="en-US"/>
    </w:rPr>
  </w:style>
  <w:style w:type="paragraph" w:customStyle="1" w:styleId="ZnakZnakZnakZnak">
    <w:name w:val="Znak Znak Znak Znak"/>
    <w:basedOn w:val="Navaden"/>
    <w:rsid w:val="004715F7"/>
    <w:pPr>
      <w:spacing w:after="160" w:line="240" w:lineRule="exact"/>
    </w:pPr>
    <w:rPr>
      <w:rFonts w:ascii="Times New Roman" w:eastAsia="Times New Roman" w:hAnsi="Times New Roman" w:cs="Times New Roman"/>
      <w:sz w:val="20"/>
      <w:szCs w:val="20"/>
      <w:lang w:val="en-US" w:eastAsia="en-GB"/>
    </w:rPr>
  </w:style>
  <w:style w:type="paragraph" w:customStyle="1" w:styleId="Slog2">
    <w:name w:val="Slog2"/>
    <w:basedOn w:val="Naslov2"/>
    <w:rsid w:val="004715F7"/>
    <w:pPr>
      <w:keepNext/>
      <w:tabs>
        <w:tab w:val="clear" w:pos="842"/>
      </w:tabs>
      <w:spacing w:before="0"/>
      <w:jc w:val="both"/>
    </w:pPr>
    <w:rPr>
      <w:lang w:eastAsia="en-US"/>
    </w:rPr>
  </w:style>
  <w:style w:type="paragraph" w:customStyle="1" w:styleId="Slog3">
    <w:name w:val="Slog3"/>
    <w:basedOn w:val="HTML-oblikovano"/>
    <w:rsid w:val="004715F7"/>
    <w:pPr>
      <w:tabs>
        <w:tab w:val="clear" w:pos="916"/>
        <w:tab w:val="left" w:leader="dot" w:pos="900"/>
      </w:tabs>
    </w:pPr>
  </w:style>
  <w:style w:type="paragraph" w:customStyle="1" w:styleId="ZnakZnakZnak">
    <w:name w:val="Znak Znak Znak"/>
    <w:basedOn w:val="Navaden"/>
    <w:rsid w:val="004715F7"/>
    <w:pPr>
      <w:spacing w:after="160" w:line="240" w:lineRule="exact"/>
    </w:pPr>
    <w:rPr>
      <w:rFonts w:ascii="Times New Roman" w:eastAsia="Times New Roman" w:hAnsi="Times New Roman" w:cs="Times New Roman"/>
      <w:sz w:val="20"/>
      <w:szCs w:val="20"/>
      <w:lang w:val="en-US" w:eastAsia="en-GB"/>
    </w:rPr>
  </w:style>
  <w:style w:type="paragraph" w:customStyle="1" w:styleId="Slogna">
    <w:name w:val="Slog naš"/>
    <w:basedOn w:val="Navaden"/>
    <w:rsid w:val="004715F7"/>
    <w:pPr>
      <w:spacing w:after="0" w:line="360" w:lineRule="auto"/>
      <w:jc w:val="both"/>
    </w:pPr>
    <w:rPr>
      <w:rFonts w:ascii="Arial" w:eastAsia="Times New Roman" w:hAnsi="Arial" w:cs="Arial"/>
      <w:lang w:eastAsia="sl-SI"/>
    </w:rPr>
  </w:style>
  <w:style w:type="paragraph" w:customStyle="1" w:styleId="font5">
    <w:name w:val="font5"/>
    <w:basedOn w:val="Navaden"/>
    <w:rsid w:val="004715F7"/>
    <w:pPr>
      <w:spacing w:before="100" w:beforeAutospacing="1" w:after="100" w:afterAutospacing="1" w:line="240" w:lineRule="auto"/>
    </w:pPr>
    <w:rPr>
      <w:rFonts w:ascii="ACaslonPro-Regular" w:eastAsia="ACaslonPro-Regular" w:hAnsi="ACaslonPro-Regular" w:cs="ACaslonPro-Regular"/>
      <w:sz w:val="20"/>
      <w:szCs w:val="20"/>
      <w:lang w:eastAsia="sl-SI"/>
    </w:rPr>
  </w:style>
  <w:style w:type="paragraph" w:styleId="Odstavekseznama">
    <w:name w:val="List Paragraph"/>
    <w:basedOn w:val="Navaden"/>
    <w:qFormat/>
    <w:rsid w:val="004715F7"/>
    <w:pPr>
      <w:ind w:left="720"/>
    </w:pPr>
    <w:rPr>
      <w:rFonts w:ascii="Calibri" w:eastAsia="Times New Roman" w:hAnsi="Calibri" w:cs="Calibri"/>
    </w:rPr>
  </w:style>
  <w:style w:type="paragraph" w:customStyle="1" w:styleId="ZnakZnak15">
    <w:name w:val="Znak Znak1"/>
    <w:basedOn w:val="Navaden"/>
    <w:rsid w:val="004715F7"/>
    <w:pPr>
      <w:spacing w:after="160" w:line="240" w:lineRule="exact"/>
    </w:pPr>
    <w:rPr>
      <w:rFonts w:ascii="Tahoma" w:eastAsia="Times New Roman" w:hAnsi="Tahoma" w:cs="Tahoma"/>
      <w:sz w:val="20"/>
      <w:szCs w:val="20"/>
      <w:lang w:val="en-US"/>
    </w:rPr>
  </w:style>
  <w:style w:type="paragraph" w:customStyle="1" w:styleId="CharChar2CharZnak1">
    <w:name w:val="Char Char2 Char Znak1"/>
    <w:basedOn w:val="Navaden"/>
    <w:rsid w:val="004715F7"/>
    <w:pPr>
      <w:spacing w:after="160" w:line="240" w:lineRule="exact"/>
    </w:pPr>
    <w:rPr>
      <w:rFonts w:ascii="Times New Roman" w:eastAsia="Times New Roman" w:hAnsi="Times New Roman" w:cs="Times New Roman"/>
      <w:sz w:val="20"/>
      <w:szCs w:val="20"/>
      <w:lang w:val="en-US" w:eastAsia="en-GB"/>
    </w:rPr>
  </w:style>
  <w:style w:type="character" w:customStyle="1" w:styleId="CharCharZnak">
    <w:name w:val="Char Char Znak"/>
    <w:aliases w:val="Sprotna opomba - besedilo Znak1 Znak,Sprotna opomba - besedilo Znak Znak2 Znak,Sprotna opomba - besedilo Znak1 Znak Znak1 Znak,Sprotna opomba - besedilo Znak1 Znak Znak Znak Znak Znak"/>
    <w:rsid w:val="004715F7"/>
    <w:rPr>
      <w:rFonts w:ascii="Times New Roman" w:hAnsi="Times New Roman" w:cs="Times New Roman"/>
      <w:lang w:val="en-GB"/>
    </w:rPr>
  </w:style>
  <w:style w:type="character" w:customStyle="1" w:styleId="SlognaZnak">
    <w:name w:val="Slog naš Znak"/>
    <w:rsid w:val="004715F7"/>
    <w:rPr>
      <w:rFonts w:ascii="Arial" w:hAnsi="Arial" w:cs="Arial"/>
      <w:sz w:val="24"/>
      <w:szCs w:val="24"/>
    </w:rPr>
  </w:style>
  <w:style w:type="character" w:customStyle="1" w:styleId="ZnakZnak50">
    <w:name w:val="Znak Znak5"/>
    <w:rsid w:val="004715F7"/>
    <w:rPr>
      <w:sz w:val="24"/>
      <w:szCs w:val="24"/>
      <w:lang w:val="sl-SI" w:eastAsia="sl-SI"/>
    </w:rPr>
  </w:style>
  <w:style w:type="paragraph" w:customStyle="1" w:styleId="CharCharChar1">
    <w:name w:val="Char Char Char1"/>
    <w:basedOn w:val="Navaden"/>
    <w:rsid w:val="004715F7"/>
    <w:pPr>
      <w:spacing w:after="0" w:line="240" w:lineRule="auto"/>
      <w:jc w:val="both"/>
    </w:pPr>
    <w:rPr>
      <w:rFonts w:ascii="Times New Roman" w:eastAsia="Times New Roman" w:hAnsi="Times New Roman" w:cs="Tahoma"/>
      <w:i/>
      <w:sz w:val="24"/>
      <w:szCs w:val="20"/>
      <w:lang w:val="en-US"/>
    </w:rPr>
  </w:style>
  <w:style w:type="paragraph" w:customStyle="1" w:styleId="SlogTabela-odstavkiRazmikvrsticEnojno">
    <w:name w:val="Slog Tabela-odstavki + Razmik vrstic:  Enojno"/>
    <w:basedOn w:val="Tabela-odstavki"/>
    <w:rsid w:val="004715F7"/>
    <w:pPr>
      <w:spacing w:before="120" w:after="120"/>
    </w:pPr>
    <w:rPr>
      <w:i/>
      <w:iCs/>
      <w:sz w:val="24"/>
      <w:szCs w:val="24"/>
      <w:lang w:val="sl-SI" w:eastAsia="en-US"/>
    </w:rPr>
  </w:style>
  <w:style w:type="paragraph" w:customStyle="1" w:styleId="Sous-titreobjet">
    <w:name w:val="Sous-titre objet"/>
    <w:basedOn w:val="Navaden"/>
    <w:rsid w:val="004715F7"/>
    <w:pPr>
      <w:spacing w:after="0" w:line="240" w:lineRule="auto"/>
      <w:jc w:val="center"/>
    </w:pPr>
    <w:rPr>
      <w:rFonts w:ascii="Times New Roman" w:eastAsia="Times New Roman" w:hAnsi="Times New Roman" w:cs="Times New Roman"/>
      <w:b/>
      <w:bCs/>
      <w:sz w:val="24"/>
      <w:szCs w:val="24"/>
      <w:lang w:eastAsia="de-DE"/>
    </w:rPr>
  </w:style>
  <w:style w:type="paragraph" w:customStyle="1" w:styleId="Pa9">
    <w:name w:val="Pa9"/>
    <w:basedOn w:val="Navaden"/>
    <w:next w:val="Navaden"/>
    <w:rsid w:val="004715F7"/>
    <w:pPr>
      <w:autoSpaceDE w:val="0"/>
      <w:autoSpaceDN w:val="0"/>
      <w:adjustRightInd w:val="0"/>
      <w:spacing w:after="0" w:line="241" w:lineRule="atLeast"/>
    </w:pPr>
    <w:rPr>
      <w:rFonts w:ascii="GUHFMC+MyriadPro-Light" w:eastAsia="Times New Roman" w:hAnsi="GUHFMC+MyriadPro-Light" w:cs="GUHFMC+MyriadPro-Light"/>
      <w:sz w:val="24"/>
      <w:szCs w:val="24"/>
      <w:lang w:eastAsia="sl-SI"/>
    </w:rPr>
  </w:style>
  <w:style w:type="character" w:customStyle="1" w:styleId="A5">
    <w:name w:val="A5"/>
    <w:rsid w:val="004715F7"/>
    <w:rPr>
      <w:color w:val="000000"/>
      <w:sz w:val="22"/>
      <w:szCs w:val="22"/>
    </w:rPr>
  </w:style>
  <w:style w:type="character" w:customStyle="1" w:styleId="A12">
    <w:name w:val="A12"/>
    <w:rsid w:val="004715F7"/>
    <w:rPr>
      <w:color w:val="000000"/>
      <w:sz w:val="12"/>
      <w:szCs w:val="12"/>
    </w:rPr>
  </w:style>
  <w:style w:type="paragraph" w:styleId="Zadevapripombe">
    <w:name w:val="annotation subject"/>
    <w:basedOn w:val="Pripombabesedilo"/>
    <w:next w:val="Pripombabesedilo"/>
    <w:link w:val="ZadevapripombeZnak"/>
    <w:uiPriority w:val="99"/>
    <w:semiHidden/>
    <w:rsid w:val="004715F7"/>
    <w:rPr>
      <w:b/>
      <w:bCs/>
    </w:rPr>
  </w:style>
  <w:style w:type="character" w:customStyle="1" w:styleId="ZadevapripombeZnak">
    <w:name w:val="Zadeva pripombe Znak"/>
    <w:basedOn w:val="PripombabesediloZnak"/>
    <w:link w:val="Zadevapripombe"/>
    <w:uiPriority w:val="99"/>
    <w:semiHidden/>
    <w:rsid w:val="004715F7"/>
    <w:rPr>
      <w:rFonts w:ascii="Arial Narrow" w:eastAsia="Times New Roman" w:hAnsi="Arial Narrow" w:cs="Arial Narrow"/>
      <w:b/>
      <w:bCs/>
      <w:sz w:val="20"/>
      <w:szCs w:val="20"/>
      <w:lang w:eastAsia="sl-SI"/>
    </w:rPr>
  </w:style>
  <w:style w:type="paragraph" w:styleId="Besedilooblaka">
    <w:name w:val="Balloon Text"/>
    <w:basedOn w:val="Navaden"/>
    <w:link w:val="BesedilooblakaZnak"/>
    <w:uiPriority w:val="99"/>
    <w:semiHidden/>
    <w:rsid w:val="004715F7"/>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4715F7"/>
    <w:rPr>
      <w:rFonts w:ascii="Tahoma" w:eastAsia="Times New Roman" w:hAnsi="Tahoma" w:cs="Tahoma"/>
      <w:sz w:val="16"/>
      <w:szCs w:val="16"/>
      <w:lang w:eastAsia="sl-SI"/>
    </w:rPr>
  </w:style>
  <w:style w:type="paragraph" w:customStyle="1" w:styleId="ZnakZnakZnakZnakZnakZnakZnakZnakZnak">
    <w:name w:val="Znak Znak Znak Znak Znak Znak Znak Znak Znak"/>
    <w:basedOn w:val="Navaden"/>
    <w:rsid w:val="004715F7"/>
    <w:pPr>
      <w:spacing w:after="160" w:line="240" w:lineRule="exact"/>
    </w:pPr>
    <w:rPr>
      <w:rFonts w:ascii="Tahoma" w:eastAsia="Times New Roman" w:hAnsi="Tahoma" w:cs="Times New Roman"/>
      <w:sz w:val="20"/>
      <w:szCs w:val="20"/>
      <w:lang w:val="en-US"/>
    </w:rPr>
  </w:style>
  <w:style w:type="paragraph" w:styleId="Revizija">
    <w:name w:val="Revision"/>
    <w:hidden/>
    <w:semiHidden/>
    <w:rsid w:val="004715F7"/>
    <w:pPr>
      <w:spacing w:after="0" w:line="240" w:lineRule="auto"/>
    </w:pPr>
    <w:rPr>
      <w:rFonts w:ascii="Arial Narrow" w:eastAsia="Times New Roman" w:hAnsi="Arial Narrow" w:cs="Arial Narrow"/>
      <w:sz w:val="24"/>
      <w:szCs w:val="24"/>
      <w:lang w:eastAsia="sl-SI"/>
    </w:rPr>
  </w:style>
  <w:style w:type="paragraph" w:customStyle="1" w:styleId="font6">
    <w:name w:val="font6"/>
    <w:basedOn w:val="Navaden"/>
    <w:rsid w:val="004715F7"/>
    <w:pPr>
      <w:spacing w:before="100" w:beforeAutospacing="1" w:after="100" w:afterAutospacing="1" w:line="240" w:lineRule="auto"/>
    </w:pPr>
    <w:rPr>
      <w:rFonts w:ascii="Tahoma" w:eastAsia="Times New Roman" w:hAnsi="Tahoma" w:cs="Tahoma"/>
      <w:color w:val="000000"/>
      <w:sz w:val="16"/>
      <w:szCs w:val="16"/>
      <w:lang w:eastAsia="sl-SI"/>
    </w:rPr>
  </w:style>
  <w:style w:type="paragraph" w:customStyle="1" w:styleId="xl65">
    <w:name w:val="xl65"/>
    <w:basedOn w:val="Navaden"/>
    <w:rsid w:val="004715F7"/>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6">
    <w:name w:val="xl66"/>
    <w:basedOn w:val="Navaden"/>
    <w:rsid w:val="004715F7"/>
    <w:pP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67">
    <w:name w:val="xl67"/>
    <w:basedOn w:val="Navaden"/>
    <w:rsid w:val="004715F7"/>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8">
    <w:name w:val="xl68"/>
    <w:basedOn w:val="Navaden"/>
    <w:rsid w:val="004715F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69">
    <w:name w:val="xl69"/>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0">
    <w:name w:val="xl70"/>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1">
    <w:name w:val="xl71"/>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72">
    <w:name w:val="xl72"/>
    <w:basedOn w:val="Navaden"/>
    <w:rsid w:val="004715F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3">
    <w:name w:val="xl73"/>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4">
    <w:name w:val="xl7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5">
    <w:name w:val="xl75"/>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6">
    <w:name w:val="xl76"/>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77">
    <w:name w:val="xl77"/>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78">
    <w:name w:val="xl78"/>
    <w:basedOn w:val="Navaden"/>
    <w:rsid w:val="004715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9">
    <w:name w:val="xl79"/>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0">
    <w:name w:val="xl80"/>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1">
    <w:name w:val="xl81"/>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2">
    <w:name w:val="xl82"/>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83">
    <w:name w:val="xl83"/>
    <w:basedOn w:val="Navaden"/>
    <w:rsid w:val="004715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4">
    <w:name w:val="xl8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85">
    <w:name w:val="xl85"/>
    <w:basedOn w:val="Navaden"/>
    <w:rsid w:val="004715F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7">
    <w:name w:val="xl87"/>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89">
    <w:name w:val="xl89"/>
    <w:basedOn w:val="Navaden"/>
    <w:rsid w:val="004715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4715F7"/>
    <w:pPr>
      <w:pBdr>
        <w:top w:val="single" w:sz="8" w:space="0" w:color="auto"/>
        <w:left w:val="single" w:sz="8"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1">
    <w:name w:val="xl91"/>
    <w:basedOn w:val="Navaden"/>
    <w:rsid w:val="004715F7"/>
    <w:pPr>
      <w:pBdr>
        <w:top w:val="single" w:sz="8" w:space="0" w:color="auto"/>
        <w:left w:val="single" w:sz="4"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2">
    <w:name w:val="xl92"/>
    <w:basedOn w:val="Navaden"/>
    <w:rsid w:val="004715F7"/>
    <w:pPr>
      <w:pBdr>
        <w:top w:val="single" w:sz="8" w:space="0" w:color="auto"/>
        <w:left w:val="single" w:sz="4" w:space="0" w:color="auto"/>
        <w:right w:val="single" w:sz="4" w:space="0" w:color="auto"/>
      </w:pBdr>
      <w:shd w:val="clear" w:color="auto" w:fill="33CCCC"/>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93">
    <w:name w:val="xl93"/>
    <w:basedOn w:val="Navaden"/>
    <w:rsid w:val="004715F7"/>
    <w:pPr>
      <w:pBdr>
        <w:top w:val="single" w:sz="4" w:space="0" w:color="auto"/>
        <w:left w:val="single" w:sz="8"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4">
    <w:name w:val="xl94"/>
    <w:basedOn w:val="Navaden"/>
    <w:rsid w:val="004715F7"/>
    <w:pPr>
      <w:pBdr>
        <w:top w:val="single" w:sz="4" w:space="0" w:color="auto"/>
        <w:left w:val="single" w:sz="4"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5">
    <w:name w:val="xl95"/>
    <w:basedOn w:val="Navaden"/>
    <w:rsid w:val="004715F7"/>
    <w:pPr>
      <w:pBdr>
        <w:top w:val="single" w:sz="4" w:space="0" w:color="auto"/>
        <w:left w:val="single" w:sz="4" w:space="0" w:color="auto"/>
        <w:right w:val="single" w:sz="4" w:space="0" w:color="auto"/>
      </w:pBdr>
      <w:shd w:val="clear" w:color="auto" w:fill="33CCCC"/>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96">
    <w:name w:val="xl96"/>
    <w:basedOn w:val="Navaden"/>
    <w:rsid w:val="004715F7"/>
    <w:pPr>
      <w:pBdr>
        <w:top w:val="single" w:sz="8" w:space="0" w:color="auto"/>
        <w:left w:val="single" w:sz="4" w:space="0" w:color="auto"/>
        <w:right w:val="single" w:sz="8" w:space="0" w:color="auto"/>
      </w:pBdr>
      <w:shd w:val="clear" w:color="auto" w:fill="33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sl-SI"/>
    </w:rPr>
  </w:style>
  <w:style w:type="paragraph" w:customStyle="1" w:styleId="xl97">
    <w:name w:val="xl97"/>
    <w:basedOn w:val="Navaden"/>
    <w:rsid w:val="004715F7"/>
    <w:pPr>
      <w:pBdr>
        <w:left w:val="single" w:sz="4" w:space="0" w:color="auto"/>
        <w:right w:val="single" w:sz="8" w:space="0" w:color="auto"/>
      </w:pBdr>
      <w:shd w:val="clear" w:color="auto" w:fill="33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sl-SI"/>
    </w:rPr>
  </w:style>
  <w:style w:type="paragraph" w:customStyle="1" w:styleId="Znak3ZnakZnakZnak">
    <w:name w:val="Znak3 Znak Znak Znak"/>
    <w:basedOn w:val="Navaden"/>
    <w:rsid w:val="004715F7"/>
    <w:pPr>
      <w:spacing w:after="160" w:line="240" w:lineRule="exact"/>
    </w:pPr>
    <w:rPr>
      <w:rFonts w:ascii="Tahoma" w:eastAsia="Times New Roman" w:hAnsi="Tahoma" w:cs="Times New Roman"/>
      <w:sz w:val="20"/>
      <w:szCs w:val="20"/>
      <w:lang w:val="en-US"/>
    </w:rPr>
  </w:style>
  <w:style w:type="paragraph" w:customStyle="1" w:styleId="ListParagraph1">
    <w:name w:val="List Paragraph1"/>
    <w:basedOn w:val="Navaden"/>
    <w:qFormat/>
    <w:rsid w:val="004715F7"/>
    <w:pPr>
      <w:ind w:left="720"/>
    </w:pPr>
    <w:rPr>
      <w:rFonts w:ascii="Calibri" w:eastAsia="Times New Roman" w:hAnsi="Calibri" w:cs="Calibri"/>
    </w:rPr>
  </w:style>
  <w:style w:type="paragraph" w:customStyle="1" w:styleId="CharChar2CharZnak0">
    <w:name w:val="Char Char2 Char Znak"/>
    <w:basedOn w:val="Navaden"/>
    <w:rsid w:val="004715F7"/>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Odstavekseznama1">
    <w:name w:val="Odstavek seznama1"/>
    <w:basedOn w:val="Navaden"/>
    <w:uiPriority w:val="34"/>
    <w:qFormat/>
    <w:rsid w:val="004715F7"/>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sl-SI"/>
    </w:rPr>
  </w:style>
  <w:style w:type="paragraph" w:customStyle="1" w:styleId="Style1">
    <w:name w:val="Style1"/>
    <w:basedOn w:val="Navaden"/>
    <w:rsid w:val="004715F7"/>
    <w:pPr>
      <w:numPr>
        <w:ilvl w:val="1"/>
        <w:numId w:val="24"/>
      </w:numPr>
      <w:spacing w:after="60" w:line="240" w:lineRule="auto"/>
      <w:jc w:val="both"/>
    </w:pPr>
    <w:rPr>
      <w:rFonts w:ascii="Times New Roman" w:eastAsia="Times New Roman" w:hAnsi="Times New Roman" w:cs="Times New Roman"/>
      <w:lang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Char Char Char"/>
    <w:locked/>
    <w:rsid w:val="004715F7"/>
    <w:rPr>
      <w:rFonts w:ascii="Times New Roman" w:hAnsi="Times New Roman" w:cs="Times New Roman"/>
      <w:sz w:val="20"/>
      <w:szCs w:val="20"/>
      <w:lang w:val="en-GB"/>
    </w:rPr>
  </w:style>
  <w:style w:type="character" w:customStyle="1" w:styleId="BodyText3Char">
    <w:name w:val="Body Text 3 Char"/>
    <w:aliases w:val="tekst Char"/>
    <w:locked/>
    <w:rsid w:val="004715F7"/>
    <w:rPr>
      <w:rFonts w:ascii="Times New Roman" w:hAnsi="Times New Roman" w:cs="Times New Roman"/>
      <w:sz w:val="16"/>
      <w:szCs w:val="16"/>
      <w:lang w:val="en-US"/>
    </w:rPr>
  </w:style>
  <w:style w:type="character" w:customStyle="1" w:styleId="SlogTabela-odstavkiRazmikvrsticEnojnoZnak">
    <w:name w:val="Slog Tabela-odstavki + Razmik vrstic:  Enojno Znak"/>
    <w:locked/>
    <w:rsid w:val="004715F7"/>
    <w:rPr>
      <w:i/>
      <w:iCs/>
      <w:sz w:val="24"/>
      <w:szCs w:val="24"/>
      <w:lang w:val="sl-SI" w:eastAsia="en-US" w:bidi="ar-SA"/>
    </w:rPr>
  </w:style>
  <w:style w:type="paragraph" w:styleId="Zgradbadokumenta">
    <w:name w:val="Document Map"/>
    <w:basedOn w:val="Navaden"/>
    <w:link w:val="ZgradbadokumentaZnak"/>
    <w:semiHidden/>
    <w:unhideWhenUsed/>
    <w:rsid w:val="004715F7"/>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semiHidden/>
    <w:rsid w:val="004715F7"/>
    <w:rPr>
      <w:rFonts w:ascii="Tahoma" w:eastAsia="Times New Roman" w:hAnsi="Tahoma" w:cs="Tahoma"/>
      <w:sz w:val="16"/>
      <w:szCs w:val="16"/>
      <w:lang w:eastAsia="sl-SI"/>
    </w:rPr>
  </w:style>
  <w:style w:type="paragraph" w:customStyle="1" w:styleId="xl98">
    <w:name w:val="xl98"/>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99">
    <w:name w:val="xl99"/>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0">
    <w:name w:val="xl100"/>
    <w:basedOn w:val="Navaden"/>
    <w:rsid w:val="004715F7"/>
    <w:pPr>
      <w:pBdr>
        <w:top w:val="single" w:sz="4" w:space="0" w:color="auto"/>
        <w:bottom w:val="single" w:sz="4" w:space="0" w:color="auto"/>
        <w:right w:val="single" w:sz="8" w:space="0" w:color="auto"/>
      </w:pBdr>
      <w:shd w:val="clear" w:color="auto" w:fill="FFCC00"/>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1">
    <w:name w:val="xl101"/>
    <w:basedOn w:val="Navaden"/>
    <w:rsid w:val="004715F7"/>
    <w:pPr>
      <w:pBdr>
        <w:left w:val="single" w:sz="4" w:space="0" w:color="auto"/>
        <w:bottom w:val="single" w:sz="8" w:space="0" w:color="auto"/>
        <w:right w:val="single" w:sz="4"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2">
    <w:name w:val="xl102"/>
    <w:basedOn w:val="Navaden"/>
    <w:rsid w:val="004715F7"/>
    <w:pPr>
      <w:pBdr>
        <w:top w:val="single" w:sz="4" w:space="0" w:color="auto"/>
        <w:bottom w:val="single" w:sz="8" w:space="0" w:color="auto"/>
        <w:right w:val="single" w:sz="8"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3">
    <w:name w:val="xl103"/>
    <w:basedOn w:val="Navaden"/>
    <w:rsid w:val="004715F7"/>
    <w:pPr>
      <w:pBdr>
        <w:top w:val="single" w:sz="8" w:space="0" w:color="auto"/>
        <w:left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04">
    <w:name w:val="xl104"/>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05">
    <w:name w:val="xl105"/>
    <w:basedOn w:val="Navaden"/>
    <w:rsid w:val="004715F7"/>
    <w:pPr>
      <w:pBdr>
        <w:top w:val="single" w:sz="8" w:space="0" w:color="auto"/>
        <w:left w:val="single" w:sz="4" w:space="0" w:color="auto"/>
        <w:bottom w:val="single" w:sz="4"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6">
    <w:name w:val="xl106"/>
    <w:basedOn w:val="Navaden"/>
    <w:rsid w:val="004715F7"/>
    <w:pPr>
      <w:pBdr>
        <w:top w:val="single" w:sz="4" w:space="0" w:color="auto"/>
        <w:left w:val="single" w:sz="4" w:space="0" w:color="auto"/>
        <w:bottom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7">
    <w:name w:val="xl107"/>
    <w:basedOn w:val="Navaden"/>
    <w:rsid w:val="004715F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8">
    <w:name w:val="xl108"/>
    <w:basedOn w:val="Navaden"/>
    <w:rsid w:val="004715F7"/>
    <w:pPr>
      <w:pBdr>
        <w:top w:val="single" w:sz="4" w:space="0" w:color="auto"/>
        <w:left w:val="single" w:sz="4" w:space="0" w:color="auto"/>
        <w:bottom w:val="single" w:sz="4"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9">
    <w:name w:val="xl109"/>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0">
    <w:name w:val="xl110"/>
    <w:basedOn w:val="Navaden"/>
    <w:rsid w:val="004715F7"/>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1">
    <w:name w:val="xl111"/>
    <w:basedOn w:val="Navaden"/>
    <w:rsid w:val="004715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2">
    <w:name w:val="xl112"/>
    <w:basedOn w:val="Navaden"/>
    <w:rsid w:val="004715F7"/>
    <w:pPr>
      <w:pBdr>
        <w:top w:val="single" w:sz="4" w:space="0" w:color="auto"/>
        <w:left w:val="single" w:sz="4" w:space="0" w:color="auto"/>
        <w:bottom w:val="single" w:sz="4" w:space="0" w:color="auto"/>
      </w:pBdr>
      <w:shd w:val="clear" w:color="auto" w:fill="FFCC00"/>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13">
    <w:name w:val="xl113"/>
    <w:basedOn w:val="Navaden"/>
    <w:rsid w:val="004715F7"/>
    <w:pPr>
      <w:pBdr>
        <w:top w:val="single" w:sz="4" w:space="0" w:color="auto"/>
        <w:left w:val="single" w:sz="4" w:space="0" w:color="auto"/>
        <w:bottom w:val="single" w:sz="8"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14">
    <w:name w:val="xl114"/>
    <w:basedOn w:val="Navaden"/>
    <w:rsid w:val="004715F7"/>
    <w:pPr>
      <w:pBdr>
        <w:top w:val="single" w:sz="4" w:space="0" w:color="auto"/>
        <w:left w:val="single" w:sz="8" w:space="0" w:color="auto"/>
        <w:bottom w:val="single" w:sz="8"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15">
    <w:name w:val="xl115"/>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16">
    <w:name w:val="xl116"/>
    <w:basedOn w:val="Navaden"/>
    <w:rsid w:val="004715F7"/>
    <w:pPr>
      <w:pBdr>
        <w:top w:val="single" w:sz="8" w:space="0" w:color="auto"/>
        <w:left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7">
    <w:name w:val="xl117"/>
    <w:basedOn w:val="Navaden"/>
    <w:rsid w:val="004715F7"/>
    <w:pPr>
      <w:pBdr>
        <w:top w:val="single" w:sz="8"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8">
    <w:name w:val="xl118"/>
    <w:basedOn w:val="Navaden"/>
    <w:rsid w:val="004715F7"/>
    <w:pPr>
      <w:pBdr>
        <w:left w:val="single" w:sz="8" w:space="0" w:color="auto"/>
        <w:bottom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9">
    <w:name w:val="xl119"/>
    <w:basedOn w:val="Navaden"/>
    <w:rsid w:val="004715F7"/>
    <w:pPr>
      <w:pBdr>
        <w:bottom w:val="single" w:sz="8"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0">
    <w:name w:val="xl120"/>
    <w:basedOn w:val="Navaden"/>
    <w:rsid w:val="004715F7"/>
    <w:pPr>
      <w:pBdr>
        <w:top w:val="single" w:sz="8"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1">
    <w:name w:val="xl121"/>
    <w:basedOn w:val="Navaden"/>
    <w:rsid w:val="004715F7"/>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2">
    <w:name w:val="xl122"/>
    <w:basedOn w:val="Navaden"/>
    <w:rsid w:val="004715F7"/>
    <w:pPr>
      <w:pBdr>
        <w:top w:val="single" w:sz="8" w:space="0" w:color="auto"/>
        <w:left w:val="single" w:sz="4" w:space="0" w:color="auto"/>
        <w:bottom w:val="single" w:sz="4" w:space="0" w:color="auto"/>
        <w:right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3">
    <w:name w:val="xl123"/>
    <w:basedOn w:val="Navaden"/>
    <w:rsid w:val="004715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4">
    <w:name w:val="xl124"/>
    <w:basedOn w:val="Navaden"/>
    <w:rsid w:val="004715F7"/>
    <w:pPr>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5">
    <w:name w:val="xl125"/>
    <w:basedOn w:val="Navaden"/>
    <w:rsid w:val="004715F7"/>
    <w:pPr>
      <w:pBdr>
        <w:top w:val="single" w:sz="4" w:space="0" w:color="auto"/>
        <w:left w:val="single" w:sz="8"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6">
    <w:name w:val="xl126"/>
    <w:basedOn w:val="Navaden"/>
    <w:rsid w:val="004715F7"/>
    <w:pPr>
      <w:pBdr>
        <w:left w:val="single" w:sz="8"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7">
    <w:name w:val="xl127"/>
    <w:basedOn w:val="Navaden"/>
    <w:rsid w:val="004715F7"/>
    <w:pPr>
      <w:pBdr>
        <w:left w:val="single" w:sz="8"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8">
    <w:name w:val="xl128"/>
    <w:basedOn w:val="Navaden"/>
    <w:rsid w:val="004715F7"/>
    <w:pPr>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9">
    <w:name w:val="xl129"/>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30">
    <w:name w:val="xl130"/>
    <w:basedOn w:val="Navaden"/>
    <w:rsid w:val="004715F7"/>
    <w:pPr>
      <w:pBdr>
        <w:top w:val="single" w:sz="8" w:space="0" w:color="auto"/>
        <w:left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31">
    <w:name w:val="xl131"/>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font7">
    <w:name w:val="font7"/>
    <w:basedOn w:val="Navaden"/>
    <w:rsid w:val="004715F7"/>
    <w:pPr>
      <w:spacing w:before="100" w:beforeAutospacing="1" w:after="100" w:afterAutospacing="1" w:line="240" w:lineRule="auto"/>
    </w:pPr>
    <w:rPr>
      <w:rFonts w:ascii="Arial" w:eastAsia="Times New Roman" w:hAnsi="Arial" w:cs="Arial"/>
      <w:b/>
      <w:bCs/>
      <w:sz w:val="28"/>
      <w:szCs w:val="28"/>
      <w:lang w:eastAsia="sl-SI"/>
    </w:rPr>
  </w:style>
  <w:style w:type="paragraph" w:customStyle="1" w:styleId="xl132">
    <w:name w:val="xl132"/>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24">
    <w:name w:val="xl2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Arial Narrow"/>
      <w:sz w:val="24"/>
      <w:szCs w:val="24"/>
      <w:lang w:eastAsia="sl-SI"/>
    </w:rPr>
  </w:style>
  <w:style w:type="paragraph" w:customStyle="1" w:styleId="xl25">
    <w:name w:val="xl25"/>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Times New Roman" w:hAnsi="Arial Unicode MS" w:cs="Arial Narrow"/>
      <w:sz w:val="24"/>
      <w:szCs w:val="24"/>
      <w:lang w:eastAsia="sl-SI"/>
    </w:rPr>
  </w:style>
  <w:style w:type="paragraph" w:customStyle="1" w:styleId="xl26">
    <w:name w:val="xl26"/>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7">
    <w:name w:val="xl27"/>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b/>
      <w:bCs/>
      <w:sz w:val="24"/>
      <w:szCs w:val="24"/>
      <w:lang w:eastAsia="sl-SI"/>
    </w:rPr>
  </w:style>
  <w:style w:type="paragraph" w:customStyle="1" w:styleId="xl28">
    <w:name w:val="xl28"/>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Times New Roman" w:hAnsi="Arial Unicode MS" w:cs="Arial Narrow"/>
      <w:sz w:val="24"/>
      <w:szCs w:val="24"/>
      <w:lang w:eastAsia="sl-SI"/>
    </w:rPr>
  </w:style>
  <w:style w:type="paragraph" w:styleId="Kazalovsebine6">
    <w:name w:val="toc 6"/>
    <w:basedOn w:val="Navaden"/>
    <w:next w:val="Navaden"/>
    <w:autoRedefine/>
    <w:semiHidden/>
    <w:rsid w:val="004715F7"/>
    <w:pPr>
      <w:spacing w:after="0" w:line="240" w:lineRule="auto"/>
      <w:ind w:left="1200"/>
    </w:pPr>
    <w:rPr>
      <w:rFonts w:ascii="Times New Roman" w:eastAsia="Times New Roman" w:hAnsi="Times New Roman" w:cs="Times New Roman"/>
      <w:sz w:val="18"/>
      <w:szCs w:val="18"/>
      <w:lang w:eastAsia="sl-SI"/>
    </w:rPr>
  </w:style>
  <w:style w:type="paragraph" w:styleId="Kazalovsebine7">
    <w:name w:val="toc 7"/>
    <w:basedOn w:val="Navaden"/>
    <w:next w:val="Navaden"/>
    <w:autoRedefine/>
    <w:semiHidden/>
    <w:rsid w:val="004715F7"/>
    <w:pPr>
      <w:spacing w:after="0" w:line="240" w:lineRule="auto"/>
      <w:ind w:left="1440"/>
    </w:pPr>
    <w:rPr>
      <w:rFonts w:ascii="Times New Roman" w:eastAsia="Times New Roman" w:hAnsi="Times New Roman" w:cs="Times New Roman"/>
      <w:sz w:val="18"/>
      <w:szCs w:val="18"/>
      <w:lang w:eastAsia="sl-SI"/>
    </w:rPr>
  </w:style>
  <w:style w:type="paragraph" w:styleId="Kazalovsebine8">
    <w:name w:val="toc 8"/>
    <w:basedOn w:val="Navaden"/>
    <w:next w:val="Navaden"/>
    <w:autoRedefine/>
    <w:semiHidden/>
    <w:rsid w:val="004715F7"/>
    <w:pPr>
      <w:spacing w:after="0" w:line="240" w:lineRule="auto"/>
      <w:ind w:left="1680"/>
    </w:pPr>
    <w:rPr>
      <w:rFonts w:ascii="Times New Roman" w:eastAsia="Times New Roman" w:hAnsi="Times New Roman" w:cs="Times New Roman"/>
      <w:sz w:val="18"/>
      <w:szCs w:val="18"/>
      <w:lang w:eastAsia="sl-SI"/>
    </w:rPr>
  </w:style>
  <w:style w:type="paragraph" w:styleId="Kazalovsebine9">
    <w:name w:val="toc 9"/>
    <w:basedOn w:val="Navaden"/>
    <w:next w:val="Navaden"/>
    <w:autoRedefine/>
    <w:semiHidden/>
    <w:rsid w:val="004715F7"/>
    <w:pPr>
      <w:spacing w:after="0" w:line="240" w:lineRule="auto"/>
      <w:ind w:left="1920"/>
    </w:pPr>
    <w:rPr>
      <w:rFonts w:ascii="Times New Roman" w:eastAsia="Times New Roman" w:hAnsi="Times New Roman" w:cs="Times New Roman"/>
      <w:sz w:val="18"/>
      <w:szCs w:val="18"/>
      <w:lang w:eastAsia="sl-SI"/>
    </w:rPr>
  </w:style>
  <w:style w:type="paragraph" w:customStyle="1" w:styleId="podpisi">
    <w:name w:val="podpisi"/>
    <w:basedOn w:val="Navaden"/>
    <w:qFormat/>
    <w:rsid w:val="004715F7"/>
    <w:pPr>
      <w:tabs>
        <w:tab w:val="left" w:pos="3402"/>
      </w:tabs>
      <w:spacing w:after="0" w:line="260" w:lineRule="exact"/>
    </w:pPr>
    <w:rPr>
      <w:rFonts w:ascii="Arial" w:eastAsia="Times New Roman" w:hAnsi="Arial" w:cs="Times New Roman"/>
      <w:sz w:val="20"/>
      <w:szCs w:val="24"/>
      <w:lang w:val="it-IT"/>
    </w:rPr>
  </w:style>
  <w:style w:type="paragraph" w:customStyle="1" w:styleId="xl30">
    <w:name w:val="xl30"/>
    <w:basedOn w:val="Navaden"/>
    <w:rsid w:val="004715F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b/>
      <w:bCs/>
      <w:sz w:val="24"/>
      <w:szCs w:val="24"/>
      <w:lang w:eastAsia="sl-SI"/>
    </w:rPr>
  </w:style>
  <w:style w:type="paragraph" w:customStyle="1" w:styleId="Odstavekseznama2">
    <w:name w:val="Odstavek seznama2"/>
    <w:basedOn w:val="Navaden"/>
    <w:uiPriority w:val="34"/>
    <w:qFormat/>
    <w:rsid w:val="004715F7"/>
    <w:pPr>
      <w:ind w:left="720"/>
    </w:pPr>
    <w:rPr>
      <w:rFonts w:ascii="Calibri" w:eastAsia="Times New Roman" w:hAnsi="Calibri" w:cs="Calibri"/>
    </w:rPr>
  </w:style>
  <w:style w:type="paragraph" w:customStyle="1" w:styleId="Odstavekseznama3">
    <w:name w:val="Odstavek seznama3"/>
    <w:basedOn w:val="Navaden"/>
    <w:uiPriority w:val="34"/>
    <w:qFormat/>
    <w:rsid w:val="004715F7"/>
    <w:pPr>
      <w:spacing w:after="0" w:line="240" w:lineRule="auto"/>
      <w:ind w:left="708"/>
    </w:pPr>
    <w:rPr>
      <w:rFonts w:ascii="Arial Narrow" w:eastAsia="Times New Roman" w:hAnsi="Arial Narrow" w:cs="Times New Roman"/>
      <w:sz w:val="24"/>
      <w:szCs w:val="24"/>
      <w:lang w:eastAsia="sl-SI"/>
    </w:rPr>
  </w:style>
  <w:style w:type="paragraph" w:customStyle="1" w:styleId="PreformattedText">
    <w:name w:val="Preformatted Text"/>
    <w:basedOn w:val="Navaden"/>
    <w:rsid w:val="004715F7"/>
    <w:pPr>
      <w:widowControl w:val="0"/>
      <w:suppressAutoHyphens/>
      <w:spacing w:after="0" w:line="240" w:lineRule="auto"/>
    </w:pPr>
    <w:rPr>
      <w:rFonts w:ascii="Liberation Mono" w:eastAsia="Liberation Mono" w:hAnsi="Liberation Mono" w:cs="Liberation Mono"/>
      <w:sz w:val="20"/>
      <w:szCs w:val="20"/>
    </w:rPr>
  </w:style>
  <w:style w:type="paragraph" w:customStyle="1" w:styleId="ColorfulList-Accent11">
    <w:name w:val="Colorful List - Accent 11"/>
    <w:basedOn w:val="Navaden"/>
    <w:rsid w:val="004715F7"/>
    <w:pPr>
      <w:suppressAutoHyphens/>
      <w:ind w:left="720"/>
    </w:pPr>
    <w:rPr>
      <w:rFonts w:ascii="Calibri" w:eastAsia="Calibri" w:hAnsi="Calibri" w:cs="Calibri"/>
      <w:lang w:eastAsia="ar-SA"/>
    </w:rPr>
  </w:style>
  <w:style w:type="table" w:styleId="Tabelamrea">
    <w:name w:val="Table Grid"/>
    <w:basedOn w:val="Navadnatabela"/>
    <w:rsid w:val="004715F7"/>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DEVA">
    <w:name w:val="ZADEVA"/>
    <w:basedOn w:val="Navaden"/>
    <w:qFormat/>
    <w:rsid w:val="004715F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Odstavekseznama4">
    <w:name w:val="Odstavek seznama4"/>
    <w:basedOn w:val="Navaden"/>
    <w:uiPriority w:val="34"/>
    <w:qFormat/>
    <w:rsid w:val="004715F7"/>
    <w:pPr>
      <w:spacing w:after="0" w:line="240" w:lineRule="auto"/>
      <w:ind w:left="708"/>
    </w:pPr>
    <w:rPr>
      <w:rFonts w:ascii="Arial Narrow" w:eastAsia="Times New Roman" w:hAnsi="Arial Narrow" w:cs="Times New Roman"/>
      <w:sz w:val="24"/>
      <w:szCs w:val="24"/>
      <w:lang w:eastAsia="sl-SI"/>
    </w:rPr>
  </w:style>
  <w:style w:type="character" w:customStyle="1" w:styleId="apple-converted-space">
    <w:name w:val="apple-converted-space"/>
    <w:rsid w:val="004715F7"/>
  </w:style>
  <w:style w:type="paragraph" w:customStyle="1" w:styleId="ZnakZnak4ZnakZnakZnakZnak">
    <w:name w:val="Znak Znak4 Znak Znak Znak Znak"/>
    <w:basedOn w:val="Navaden"/>
    <w:rsid w:val="004715F7"/>
    <w:pPr>
      <w:spacing w:after="160" w:line="240" w:lineRule="exact"/>
    </w:pPr>
    <w:rPr>
      <w:rFonts w:ascii="Tahoma" w:eastAsia="SimSun" w:hAnsi="Tahoma" w:cs="Tahoma"/>
      <w:sz w:val="20"/>
      <w:szCs w:val="20"/>
      <w:lang w:val="en-US"/>
    </w:rPr>
  </w:style>
  <w:style w:type="paragraph" w:customStyle="1" w:styleId="documentdescription">
    <w:name w:val="documentdescription"/>
    <w:basedOn w:val="Navaden"/>
    <w:rsid w:val="004715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1">
    <w:name w:val="alineazaodstavkom1"/>
    <w:basedOn w:val="Navaden"/>
    <w:rsid w:val="004715F7"/>
    <w:pPr>
      <w:spacing w:after="0" w:line="240" w:lineRule="auto"/>
      <w:ind w:left="425" w:hanging="425"/>
      <w:jc w:val="both"/>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Bulle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umbered - 1,Chapter Heading2"/>
    <w:basedOn w:val="Navaden"/>
    <w:next w:val="Navaden"/>
    <w:link w:val="Naslov1Znak"/>
    <w:qFormat/>
    <w:rsid w:val="004715F7"/>
    <w:pPr>
      <w:keepNext/>
      <w:tabs>
        <w:tab w:val="left" w:pos="360"/>
      </w:tabs>
      <w:spacing w:before="120" w:after="120" w:line="240" w:lineRule="auto"/>
      <w:ind w:left="360" w:hanging="360"/>
      <w:outlineLvl w:val="0"/>
    </w:pPr>
    <w:rPr>
      <w:rFonts w:ascii="Times New Roman" w:eastAsia="Times New Roman" w:hAnsi="Times New Roman" w:cs="Times New Roman"/>
      <w:b/>
      <w:bCs/>
      <w:color w:val="000000"/>
      <w:sz w:val="32"/>
      <w:szCs w:val="32"/>
      <w:lang w:eastAsia="sl-SI"/>
    </w:rPr>
  </w:style>
  <w:style w:type="paragraph" w:styleId="Naslov2">
    <w:name w:val="heading 2"/>
    <w:aliases w:val="Sub Heading,ignorer2"/>
    <w:basedOn w:val="Navaden"/>
    <w:next w:val="Navaden"/>
    <w:link w:val="Naslov2Znak"/>
    <w:qFormat/>
    <w:rsid w:val="004715F7"/>
    <w:pPr>
      <w:tabs>
        <w:tab w:val="left" w:pos="842"/>
      </w:tabs>
      <w:spacing w:before="120" w:after="0" w:line="240" w:lineRule="auto"/>
      <w:outlineLvl w:val="1"/>
    </w:pPr>
    <w:rPr>
      <w:rFonts w:ascii="Times New Roman" w:eastAsia="Times New Roman" w:hAnsi="Times New Roman" w:cs="Times New Roman"/>
      <w:b/>
      <w:bCs/>
      <w:sz w:val="28"/>
      <w:szCs w:val="28"/>
      <w:lang w:eastAsia="sl-SI"/>
    </w:rPr>
  </w:style>
  <w:style w:type="paragraph" w:styleId="Naslov3">
    <w:name w:val="heading 3"/>
    <w:basedOn w:val="Navaden"/>
    <w:next w:val="Navaden"/>
    <w:link w:val="Naslov3Znak"/>
    <w:qFormat/>
    <w:rsid w:val="004715F7"/>
    <w:pPr>
      <w:keepNext/>
      <w:tabs>
        <w:tab w:val="left" w:pos="900"/>
      </w:tabs>
      <w:spacing w:before="240" w:after="60" w:line="240" w:lineRule="auto"/>
      <w:ind w:left="397" w:hanging="397"/>
      <w:outlineLvl w:val="2"/>
    </w:pPr>
    <w:rPr>
      <w:rFonts w:ascii="Times New Roman" w:eastAsia="Times New Roman" w:hAnsi="Times New Roman" w:cs="Times New Roman"/>
      <w:b/>
      <w:bCs/>
      <w:i/>
      <w:iCs/>
      <w:sz w:val="24"/>
      <w:szCs w:val="24"/>
      <w:lang w:eastAsia="sl-SI"/>
    </w:rPr>
  </w:style>
  <w:style w:type="paragraph" w:styleId="Naslov4">
    <w:name w:val="heading 4"/>
    <w:basedOn w:val="Navaden"/>
    <w:next w:val="Navaden"/>
    <w:link w:val="Naslov4Znak"/>
    <w:qFormat/>
    <w:rsid w:val="004715F7"/>
    <w:pPr>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4715F7"/>
    <w:pPr>
      <w:keepNext/>
      <w:tabs>
        <w:tab w:val="left" w:pos="0"/>
      </w:tabs>
      <w:spacing w:after="0" w:line="240" w:lineRule="auto"/>
      <w:jc w:val="both"/>
      <w:outlineLvl w:val="4"/>
    </w:pPr>
    <w:rPr>
      <w:rFonts w:ascii="Times New Roman" w:eastAsia="Times New Roman" w:hAnsi="Times New Roman" w:cs="Times New Roman"/>
      <w:bCs/>
      <w:i/>
      <w:sz w:val="24"/>
      <w:szCs w:val="24"/>
      <w:lang w:val="fr-FR" w:eastAsia="sl-SI"/>
    </w:rPr>
  </w:style>
  <w:style w:type="paragraph" w:styleId="Naslov6">
    <w:name w:val="heading 6"/>
    <w:basedOn w:val="Navaden"/>
    <w:next w:val="Navaden"/>
    <w:link w:val="Naslov6Znak"/>
    <w:qFormat/>
    <w:rsid w:val="004715F7"/>
    <w:pPr>
      <w:keepNext/>
      <w:tabs>
        <w:tab w:val="left" w:pos="0"/>
        <w:tab w:val="left" w:pos="360"/>
      </w:tabs>
      <w:spacing w:after="0" w:line="240" w:lineRule="auto"/>
      <w:jc w:val="both"/>
      <w:outlineLvl w:val="5"/>
    </w:pPr>
    <w:rPr>
      <w:rFonts w:ascii="Times New Roman" w:eastAsia="Times New Roman" w:hAnsi="Times New Roman" w:cs="Times New Roman"/>
      <w:b/>
      <w:bCs/>
      <w:sz w:val="24"/>
      <w:szCs w:val="24"/>
      <w:lang w:val="fr-FR" w:eastAsia="sl-SI"/>
    </w:rPr>
  </w:style>
  <w:style w:type="paragraph" w:styleId="Naslov7">
    <w:name w:val="heading 7"/>
    <w:basedOn w:val="Navaden"/>
    <w:next w:val="Navaden"/>
    <w:link w:val="Naslov7Znak"/>
    <w:qFormat/>
    <w:rsid w:val="004715F7"/>
    <w:pPr>
      <w:tabs>
        <w:tab w:val="left" w:pos="0"/>
      </w:tabs>
      <w:spacing w:before="240" w:after="60" w:line="240" w:lineRule="auto"/>
      <w:outlineLvl w:val="6"/>
    </w:pPr>
    <w:rPr>
      <w:rFonts w:ascii="Times New Roman" w:eastAsia="Times New Roman" w:hAnsi="Times New Roman" w:cs="Times New Roman"/>
      <w:sz w:val="24"/>
      <w:szCs w:val="24"/>
      <w:lang w:val="en-GB" w:eastAsia="sl-SI"/>
    </w:rPr>
  </w:style>
  <w:style w:type="paragraph" w:styleId="Naslov8">
    <w:name w:val="heading 8"/>
    <w:basedOn w:val="Navaden"/>
    <w:next w:val="Navaden"/>
    <w:link w:val="Naslov8Znak"/>
    <w:qFormat/>
    <w:rsid w:val="004715F7"/>
    <w:pPr>
      <w:tabs>
        <w:tab w:val="left" w:pos="0"/>
      </w:tabs>
      <w:spacing w:before="240" w:after="60" w:line="240" w:lineRule="auto"/>
      <w:outlineLvl w:val="7"/>
    </w:pPr>
    <w:rPr>
      <w:rFonts w:ascii="Times New Roman" w:eastAsia="Times New Roman" w:hAnsi="Times New Roman" w:cs="Times New Roman"/>
      <w:i/>
      <w:iCs/>
      <w:sz w:val="24"/>
      <w:szCs w:val="24"/>
      <w:lang w:val="en-GB" w:eastAsia="sl-SI"/>
    </w:rPr>
  </w:style>
  <w:style w:type="paragraph" w:styleId="Naslov9">
    <w:name w:val="heading 9"/>
    <w:basedOn w:val="Navaden"/>
    <w:next w:val="Navaden"/>
    <w:link w:val="Naslov9Znak"/>
    <w:qFormat/>
    <w:rsid w:val="004715F7"/>
    <w:pPr>
      <w:tabs>
        <w:tab w:val="left" w:pos="0"/>
      </w:tabs>
      <w:spacing w:before="240" w:after="60" w:line="240" w:lineRule="auto"/>
      <w:outlineLvl w:val="8"/>
    </w:pPr>
    <w:rPr>
      <w:rFonts w:ascii="Arial" w:eastAsia="Times New Roman" w:hAnsi="Arial" w:cs="Arial"/>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umbered - 1 Znak,Chapter Heading2 Znak"/>
    <w:basedOn w:val="Privzetapisavaodstavka"/>
    <w:link w:val="Naslov1"/>
    <w:rsid w:val="004715F7"/>
    <w:rPr>
      <w:rFonts w:ascii="Times New Roman" w:eastAsia="Times New Roman" w:hAnsi="Times New Roman" w:cs="Times New Roman"/>
      <w:b/>
      <w:bCs/>
      <w:color w:val="000000"/>
      <w:sz w:val="32"/>
      <w:szCs w:val="32"/>
      <w:lang w:eastAsia="sl-SI"/>
    </w:rPr>
  </w:style>
  <w:style w:type="character" w:customStyle="1" w:styleId="Naslov2Znak">
    <w:name w:val="Naslov 2 Znak"/>
    <w:aliases w:val="Sub Heading Znak1,ignorer2 Znak"/>
    <w:basedOn w:val="Privzetapisavaodstavka"/>
    <w:link w:val="Naslov2"/>
    <w:rsid w:val="004715F7"/>
    <w:rPr>
      <w:rFonts w:ascii="Times New Roman" w:eastAsia="Times New Roman" w:hAnsi="Times New Roman" w:cs="Times New Roman"/>
      <w:b/>
      <w:bCs/>
      <w:sz w:val="28"/>
      <w:szCs w:val="28"/>
      <w:lang w:eastAsia="sl-SI"/>
    </w:rPr>
  </w:style>
  <w:style w:type="character" w:customStyle="1" w:styleId="Naslov3Znak">
    <w:name w:val="Naslov 3 Znak"/>
    <w:basedOn w:val="Privzetapisavaodstavka"/>
    <w:link w:val="Naslov3"/>
    <w:rsid w:val="004715F7"/>
    <w:rPr>
      <w:rFonts w:ascii="Times New Roman" w:eastAsia="Times New Roman" w:hAnsi="Times New Roman" w:cs="Times New Roman"/>
      <w:b/>
      <w:bCs/>
      <w:i/>
      <w:iCs/>
      <w:sz w:val="24"/>
      <w:szCs w:val="24"/>
      <w:lang w:eastAsia="sl-SI"/>
    </w:rPr>
  </w:style>
  <w:style w:type="character" w:customStyle="1" w:styleId="Naslov4Znak">
    <w:name w:val="Naslov 4 Znak"/>
    <w:basedOn w:val="Privzetapisavaodstavka"/>
    <w:link w:val="Naslov4"/>
    <w:rsid w:val="004715F7"/>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4715F7"/>
    <w:rPr>
      <w:rFonts w:ascii="Times New Roman" w:eastAsia="Times New Roman" w:hAnsi="Times New Roman" w:cs="Times New Roman"/>
      <w:bCs/>
      <w:i/>
      <w:sz w:val="24"/>
      <w:szCs w:val="24"/>
      <w:lang w:val="fr-FR" w:eastAsia="sl-SI"/>
    </w:rPr>
  </w:style>
  <w:style w:type="character" w:customStyle="1" w:styleId="Naslov6Znak">
    <w:name w:val="Naslov 6 Znak"/>
    <w:basedOn w:val="Privzetapisavaodstavka"/>
    <w:link w:val="Naslov6"/>
    <w:rsid w:val="004715F7"/>
    <w:rPr>
      <w:rFonts w:ascii="Times New Roman" w:eastAsia="Times New Roman" w:hAnsi="Times New Roman" w:cs="Times New Roman"/>
      <w:b/>
      <w:bCs/>
      <w:sz w:val="24"/>
      <w:szCs w:val="24"/>
      <w:lang w:val="fr-FR" w:eastAsia="sl-SI"/>
    </w:rPr>
  </w:style>
  <w:style w:type="character" w:customStyle="1" w:styleId="Naslov7Znak">
    <w:name w:val="Naslov 7 Znak"/>
    <w:basedOn w:val="Privzetapisavaodstavka"/>
    <w:link w:val="Naslov7"/>
    <w:rsid w:val="004715F7"/>
    <w:rPr>
      <w:rFonts w:ascii="Times New Roman" w:eastAsia="Times New Roman" w:hAnsi="Times New Roman" w:cs="Times New Roman"/>
      <w:sz w:val="24"/>
      <w:szCs w:val="24"/>
      <w:lang w:val="en-GB" w:eastAsia="sl-SI"/>
    </w:rPr>
  </w:style>
  <w:style w:type="character" w:customStyle="1" w:styleId="Naslov8Znak">
    <w:name w:val="Naslov 8 Znak"/>
    <w:basedOn w:val="Privzetapisavaodstavka"/>
    <w:link w:val="Naslov8"/>
    <w:rsid w:val="004715F7"/>
    <w:rPr>
      <w:rFonts w:ascii="Times New Roman" w:eastAsia="Times New Roman" w:hAnsi="Times New Roman" w:cs="Times New Roman"/>
      <w:i/>
      <w:iCs/>
      <w:sz w:val="24"/>
      <w:szCs w:val="24"/>
      <w:lang w:val="en-GB" w:eastAsia="sl-SI"/>
    </w:rPr>
  </w:style>
  <w:style w:type="character" w:customStyle="1" w:styleId="Naslov9Znak">
    <w:name w:val="Naslov 9 Znak"/>
    <w:basedOn w:val="Privzetapisavaodstavka"/>
    <w:link w:val="Naslov9"/>
    <w:rsid w:val="004715F7"/>
    <w:rPr>
      <w:rFonts w:ascii="Arial" w:eastAsia="Times New Roman" w:hAnsi="Arial" w:cs="Arial"/>
      <w:lang w:val="en-GB" w:eastAsia="sl-SI"/>
    </w:rPr>
  </w:style>
  <w:style w:type="numbering" w:customStyle="1" w:styleId="Brezseznama1">
    <w:name w:val="Brez seznama1"/>
    <w:next w:val="Brezseznama"/>
    <w:uiPriority w:val="99"/>
    <w:semiHidden/>
    <w:rsid w:val="004715F7"/>
  </w:style>
  <w:style w:type="character" w:customStyle="1" w:styleId="Heading2Char">
    <w:name w:val="Heading 2 Char"/>
    <w:aliases w:val="Sub Heading Char,ignorer2 Char"/>
    <w:locked/>
    <w:rsid w:val="004715F7"/>
    <w:rPr>
      <w:b/>
      <w:bCs/>
      <w:sz w:val="28"/>
      <w:szCs w:val="28"/>
      <w:lang w:val="sl-SI" w:eastAsia="sl-SI" w:bidi="ar-SA"/>
    </w:rPr>
  </w:style>
  <w:style w:type="character" w:customStyle="1" w:styleId="ZnakZnak14">
    <w:name w:val="Znak Znak14"/>
    <w:semiHidden/>
    <w:rsid w:val="004715F7"/>
    <w:rPr>
      <w:b/>
      <w:bCs/>
      <w:i/>
      <w:iCs/>
      <w:sz w:val="24"/>
      <w:szCs w:val="24"/>
      <w:lang w:val="sl-SI" w:eastAsia="sl-SI" w:bidi="ar-SA"/>
    </w:rPr>
  </w:style>
  <w:style w:type="character" w:customStyle="1" w:styleId="ZnakZnak13">
    <w:name w:val="Znak Znak13"/>
    <w:semiHidden/>
    <w:rsid w:val="004715F7"/>
    <w:rPr>
      <w:b/>
      <w:bCs/>
      <w:sz w:val="24"/>
      <w:szCs w:val="24"/>
      <w:lang w:val="sl-SI" w:eastAsia="sl-SI" w:bidi="ar-SA"/>
    </w:rPr>
  </w:style>
  <w:style w:type="character" w:customStyle="1" w:styleId="ZnakZnak12">
    <w:name w:val="Znak Znak12"/>
    <w:semiHidden/>
    <w:rsid w:val="004715F7"/>
    <w:rPr>
      <w:b/>
      <w:bCs/>
      <w:sz w:val="24"/>
      <w:szCs w:val="24"/>
      <w:lang w:val="fr-FR" w:eastAsia="sl-SI" w:bidi="ar-SA"/>
    </w:rPr>
  </w:style>
  <w:style w:type="character" w:customStyle="1" w:styleId="ZnakZnak11">
    <w:name w:val="Znak Znak11"/>
    <w:semiHidden/>
    <w:rsid w:val="004715F7"/>
    <w:rPr>
      <w:b/>
      <w:bCs/>
      <w:sz w:val="24"/>
      <w:szCs w:val="24"/>
      <w:lang w:val="fr-FR" w:eastAsia="sl-SI" w:bidi="ar-SA"/>
    </w:rPr>
  </w:style>
  <w:style w:type="character" w:customStyle="1" w:styleId="ZnakZnak10">
    <w:name w:val="Znak Znak10"/>
    <w:semiHidden/>
    <w:rsid w:val="004715F7"/>
    <w:rPr>
      <w:sz w:val="24"/>
      <w:szCs w:val="24"/>
      <w:lang w:val="en-GB" w:eastAsia="sl-SI" w:bidi="ar-SA"/>
    </w:rPr>
  </w:style>
  <w:style w:type="character" w:customStyle="1" w:styleId="ZnakZnak9">
    <w:name w:val="Znak Znak9"/>
    <w:semiHidden/>
    <w:rsid w:val="004715F7"/>
    <w:rPr>
      <w:i/>
      <w:iCs/>
      <w:sz w:val="24"/>
      <w:szCs w:val="24"/>
      <w:lang w:val="en-GB" w:eastAsia="sl-SI" w:bidi="ar-SA"/>
    </w:rPr>
  </w:style>
  <w:style w:type="character" w:customStyle="1" w:styleId="ZnakZnak8">
    <w:name w:val="Znak Znak8"/>
    <w:semiHidden/>
    <w:rsid w:val="004715F7"/>
    <w:rPr>
      <w:rFonts w:ascii="Arial" w:hAnsi="Arial" w:cs="Arial"/>
      <w:sz w:val="22"/>
      <w:szCs w:val="22"/>
      <w:lang w:val="en-GB" w:eastAsia="sl-SI" w:bidi="ar-SA"/>
    </w:rPr>
  </w:style>
  <w:style w:type="character" w:customStyle="1" w:styleId="Naslov3Znak1">
    <w:name w:val="Naslov 3 Znak1"/>
    <w:semiHidden/>
    <w:rsid w:val="004715F7"/>
    <w:rPr>
      <w:rFonts w:ascii="Cambria" w:eastAsia="Times New Roman" w:hAnsi="Cambria" w:cs="Times New Roman"/>
      <w:b/>
      <w:bCs/>
      <w:sz w:val="26"/>
      <w:szCs w:val="26"/>
    </w:rPr>
  </w:style>
  <w:style w:type="paragraph" w:customStyle="1" w:styleId="CharChar2CharZnak">
    <w:name w:val="Char Char2 Char Znak"/>
    <w:basedOn w:val="Navaden"/>
    <w:rsid w:val="004715F7"/>
    <w:pPr>
      <w:spacing w:after="160" w:line="240" w:lineRule="exact"/>
    </w:pPr>
    <w:rPr>
      <w:rFonts w:ascii="Times New Roman" w:eastAsia="Times New Roman" w:hAnsi="Times New Roman" w:cs="Times New Roman"/>
      <w:sz w:val="20"/>
      <w:szCs w:val="20"/>
      <w:lang w:val="en-US" w:eastAsia="en-GB"/>
    </w:rPr>
  </w:style>
  <w:style w:type="character" w:styleId="Konnaopomba-sklic">
    <w:name w:val="endnote reference"/>
    <w:semiHidden/>
    <w:rsid w:val="004715F7"/>
    <w:rPr>
      <w:vertAlign w:val="superscript"/>
    </w:rPr>
  </w:style>
  <w:style w:type="paragraph" w:styleId="Pripombabesedilo">
    <w:name w:val="annotation text"/>
    <w:basedOn w:val="Navaden"/>
    <w:link w:val="PripombabesediloZnak"/>
    <w:semiHidden/>
    <w:rsid w:val="004715F7"/>
    <w:pPr>
      <w:spacing w:after="0" w:line="240" w:lineRule="auto"/>
    </w:pPr>
    <w:rPr>
      <w:rFonts w:ascii="Arial Narrow" w:eastAsia="Times New Roman" w:hAnsi="Arial Narrow" w:cs="Arial Narrow"/>
      <w:sz w:val="20"/>
      <w:szCs w:val="20"/>
      <w:lang w:eastAsia="sl-SI"/>
    </w:rPr>
  </w:style>
  <w:style w:type="character" w:customStyle="1" w:styleId="PripombabesediloZnak">
    <w:name w:val="Pripomba – besedilo Znak"/>
    <w:basedOn w:val="Privzetapisavaodstavka"/>
    <w:link w:val="Pripombabesedilo"/>
    <w:semiHidden/>
    <w:rsid w:val="004715F7"/>
    <w:rPr>
      <w:rFonts w:ascii="Arial Narrow" w:eastAsia="Times New Roman" w:hAnsi="Arial Narrow" w:cs="Arial Narrow"/>
      <w:sz w:val="20"/>
      <w:szCs w:val="20"/>
      <w:lang w:eastAsia="sl-SI"/>
    </w:rPr>
  </w:style>
  <w:style w:type="character" w:customStyle="1" w:styleId="ZnakZnak7">
    <w:name w:val="Znak Znak7"/>
    <w:semiHidden/>
    <w:rsid w:val="004715F7"/>
    <w:rPr>
      <w:rFonts w:ascii="Arial Narrow" w:hAnsi="Arial Narrow" w:cs="Arial Narrow"/>
      <w:lang w:val="sl-SI" w:eastAsia="sl-SI" w:bidi="ar-SA"/>
    </w:rPr>
  </w:style>
  <w:style w:type="character" w:customStyle="1" w:styleId="Komentar-besediloZnak">
    <w:name w:val="Komentar - besedilo Znak"/>
    <w:semiHidden/>
    <w:rsid w:val="004715F7"/>
    <w:rPr>
      <w:rFonts w:ascii="Arial Narrow" w:hAnsi="Arial Narrow" w:cs="Arial Narrow"/>
      <w:sz w:val="20"/>
      <w:szCs w:val="20"/>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qFormat/>
    <w:rsid w:val="004715F7"/>
    <w:rPr>
      <w:vertAlign w:val="superscript"/>
    </w:rPr>
  </w:style>
  <w:style w:type="character" w:customStyle="1" w:styleId="SubHeadingZnak">
    <w:name w:val="Sub Heading Znak"/>
    <w:aliases w:val="ignorer2 Znak Znak"/>
    <w:rsid w:val="004715F7"/>
    <w:rPr>
      <w:rFonts w:ascii="Arial" w:hAnsi="Arial" w:cs="Arial"/>
      <w:sz w:val="24"/>
      <w:szCs w:val="24"/>
      <w:u w:val="single"/>
      <w:lang w:val="fr-FR" w:eastAsia="ko-KR"/>
    </w:rPr>
  </w:style>
  <w:style w:type="character" w:styleId="Hiperpovezava">
    <w:name w:val="Hyperlink"/>
    <w:uiPriority w:val="99"/>
    <w:rsid w:val="004715F7"/>
    <w:rPr>
      <w:color w:val="0000FF"/>
      <w:u w:val="single"/>
    </w:rPr>
  </w:style>
  <w:style w:type="paragraph" w:styleId="Kazalovsebine5">
    <w:name w:val="toc 5"/>
    <w:basedOn w:val="Navaden"/>
    <w:next w:val="Navaden"/>
    <w:semiHidden/>
    <w:rsid w:val="004715F7"/>
    <w:pPr>
      <w:spacing w:after="0" w:line="240" w:lineRule="auto"/>
      <w:ind w:left="960"/>
    </w:pPr>
    <w:rPr>
      <w:rFonts w:ascii="Times New Roman" w:eastAsia="Times New Roman" w:hAnsi="Times New Roman" w:cs="Times New Roman"/>
      <w:sz w:val="18"/>
      <w:szCs w:val="18"/>
      <w:lang w:eastAsia="sl-SI"/>
    </w:rPr>
  </w:style>
  <w:style w:type="paragraph" w:styleId="Kazalovsebine4">
    <w:name w:val="toc 4"/>
    <w:basedOn w:val="Navaden"/>
    <w:next w:val="Navaden"/>
    <w:semiHidden/>
    <w:rsid w:val="004715F7"/>
    <w:pPr>
      <w:spacing w:after="0" w:line="240" w:lineRule="auto"/>
      <w:ind w:left="720"/>
    </w:pPr>
    <w:rPr>
      <w:rFonts w:ascii="Times New Roman" w:eastAsia="Times New Roman" w:hAnsi="Times New Roman" w:cs="Times New Roman"/>
      <w:sz w:val="18"/>
      <w:szCs w:val="18"/>
      <w:lang w:eastAsia="sl-SI"/>
    </w:rPr>
  </w:style>
  <w:style w:type="paragraph" w:styleId="Kazalovsebine3">
    <w:name w:val="toc 3"/>
    <w:basedOn w:val="Navaden"/>
    <w:next w:val="Navaden"/>
    <w:uiPriority w:val="39"/>
    <w:rsid w:val="004715F7"/>
    <w:pPr>
      <w:spacing w:after="0" w:line="240" w:lineRule="auto"/>
      <w:ind w:left="480"/>
    </w:pPr>
    <w:rPr>
      <w:rFonts w:ascii="Times New Roman" w:eastAsia="Times New Roman" w:hAnsi="Times New Roman" w:cs="Times New Roman"/>
      <w:i/>
      <w:iCs/>
      <w:sz w:val="20"/>
      <w:szCs w:val="20"/>
      <w:lang w:eastAsia="sl-SI"/>
    </w:rPr>
  </w:style>
  <w:style w:type="paragraph" w:styleId="Kazalovsebine2">
    <w:name w:val="toc 2"/>
    <w:basedOn w:val="Navaden"/>
    <w:next w:val="Navaden"/>
    <w:uiPriority w:val="39"/>
    <w:rsid w:val="004715F7"/>
    <w:pPr>
      <w:spacing w:after="0" w:line="240" w:lineRule="auto"/>
      <w:ind w:left="240"/>
    </w:pPr>
    <w:rPr>
      <w:rFonts w:ascii="Times New Roman" w:eastAsia="Times New Roman" w:hAnsi="Times New Roman" w:cs="Times New Roman"/>
      <w:smallCaps/>
      <w:sz w:val="20"/>
      <w:szCs w:val="20"/>
      <w:lang w:eastAsia="sl-SI"/>
    </w:rPr>
  </w:style>
  <w:style w:type="paragraph" w:styleId="Kazalovsebine1">
    <w:name w:val="toc 1"/>
    <w:basedOn w:val="Napis"/>
    <w:next w:val="Napis"/>
    <w:uiPriority w:val="39"/>
    <w:rsid w:val="004715F7"/>
    <w:pPr>
      <w:spacing w:before="0" w:after="0"/>
    </w:pPr>
    <w:rPr>
      <w:rFonts w:ascii="Times New Roman" w:hAnsi="Times New Roman" w:cs="Times New Roman"/>
      <w:bCs/>
      <w:caps/>
      <w:sz w:val="20"/>
      <w:szCs w:val="20"/>
    </w:rPr>
  </w:style>
  <w:style w:type="paragraph" w:styleId="Napis">
    <w:name w:val="caption"/>
    <w:basedOn w:val="Navaden"/>
    <w:next w:val="Navaden"/>
    <w:qFormat/>
    <w:rsid w:val="004715F7"/>
    <w:pPr>
      <w:spacing w:before="120" w:after="120" w:line="240" w:lineRule="auto"/>
      <w:jc w:val="both"/>
    </w:pPr>
    <w:rPr>
      <w:rFonts w:ascii="Arial" w:eastAsia="Times New Roman" w:hAnsi="Arial" w:cs="Arial"/>
      <w:lang w:val="en-AU" w:eastAsia="sl-SI"/>
    </w:rPr>
  </w:style>
  <w:style w:type="paragraph" w:styleId="Telobesedila2">
    <w:name w:val="Body Text 2"/>
    <w:basedOn w:val="Navaden"/>
    <w:link w:val="Telobesedila2Znak"/>
    <w:rsid w:val="004715F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4715F7"/>
    <w:rPr>
      <w:rFonts w:ascii="Times New Roman" w:eastAsia="Times New Roman" w:hAnsi="Times New Roman" w:cs="Times New Roman"/>
      <w:sz w:val="24"/>
      <w:szCs w:val="24"/>
      <w:lang w:eastAsia="sl-SI"/>
    </w:rPr>
  </w:style>
  <w:style w:type="character" w:customStyle="1" w:styleId="ZnakZnak6">
    <w:name w:val="Znak Znak6"/>
    <w:semiHidden/>
    <w:rsid w:val="004715F7"/>
    <w:rPr>
      <w:sz w:val="24"/>
      <w:szCs w:val="24"/>
      <w:lang w:val="sl-SI" w:eastAsia="sl-SI" w:bidi="ar-SA"/>
    </w:rPr>
  </w:style>
  <w:style w:type="paragraph" w:styleId="Telobesedila-zamik3">
    <w:name w:val="Body Text Indent 3"/>
    <w:basedOn w:val="Navaden"/>
    <w:link w:val="Telobesedila-zamik3Znak"/>
    <w:rsid w:val="004715F7"/>
    <w:pPr>
      <w:spacing w:after="120" w:line="240" w:lineRule="auto"/>
      <w:ind w:left="283"/>
    </w:pPr>
    <w:rPr>
      <w:rFonts w:ascii="Times New Roman" w:eastAsia="Times New Roman" w:hAnsi="Times New Roman" w:cs="Times New Roman"/>
      <w:sz w:val="16"/>
      <w:szCs w:val="16"/>
      <w:lang w:val="en-US"/>
    </w:rPr>
  </w:style>
  <w:style w:type="character" w:customStyle="1" w:styleId="Telobesedila-zamik3Znak">
    <w:name w:val="Telo besedila - zamik 3 Znak"/>
    <w:basedOn w:val="Privzetapisavaodstavka"/>
    <w:link w:val="Telobesedila-zamik3"/>
    <w:rsid w:val="004715F7"/>
    <w:rPr>
      <w:rFonts w:ascii="Times New Roman" w:eastAsia="Times New Roman" w:hAnsi="Times New Roman" w:cs="Times New Roman"/>
      <w:sz w:val="16"/>
      <w:szCs w:val="16"/>
      <w:lang w:val="en-US"/>
    </w:rPr>
  </w:style>
  <w:style w:type="character" w:customStyle="1" w:styleId="ZnakZnak5">
    <w:name w:val="Znak Znak5"/>
    <w:semiHidden/>
    <w:rsid w:val="004715F7"/>
    <w:rPr>
      <w:sz w:val="16"/>
      <w:szCs w:val="16"/>
      <w:lang w:val="en-US" w:eastAsia="en-US" w:bidi="ar-SA"/>
    </w:rPr>
  </w:style>
  <w:style w:type="paragraph" w:styleId="Telobesedila3">
    <w:name w:val="Body Text 3"/>
    <w:aliases w:val="tekst"/>
    <w:basedOn w:val="Navaden"/>
    <w:link w:val="Telobesedila3Znak"/>
    <w:rsid w:val="004715F7"/>
    <w:pPr>
      <w:spacing w:after="120" w:line="240" w:lineRule="auto"/>
    </w:pPr>
    <w:rPr>
      <w:rFonts w:ascii="Times New Roman" w:eastAsia="Times New Roman" w:hAnsi="Times New Roman" w:cs="Times New Roman"/>
      <w:sz w:val="16"/>
      <w:szCs w:val="16"/>
      <w:lang w:val="en-US"/>
    </w:rPr>
  </w:style>
  <w:style w:type="character" w:customStyle="1" w:styleId="Telobesedila3Znak">
    <w:name w:val="Telo besedila 3 Znak"/>
    <w:aliases w:val="tekst Znak"/>
    <w:basedOn w:val="Privzetapisavaodstavka"/>
    <w:link w:val="Telobesedila3"/>
    <w:rsid w:val="004715F7"/>
    <w:rPr>
      <w:rFonts w:ascii="Times New Roman" w:eastAsia="Times New Roman" w:hAnsi="Times New Roman" w:cs="Times New Roman"/>
      <w:sz w:val="16"/>
      <w:szCs w:val="16"/>
      <w:lang w:val="en-US"/>
    </w:rPr>
  </w:style>
  <w:style w:type="character" w:customStyle="1" w:styleId="tekstZnakZnak">
    <w:name w:val="tekst Znak Znak"/>
    <w:rsid w:val="004715F7"/>
    <w:rPr>
      <w:sz w:val="16"/>
      <w:szCs w:val="16"/>
      <w:lang w:val="en-US" w:eastAsia="en-US" w:bidi="ar-SA"/>
    </w:rPr>
  </w:style>
  <w:style w:type="character" w:customStyle="1" w:styleId="Znak">
    <w:name w:val="Znak"/>
    <w:rsid w:val="004715F7"/>
    <w:rPr>
      <w:rFonts w:ascii="Arial Narrow" w:hAnsi="Arial Narrow" w:cs="Arial Narrow"/>
      <w:sz w:val="24"/>
      <w:szCs w:val="24"/>
      <w:lang w:val="sl-SI" w:eastAsia="sl-SI"/>
    </w:rPr>
  </w:style>
  <w:style w:type="character" w:styleId="tevilkastrani">
    <w:name w:val="page number"/>
    <w:basedOn w:val="Privzetapisavaodstavka"/>
    <w:rsid w:val="004715F7"/>
  </w:style>
  <w:style w:type="paragraph" w:customStyle="1" w:styleId="Natevanje-odmik0-zadnja">
    <w:name w:val="Naštevanje - odmik 0 - zadnja"/>
    <w:basedOn w:val="Navaden"/>
    <w:rsid w:val="004715F7"/>
    <w:pPr>
      <w:tabs>
        <w:tab w:val="num" w:pos="720"/>
      </w:tabs>
      <w:spacing w:before="120" w:after="240" w:line="240" w:lineRule="auto"/>
      <w:ind w:left="720" w:hanging="360"/>
      <w:jc w:val="both"/>
    </w:pPr>
    <w:rPr>
      <w:rFonts w:ascii="Arial" w:eastAsia="Times New Roman" w:hAnsi="Arial" w:cs="Arial"/>
      <w:sz w:val="20"/>
      <w:szCs w:val="20"/>
      <w:lang w:eastAsia="sl-SI"/>
    </w:rPr>
  </w:style>
  <w:style w:type="paragraph" w:customStyle="1" w:styleId="SlogArialKrepkoRazmikvrsticVsaj12pt">
    <w:name w:val="Slog Arial Krepko Razmik vrstic:  Vsaj 12 pt"/>
    <w:basedOn w:val="Navaden"/>
    <w:rsid w:val="004715F7"/>
    <w:pPr>
      <w:tabs>
        <w:tab w:val="num" w:pos="283"/>
      </w:tabs>
      <w:spacing w:after="0" w:line="240" w:lineRule="auto"/>
      <w:ind w:left="283" w:hanging="283"/>
    </w:pPr>
    <w:rPr>
      <w:rFonts w:ascii="Arial Narrow" w:eastAsia="Times New Roman" w:hAnsi="Arial Narrow" w:cs="Arial Narrow"/>
      <w:sz w:val="24"/>
      <w:szCs w:val="24"/>
      <w:lang w:eastAsia="sl-SI"/>
    </w:rPr>
  </w:style>
  <w:style w:type="paragraph" w:styleId="Noga">
    <w:name w:val="footer"/>
    <w:basedOn w:val="Navaden"/>
    <w:link w:val="NogaZnak"/>
    <w:uiPriority w:val="99"/>
    <w:rsid w:val="004715F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715F7"/>
    <w:rPr>
      <w:rFonts w:ascii="Times New Roman" w:eastAsia="Times New Roman" w:hAnsi="Times New Roman" w:cs="Times New Roman"/>
      <w:sz w:val="24"/>
      <w:szCs w:val="24"/>
      <w:lang w:eastAsia="sl-SI"/>
    </w:rPr>
  </w:style>
  <w:style w:type="character" w:customStyle="1" w:styleId="ZnakZnak4">
    <w:name w:val="Znak Znak4"/>
    <w:semiHidden/>
    <w:rsid w:val="004715F7"/>
    <w:rPr>
      <w:sz w:val="24"/>
      <w:szCs w:val="24"/>
      <w:lang w:val="sl-SI" w:eastAsia="sl-SI" w:bidi="ar-SA"/>
    </w:rPr>
  </w:style>
  <w:style w:type="paragraph" w:styleId="Glava">
    <w:name w:val="header"/>
    <w:basedOn w:val="Navaden"/>
    <w:link w:val="GlavaZnak"/>
    <w:rsid w:val="004715F7"/>
    <w:pPr>
      <w:tabs>
        <w:tab w:val="center" w:pos="4153"/>
        <w:tab w:val="right" w:pos="8306"/>
      </w:tabs>
      <w:spacing w:after="0" w:line="240" w:lineRule="auto"/>
      <w:jc w:val="both"/>
    </w:pPr>
    <w:rPr>
      <w:rFonts w:ascii="SSHelvetica-45" w:eastAsia="Times New Roman" w:hAnsi="SSHelvetica-45" w:cs="SSHelvetica-45"/>
      <w:sz w:val="17"/>
      <w:szCs w:val="17"/>
      <w:lang w:eastAsia="sl-SI"/>
    </w:rPr>
  </w:style>
  <w:style w:type="character" w:customStyle="1" w:styleId="GlavaZnak">
    <w:name w:val="Glava Znak"/>
    <w:basedOn w:val="Privzetapisavaodstavka"/>
    <w:link w:val="Glava"/>
    <w:rsid w:val="004715F7"/>
    <w:rPr>
      <w:rFonts w:ascii="SSHelvetica-45" w:eastAsia="Times New Roman" w:hAnsi="SSHelvetica-45" w:cs="SSHelvetica-45"/>
      <w:sz w:val="17"/>
      <w:szCs w:val="17"/>
      <w:lang w:eastAsia="sl-SI"/>
    </w:rPr>
  </w:style>
  <w:style w:type="character" w:customStyle="1" w:styleId="ZnakZnak3">
    <w:name w:val="Znak Znak3"/>
    <w:semiHidden/>
    <w:rsid w:val="004715F7"/>
    <w:rPr>
      <w:rFonts w:ascii="SSHelvetica-45" w:hAnsi="SSHelvetica-45" w:cs="SSHelvetica-45"/>
      <w:sz w:val="17"/>
      <w:szCs w:val="17"/>
      <w:lang w:val="sl-SI" w:eastAsia="sl-SI" w:bidi="ar-SA"/>
    </w:rPr>
  </w:style>
  <w:style w:type="character" w:customStyle="1" w:styleId="SlogLatinskiKrepkoLatinskiLeeePodrtano1">
    <w:name w:val="Slog (Latinski) Krepko (Latinski) Ležeče Podčrtano1"/>
    <w:rsid w:val="004715F7"/>
    <w:rPr>
      <w:b/>
      <w:bCs/>
      <w:sz w:val="20"/>
      <w:szCs w:val="20"/>
      <w:u w:val="single"/>
    </w:rPr>
  </w:style>
  <w:style w:type="paragraph" w:styleId="Sprotnaopomba-besedilo">
    <w:name w:val="footnote text"/>
    <w:aliases w:val="Char Char,Sprotna opomba - besedilo Znak1,Sprotna opomba - besedilo Znak Znak2,Sprotna opomba - besedilo Znak1 Znak Znak1,Sprotna opomba - besedilo Znak1 Znak Znak Znak, Char Char,Sprotna opomba-besedilo,Char Char Char Char"/>
    <w:basedOn w:val="Navaden"/>
    <w:link w:val="Sprotnaopomba-besediloZnak"/>
    <w:qFormat/>
    <w:rsid w:val="004715F7"/>
    <w:pPr>
      <w:spacing w:after="0" w:line="240" w:lineRule="auto"/>
    </w:pPr>
    <w:rPr>
      <w:rFonts w:ascii="Times New Roman" w:eastAsia="Times New Roman" w:hAnsi="Times New Roman" w:cs="Times New Roman"/>
      <w:sz w:val="20"/>
      <w:szCs w:val="20"/>
      <w:lang w:val="en-GB" w:eastAsia="sl-SI"/>
    </w:rPr>
  </w:style>
  <w:style w:type="character" w:customStyle="1" w:styleId="Sprotnaopomba-besediloZnak">
    <w:name w:val="Sprotna opomba - besedilo Znak"/>
    <w:aliases w:val="Char Char Znak1,Sprotna opomba - besedilo Znak1 Znak1,Sprotna opomba - besedilo Znak Znak2 Znak1,Sprotna opomba - besedilo Znak1 Znak Znak1 Znak1,Sprotna opomba - besedilo Znak1 Znak Znak Znak Znak, Char Char Znak"/>
    <w:basedOn w:val="Privzetapisavaodstavka"/>
    <w:link w:val="Sprotnaopomba-besedilo"/>
    <w:rsid w:val="004715F7"/>
    <w:rPr>
      <w:rFonts w:ascii="Times New Roman" w:eastAsia="Times New Roman" w:hAnsi="Times New Roman" w:cs="Times New Roman"/>
      <w:sz w:val="20"/>
      <w:szCs w:val="20"/>
      <w:lang w:val="en-GB" w:eastAsia="sl-SI"/>
    </w:rPr>
  </w:style>
  <w:style w:type="paragraph" w:styleId="Telobesedila-zamik2">
    <w:name w:val="Body Text Indent 2"/>
    <w:basedOn w:val="Navaden"/>
    <w:link w:val="Telobesedila-zamik2Znak"/>
    <w:rsid w:val="004715F7"/>
    <w:pPr>
      <w:spacing w:after="120" w:line="480" w:lineRule="auto"/>
      <w:ind w:left="283"/>
    </w:pPr>
    <w:rPr>
      <w:rFonts w:ascii="Arial Narrow" w:eastAsia="Times New Roman" w:hAnsi="Arial Narrow" w:cs="Arial Narrow"/>
      <w:sz w:val="24"/>
      <w:szCs w:val="24"/>
      <w:lang w:eastAsia="sl-SI"/>
    </w:rPr>
  </w:style>
  <w:style w:type="character" w:customStyle="1" w:styleId="Telobesedila-zamik2Znak">
    <w:name w:val="Telo besedila - zamik 2 Znak"/>
    <w:basedOn w:val="Privzetapisavaodstavka"/>
    <w:link w:val="Telobesedila-zamik2"/>
    <w:rsid w:val="004715F7"/>
    <w:rPr>
      <w:rFonts w:ascii="Arial Narrow" w:eastAsia="Times New Roman" w:hAnsi="Arial Narrow" w:cs="Arial Narrow"/>
      <w:sz w:val="24"/>
      <w:szCs w:val="24"/>
      <w:lang w:eastAsia="sl-SI"/>
    </w:rPr>
  </w:style>
  <w:style w:type="character" w:customStyle="1" w:styleId="ZnakZnak2">
    <w:name w:val="Znak Znak2"/>
    <w:semiHidden/>
    <w:rsid w:val="004715F7"/>
    <w:rPr>
      <w:rFonts w:ascii="Arial Narrow" w:hAnsi="Arial Narrow" w:cs="Arial Narrow"/>
      <w:sz w:val="24"/>
      <w:szCs w:val="24"/>
      <w:lang w:val="sl-SI" w:eastAsia="sl-SI" w:bidi="ar-SA"/>
    </w:rPr>
  </w:style>
  <w:style w:type="paragraph" w:customStyle="1" w:styleId="Slog10ptObojestranskoZa6pt">
    <w:name w:val="Slog 10 pt Obojestransko Za:  6 pt"/>
    <w:basedOn w:val="Navaden"/>
    <w:rsid w:val="004715F7"/>
    <w:pPr>
      <w:spacing w:after="120" w:line="280" w:lineRule="exact"/>
      <w:jc w:val="both"/>
    </w:pPr>
    <w:rPr>
      <w:rFonts w:ascii="Tahoma" w:eastAsia="Times New Roman" w:hAnsi="Tahoma" w:cs="Tahoma"/>
      <w:sz w:val="20"/>
      <w:szCs w:val="20"/>
      <w:lang w:eastAsia="sl-SI"/>
    </w:rPr>
  </w:style>
  <w:style w:type="paragraph" w:styleId="HTML-oblikovano">
    <w:name w:val="HTML Preformatted"/>
    <w:basedOn w:val="Navaden"/>
    <w:link w:val="HTML-oblikovanoZnak"/>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715F7"/>
    <w:rPr>
      <w:rFonts w:ascii="Courier New" w:eastAsia="Times New Roman" w:hAnsi="Courier New" w:cs="Courier New"/>
      <w:color w:val="000000"/>
      <w:sz w:val="18"/>
      <w:szCs w:val="18"/>
      <w:lang w:eastAsia="sl-SI"/>
    </w:rPr>
  </w:style>
  <w:style w:type="character" w:customStyle="1" w:styleId="ZnakZnak1">
    <w:name w:val="Znak Znak1"/>
    <w:semiHidden/>
    <w:rsid w:val="004715F7"/>
    <w:rPr>
      <w:rFonts w:ascii="Courier New" w:hAnsi="Courier New" w:cs="Courier New"/>
      <w:color w:val="000000"/>
      <w:sz w:val="18"/>
      <w:szCs w:val="18"/>
      <w:lang w:val="sl-SI" w:eastAsia="sl-SI" w:bidi="ar-SA"/>
    </w:rPr>
  </w:style>
  <w:style w:type="paragraph" w:customStyle="1" w:styleId="Besedilooblaka2">
    <w:name w:val="Besedilo oblačka2"/>
    <w:basedOn w:val="Navaden"/>
    <w:rsid w:val="004715F7"/>
    <w:pPr>
      <w:spacing w:after="0" w:line="240" w:lineRule="auto"/>
    </w:pPr>
    <w:rPr>
      <w:rFonts w:ascii="Tahoma" w:eastAsia="Times New Roman" w:hAnsi="Tahoma" w:cs="Tahoma"/>
      <w:sz w:val="16"/>
      <w:szCs w:val="16"/>
      <w:lang w:eastAsia="sl-SI"/>
    </w:rPr>
  </w:style>
  <w:style w:type="paragraph" w:customStyle="1" w:styleId="Telobesedila21">
    <w:name w:val="Telo besedila 21"/>
    <w:basedOn w:val="Navaden"/>
    <w:rsid w:val="004715F7"/>
    <w:pPr>
      <w:spacing w:after="0" w:line="240" w:lineRule="auto"/>
      <w:jc w:val="center"/>
    </w:pPr>
    <w:rPr>
      <w:rFonts w:ascii="Times New Roman" w:eastAsia="Times New Roman" w:hAnsi="Times New Roman" w:cs="Times New Roman"/>
      <w:noProof/>
      <w:sz w:val="24"/>
      <w:szCs w:val="24"/>
      <w:lang w:eastAsia="sl-SI"/>
    </w:rPr>
  </w:style>
  <w:style w:type="paragraph" w:customStyle="1" w:styleId="Telobesedila-zamik31">
    <w:name w:val="Telo besedila - zamik 31"/>
    <w:basedOn w:val="Navaden"/>
    <w:rsid w:val="004715F7"/>
    <w:pPr>
      <w:spacing w:after="120" w:line="240" w:lineRule="auto"/>
      <w:ind w:left="283"/>
    </w:pPr>
    <w:rPr>
      <w:rFonts w:ascii="Times New Roman" w:eastAsia="Times New Roman" w:hAnsi="Times New Roman" w:cs="Times New Roman"/>
      <w:sz w:val="16"/>
      <w:szCs w:val="16"/>
      <w:lang w:val="en-US" w:eastAsia="sl-SI"/>
    </w:rPr>
  </w:style>
  <w:style w:type="paragraph" w:customStyle="1" w:styleId="Style2">
    <w:name w:val="Style2"/>
    <w:basedOn w:val="Naslov1"/>
    <w:rsid w:val="004715F7"/>
    <w:pPr>
      <w:tabs>
        <w:tab w:val="clear" w:pos="360"/>
        <w:tab w:val="left" w:pos="720"/>
      </w:tabs>
      <w:spacing w:before="240" w:after="60"/>
      <w:ind w:left="720"/>
    </w:pPr>
    <w:rPr>
      <w:rFonts w:ascii="Times New Roman Bold" w:hAnsi="Times New Roman Bold" w:cs="Times New Roman Bold"/>
      <w:smallCaps/>
      <w:color w:val="auto"/>
      <w:lang w:val="en-GB"/>
    </w:rPr>
  </w:style>
  <w:style w:type="paragraph" w:customStyle="1" w:styleId="Telobesedila22">
    <w:name w:val="Telo besedila 22"/>
    <w:basedOn w:val="Navaden"/>
    <w:rsid w:val="004715F7"/>
    <w:pPr>
      <w:spacing w:after="120" w:line="240" w:lineRule="auto"/>
      <w:ind w:left="283"/>
    </w:pPr>
    <w:rPr>
      <w:rFonts w:ascii="Times New Roman" w:eastAsia="Times New Roman" w:hAnsi="Times New Roman" w:cs="Times New Roman"/>
      <w:sz w:val="24"/>
      <w:szCs w:val="24"/>
      <w:lang w:eastAsia="sl-SI"/>
    </w:rPr>
  </w:style>
  <w:style w:type="paragraph" w:customStyle="1" w:styleId="Telobesedila31">
    <w:name w:val="Telo besedila 31"/>
    <w:basedOn w:val="Navaden"/>
    <w:rsid w:val="004715F7"/>
    <w:pPr>
      <w:spacing w:after="120" w:line="240" w:lineRule="auto"/>
    </w:pPr>
    <w:rPr>
      <w:rFonts w:ascii="Times New Roman" w:eastAsia="Times New Roman" w:hAnsi="Times New Roman" w:cs="Times New Roman"/>
      <w:sz w:val="16"/>
      <w:szCs w:val="16"/>
      <w:lang w:val="en-US" w:eastAsia="sl-SI"/>
    </w:rPr>
  </w:style>
  <w:style w:type="paragraph" w:styleId="Telobesedila">
    <w:name w:val="Body Text"/>
    <w:aliases w:val="Body,block style,Telo besedila Znak1,12345"/>
    <w:basedOn w:val="Navaden"/>
    <w:link w:val="TelobesedilaZnak"/>
    <w:rsid w:val="004715F7"/>
    <w:pPr>
      <w:spacing w:after="120" w:line="240" w:lineRule="auto"/>
    </w:pPr>
    <w:rPr>
      <w:rFonts w:ascii="Arial Narrow" w:eastAsia="Times New Roman" w:hAnsi="Arial Narrow" w:cs="Arial Narrow"/>
      <w:sz w:val="24"/>
      <w:szCs w:val="24"/>
      <w:lang w:eastAsia="sl-SI"/>
    </w:rPr>
  </w:style>
  <w:style w:type="character" w:customStyle="1" w:styleId="TelobesedilaZnak">
    <w:name w:val="Telo besedila Znak"/>
    <w:aliases w:val="Body Znak,block style Znak,Telo besedila Znak1 Znak,12345 Znak"/>
    <w:basedOn w:val="Privzetapisavaodstavka"/>
    <w:link w:val="Telobesedila"/>
    <w:rsid w:val="004715F7"/>
    <w:rPr>
      <w:rFonts w:ascii="Arial Narrow" w:eastAsia="Times New Roman" w:hAnsi="Arial Narrow" w:cs="Arial Narrow"/>
      <w:sz w:val="24"/>
      <w:szCs w:val="24"/>
      <w:lang w:eastAsia="sl-SI"/>
    </w:rPr>
  </w:style>
  <w:style w:type="paragraph" w:customStyle="1" w:styleId="Tabela-odstavki">
    <w:name w:val="Tabela-odstavki"/>
    <w:basedOn w:val="Navaden"/>
    <w:rsid w:val="004715F7"/>
    <w:pPr>
      <w:keepNext/>
      <w:keepLines/>
      <w:spacing w:before="40" w:after="20" w:line="240" w:lineRule="auto"/>
      <w:jc w:val="both"/>
    </w:pPr>
    <w:rPr>
      <w:rFonts w:ascii="Times New Roman" w:eastAsia="Times New Roman" w:hAnsi="Times New Roman" w:cs="Times New Roman"/>
      <w:sz w:val="18"/>
      <w:szCs w:val="18"/>
      <w:lang w:val="en-GB" w:eastAsia="sl-SI"/>
    </w:rPr>
  </w:style>
  <w:style w:type="paragraph" w:customStyle="1" w:styleId="Outline">
    <w:name w:val="Outline"/>
    <w:basedOn w:val="Navaden"/>
    <w:rsid w:val="004715F7"/>
    <w:pPr>
      <w:spacing w:before="240" w:after="0" w:line="240" w:lineRule="auto"/>
      <w:jc w:val="both"/>
    </w:pPr>
    <w:rPr>
      <w:rFonts w:ascii="Times New Roman" w:eastAsia="Times New Roman" w:hAnsi="Times New Roman" w:cs="Times New Roman"/>
      <w:sz w:val="24"/>
      <w:szCs w:val="24"/>
      <w:lang w:val="en-US" w:eastAsia="sl-SI"/>
    </w:rPr>
  </w:style>
  <w:style w:type="paragraph" w:customStyle="1" w:styleId="Odstavek">
    <w:name w:val="Odstavek"/>
    <w:basedOn w:val="Navaden"/>
    <w:rsid w:val="004715F7"/>
    <w:pPr>
      <w:spacing w:before="240" w:after="0" w:line="240" w:lineRule="auto"/>
      <w:jc w:val="both"/>
    </w:pPr>
    <w:rPr>
      <w:rFonts w:ascii="Times New Roman" w:eastAsia="Times New Roman" w:hAnsi="Times New Roman" w:cs="Times New Roman"/>
      <w:i/>
      <w:iCs/>
      <w:sz w:val="28"/>
      <w:szCs w:val="28"/>
      <w:lang w:eastAsia="sl-SI"/>
    </w:rPr>
  </w:style>
  <w:style w:type="paragraph" w:customStyle="1" w:styleId="Preformatted">
    <w:name w:val="Preformatted"/>
    <w:basedOn w:val="Navaden"/>
    <w:rsid w:val="004715F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customStyle="1" w:styleId="Besedilooblaka1">
    <w:name w:val="Besedilo oblačka1"/>
    <w:basedOn w:val="Navaden"/>
    <w:rsid w:val="004715F7"/>
    <w:pPr>
      <w:spacing w:after="0" w:line="240" w:lineRule="auto"/>
    </w:pPr>
    <w:rPr>
      <w:rFonts w:ascii="Tahoma" w:eastAsia="Times New Roman" w:hAnsi="Tahoma" w:cs="Tahoma"/>
      <w:sz w:val="16"/>
      <w:szCs w:val="16"/>
      <w:lang w:eastAsia="sl-SI"/>
    </w:rPr>
  </w:style>
  <w:style w:type="paragraph" w:customStyle="1" w:styleId="Natevanje-odmik0-z">
    <w:name w:val="Naštevanje - odmik 0 - z"/>
    <w:basedOn w:val="Navaden"/>
    <w:rsid w:val="004715F7"/>
    <w:pPr>
      <w:tabs>
        <w:tab w:val="left" w:pos="720"/>
      </w:tabs>
      <w:spacing w:before="120" w:after="240" w:line="240" w:lineRule="auto"/>
      <w:ind w:left="720" w:hanging="360"/>
      <w:jc w:val="both"/>
    </w:pPr>
    <w:rPr>
      <w:rFonts w:ascii="Arial" w:eastAsia="Times New Roman" w:hAnsi="Arial" w:cs="Arial"/>
      <w:sz w:val="20"/>
      <w:szCs w:val="20"/>
      <w:lang w:eastAsia="sl-SI"/>
    </w:rPr>
  </w:style>
  <w:style w:type="paragraph" w:customStyle="1" w:styleId="Naslov1OP">
    <w:name w:val="Naslov 1 OP"/>
    <w:basedOn w:val="Naslov1"/>
    <w:rsid w:val="004715F7"/>
    <w:pPr>
      <w:tabs>
        <w:tab w:val="clear" w:pos="360"/>
      </w:tabs>
      <w:spacing w:before="240" w:after="0"/>
      <w:ind w:left="0" w:firstLine="0"/>
    </w:pPr>
    <w:rPr>
      <w:color w:val="auto"/>
      <w:sz w:val="36"/>
      <w:szCs w:val="36"/>
    </w:rPr>
  </w:style>
  <w:style w:type="paragraph" w:customStyle="1" w:styleId="SlogArialKrepkoRazmik">
    <w:name w:val="Slog Arial Krepko Razmik"/>
    <w:basedOn w:val="Navaden"/>
    <w:rsid w:val="004715F7"/>
    <w:pPr>
      <w:tabs>
        <w:tab w:val="left" w:pos="720"/>
      </w:tabs>
      <w:spacing w:after="0" w:line="240" w:lineRule="auto"/>
      <w:ind w:left="720" w:hanging="360"/>
    </w:pPr>
    <w:rPr>
      <w:rFonts w:ascii="Arial Narrow" w:eastAsia="Times New Roman" w:hAnsi="Arial Narrow" w:cs="Arial Narrow"/>
      <w:sz w:val="24"/>
      <w:szCs w:val="24"/>
      <w:lang w:eastAsia="sl-SI"/>
    </w:rPr>
  </w:style>
  <w:style w:type="paragraph" w:customStyle="1" w:styleId="Zadevakomentarja1">
    <w:name w:val="Zadeva komentarja1"/>
    <w:basedOn w:val="Pripombabesedilo"/>
    <w:next w:val="Pripombabesedilo"/>
    <w:rsid w:val="004715F7"/>
    <w:rPr>
      <w:b/>
      <w:bCs/>
    </w:rPr>
  </w:style>
  <w:style w:type="paragraph" w:customStyle="1" w:styleId="Crtice">
    <w:name w:val="Crtice"/>
    <w:basedOn w:val="Navaden"/>
    <w:rsid w:val="004715F7"/>
    <w:pPr>
      <w:spacing w:after="0" w:line="240" w:lineRule="auto"/>
      <w:jc w:val="both"/>
    </w:pPr>
    <w:rPr>
      <w:rFonts w:ascii="Times New Roman" w:eastAsia="Times New Roman" w:hAnsi="Times New Roman" w:cs="Times New Roman"/>
      <w:sz w:val="24"/>
      <w:szCs w:val="24"/>
      <w:lang w:val="en-GB" w:eastAsia="sl-SI"/>
    </w:rPr>
  </w:style>
  <w:style w:type="paragraph" w:customStyle="1" w:styleId="Telobesedila-zamik21">
    <w:name w:val="Telo besedila - zamik 21"/>
    <w:basedOn w:val="Navaden"/>
    <w:rsid w:val="004715F7"/>
    <w:pPr>
      <w:spacing w:after="120" w:line="480" w:lineRule="atLeast"/>
      <w:ind w:left="283"/>
    </w:pPr>
    <w:rPr>
      <w:rFonts w:ascii="Arial Narrow" w:eastAsia="Times New Roman" w:hAnsi="Arial Narrow" w:cs="Arial Narrow"/>
      <w:sz w:val="24"/>
      <w:szCs w:val="24"/>
      <w:lang w:eastAsia="sl-SI"/>
    </w:rPr>
  </w:style>
  <w:style w:type="paragraph" w:customStyle="1" w:styleId="Naziv">
    <w:name w:val="Naziv"/>
    <w:basedOn w:val="Navaden"/>
    <w:next w:val="Navaden"/>
    <w:rsid w:val="004715F7"/>
    <w:pPr>
      <w:spacing w:before="120" w:after="120" w:line="240" w:lineRule="auto"/>
      <w:jc w:val="both"/>
    </w:pPr>
    <w:rPr>
      <w:rFonts w:ascii="Arial" w:eastAsia="Times New Roman" w:hAnsi="Arial" w:cs="Arial"/>
      <w:lang w:val="en-AU" w:eastAsia="sl-SI"/>
    </w:rPr>
  </w:style>
  <w:style w:type="paragraph" w:customStyle="1" w:styleId="TEKSTZCENTR">
    <w:name w:val="TEKSTZ_CENTR"/>
    <w:basedOn w:val="Navaden"/>
    <w:rsid w:val="004715F7"/>
    <w:pPr>
      <w:tabs>
        <w:tab w:val="left" w:leader="underscore" w:pos="9639"/>
      </w:tabs>
      <w:spacing w:after="0" w:line="240" w:lineRule="exact"/>
      <w:jc w:val="center"/>
    </w:pPr>
    <w:rPr>
      <w:rFonts w:ascii="Arial" w:eastAsia="Times New Roman" w:hAnsi="Arial" w:cs="Arial"/>
      <w:b/>
      <w:bCs/>
      <w:sz w:val="18"/>
      <w:szCs w:val="18"/>
      <w:lang w:eastAsia="sl-SI"/>
    </w:rPr>
  </w:style>
  <w:style w:type="paragraph" w:customStyle="1" w:styleId="Slog10ptObojestransko">
    <w:name w:val="Slog 10 pt Obojestransko"/>
    <w:basedOn w:val="Navaden"/>
    <w:rsid w:val="004715F7"/>
    <w:pPr>
      <w:spacing w:after="120" w:line="280" w:lineRule="exact"/>
      <w:jc w:val="both"/>
    </w:pPr>
    <w:rPr>
      <w:rFonts w:ascii="Tahoma" w:eastAsia="Times New Roman" w:hAnsi="Tahoma" w:cs="Tahoma"/>
      <w:sz w:val="20"/>
      <w:szCs w:val="20"/>
      <w:lang w:eastAsia="sl-SI"/>
    </w:rPr>
  </w:style>
  <w:style w:type="paragraph" w:customStyle="1" w:styleId="HTML-oblikovano1">
    <w:name w:val="HTML-oblikovano1"/>
    <w:basedOn w:val="Navaden"/>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paragraph" w:styleId="Kazaloslik">
    <w:name w:val="table of figures"/>
    <w:basedOn w:val="Navaden"/>
    <w:next w:val="Navaden"/>
    <w:uiPriority w:val="99"/>
    <w:rsid w:val="004715F7"/>
    <w:pPr>
      <w:spacing w:after="0" w:line="240" w:lineRule="auto"/>
      <w:ind w:left="480" w:hanging="480"/>
    </w:pPr>
    <w:rPr>
      <w:rFonts w:ascii="Arial Narrow" w:eastAsia="Times New Roman" w:hAnsi="Arial Narrow" w:cs="Arial Narrow"/>
      <w:sz w:val="24"/>
      <w:szCs w:val="24"/>
      <w:lang w:eastAsia="sl-SI"/>
    </w:rPr>
  </w:style>
  <w:style w:type="paragraph" w:customStyle="1" w:styleId="osnovno">
    <w:name w:val="osnovno"/>
    <w:basedOn w:val="Navaden"/>
    <w:rsid w:val="004715F7"/>
    <w:pPr>
      <w:spacing w:after="0" w:line="240" w:lineRule="auto"/>
      <w:jc w:val="both"/>
    </w:pPr>
    <w:rPr>
      <w:rFonts w:ascii="Times New Roman" w:eastAsia="Times New Roman" w:hAnsi="Times New Roman" w:cs="Times New Roman"/>
      <w:sz w:val="24"/>
      <w:szCs w:val="24"/>
      <w:lang w:eastAsia="sl-SI"/>
    </w:rPr>
  </w:style>
  <w:style w:type="paragraph" w:customStyle="1" w:styleId="Normal2">
    <w:name w:val="Normal2"/>
    <w:basedOn w:val="Navaden"/>
    <w:rsid w:val="004715F7"/>
    <w:pPr>
      <w:spacing w:after="0" w:line="240" w:lineRule="auto"/>
      <w:jc w:val="both"/>
    </w:pPr>
    <w:rPr>
      <w:rFonts w:ascii="Swis721 Lt BT" w:eastAsia="Times New Roman" w:hAnsi="Swis721 Lt BT" w:cs="Swis721 Lt BT"/>
      <w:lang w:eastAsia="sl-SI"/>
    </w:rPr>
  </w:style>
  <w:style w:type="paragraph" w:customStyle="1" w:styleId="vsebina">
    <w:name w:val="vsebina"/>
    <w:basedOn w:val="Navaden"/>
    <w:rsid w:val="004715F7"/>
    <w:pPr>
      <w:spacing w:after="0" w:line="240" w:lineRule="auto"/>
      <w:jc w:val="both"/>
    </w:pPr>
    <w:rPr>
      <w:rFonts w:ascii="Times New Roman" w:eastAsia="Times New Roman" w:hAnsi="Times New Roman" w:cs="Times New Roman"/>
      <w:lang w:eastAsia="sl-SI"/>
    </w:rPr>
  </w:style>
  <w:style w:type="paragraph" w:customStyle="1" w:styleId="EntRefer">
    <w:name w:val="EntRefer"/>
    <w:basedOn w:val="Navaden"/>
    <w:rsid w:val="004715F7"/>
    <w:pPr>
      <w:spacing w:after="0" w:line="240" w:lineRule="auto"/>
    </w:pPr>
    <w:rPr>
      <w:rFonts w:ascii="Times New Roman" w:eastAsia="Times New Roman" w:hAnsi="Times New Roman" w:cs="Times New Roman"/>
      <w:b/>
      <w:bCs/>
      <w:sz w:val="24"/>
      <w:szCs w:val="24"/>
      <w:lang w:val="en-GB" w:eastAsia="sl-SI"/>
    </w:rPr>
  </w:style>
  <w:style w:type="paragraph" w:customStyle="1" w:styleId="Navadensplet1">
    <w:name w:val="Navaden (splet)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lockText2">
    <w:name w:val="Block Text2"/>
    <w:basedOn w:val="Navaden"/>
    <w:rsid w:val="004715F7"/>
    <w:pPr>
      <w:spacing w:after="0" w:line="240" w:lineRule="auto"/>
      <w:jc w:val="both"/>
    </w:pPr>
    <w:rPr>
      <w:rFonts w:ascii="Times New Roman" w:eastAsia="Times New Roman" w:hAnsi="Times New Roman" w:cs="Times New Roman"/>
      <w:sz w:val="24"/>
      <w:szCs w:val="24"/>
      <w:lang w:val="en-GB" w:eastAsia="sl-SI"/>
    </w:rPr>
  </w:style>
  <w:style w:type="paragraph" w:customStyle="1" w:styleId="SlogTelobesedila2Sam">
    <w:name w:val="Slog Telo besedila 2 Sam"/>
    <w:basedOn w:val="Telobesedila21"/>
    <w:rsid w:val="004715F7"/>
    <w:pPr>
      <w:spacing w:after="120"/>
      <w:jc w:val="both"/>
    </w:pPr>
    <w:rPr>
      <w:noProof w:val="0"/>
    </w:rPr>
  </w:style>
  <w:style w:type="paragraph" w:customStyle="1" w:styleId="Glavni">
    <w:name w:val="Glavni"/>
    <w:rsid w:val="004715F7"/>
    <w:pPr>
      <w:keepNext/>
      <w:keepLines/>
      <w:pBdr>
        <w:top w:val="single" w:sz="6" w:space="1" w:color="auto"/>
        <w:left w:val="single" w:sz="6" w:space="1" w:color="auto"/>
        <w:bottom w:val="single" w:sz="6" w:space="1" w:color="auto"/>
        <w:right w:val="single" w:sz="6" w:space="1" w:color="auto"/>
      </w:pBdr>
      <w:shd w:val="pct10" w:color="auto" w:fill="auto"/>
      <w:spacing w:after="120" w:line="240" w:lineRule="auto"/>
    </w:pPr>
    <w:rPr>
      <w:rFonts w:ascii="Times New Roman" w:eastAsia="Times New Roman" w:hAnsi="Times New Roman" w:cs="Times New Roman"/>
      <w:b/>
      <w:bCs/>
      <w:i/>
      <w:iCs/>
      <w:smallCaps/>
      <w:noProof/>
      <w:sz w:val="48"/>
      <w:szCs w:val="48"/>
      <w:lang w:eastAsia="sl-SI"/>
    </w:rPr>
  </w:style>
  <w:style w:type="paragraph" w:customStyle="1" w:styleId="BalloonText2">
    <w:name w:val="Balloon Text2"/>
    <w:basedOn w:val="Navaden"/>
    <w:rsid w:val="004715F7"/>
    <w:pPr>
      <w:spacing w:after="0" w:line="240" w:lineRule="auto"/>
    </w:pPr>
    <w:rPr>
      <w:rFonts w:ascii="Tahoma" w:eastAsia="Times New Roman" w:hAnsi="Tahoma" w:cs="Tahoma"/>
      <w:sz w:val="16"/>
      <w:szCs w:val="16"/>
      <w:lang w:eastAsia="sl-SI"/>
    </w:rPr>
  </w:style>
  <w:style w:type="paragraph" w:customStyle="1" w:styleId="1">
    <w:name w:val="1"/>
    <w:basedOn w:val="Navaden"/>
    <w:rsid w:val="004715F7"/>
    <w:pPr>
      <w:tabs>
        <w:tab w:val="left" w:pos="360"/>
        <w:tab w:val="left" w:pos="540"/>
      </w:tabs>
      <w:spacing w:after="0" w:line="240" w:lineRule="auto"/>
      <w:ind w:left="540" w:hanging="540"/>
    </w:pPr>
    <w:rPr>
      <w:rFonts w:ascii="Verdana" w:eastAsia="Times New Roman" w:hAnsi="Verdana" w:cs="Verdana"/>
      <w:b/>
      <w:bCs/>
      <w:sz w:val="26"/>
      <w:szCs w:val="26"/>
      <w:lang w:eastAsia="sl-SI"/>
    </w:rPr>
  </w:style>
  <w:style w:type="paragraph" w:customStyle="1" w:styleId="2">
    <w:name w:val="2"/>
    <w:basedOn w:val="1"/>
    <w:rsid w:val="004715F7"/>
    <w:pPr>
      <w:tabs>
        <w:tab w:val="clear" w:pos="360"/>
        <w:tab w:val="left" w:pos="0"/>
      </w:tabs>
      <w:ind w:left="567" w:firstLine="0"/>
    </w:pPr>
    <w:rPr>
      <w:sz w:val="22"/>
      <w:szCs w:val="22"/>
    </w:rPr>
  </w:style>
  <w:style w:type="paragraph" w:customStyle="1" w:styleId="Nalov3">
    <w:name w:val="Nalov 3"/>
    <w:basedOn w:val="2"/>
    <w:rsid w:val="004715F7"/>
  </w:style>
  <w:style w:type="paragraph" w:customStyle="1" w:styleId="Nalov4">
    <w:name w:val="Nalov 4"/>
    <w:basedOn w:val="Nalov3"/>
    <w:rsid w:val="004715F7"/>
  </w:style>
  <w:style w:type="paragraph" w:customStyle="1" w:styleId="3">
    <w:name w:val="3"/>
    <w:basedOn w:val="Navaden"/>
    <w:rsid w:val="004715F7"/>
    <w:pPr>
      <w:spacing w:after="120" w:line="360" w:lineRule="atLeast"/>
      <w:ind w:left="567" w:right="72"/>
      <w:jc w:val="both"/>
    </w:pPr>
    <w:rPr>
      <w:rFonts w:ascii="Times New Roman" w:eastAsia="Times New Roman" w:hAnsi="Times New Roman" w:cs="Times New Roman"/>
      <w:lang w:eastAsia="sl-SI"/>
    </w:rPr>
  </w:style>
  <w:style w:type="paragraph" w:customStyle="1" w:styleId="xl33">
    <w:name w:val="xl33"/>
    <w:basedOn w:val="Navaden"/>
    <w:rsid w:val="004715F7"/>
    <w:pPr>
      <w:pBdr>
        <w:top w:val="single" w:sz="6" w:space="0" w:color="auto"/>
        <w:left w:val="single" w:sz="6" w:space="0" w:color="auto"/>
        <w:bottom w:val="single" w:sz="6" w:space="0" w:color="auto"/>
        <w:right w:val="single" w:sz="6" w:space="0" w:color="auto"/>
      </w:pBdr>
      <w:spacing w:before="100" w:after="100" w:line="240" w:lineRule="auto"/>
    </w:pPr>
    <w:rPr>
      <w:rFonts w:ascii="Arial" w:eastAsia="Times New Roman" w:hAnsi="Arial" w:cs="Arial"/>
      <w:b/>
      <w:bCs/>
      <w:color w:val="0000FF"/>
      <w:sz w:val="16"/>
      <w:szCs w:val="16"/>
      <w:lang w:eastAsia="sl-SI"/>
    </w:rPr>
  </w:style>
  <w:style w:type="paragraph" w:customStyle="1" w:styleId="Section">
    <w:name w:val="Section"/>
    <w:basedOn w:val="Navaden"/>
    <w:rsid w:val="004715F7"/>
    <w:pPr>
      <w:spacing w:after="0" w:line="240" w:lineRule="auto"/>
      <w:jc w:val="right"/>
    </w:pPr>
    <w:rPr>
      <w:rFonts w:ascii="Garamond" w:eastAsia="Times New Roman" w:hAnsi="Garamond" w:cs="Garamond"/>
      <w:b/>
      <w:bCs/>
      <w:sz w:val="96"/>
      <w:szCs w:val="96"/>
      <w:lang w:eastAsia="sl-SI"/>
    </w:rPr>
  </w:style>
  <w:style w:type="paragraph" w:customStyle="1" w:styleId="PreglednicaChar">
    <w:name w:val="Preglednica Char"/>
    <w:basedOn w:val="Navaden"/>
    <w:rsid w:val="004715F7"/>
    <w:pPr>
      <w:spacing w:after="0" w:line="240" w:lineRule="auto"/>
    </w:pPr>
    <w:rPr>
      <w:rFonts w:ascii="Garamond" w:eastAsia="Times New Roman" w:hAnsi="Garamond" w:cs="Garamond"/>
      <w:b/>
      <w:bCs/>
      <w:sz w:val="18"/>
      <w:szCs w:val="18"/>
      <w:lang w:val="en-US" w:eastAsia="sl-SI"/>
    </w:rPr>
  </w:style>
  <w:style w:type="paragraph" w:customStyle="1" w:styleId="Preglednica">
    <w:name w:val="Preglednica"/>
    <w:basedOn w:val="Navaden"/>
    <w:rsid w:val="004715F7"/>
    <w:pPr>
      <w:spacing w:after="0" w:line="240" w:lineRule="auto"/>
    </w:pPr>
    <w:rPr>
      <w:rFonts w:ascii="Garamond" w:eastAsia="Times New Roman" w:hAnsi="Garamond" w:cs="Garamond"/>
      <w:b/>
      <w:bCs/>
      <w:sz w:val="18"/>
      <w:szCs w:val="18"/>
      <w:lang w:val="en-US" w:eastAsia="sl-SI"/>
    </w:rPr>
  </w:style>
  <w:style w:type="paragraph" w:customStyle="1" w:styleId="Priloga">
    <w:name w:val="Priloga"/>
    <w:basedOn w:val="Navaden"/>
    <w:rsid w:val="004715F7"/>
    <w:pPr>
      <w:spacing w:after="0" w:line="240" w:lineRule="auto"/>
    </w:pPr>
    <w:rPr>
      <w:rFonts w:ascii="Garamond" w:eastAsia="Times New Roman" w:hAnsi="Garamond" w:cs="Garamond"/>
      <w:b/>
      <w:bCs/>
      <w:sz w:val="28"/>
      <w:szCs w:val="28"/>
      <w:lang w:val="en-GB" w:eastAsia="sl-SI"/>
    </w:rPr>
  </w:style>
  <w:style w:type="paragraph" w:customStyle="1" w:styleId="Standard-IfS">
    <w:name w:val="Standard - IfS"/>
    <w:rsid w:val="004715F7"/>
    <w:pPr>
      <w:tabs>
        <w:tab w:val="left" w:pos="227"/>
        <w:tab w:val="left" w:pos="357"/>
        <w:tab w:val="left" w:pos="454"/>
        <w:tab w:val="left" w:pos="709"/>
        <w:tab w:val="left" w:pos="851"/>
        <w:tab w:val="left" w:pos="992"/>
      </w:tabs>
      <w:spacing w:after="280" w:line="312" w:lineRule="atLeast"/>
      <w:jc w:val="both"/>
    </w:pPr>
    <w:rPr>
      <w:rFonts w:ascii="Arial" w:eastAsia="Times New Roman" w:hAnsi="Arial" w:cs="Arial"/>
      <w:lang w:val="en-GB" w:eastAsia="sl-SI"/>
    </w:rPr>
  </w:style>
  <w:style w:type="paragraph" w:customStyle="1" w:styleId="Tabellentext">
    <w:name w:val="Tabellentext"/>
    <w:basedOn w:val="Standard-IfS"/>
    <w:rsid w:val="004715F7"/>
    <w:pPr>
      <w:tabs>
        <w:tab w:val="clear" w:pos="227"/>
        <w:tab w:val="clear" w:pos="357"/>
        <w:tab w:val="clear" w:pos="454"/>
        <w:tab w:val="clear" w:pos="709"/>
        <w:tab w:val="clear" w:pos="851"/>
        <w:tab w:val="clear" w:pos="992"/>
      </w:tabs>
      <w:spacing w:before="40" w:after="0" w:line="240" w:lineRule="auto"/>
      <w:jc w:val="left"/>
    </w:pPr>
    <w:rPr>
      <w:sz w:val="18"/>
      <w:szCs w:val="18"/>
    </w:rPr>
  </w:style>
  <w:style w:type="paragraph" w:customStyle="1" w:styleId="Endabsatz-IfS">
    <w:name w:val="Endabsatz - IfS"/>
    <w:basedOn w:val="Standard-IfS"/>
    <w:next w:val="Standard-IfS"/>
    <w:rsid w:val="004715F7"/>
    <w:pPr>
      <w:spacing w:after="560"/>
    </w:pPr>
  </w:style>
  <w:style w:type="paragraph" w:customStyle="1" w:styleId="alphaAufz-normal">
    <w:name w:val="alpha. Aufz. - normal"/>
    <w:basedOn w:val="Standard-IfS"/>
    <w:rsid w:val="004715F7"/>
    <w:pPr>
      <w:tabs>
        <w:tab w:val="clear" w:pos="227"/>
        <w:tab w:val="clear" w:pos="357"/>
        <w:tab w:val="decimal" w:pos="360"/>
      </w:tabs>
      <w:ind w:left="357" w:hanging="357"/>
    </w:pPr>
  </w:style>
  <w:style w:type="paragraph" w:customStyle="1" w:styleId="Spiegelstrich-normal">
    <w:name w:val="Spiegelstrich - normal"/>
    <w:basedOn w:val="Standard-IfS"/>
    <w:rsid w:val="004715F7"/>
    <w:pPr>
      <w:tabs>
        <w:tab w:val="clear" w:pos="357"/>
      </w:tabs>
      <w:spacing w:after="200"/>
    </w:pPr>
  </w:style>
  <w:style w:type="paragraph" w:customStyle="1" w:styleId="Gliederung1">
    <w:name w:val="Gliederung 1"/>
    <w:basedOn w:val="Navaden"/>
    <w:rsid w:val="004715F7"/>
    <w:pPr>
      <w:tabs>
        <w:tab w:val="left" w:pos="1418"/>
        <w:tab w:val="left" w:pos="2835"/>
        <w:tab w:val="left" w:pos="4253"/>
        <w:tab w:val="left" w:pos="5670"/>
        <w:tab w:val="left" w:pos="7088"/>
        <w:tab w:val="right" w:pos="8505"/>
      </w:tabs>
      <w:spacing w:after="240" w:line="320" w:lineRule="exact"/>
      <w:jc w:val="both"/>
    </w:pPr>
    <w:rPr>
      <w:rFonts w:ascii="Arial" w:eastAsia="Times New Roman" w:hAnsi="Arial" w:cs="Arial"/>
      <w:sz w:val="18"/>
      <w:szCs w:val="18"/>
      <w:lang w:val="en-GB" w:eastAsia="sl-SI"/>
    </w:rPr>
  </w:style>
  <w:style w:type="paragraph" w:customStyle="1" w:styleId="Stile1">
    <w:name w:val="Stile1"/>
    <w:basedOn w:val="Navaden"/>
    <w:rsid w:val="004715F7"/>
    <w:pPr>
      <w:spacing w:before="240" w:after="0" w:line="240" w:lineRule="auto"/>
      <w:jc w:val="both"/>
    </w:pPr>
    <w:rPr>
      <w:rFonts w:ascii="Times New Roman" w:eastAsia="Times New Roman" w:hAnsi="Times New Roman" w:cs="Times New Roman"/>
      <w:sz w:val="24"/>
      <w:szCs w:val="24"/>
      <w:lang w:val="it-IT" w:eastAsia="sl-SI"/>
    </w:rPr>
  </w:style>
  <w:style w:type="paragraph" w:customStyle="1" w:styleId="justified">
    <w:name w:val="justified"/>
    <w:basedOn w:val="Navaden"/>
    <w:rsid w:val="004715F7"/>
    <w:pPr>
      <w:spacing w:after="0" w:line="240" w:lineRule="auto"/>
      <w:jc w:val="both"/>
    </w:pPr>
    <w:rPr>
      <w:rFonts w:ascii="Arial" w:eastAsia="Times New Roman" w:hAnsi="Arial" w:cs="Arial"/>
      <w:sz w:val="24"/>
      <w:szCs w:val="24"/>
      <w:lang w:val="en-GB" w:eastAsia="sl-SI"/>
    </w:rPr>
  </w:style>
  <w:style w:type="paragraph" w:customStyle="1" w:styleId="Blokbesedila1">
    <w:name w:val="Blok besedila1"/>
    <w:basedOn w:val="Navaden"/>
    <w:rsid w:val="004715F7"/>
    <w:pPr>
      <w:spacing w:after="0" w:line="240" w:lineRule="auto"/>
      <w:ind w:left="-426" w:right="-57"/>
      <w:jc w:val="both"/>
    </w:pPr>
    <w:rPr>
      <w:rFonts w:ascii="Garamond" w:eastAsia="Times New Roman" w:hAnsi="Garamond" w:cs="Garamond"/>
      <w:sz w:val="24"/>
      <w:szCs w:val="24"/>
      <w:lang w:val="en-GB" w:eastAsia="sl-SI"/>
    </w:rPr>
  </w:style>
  <w:style w:type="paragraph" w:styleId="Oznaenseznam3">
    <w:name w:val="List Bullet 3"/>
    <w:basedOn w:val="Navaden"/>
    <w:rsid w:val="004715F7"/>
    <w:pPr>
      <w:tabs>
        <w:tab w:val="left" w:pos="720"/>
      </w:tabs>
      <w:spacing w:after="0" w:line="240" w:lineRule="auto"/>
      <w:ind w:left="720" w:hanging="360"/>
    </w:pPr>
    <w:rPr>
      <w:rFonts w:ascii="Times New Roman" w:eastAsia="Times New Roman" w:hAnsi="Times New Roman" w:cs="Times New Roman"/>
      <w:sz w:val="24"/>
      <w:szCs w:val="24"/>
      <w:lang w:val="en-GB" w:eastAsia="sl-SI"/>
    </w:rPr>
  </w:style>
  <w:style w:type="paragraph" w:styleId="Naslov">
    <w:name w:val="Title"/>
    <w:basedOn w:val="Navaden"/>
    <w:link w:val="NaslovZnak"/>
    <w:qFormat/>
    <w:rsid w:val="004715F7"/>
    <w:pPr>
      <w:spacing w:before="240" w:after="60" w:line="240" w:lineRule="auto"/>
      <w:jc w:val="center"/>
    </w:pPr>
    <w:rPr>
      <w:rFonts w:ascii="Arial" w:eastAsia="Times New Roman" w:hAnsi="Arial" w:cs="Arial"/>
      <w:b/>
      <w:bCs/>
      <w:sz w:val="32"/>
      <w:szCs w:val="32"/>
      <w:lang w:val="en-GB" w:eastAsia="sl-SI"/>
    </w:rPr>
  </w:style>
  <w:style w:type="character" w:customStyle="1" w:styleId="NaslovZnak">
    <w:name w:val="Naslov Znak"/>
    <w:basedOn w:val="Privzetapisavaodstavka"/>
    <w:link w:val="Naslov"/>
    <w:rsid w:val="004715F7"/>
    <w:rPr>
      <w:rFonts w:ascii="Arial" w:eastAsia="Times New Roman" w:hAnsi="Arial" w:cs="Arial"/>
      <w:b/>
      <w:bCs/>
      <w:sz w:val="32"/>
      <w:szCs w:val="32"/>
      <w:lang w:val="en-GB" w:eastAsia="sl-SI"/>
    </w:rPr>
  </w:style>
  <w:style w:type="character" w:customStyle="1" w:styleId="ZnakZnak">
    <w:name w:val="Znak Znak"/>
    <w:rsid w:val="004715F7"/>
    <w:rPr>
      <w:rFonts w:ascii="Arial" w:hAnsi="Arial" w:cs="Arial"/>
      <w:b/>
      <w:bCs/>
      <w:sz w:val="32"/>
      <w:szCs w:val="32"/>
      <w:lang w:val="en-GB" w:eastAsia="sl-SI" w:bidi="ar-SA"/>
    </w:rPr>
  </w:style>
  <w:style w:type="paragraph" w:customStyle="1" w:styleId="Szvegtrzsuvlaka3">
    <w:name w:val="Szövegtörzs.uvlaka 3"/>
    <w:basedOn w:val="Navaden"/>
    <w:rsid w:val="004715F7"/>
    <w:pPr>
      <w:spacing w:after="0" w:line="240" w:lineRule="auto"/>
      <w:jc w:val="both"/>
    </w:pPr>
    <w:rPr>
      <w:rFonts w:ascii="Times New Roman" w:eastAsia="Times New Roman" w:hAnsi="Times New Roman" w:cs="Times New Roman"/>
      <w:sz w:val="20"/>
      <w:szCs w:val="20"/>
      <w:lang w:val="de-DE" w:eastAsia="sl-SI"/>
    </w:rPr>
  </w:style>
  <w:style w:type="paragraph" w:customStyle="1" w:styleId="Standard">
    <w:name w:val="Standard"/>
    <w:rsid w:val="004715F7"/>
    <w:pPr>
      <w:spacing w:after="0" w:line="240" w:lineRule="auto"/>
    </w:pPr>
    <w:rPr>
      <w:rFonts w:ascii="Arial" w:eastAsia="Times New Roman" w:hAnsi="Arial" w:cs="Arial"/>
      <w:sz w:val="20"/>
      <w:szCs w:val="20"/>
      <w:lang w:val="de-DE" w:eastAsia="sl-SI"/>
    </w:rPr>
  </w:style>
  <w:style w:type="paragraph" w:customStyle="1" w:styleId="BodyText21">
    <w:name w:val="Body Text 21"/>
    <w:basedOn w:val="Navaden"/>
    <w:rsid w:val="00471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Arial" w:eastAsia="Times New Roman" w:hAnsi="Arial" w:cs="Arial"/>
      <w:b/>
      <w:bCs/>
      <w:lang w:eastAsia="sl-SI"/>
    </w:rPr>
  </w:style>
  <w:style w:type="paragraph" w:customStyle="1" w:styleId="NavadenA">
    <w:name w:val="Navaden/÷A"/>
    <w:rsid w:val="004715F7"/>
    <w:pPr>
      <w:spacing w:after="0" w:line="360" w:lineRule="atLeast"/>
      <w:jc w:val="both"/>
    </w:pPr>
    <w:rPr>
      <w:rFonts w:ascii="Times New Roman" w:eastAsia="Times New Roman" w:hAnsi="Times New Roman" w:cs="Times New Roman"/>
      <w:lang w:val="en-US" w:eastAsia="sl-SI"/>
    </w:rPr>
  </w:style>
  <w:style w:type="paragraph" w:customStyle="1" w:styleId="odr">
    <w:name w:val="odr"/>
    <w:basedOn w:val="Navaden"/>
    <w:rsid w:val="004715F7"/>
    <w:pPr>
      <w:tabs>
        <w:tab w:val="left" w:pos="1080"/>
      </w:tabs>
      <w:spacing w:after="120" w:line="340" w:lineRule="exact"/>
      <w:ind w:left="1080" w:hanging="360"/>
      <w:jc w:val="both"/>
    </w:pPr>
    <w:rPr>
      <w:rFonts w:ascii="Tahoma" w:eastAsia="Times New Roman" w:hAnsi="Tahoma" w:cs="Tahoma"/>
      <w:lang w:val="en-US" w:eastAsia="sl-SI"/>
    </w:rPr>
  </w:style>
  <w:style w:type="paragraph" w:customStyle="1" w:styleId="BodyTextBody">
    <w:name w:val="Body Text.Body"/>
    <w:basedOn w:val="Navaden"/>
    <w:rsid w:val="004715F7"/>
    <w:pPr>
      <w:spacing w:after="120" w:line="360" w:lineRule="atLeast"/>
      <w:jc w:val="both"/>
    </w:pPr>
    <w:rPr>
      <w:rFonts w:ascii="Arial" w:eastAsia="Times New Roman" w:hAnsi="Arial" w:cs="Arial"/>
      <w:sz w:val="24"/>
      <w:szCs w:val="24"/>
      <w:u w:val="single"/>
      <w:lang w:eastAsia="sl-SI"/>
    </w:rPr>
  </w:style>
  <w:style w:type="paragraph" w:styleId="Seznam2">
    <w:name w:val="List 2"/>
    <w:basedOn w:val="Navaden"/>
    <w:rsid w:val="004715F7"/>
    <w:pPr>
      <w:spacing w:after="0" w:line="360" w:lineRule="atLeast"/>
      <w:ind w:left="360" w:hanging="360"/>
      <w:jc w:val="both"/>
    </w:pPr>
    <w:rPr>
      <w:rFonts w:ascii="Times New Roman" w:eastAsia="Times New Roman" w:hAnsi="Times New Roman" w:cs="Times New Roman"/>
      <w:sz w:val="24"/>
      <w:szCs w:val="24"/>
      <w:lang w:val="en-GB" w:eastAsia="sl-SI"/>
    </w:rPr>
  </w:style>
  <w:style w:type="paragraph" w:customStyle="1" w:styleId="Navadensplet11">
    <w:name w:val="Navaden (splet)1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Navadensplet2">
    <w:name w:val="Navaden (splet)2"/>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tabodr">
    <w:name w:val="tabodr"/>
    <w:basedOn w:val="Navaden"/>
    <w:rsid w:val="004715F7"/>
    <w:pPr>
      <w:tabs>
        <w:tab w:val="left" w:pos="228"/>
        <w:tab w:val="left" w:pos="540"/>
      </w:tabs>
      <w:spacing w:after="20" w:line="360" w:lineRule="atLeast"/>
      <w:ind w:left="228" w:hanging="228"/>
      <w:jc w:val="both"/>
    </w:pPr>
    <w:rPr>
      <w:rFonts w:ascii="Tahoma" w:eastAsia="Times New Roman" w:hAnsi="Tahoma" w:cs="Tahoma"/>
      <w:sz w:val="20"/>
      <w:szCs w:val="20"/>
      <w:lang w:val="en-US" w:eastAsia="sl-SI"/>
    </w:rPr>
  </w:style>
  <w:style w:type="paragraph" w:customStyle="1" w:styleId="Default">
    <w:name w:val="Default"/>
    <w:rsid w:val="004715F7"/>
    <w:pPr>
      <w:spacing w:after="0" w:line="240" w:lineRule="auto"/>
    </w:pPr>
    <w:rPr>
      <w:rFonts w:ascii="Tahoma" w:eastAsia="Times New Roman" w:hAnsi="Tahoma" w:cs="Tahoma"/>
      <w:color w:val="000000"/>
      <w:sz w:val="24"/>
      <w:szCs w:val="24"/>
      <w:lang w:eastAsia="sl-SI"/>
    </w:rPr>
  </w:style>
  <w:style w:type="paragraph" w:customStyle="1" w:styleId="Deldokumenta">
    <w:name w:val="Del dokumenta"/>
    <w:basedOn w:val="Navaden"/>
    <w:next w:val="Navaden"/>
    <w:rsid w:val="004715F7"/>
    <w:pPr>
      <w:pBdr>
        <w:top w:val="single" w:sz="6" w:space="1" w:color="auto" w:shadow="1"/>
        <w:left w:val="single" w:sz="6" w:space="4" w:color="auto" w:shadow="1"/>
        <w:bottom w:val="single" w:sz="6" w:space="1" w:color="auto" w:shadow="1"/>
        <w:right w:val="single" w:sz="6" w:space="4" w:color="auto" w:shadow="1"/>
      </w:pBdr>
      <w:spacing w:after="0" w:line="240" w:lineRule="auto"/>
      <w:jc w:val="right"/>
    </w:pPr>
    <w:rPr>
      <w:rFonts w:ascii="Tahoma" w:eastAsia="Times New Roman" w:hAnsi="Tahoma" w:cs="Tahoma"/>
      <w:b/>
      <w:bCs/>
      <w:sz w:val="52"/>
      <w:szCs w:val="52"/>
      <w:lang w:eastAsia="sl-SI"/>
    </w:rPr>
  </w:style>
  <w:style w:type="paragraph" w:customStyle="1" w:styleId="Sklic-vrstica">
    <w:name w:val="Sklic- vrstica"/>
    <w:basedOn w:val="Telobesedila"/>
    <w:rsid w:val="004715F7"/>
    <w:pPr>
      <w:jc w:val="both"/>
    </w:pPr>
    <w:rPr>
      <w:rFonts w:ascii="Times New Roman" w:hAnsi="Times New Roman" w:cs="Times New Roman"/>
    </w:rPr>
  </w:style>
  <w:style w:type="paragraph" w:customStyle="1" w:styleId="SlogObojestransko">
    <w:name w:val="Slog Obojestransko"/>
    <w:basedOn w:val="Navaden"/>
    <w:rsid w:val="004715F7"/>
    <w:pPr>
      <w:spacing w:after="0" w:line="240" w:lineRule="auto"/>
      <w:jc w:val="both"/>
    </w:pPr>
    <w:rPr>
      <w:rFonts w:ascii="Garamond" w:eastAsia="Times New Roman" w:hAnsi="Garamond" w:cs="Garamond"/>
      <w:sz w:val="24"/>
      <w:szCs w:val="24"/>
      <w:lang w:val="sr-Latn-CS" w:eastAsia="sl-SI"/>
    </w:rPr>
  </w:style>
  <w:style w:type="paragraph" w:customStyle="1" w:styleId="t">
    <w:name w:val="t"/>
    <w:basedOn w:val="Navaden"/>
    <w:rsid w:val="004715F7"/>
    <w:pPr>
      <w:spacing w:before="300" w:after="225" w:line="240" w:lineRule="auto"/>
      <w:ind w:left="15" w:right="15"/>
      <w:jc w:val="center"/>
    </w:pPr>
    <w:rPr>
      <w:rFonts w:ascii="Arial" w:eastAsia="Times New Roman" w:hAnsi="Arial" w:cs="Arial"/>
      <w:b/>
      <w:bCs/>
      <w:sz w:val="29"/>
      <w:szCs w:val="29"/>
      <w:lang w:eastAsia="sl-SI"/>
    </w:rPr>
  </w:style>
  <w:style w:type="paragraph" w:customStyle="1" w:styleId="Footer1">
    <w:name w:val="Footer1"/>
    <w:basedOn w:val="Navaden"/>
    <w:next w:val="Navaden"/>
    <w:rsid w:val="004715F7"/>
    <w:pPr>
      <w:spacing w:after="0" w:line="240" w:lineRule="auto"/>
    </w:pPr>
    <w:rPr>
      <w:rFonts w:ascii="Times New Roman" w:eastAsia="Times New Roman" w:hAnsi="Times New Roman" w:cs="Times New Roman"/>
      <w:sz w:val="24"/>
      <w:szCs w:val="24"/>
      <w:lang w:eastAsia="sl-SI"/>
    </w:rPr>
  </w:style>
  <w:style w:type="paragraph" w:customStyle="1" w:styleId="glavaslo">
    <w:name w:val="glavaslo"/>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glavaslocxspmiddle">
    <w:name w:val="glavaslocxspmiddle"/>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glavaslocxsplast">
    <w:name w:val="glavaslocxsplast"/>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celoang">
    <w:name w:val="celoang"/>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celoslo">
    <w:name w:val="celoslo"/>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num">
    <w:name w:val="num"/>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alloonText1">
    <w:name w:val="Balloon Text1"/>
    <w:basedOn w:val="Navaden"/>
    <w:rsid w:val="004715F7"/>
    <w:pPr>
      <w:spacing w:after="0" w:line="240" w:lineRule="auto"/>
    </w:pPr>
    <w:rPr>
      <w:rFonts w:ascii="Tahoma" w:eastAsia="Times New Roman" w:hAnsi="Tahoma" w:cs="Tahoma"/>
      <w:sz w:val="16"/>
      <w:szCs w:val="16"/>
      <w:lang w:val="en-US" w:eastAsia="sl-SI"/>
    </w:rPr>
  </w:style>
  <w:style w:type="paragraph" w:customStyle="1" w:styleId="nalovOP2">
    <w:name w:val="nalov OP 2"/>
    <w:basedOn w:val="Navaden"/>
    <w:rsid w:val="004715F7"/>
    <w:pPr>
      <w:spacing w:before="240" w:after="0" w:line="360" w:lineRule="atLeast"/>
    </w:pPr>
    <w:rPr>
      <w:rFonts w:ascii="Times New Roman" w:eastAsia="Times New Roman" w:hAnsi="Times New Roman" w:cs="Times New Roman"/>
      <w:b/>
      <w:bCs/>
      <w:sz w:val="34"/>
      <w:szCs w:val="34"/>
      <w:lang w:eastAsia="sl-SI"/>
    </w:rPr>
  </w:style>
  <w:style w:type="paragraph" w:customStyle="1" w:styleId="NumPar1">
    <w:name w:val="NumPar 1"/>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2">
    <w:name w:val="NumPar 2"/>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3">
    <w:name w:val="NumPar 3"/>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umPar4">
    <w:name w:val="NumPar 4"/>
    <w:basedOn w:val="Navaden"/>
    <w:next w:val="Navaden"/>
    <w:rsid w:val="004715F7"/>
    <w:pPr>
      <w:tabs>
        <w:tab w:val="left" w:pos="850"/>
      </w:tabs>
      <w:spacing w:before="120" w:after="120" w:line="240" w:lineRule="auto"/>
      <w:ind w:left="850" w:hanging="850"/>
      <w:jc w:val="both"/>
    </w:pPr>
    <w:rPr>
      <w:rFonts w:ascii="Times New Roman" w:eastAsia="Times New Roman" w:hAnsi="Times New Roman" w:cs="Times New Roman"/>
      <w:sz w:val="24"/>
      <w:szCs w:val="24"/>
      <w:lang w:eastAsia="sl-SI"/>
    </w:rPr>
  </w:style>
  <w:style w:type="paragraph" w:customStyle="1" w:styleId="Navaden1">
    <w:name w:val="Navaden1"/>
    <w:basedOn w:val="Default"/>
    <w:next w:val="Default"/>
    <w:rsid w:val="004715F7"/>
    <w:rPr>
      <w:rFonts w:ascii="Times New Roman" w:hAnsi="Times New Roman" w:cs="Times New Roman"/>
      <w:color w:val="auto"/>
    </w:rPr>
  </w:style>
  <w:style w:type="paragraph" w:customStyle="1" w:styleId="BodyText31">
    <w:name w:val="Body Text 31"/>
    <w:basedOn w:val="Navaden"/>
    <w:rsid w:val="004715F7"/>
    <w:pPr>
      <w:spacing w:after="60" w:line="240" w:lineRule="auto"/>
      <w:ind w:right="3"/>
      <w:jc w:val="both"/>
    </w:pPr>
    <w:rPr>
      <w:rFonts w:ascii="Arial" w:eastAsia="Times New Roman" w:hAnsi="Arial" w:cs="Arial"/>
      <w:lang w:val="en-GB" w:eastAsia="sl-SI"/>
    </w:rPr>
  </w:style>
  <w:style w:type="paragraph" w:customStyle="1" w:styleId="Slog1">
    <w:name w:val="Slog1"/>
    <w:basedOn w:val="Navaden"/>
    <w:rsid w:val="004715F7"/>
    <w:pPr>
      <w:spacing w:after="0" w:line="240" w:lineRule="auto"/>
      <w:jc w:val="both"/>
    </w:pPr>
    <w:rPr>
      <w:rFonts w:ascii="Times New Roman" w:eastAsia="Times New Roman" w:hAnsi="Times New Roman" w:cs="Times New Roman"/>
      <w:sz w:val="24"/>
      <w:szCs w:val="24"/>
      <w:lang w:eastAsia="sl-SI"/>
    </w:rPr>
  </w:style>
  <w:style w:type="paragraph" w:customStyle="1" w:styleId="Normal1odstavek">
    <w:name w:val="Normal (1) odstavek"/>
    <w:basedOn w:val="Navaden"/>
    <w:rsid w:val="004715F7"/>
    <w:pPr>
      <w:keepLines/>
      <w:tabs>
        <w:tab w:val="left" w:pos="360"/>
        <w:tab w:val="left" w:pos="476"/>
      </w:tabs>
      <w:spacing w:before="120" w:after="120" w:line="240" w:lineRule="auto"/>
      <w:jc w:val="both"/>
    </w:pPr>
    <w:rPr>
      <w:rFonts w:ascii="Arial" w:eastAsia="Times New Roman" w:hAnsi="Arial" w:cs="Arial"/>
      <w:lang w:eastAsia="sl-SI"/>
    </w:rPr>
  </w:style>
  <w:style w:type="paragraph" w:customStyle="1" w:styleId="Typedudocument">
    <w:name w:val="Type du document"/>
    <w:basedOn w:val="Navaden"/>
    <w:next w:val="Navaden"/>
    <w:rsid w:val="004715F7"/>
    <w:pPr>
      <w:spacing w:before="360" w:after="0" w:line="240" w:lineRule="auto"/>
      <w:jc w:val="center"/>
    </w:pPr>
    <w:rPr>
      <w:rFonts w:ascii="Times New Roman" w:eastAsia="Times New Roman" w:hAnsi="Times New Roman" w:cs="Times New Roman"/>
      <w:b/>
      <w:bCs/>
      <w:sz w:val="24"/>
      <w:szCs w:val="24"/>
      <w:lang w:eastAsia="sl-SI"/>
    </w:rPr>
  </w:style>
  <w:style w:type="character" w:customStyle="1" w:styleId="Normal2Char">
    <w:name w:val="Normal2 Char"/>
    <w:rsid w:val="004715F7"/>
    <w:rPr>
      <w:rFonts w:ascii="Swis721 Lt BT" w:hAnsi="Swis721 Lt BT" w:cs="Swis721 Lt BT"/>
      <w:sz w:val="22"/>
      <w:szCs w:val="22"/>
      <w:lang w:val="sl-SI" w:eastAsia="sl-SI"/>
    </w:rPr>
  </w:style>
  <w:style w:type="character" w:styleId="SledenaHiperpovezava">
    <w:name w:val="FollowedHyperlink"/>
    <w:uiPriority w:val="99"/>
    <w:rsid w:val="004715F7"/>
    <w:rPr>
      <w:color w:val="800080"/>
      <w:u w:val="single"/>
    </w:rPr>
  </w:style>
  <w:style w:type="paragraph" w:styleId="Navadensplet">
    <w:name w:val="Normal (Web)"/>
    <w:basedOn w:val="Navaden"/>
    <w:uiPriority w:val="99"/>
    <w:rsid w:val="004715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ogTelobesedila2SamodejnoPred6pt">
    <w:name w:val="Slog Telo besedila 2 Samodejno Pred:  6 pt"/>
    <w:basedOn w:val="Telobesedila2"/>
    <w:rsid w:val="004715F7"/>
    <w:pPr>
      <w:ind w:left="0"/>
      <w:jc w:val="both"/>
    </w:pPr>
    <w:rPr>
      <w:lang w:eastAsia="en-US"/>
    </w:rPr>
  </w:style>
  <w:style w:type="character" w:customStyle="1" w:styleId="PreglednicaCharChar">
    <w:name w:val="Preglednica Char Char"/>
    <w:rsid w:val="004715F7"/>
    <w:rPr>
      <w:rFonts w:ascii="Garamond" w:hAnsi="Garamond" w:cs="Garamond"/>
      <w:b/>
      <w:bCs/>
      <w:sz w:val="18"/>
      <w:szCs w:val="18"/>
      <w:lang w:val="en-US" w:eastAsia="sl-SI"/>
    </w:rPr>
  </w:style>
  <w:style w:type="character" w:customStyle="1" w:styleId="PreglednicaZnak">
    <w:name w:val="Preglednica Znak"/>
    <w:rsid w:val="004715F7"/>
    <w:rPr>
      <w:rFonts w:ascii="Garamond" w:hAnsi="Garamond" w:cs="Garamond"/>
      <w:b/>
      <w:bCs/>
      <w:sz w:val="18"/>
      <w:szCs w:val="18"/>
      <w:lang w:val="en-US" w:eastAsia="sl-SI"/>
    </w:rPr>
  </w:style>
  <w:style w:type="character" w:customStyle="1" w:styleId="maintext1">
    <w:name w:val="maintext1"/>
    <w:rsid w:val="004715F7"/>
    <w:rPr>
      <w:rFonts w:ascii="Verdana" w:hAnsi="Verdana" w:cs="Verdana"/>
      <w:color w:val="auto"/>
      <w:spacing w:val="225"/>
      <w:sz w:val="17"/>
      <w:szCs w:val="17"/>
    </w:rPr>
  </w:style>
  <w:style w:type="character" w:customStyle="1" w:styleId="subtitle1">
    <w:name w:val="subtitle1"/>
    <w:rsid w:val="004715F7"/>
    <w:rPr>
      <w:rFonts w:ascii="Verdana" w:hAnsi="Verdana" w:cs="Verdana"/>
      <w:b/>
      <w:bCs/>
      <w:color w:val="auto"/>
      <w:spacing w:val="225"/>
      <w:sz w:val="18"/>
      <w:szCs w:val="18"/>
      <w:u w:val="none"/>
      <w:effect w:val="none"/>
    </w:rPr>
  </w:style>
  <w:style w:type="paragraph" w:styleId="Blokbesedila">
    <w:name w:val="Block Text"/>
    <w:basedOn w:val="Navaden"/>
    <w:rsid w:val="004715F7"/>
    <w:pPr>
      <w:spacing w:after="0" w:line="240" w:lineRule="auto"/>
      <w:ind w:left="-426" w:right="-57"/>
      <w:jc w:val="both"/>
    </w:pPr>
    <w:rPr>
      <w:rFonts w:ascii="Garamond" w:eastAsia="Times New Roman" w:hAnsi="Garamond" w:cs="Garamond"/>
      <w:sz w:val="24"/>
      <w:szCs w:val="24"/>
      <w:lang w:val="en-GB" w:eastAsia="fr-FR"/>
    </w:rPr>
  </w:style>
  <w:style w:type="paragraph" w:styleId="Oznaenseznam">
    <w:name w:val="List Bullet"/>
    <w:basedOn w:val="Navaden"/>
    <w:autoRedefine/>
    <w:rsid w:val="004715F7"/>
    <w:pPr>
      <w:tabs>
        <w:tab w:val="num" w:pos="1080"/>
      </w:tabs>
      <w:spacing w:after="0" w:line="240" w:lineRule="auto"/>
      <w:ind w:left="1080" w:hanging="360"/>
    </w:pPr>
    <w:rPr>
      <w:rFonts w:ascii="Times New Roman" w:eastAsia="Times New Roman" w:hAnsi="Times New Roman" w:cs="Times New Roman"/>
      <w:sz w:val="24"/>
      <w:szCs w:val="24"/>
      <w:lang w:val="en-GB" w:eastAsia="fr-FR"/>
    </w:rPr>
  </w:style>
  <w:style w:type="character" w:styleId="Krepko">
    <w:name w:val="Strong"/>
    <w:uiPriority w:val="22"/>
    <w:qFormat/>
    <w:rsid w:val="004715F7"/>
    <w:rPr>
      <w:b/>
      <w:bCs/>
    </w:rPr>
  </w:style>
  <w:style w:type="paragraph" w:styleId="Seznam">
    <w:name w:val="List"/>
    <w:basedOn w:val="Navaden"/>
    <w:rsid w:val="004715F7"/>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GB"/>
    </w:rPr>
  </w:style>
  <w:style w:type="character" w:customStyle="1" w:styleId="Glava1">
    <w:name w:val="Glava1"/>
    <w:rsid w:val="004715F7"/>
    <w:rPr>
      <w:rFonts w:ascii="SL Swiss" w:hAnsi="SL Swiss" w:cs="SL Swiss"/>
      <w:sz w:val="24"/>
      <w:szCs w:val="24"/>
      <w:lang w:val="en-US"/>
    </w:rPr>
  </w:style>
  <w:style w:type="character" w:styleId="Poudarek">
    <w:name w:val="Emphasis"/>
    <w:qFormat/>
    <w:rsid w:val="004715F7"/>
    <w:rPr>
      <w:i/>
      <w:iCs/>
    </w:rPr>
  </w:style>
  <w:style w:type="character" w:styleId="Pripombasklic">
    <w:name w:val="annotation reference"/>
    <w:semiHidden/>
    <w:rsid w:val="004715F7"/>
    <w:rPr>
      <w:sz w:val="16"/>
      <w:szCs w:val="16"/>
    </w:rPr>
  </w:style>
  <w:style w:type="paragraph" w:customStyle="1" w:styleId="BodyText23">
    <w:name w:val="Body Text 23"/>
    <w:basedOn w:val="Navaden"/>
    <w:rsid w:val="004715F7"/>
    <w:pPr>
      <w:spacing w:after="0" w:line="240" w:lineRule="auto"/>
      <w:jc w:val="center"/>
    </w:pPr>
    <w:rPr>
      <w:rFonts w:ascii="Times New Roman" w:eastAsia="Times New Roman" w:hAnsi="Times New Roman" w:cs="Times New Roman"/>
      <w:noProof/>
      <w:sz w:val="24"/>
      <w:szCs w:val="24"/>
      <w:lang w:eastAsia="sl-SI"/>
    </w:rPr>
  </w:style>
  <w:style w:type="paragraph" w:customStyle="1" w:styleId="BodyTextIndent31">
    <w:name w:val="Body Text Indent 31"/>
    <w:basedOn w:val="Navaden"/>
    <w:rsid w:val="004715F7"/>
    <w:pPr>
      <w:spacing w:after="120" w:line="240" w:lineRule="auto"/>
      <w:ind w:left="283"/>
    </w:pPr>
    <w:rPr>
      <w:rFonts w:ascii="Times New Roman" w:eastAsia="Times New Roman" w:hAnsi="Times New Roman" w:cs="Times New Roman"/>
      <w:sz w:val="16"/>
      <w:szCs w:val="16"/>
      <w:lang w:val="en-US" w:eastAsia="sl-SI"/>
    </w:rPr>
  </w:style>
  <w:style w:type="paragraph" w:customStyle="1" w:styleId="BodyText22">
    <w:name w:val="Body Text 22"/>
    <w:basedOn w:val="Navaden"/>
    <w:rsid w:val="004715F7"/>
    <w:pPr>
      <w:spacing w:after="120" w:line="240" w:lineRule="auto"/>
      <w:ind w:left="283"/>
    </w:pPr>
    <w:rPr>
      <w:rFonts w:ascii="Times New Roman" w:eastAsia="Times New Roman" w:hAnsi="Times New Roman" w:cs="Times New Roman"/>
      <w:sz w:val="24"/>
      <w:szCs w:val="24"/>
      <w:lang w:eastAsia="sl-SI"/>
    </w:rPr>
  </w:style>
  <w:style w:type="paragraph" w:customStyle="1" w:styleId="BodyText32">
    <w:name w:val="Body Text 32"/>
    <w:basedOn w:val="Navaden"/>
    <w:rsid w:val="004715F7"/>
    <w:pPr>
      <w:spacing w:after="120" w:line="240" w:lineRule="auto"/>
    </w:pPr>
    <w:rPr>
      <w:rFonts w:ascii="Times New Roman" w:eastAsia="Times New Roman" w:hAnsi="Times New Roman" w:cs="Times New Roman"/>
      <w:sz w:val="16"/>
      <w:szCs w:val="16"/>
      <w:lang w:val="en-US" w:eastAsia="sl-SI"/>
    </w:rPr>
  </w:style>
  <w:style w:type="paragraph" w:customStyle="1" w:styleId="BodyTextIndent21">
    <w:name w:val="Body Text Indent 21"/>
    <w:basedOn w:val="Navaden"/>
    <w:rsid w:val="004715F7"/>
    <w:pPr>
      <w:spacing w:after="120" w:line="480" w:lineRule="atLeast"/>
      <w:ind w:left="283"/>
    </w:pPr>
    <w:rPr>
      <w:rFonts w:ascii="Arial Narrow" w:eastAsia="Times New Roman" w:hAnsi="Arial Narrow" w:cs="Arial Narrow"/>
      <w:sz w:val="24"/>
      <w:szCs w:val="24"/>
      <w:lang w:eastAsia="sl-SI"/>
    </w:rPr>
  </w:style>
  <w:style w:type="paragraph" w:customStyle="1" w:styleId="HTMLPreformatted1">
    <w:name w:val="HTML Preformatted1"/>
    <w:basedOn w:val="Navaden"/>
    <w:rsid w:val="0047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paragraph" w:customStyle="1" w:styleId="NormalWeb1">
    <w:name w:val="Normal (Web)1"/>
    <w:basedOn w:val="Navaden"/>
    <w:rsid w:val="004715F7"/>
    <w:pPr>
      <w:spacing w:before="100" w:after="100" w:line="240" w:lineRule="auto"/>
    </w:pPr>
    <w:rPr>
      <w:rFonts w:ascii="Times New Roman" w:eastAsia="Times New Roman" w:hAnsi="Times New Roman" w:cs="Times New Roman"/>
      <w:sz w:val="24"/>
      <w:szCs w:val="24"/>
      <w:lang w:eastAsia="sl-SI"/>
    </w:rPr>
  </w:style>
  <w:style w:type="paragraph" w:customStyle="1" w:styleId="BlockText1">
    <w:name w:val="Block Text1"/>
    <w:basedOn w:val="Navaden"/>
    <w:rsid w:val="004715F7"/>
    <w:pPr>
      <w:spacing w:after="0" w:line="240" w:lineRule="auto"/>
      <w:ind w:left="-426" w:right="-57"/>
      <w:jc w:val="both"/>
    </w:pPr>
    <w:rPr>
      <w:rFonts w:ascii="Garamond" w:eastAsia="Times New Roman" w:hAnsi="Garamond" w:cs="Garamond"/>
      <w:sz w:val="24"/>
      <w:szCs w:val="24"/>
      <w:lang w:val="en-GB" w:eastAsia="sl-SI"/>
    </w:rPr>
  </w:style>
  <w:style w:type="paragraph" w:customStyle="1" w:styleId="Naslov3KONNI">
    <w:name w:val="Naslov 3_KONČNI"/>
    <w:basedOn w:val="Naslov1"/>
    <w:rsid w:val="004715F7"/>
    <w:pPr>
      <w:tabs>
        <w:tab w:val="clear" w:pos="360"/>
        <w:tab w:val="num" w:pos="720"/>
      </w:tabs>
      <w:spacing w:before="240" w:after="60"/>
      <w:ind w:left="720"/>
      <w:jc w:val="both"/>
    </w:pPr>
    <w:rPr>
      <w:color w:val="auto"/>
      <w:kern w:val="32"/>
      <w:sz w:val="28"/>
      <w:szCs w:val="28"/>
      <w:lang w:eastAsia="en-US"/>
    </w:rPr>
  </w:style>
  <w:style w:type="paragraph" w:customStyle="1" w:styleId="ZnakZnakZnakZnak">
    <w:name w:val="Znak Znak Znak Znak"/>
    <w:basedOn w:val="Navaden"/>
    <w:rsid w:val="004715F7"/>
    <w:pPr>
      <w:spacing w:after="160" w:line="240" w:lineRule="exact"/>
    </w:pPr>
    <w:rPr>
      <w:rFonts w:ascii="Times New Roman" w:eastAsia="Times New Roman" w:hAnsi="Times New Roman" w:cs="Times New Roman"/>
      <w:sz w:val="20"/>
      <w:szCs w:val="20"/>
      <w:lang w:val="en-US" w:eastAsia="en-GB"/>
    </w:rPr>
  </w:style>
  <w:style w:type="paragraph" w:customStyle="1" w:styleId="Slog2">
    <w:name w:val="Slog2"/>
    <w:basedOn w:val="Naslov2"/>
    <w:rsid w:val="004715F7"/>
    <w:pPr>
      <w:keepNext/>
      <w:tabs>
        <w:tab w:val="clear" w:pos="842"/>
      </w:tabs>
      <w:spacing w:before="0"/>
      <w:jc w:val="both"/>
    </w:pPr>
    <w:rPr>
      <w:lang w:eastAsia="en-US"/>
    </w:rPr>
  </w:style>
  <w:style w:type="paragraph" w:customStyle="1" w:styleId="Slog3">
    <w:name w:val="Slog3"/>
    <w:basedOn w:val="HTML-oblikovano"/>
    <w:rsid w:val="004715F7"/>
    <w:pPr>
      <w:tabs>
        <w:tab w:val="clear" w:pos="916"/>
        <w:tab w:val="left" w:leader="dot" w:pos="900"/>
      </w:tabs>
    </w:pPr>
  </w:style>
  <w:style w:type="paragraph" w:customStyle="1" w:styleId="ZnakZnakZnak">
    <w:name w:val="Znak Znak Znak"/>
    <w:basedOn w:val="Navaden"/>
    <w:rsid w:val="004715F7"/>
    <w:pPr>
      <w:spacing w:after="160" w:line="240" w:lineRule="exact"/>
    </w:pPr>
    <w:rPr>
      <w:rFonts w:ascii="Times New Roman" w:eastAsia="Times New Roman" w:hAnsi="Times New Roman" w:cs="Times New Roman"/>
      <w:sz w:val="20"/>
      <w:szCs w:val="20"/>
      <w:lang w:val="en-US" w:eastAsia="en-GB"/>
    </w:rPr>
  </w:style>
  <w:style w:type="paragraph" w:customStyle="1" w:styleId="Slogna">
    <w:name w:val="Slog naš"/>
    <w:basedOn w:val="Navaden"/>
    <w:rsid w:val="004715F7"/>
    <w:pPr>
      <w:spacing w:after="0" w:line="360" w:lineRule="auto"/>
      <w:jc w:val="both"/>
    </w:pPr>
    <w:rPr>
      <w:rFonts w:ascii="Arial" w:eastAsia="Times New Roman" w:hAnsi="Arial" w:cs="Arial"/>
      <w:lang w:eastAsia="sl-SI"/>
    </w:rPr>
  </w:style>
  <w:style w:type="paragraph" w:customStyle="1" w:styleId="font5">
    <w:name w:val="font5"/>
    <w:basedOn w:val="Navaden"/>
    <w:rsid w:val="004715F7"/>
    <w:pPr>
      <w:spacing w:before="100" w:beforeAutospacing="1" w:after="100" w:afterAutospacing="1" w:line="240" w:lineRule="auto"/>
    </w:pPr>
    <w:rPr>
      <w:rFonts w:ascii="ACaslonPro-Regular" w:eastAsia="ACaslonPro-Regular" w:hAnsi="ACaslonPro-Regular" w:cs="ACaslonPro-Regular"/>
      <w:sz w:val="20"/>
      <w:szCs w:val="20"/>
      <w:lang w:eastAsia="sl-SI"/>
    </w:rPr>
  </w:style>
  <w:style w:type="paragraph" w:styleId="Odstavekseznama">
    <w:name w:val="List Paragraph"/>
    <w:basedOn w:val="Navaden"/>
    <w:qFormat/>
    <w:rsid w:val="004715F7"/>
    <w:pPr>
      <w:ind w:left="720"/>
    </w:pPr>
    <w:rPr>
      <w:rFonts w:ascii="Calibri" w:eastAsia="Times New Roman" w:hAnsi="Calibri" w:cs="Calibri"/>
    </w:rPr>
  </w:style>
  <w:style w:type="paragraph" w:customStyle="1" w:styleId="ZnakZnak15">
    <w:name w:val="Znak Znak1"/>
    <w:basedOn w:val="Navaden"/>
    <w:rsid w:val="004715F7"/>
    <w:pPr>
      <w:spacing w:after="160" w:line="240" w:lineRule="exact"/>
    </w:pPr>
    <w:rPr>
      <w:rFonts w:ascii="Tahoma" w:eastAsia="Times New Roman" w:hAnsi="Tahoma" w:cs="Tahoma"/>
      <w:sz w:val="20"/>
      <w:szCs w:val="20"/>
      <w:lang w:val="en-US"/>
    </w:rPr>
  </w:style>
  <w:style w:type="paragraph" w:customStyle="1" w:styleId="CharChar2CharZnak1">
    <w:name w:val="Char Char2 Char Znak1"/>
    <w:basedOn w:val="Navaden"/>
    <w:rsid w:val="004715F7"/>
    <w:pPr>
      <w:spacing w:after="160" w:line="240" w:lineRule="exact"/>
    </w:pPr>
    <w:rPr>
      <w:rFonts w:ascii="Times New Roman" w:eastAsia="Times New Roman" w:hAnsi="Times New Roman" w:cs="Times New Roman"/>
      <w:sz w:val="20"/>
      <w:szCs w:val="20"/>
      <w:lang w:val="en-US" w:eastAsia="en-GB"/>
    </w:rPr>
  </w:style>
  <w:style w:type="character" w:customStyle="1" w:styleId="CharCharZnak">
    <w:name w:val="Char Char Znak"/>
    <w:aliases w:val="Sprotna opomba - besedilo Znak1 Znak,Sprotna opomba - besedilo Znak Znak2 Znak,Sprotna opomba - besedilo Znak1 Znak Znak1 Znak,Sprotna opomba - besedilo Znak1 Znak Znak Znak Znak Znak"/>
    <w:rsid w:val="004715F7"/>
    <w:rPr>
      <w:rFonts w:ascii="Times New Roman" w:hAnsi="Times New Roman" w:cs="Times New Roman"/>
      <w:lang w:val="en-GB"/>
    </w:rPr>
  </w:style>
  <w:style w:type="character" w:customStyle="1" w:styleId="SlognaZnak">
    <w:name w:val="Slog naš Znak"/>
    <w:rsid w:val="004715F7"/>
    <w:rPr>
      <w:rFonts w:ascii="Arial" w:hAnsi="Arial" w:cs="Arial"/>
      <w:sz w:val="24"/>
      <w:szCs w:val="24"/>
    </w:rPr>
  </w:style>
  <w:style w:type="character" w:customStyle="1" w:styleId="ZnakZnak50">
    <w:name w:val="Znak Znak5"/>
    <w:rsid w:val="004715F7"/>
    <w:rPr>
      <w:sz w:val="24"/>
      <w:szCs w:val="24"/>
      <w:lang w:val="sl-SI" w:eastAsia="sl-SI"/>
    </w:rPr>
  </w:style>
  <w:style w:type="paragraph" w:customStyle="1" w:styleId="CharCharChar1">
    <w:name w:val="Char Char Char1"/>
    <w:basedOn w:val="Navaden"/>
    <w:rsid w:val="004715F7"/>
    <w:pPr>
      <w:spacing w:after="0" w:line="240" w:lineRule="auto"/>
      <w:jc w:val="both"/>
    </w:pPr>
    <w:rPr>
      <w:rFonts w:ascii="Times New Roman" w:eastAsia="Times New Roman" w:hAnsi="Times New Roman" w:cs="Tahoma"/>
      <w:i/>
      <w:sz w:val="24"/>
      <w:szCs w:val="20"/>
      <w:lang w:val="en-US"/>
    </w:rPr>
  </w:style>
  <w:style w:type="paragraph" w:customStyle="1" w:styleId="SlogTabela-odstavkiRazmikvrsticEnojno">
    <w:name w:val="Slog Tabela-odstavki + Razmik vrstic:  Enojno"/>
    <w:basedOn w:val="Tabela-odstavki"/>
    <w:rsid w:val="004715F7"/>
    <w:pPr>
      <w:spacing w:before="120" w:after="120"/>
    </w:pPr>
    <w:rPr>
      <w:i/>
      <w:iCs/>
      <w:sz w:val="24"/>
      <w:szCs w:val="24"/>
      <w:lang w:val="sl-SI" w:eastAsia="en-US"/>
    </w:rPr>
  </w:style>
  <w:style w:type="paragraph" w:customStyle="1" w:styleId="Sous-titreobjet">
    <w:name w:val="Sous-titre objet"/>
    <w:basedOn w:val="Navaden"/>
    <w:rsid w:val="004715F7"/>
    <w:pPr>
      <w:spacing w:after="0" w:line="240" w:lineRule="auto"/>
      <w:jc w:val="center"/>
    </w:pPr>
    <w:rPr>
      <w:rFonts w:ascii="Times New Roman" w:eastAsia="Times New Roman" w:hAnsi="Times New Roman" w:cs="Times New Roman"/>
      <w:b/>
      <w:bCs/>
      <w:sz w:val="24"/>
      <w:szCs w:val="24"/>
      <w:lang w:eastAsia="de-DE"/>
    </w:rPr>
  </w:style>
  <w:style w:type="paragraph" w:customStyle="1" w:styleId="Pa9">
    <w:name w:val="Pa9"/>
    <w:basedOn w:val="Navaden"/>
    <w:next w:val="Navaden"/>
    <w:rsid w:val="004715F7"/>
    <w:pPr>
      <w:autoSpaceDE w:val="0"/>
      <w:autoSpaceDN w:val="0"/>
      <w:adjustRightInd w:val="0"/>
      <w:spacing w:after="0" w:line="241" w:lineRule="atLeast"/>
    </w:pPr>
    <w:rPr>
      <w:rFonts w:ascii="GUHFMC+MyriadPro-Light" w:eastAsia="Times New Roman" w:hAnsi="GUHFMC+MyriadPro-Light" w:cs="GUHFMC+MyriadPro-Light"/>
      <w:sz w:val="24"/>
      <w:szCs w:val="24"/>
      <w:lang w:eastAsia="sl-SI"/>
    </w:rPr>
  </w:style>
  <w:style w:type="character" w:customStyle="1" w:styleId="A5">
    <w:name w:val="A5"/>
    <w:rsid w:val="004715F7"/>
    <w:rPr>
      <w:color w:val="000000"/>
      <w:sz w:val="22"/>
      <w:szCs w:val="22"/>
    </w:rPr>
  </w:style>
  <w:style w:type="character" w:customStyle="1" w:styleId="A12">
    <w:name w:val="A12"/>
    <w:rsid w:val="004715F7"/>
    <w:rPr>
      <w:color w:val="000000"/>
      <w:sz w:val="12"/>
      <w:szCs w:val="12"/>
    </w:rPr>
  </w:style>
  <w:style w:type="paragraph" w:styleId="Zadevapripombe">
    <w:name w:val="annotation subject"/>
    <w:basedOn w:val="Pripombabesedilo"/>
    <w:next w:val="Pripombabesedilo"/>
    <w:link w:val="ZadevapripombeZnak"/>
    <w:uiPriority w:val="99"/>
    <w:semiHidden/>
    <w:rsid w:val="004715F7"/>
    <w:rPr>
      <w:b/>
      <w:bCs/>
    </w:rPr>
  </w:style>
  <w:style w:type="character" w:customStyle="1" w:styleId="ZadevapripombeZnak">
    <w:name w:val="Zadeva pripombe Znak"/>
    <w:basedOn w:val="PripombabesediloZnak"/>
    <w:link w:val="Zadevapripombe"/>
    <w:uiPriority w:val="99"/>
    <w:semiHidden/>
    <w:rsid w:val="004715F7"/>
    <w:rPr>
      <w:rFonts w:ascii="Arial Narrow" w:eastAsia="Times New Roman" w:hAnsi="Arial Narrow" w:cs="Arial Narrow"/>
      <w:b/>
      <w:bCs/>
      <w:sz w:val="20"/>
      <w:szCs w:val="20"/>
      <w:lang w:eastAsia="sl-SI"/>
    </w:rPr>
  </w:style>
  <w:style w:type="paragraph" w:styleId="Besedilooblaka">
    <w:name w:val="Balloon Text"/>
    <w:basedOn w:val="Navaden"/>
    <w:link w:val="BesedilooblakaZnak"/>
    <w:uiPriority w:val="99"/>
    <w:semiHidden/>
    <w:rsid w:val="004715F7"/>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4715F7"/>
    <w:rPr>
      <w:rFonts w:ascii="Tahoma" w:eastAsia="Times New Roman" w:hAnsi="Tahoma" w:cs="Tahoma"/>
      <w:sz w:val="16"/>
      <w:szCs w:val="16"/>
      <w:lang w:eastAsia="sl-SI"/>
    </w:rPr>
  </w:style>
  <w:style w:type="paragraph" w:customStyle="1" w:styleId="ZnakZnakZnakZnakZnakZnakZnakZnakZnak">
    <w:name w:val="Znak Znak Znak Znak Znak Znak Znak Znak Znak"/>
    <w:basedOn w:val="Navaden"/>
    <w:rsid w:val="004715F7"/>
    <w:pPr>
      <w:spacing w:after="160" w:line="240" w:lineRule="exact"/>
    </w:pPr>
    <w:rPr>
      <w:rFonts w:ascii="Tahoma" w:eastAsia="Times New Roman" w:hAnsi="Tahoma" w:cs="Times New Roman"/>
      <w:sz w:val="20"/>
      <w:szCs w:val="20"/>
      <w:lang w:val="en-US"/>
    </w:rPr>
  </w:style>
  <w:style w:type="paragraph" w:styleId="Revizija">
    <w:name w:val="Revision"/>
    <w:hidden/>
    <w:semiHidden/>
    <w:rsid w:val="004715F7"/>
    <w:pPr>
      <w:spacing w:after="0" w:line="240" w:lineRule="auto"/>
    </w:pPr>
    <w:rPr>
      <w:rFonts w:ascii="Arial Narrow" w:eastAsia="Times New Roman" w:hAnsi="Arial Narrow" w:cs="Arial Narrow"/>
      <w:sz w:val="24"/>
      <w:szCs w:val="24"/>
      <w:lang w:eastAsia="sl-SI"/>
    </w:rPr>
  </w:style>
  <w:style w:type="paragraph" w:customStyle="1" w:styleId="font6">
    <w:name w:val="font6"/>
    <w:basedOn w:val="Navaden"/>
    <w:rsid w:val="004715F7"/>
    <w:pPr>
      <w:spacing w:before="100" w:beforeAutospacing="1" w:after="100" w:afterAutospacing="1" w:line="240" w:lineRule="auto"/>
    </w:pPr>
    <w:rPr>
      <w:rFonts w:ascii="Tahoma" w:eastAsia="Times New Roman" w:hAnsi="Tahoma" w:cs="Tahoma"/>
      <w:color w:val="000000"/>
      <w:sz w:val="16"/>
      <w:szCs w:val="16"/>
      <w:lang w:eastAsia="sl-SI"/>
    </w:rPr>
  </w:style>
  <w:style w:type="paragraph" w:customStyle="1" w:styleId="xl65">
    <w:name w:val="xl65"/>
    <w:basedOn w:val="Navaden"/>
    <w:rsid w:val="004715F7"/>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6">
    <w:name w:val="xl66"/>
    <w:basedOn w:val="Navaden"/>
    <w:rsid w:val="004715F7"/>
    <w:pP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67">
    <w:name w:val="xl67"/>
    <w:basedOn w:val="Navaden"/>
    <w:rsid w:val="004715F7"/>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8">
    <w:name w:val="xl68"/>
    <w:basedOn w:val="Navaden"/>
    <w:rsid w:val="004715F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69">
    <w:name w:val="xl69"/>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0">
    <w:name w:val="xl70"/>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1">
    <w:name w:val="xl71"/>
    <w:basedOn w:val="Navaden"/>
    <w:rsid w:val="004715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72">
    <w:name w:val="xl72"/>
    <w:basedOn w:val="Navaden"/>
    <w:rsid w:val="004715F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73">
    <w:name w:val="xl73"/>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4">
    <w:name w:val="xl7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5">
    <w:name w:val="xl75"/>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6">
    <w:name w:val="xl76"/>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77">
    <w:name w:val="xl77"/>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78">
    <w:name w:val="xl78"/>
    <w:basedOn w:val="Navaden"/>
    <w:rsid w:val="004715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79">
    <w:name w:val="xl79"/>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0">
    <w:name w:val="xl80"/>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1">
    <w:name w:val="xl81"/>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2">
    <w:name w:val="xl82"/>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83">
    <w:name w:val="xl83"/>
    <w:basedOn w:val="Navaden"/>
    <w:rsid w:val="004715F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sl-SI"/>
    </w:rPr>
  </w:style>
  <w:style w:type="paragraph" w:customStyle="1" w:styleId="xl84">
    <w:name w:val="xl8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85">
    <w:name w:val="xl85"/>
    <w:basedOn w:val="Navaden"/>
    <w:rsid w:val="004715F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7">
    <w:name w:val="xl87"/>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4715F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sl-SI"/>
    </w:rPr>
  </w:style>
  <w:style w:type="paragraph" w:customStyle="1" w:styleId="xl89">
    <w:name w:val="xl89"/>
    <w:basedOn w:val="Navaden"/>
    <w:rsid w:val="004715F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4715F7"/>
    <w:pPr>
      <w:pBdr>
        <w:top w:val="single" w:sz="8" w:space="0" w:color="auto"/>
        <w:left w:val="single" w:sz="8"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1">
    <w:name w:val="xl91"/>
    <w:basedOn w:val="Navaden"/>
    <w:rsid w:val="004715F7"/>
    <w:pPr>
      <w:pBdr>
        <w:top w:val="single" w:sz="8" w:space="0" w:color="auto"/>
        <w:left w:val="single" w:sz="4"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2">
    <w:name w:val="xl92"/>
    <w:basedOn w:val="Navaden"/>
    <w:rsid w:val="004715F7"/>
    <w:pPr>
      <w:pBdr>
        <w:top w:val="single" w:sz="8" w:space="0" w:color="auto"/>
        <w:left w:val="single" w:sz="4" w:space="0" w:color="auto"/>
        <w:right w:val="single" w:sz="4" w:space="0" w:color="auto"/>
      </w:pBdr>
      <w:shd w:val="clear" w:color="auto" w:fill="33CCCC"/>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93">
    <w:name w:val="xl93"/>
    <w:basedOn w:val="Navaden"/>
    <w:rsid w:val="004715F7"/>
    <w:pPr>
      <w:pBdr>
        <w:top w:val="single" w:sz="4" w:space="0" w:color="auto"/>
        <w:left w:val="single" w:sz="8"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4">
    <w:name w:val="xl94"/>
    <w:basedOn w:val="Navaden"/>
    <w:rsid w:val="004715F7"/>
    <w:pPr>
      <w:pBdr>
        <w:top w:val="single" w:sz="4" w:space="0" w:color="auto"/>
        <w:left w:val="single" w:sz="4" w:space="0" w:color="auto"/>
        <w:right w:val="single" w:sz="4" w:space="0" w:color="auto"/>
      </w:pBdr>
      <w:shd w:val="clear" w:color="auto" w:fill="33CCCC"/>
      <w:spacing w:before="100" w:beforeAutospacing="1" w:after="100" w:afterAutospacing="1" w:line="240" w:lineRule="auto"/>
      <w:jc w:val="center"/>
    </w:pPr>
    <w:rPr>
      <w:rFonts w:ascii="Times New Roman" w:eastAsia="Times New Roman" w:hAnsi="Times New Roman" w:cs="Times New Roman"/>
      <w:b/>
      <w:bCs/>
      <w:sz w:val="20"/>
      <w:szCs w:val="20"/>
      <w:lang w:eastAsia="sl-SI"/>
    </w:rPr>
  </w:style>
  <w:style w:type="paragraph" w:customStyle="1" w:styleId="xl95">
    <w:name w:val="xl95"/>
    <w:basedOn w:val="Navaden"/>
    <w:rsid w:val="004715F7"/>
    <w:pPr>
      <w:pBdr>
        <w:top w:val="single" w:sz="4" w:space="0" w:color="auto"/>
        <w:left w:val="single" w:sz="4" w:space="0" w:color="auto"/>
        <w:right w:val="single" w:sz="4" w:space="0" w:color="auto"/>
      </w:pBdr>
      <w:shd w:val="clear" w:color="auto" w:fill="33CCCC"/>
      <w:spacing w:before="100" w:beforeAutospacing="1" w:after="100" w:afterAutospacing="1" w:line="240" w:lineRule="auto"/>
      <w:jc w:val="right"/>
    </w:pPr>
    <w:rPr>
      <w:rFonts w:ascii="Times New Roman" w:eastAsia="Times New Roman" w:hAnsi="Times New Roman" w:cs="Times New Roman"/>
      <w:b/>
      <w:bCs/>
      <w:sz w:val="20"/>
      <w:szCs w:val="20"/>
      <w:lang w:eastAsia="sl-SI"/>
    </w:rPr>
  </w:style>
  <w:style w:type="paragraph" w:customStyle="1" w:styleId="xl96">
    <w:name w:val="xl96"/>
    <w:basedOn w:val="Navaden"/>
    <w:rsid w:val="004715F7"/>
    <w:pPr>
      <w:pBdr>
        <w:top w:val="single" w:sz="8" w:space="0" w:color="auto"/>
        <w:left w:val="single" w:sz="4" w:space="0" w:color="auto"/>
        <w:right w:val="single" w:sz="8" w:space="0" w:color="auto"/>
      </w:pBdr>
      <w:shd w:val="clear" w:color="auto" w:fill="33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sl-SI"/>
    </w:rPr>
  </w:style>
  <w:style w:type="paragraph" w:customStyle="1" w:styleId="xl97">
    <w:name w:val="xl97"/>
    <w:basedOn w:val="Navaden"/>
    <w:rsid w:val="004715F7"/>
    <w:pPr>
      <w:pBdr>
        <w:left w:val="single" w:sz="4" w:space="0" w:color="auto"/>
        <w:right w:val="single" w:sz="8" w:space="0" w:color="auto"/>
      </w:pBdr>
      <w:shd w:val="clear" w:color="auto" w:fill="33CC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sl-SI"/>
    </w:rPr>
  </w:style>
  <w:style w:type="paragraph" w:customStyle="1" w:styleId="Znak3ZnakZnakZnak">
    <w:name w:val="Znak3 Znak Znak Znak"/>
    <w:basedOn w:val="Navaden"/>
    <w:rsid w:val="004715F7"/>
    <w:pPr>
      <w:spacing w:after="160" w:line="240" w:lineRule="exact"/>
    </w:pPr>
    <w:rPr>
      <w:rFonts w:ascii="Tahoma" w:eastAsia="Times New Roman" w:hAnsi="Tahoma" w:cs="Times New Roman"/>
      <w:sz w:val="20"/>
      <w:szCs w:val="20"/>
      <w:lang w:val="en-US"/>
    </w:rPr>
  </w:style>
  <w:style w:type="paragraph" w:customStyle="1" w:styleId="ListParagraph1">
    <w:name w:val="List Paragraph1"/>
    <w:basedOn w:val="Navaden"/>
    <w:qFormat/>
    <w:rsid w:val="004715F7"/>
    <w:pPr>
      <w:ind w:left="720"/>
    </w:pPr>
    <w:rPr>
      <w:rFonts w:ascii="Calibri" w:eastAsia="Times New Roman" w:hAnsi="Calibri" w:cs="Calibri"/>
    </w:rPr>
  </w:style>
  <w:style w:type="paragraph" w:customStyle="1" w:styleId="CharChar2CharZnak0">
    <w:name w:val="Char Char2 Char Znak"/>
    <w:basedOn w:val="Navaden"/>
    <w:rsid w:val="004715F7"/>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Odstavekseznama1">
    <w:name w:val="Odstavek seznama1"/>
    <w:basedOn w:val="Navaden"/>
    <w:uiPriority w:val="34"/>
    <w:qFormat/>
    <w:rsid w:val="004715F7"/>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sl-SI"/>
    </w:rPr>
  </w:style>
  <w:style w:type="paragraph" w:customStyle="1" w:styleId="Style1">
    <w:name w:val="Style1"/>
    <w:basedOn w:val="Navaden"/>
    <w:rsid w:val="004715F7"/>
    <w:pPr>
      <w:numPr>
        <w:ilvl w:val="1"/>
        <w:numId w:val="24"/>
      </w:numPr>
      <w:spacing w:after="60" w:line="240" w:lineRule="auto"/>
      <w:jc w:val="both"/>
    </w:pPr>
    <w:rPr>
      <w:rFonts w:ascii="Times New Roman" w:eastAsia="Times New Roman" w:hAnsi="Times New Roman" w:cs="Times New Roman"/>
      <w:lang w:eastAsia="sl-SI"/>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Char Char Char"/>
    <w:locked/>
    <w:rsid w:val="004715F7"/>
    <w:rPr>
      <w:rFonts w:ascii="Times New Roman" w:hAnsi="Times New Roman" w:cs="Times New Roman"/>
      <w:sz w:val="20"/>
      <w:szCs w:val="20"/>
      <w:lang w:val="en-GB"/>
    </w:rPr>
  </w:style>
  <w:style w:type="character" w:customStyle="1" w:styleId="BodyText3Char">
    <w:name w:val="Body Text 3 Char"/>
    <w:aliases w:val="tekst Char"/>
    <w:locked/>
    <w:rsid w:val="004715F7"/>
    <w:rPr>
      <w:rFonts w:ascii="Times New Roman" w:hAnsi="Times New Roman" w:cs="Times New Roman"/>
      <w:sz w:val="16"/>
      <w:szCs w:val="16"/>
      <w:lang w:val="en-US"/>
    </w:rPr>
  </w:style>
  <w:style w:type="character" w:customStyle="1" w:styleId="SlogTabela-odstavkiRazmikvrsticEnojnoZnak">
    <w:name w:val="Slog Tabela-odstavki + Razmik vrstic:  Enojno Znak"/>
    <w:locked/>
    <w:rsid w:val="004715F7"/>
    <w:rPr>
      <w:i/>
      <w:iCs/>
      <w:sz w:val="24"/>
      <w:szCs w:val="24"/>
      <w:lang w:val="sl-SI" w:eastAsia="en-US" w:bidi="ar-SA"/>
    </w:rPr>
  </w:style>
  <w:style w:type="paragraph" w:styleId="Zgradbadokumenta">
    <w:name w:val="Document Map"/>
    <w:basedOn w:val="Navaden"/>
    <w:link w:val="ZgradbadokumentaZnak"/>
    <w:semiHidden/>
    <w:unhideWhenUsed/>
    <w:rsid w:val="004715F7"/>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semiHidden/>
    <w:rsid w:val="004715F7"/>
    <w:rPr>
      <w:rFonts w:ascii="Tahoma" w:eastAsia="Times New Roman" w:hAnsi="Tahoma" w:cs="Tahoma"/>
      <w:sz w:val="16"/>
      <w:szCs w:val="16"/>
      <w:lang w:eastAsia="sl-SI"/>
    </w:rPr>
  </w:style>
  <w:style w:type="paragraph" w:customStyle="1" w:styleId="xl98">
    <w:name w:val="xl98"/>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99">
    <w:name w:val="xl99"/>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0">
    <w:name w:val="xl100"/>
    <w:basedOn w:val="Navaden"/>
    <w:rsid w:val="004715F7"/>
    <w:pPr>
      <w:pBdr>
        <w:top w:val="single" w:sz="4" w:space="0" w:color="auto"/>
        <w:bottom w:val="single" w:sz="4" w:space="0" w:color="auto"/>
        <w:right w:val="single" w:sz="8" w:space="0" w:color="auto"/>
      </w:pBdr>
      <w:shd w:val="clear" w:color="auto" w:fill="FFCC00"/>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1">
    <w:name w:val="xl101"/>
    <w:basedOn w:val="Navaden"/>
    <w:rsid w:val="004715F7"/>
    <w:pPr>
      <w:pBdr>
        <w:left w:val="single" w:sz="4" w:space="0" w:color="auto"/>
        <w:bottom w:val="single" w:sz="8" w:space="0" w:color="auto"/>
        <w:right w:val="single" w:sz="4"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2">
    <w:name w:val="xl102"/>
    <w:basedOn w:val="Navaden"/>
    <w:rsid w:val="004715F7"/>
    <w:pPr>
      <w:pBdr>
        <w:top w:val="single" w:sz="4" w:space="0" w:color="auto"/>
        <w:bottom w:val="single" w:sz="8" w:space="0" w:color="auto"/>
        <w:right w:val="single" w:sz="8" w:space="0" w:color="auto"/>
      </w:pBdr>
      <w:shd w:val="clear" w:color="auto" w:fill="33CCCC"/>
      <w:spacing w:before="100" w:beforeAutospacing="1" w:after="100" w:afterAutospacing="1" w:line="240" w:lineRule="auto"/>
      <w:jc w:val="right"/>
      <w:textAlignment w:val="center"/>
    </w:pPr>
    <w:rPr>
      <w:rFonts w:ascii="Arial Unicode MS" w:eastAsia="Times New Roman" w:hAnsi="Arial Unicode MS" w:cs="Arial Narrow"/>
      <w:sz w:val="16"/>
      <w:szCs w:val="16"/>
      <w:lang w:eastAsia="sl-SI"/>
    </w:rPr>
  </w:style>
  <w:style w:type="paragraph" w:customStyle="1" w:styleId="xl103">
    <w:name w:val="xl103"/>
    <w:basedOn w:val="Navaden"/>
    <w:rsid w:val="004715F7"/>
    <w:pPr>
      <w:pBdr>
        <w:top w:val="single" w:sz="8" w:space="0" w:color="auto"/>
        <w:left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04">
    <w:name w:val="xl104"/>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05">
    <w:name w:val="xl105"/>
    <w:basedOn w:val="Navaden"/>
    <w:rsid w:val="004715F7"/>
    <w:pPr>
      <w:pBdr>
        <w:top w:val="single" w:sz="8" w:space="0" w:color="auto"/>
        <w:left w:val="single" w:sz="4" w:space="0" w:color="auto"/>
        <w:bottom w:val="single" w:sz="4"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6">
    <w:name w:val="xl106"/>
    <w:basedOn w:val="Navaden"/>
    <w:rsid w:val="004715F7"/>
    <w:pPr>
      <w:pBdr>
        <w:top w:val="single" w:sz="4" w:space="0" w:color="auto"/>
        <w:left w:val="single" w:sz="4" w:space="0" w:color="auto"/>
        <w:bottom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7">
    <w:name w:val="xl107"/>
    <w:basedOn w:val="Navaden"/>
    <w:rsid w:val="004715F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8">
    <w:name w:val="xl108"/>
    <w:basedOn w:val="Navaden"/>
    <w:rsid w:val="004715F7"/>
    <w:pPr>
      <w:pBdr>
        <w:top w:val="single" w:sz="4" w:space="0" w:color="auto"/>
        <w:left w:val="single" w:sz="4" w:space="0" w:color="auto"/>
        <w:bottom w:val="single" w:sz="4"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09">
    <w:name w:val="xl109"/>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0">
    <w:name w:val="xl110"/>
    <w:basedOn w:val="Navaden"/>
    <w:rsid w:val="004715F7"/>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1">
    <w:name w:val="xl111"/>
    <w:basedOn w:val="Navaden"/>
    <w:rsid w:val="004715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Arial" w:eastAsia="Times New Roman" w:hAnsi="Arial" w:cs="Arial"/>
      <w:sz w:val="16"/>
      <w:szCs w:val="16"/>
      <w:lang w:eastAsia="sl-SI"/>
    </w:rPr>
  </w:style>
  <w:style w:type="paragraph" w:customStyle="1" w:styleId="xl112">
    <w:name w:val="xl112"/>
    <w:basedOn w:val="Navaden"/>
    <w:rsid w:val="004715F7"/>
    <w:pPr>
      <w:pBdr>
        <w:top w:val="single" w:sz="4" w:space="0" w:color="auto"/>
        <w:left w:val="single" w:sz="4" w:space="0" w:color="auto"/>
        <w:bottom w:val="single" w:sz="4" w:space="0" w:color="auto"/>
      </w:pBdr>
      <w:shd w:val="clear" w:color="auto" w:fill="FFCC00"/>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13">
    <w:name w:val="xl113"/>
    <w:basedOn w:val="Navaden"/>
    <w:rsid w:val="004715F7"/>
    <w:pPr>
      <w:pBdr>
        <w:top w:val="single" w:sz="4" w:space="0" w:color="auto"/>
        <w:left w:val="single" w:sz="4" w:space="0" w:color="auto"/>
        <w:bottom w:val="single" w:sz="8" w:space="0" w:color="auto"/>
      </w:pBdr>
      <w:shd w:val="clear" w:color="auto" w:fill="33CCCC"/>
      <w:spacing w:before="100" w:beforeAutospacing="1" w:after="100" w:afterAutospacing="1" w:line="240" w:lineRule="auto"/>
      <w:jc w:val="right"/>
      <w:textAlignment w:val="center"/>
    </w:pPr>
    <w:rPr>
      <w:rFonts w:ascii="Arial" w:eastAsia="Times New Roman" w:hAnsi="Arial" w:cs="Arial"/>
      <w:sz w:val="16"/>
      <w:szCs w:val="16"/>
      <w:lang w:eastAsia="sl-SI"/>
    </w:rPr>
  </w:style>
  <w:style w:type="paragraph" w:customStyle="1" w:styleId="xl114">
    <w:name w:val="xl114"/>
    <w:basedOn w:val="Navaden"/>
    <w:rsid w:val="004715F7"/>
    <w:pPr>
      <w:pBdr>
        <w:top w:val="single" w:sz="4" w:space="0" w:color="auto"/>
        <w:left w:val="single" w:sz="8" w:space="0" w:color="auto"/>
        <w:bottom w:val="single" w:sz="8"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15">
    <w:name w:val="xl115"/>
    <w:basedOn w:val="Navaden"/>
    <w:rsid w:val="004715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16">
    <w:name w:val="xl116"/>
    <w:basedOn w:val="Navaden"/>
    <w:rsid w:val="004715F7"/>
    <w:pPr>
      <w:pBdr>
        <w:top w:val="single" w:sz="8" w:space="0" w:color="auto"/>
        <w:left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7">
    <w:name w:val="xl117"/>
    <w:basedOn w:val="Navaden"/>
    <w:rsid w:val="004715F7"/>
    <w:pPr>
      <w:pBdr>
        <w:top w:val="single" w:sz="8"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8">
    <w:name w:val="xl118"/>
    <w:basedOn w:val="Navaden"/>
    <w:rsid w:val="004715F7"/>
    <w:pPr>
      <w:pBdr>
        <w:left w:val="single" w:sz="8" w:space="0" w:color="auto"/>
        <w:bottom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19">
    <w:name w:val="xl119"/>
    <w:basedOn w:val="Navaden"/>
    <w:rsid w:val="004715F7"/>
    <w:pPr>
      <w:pBdr>
        <w:bottom w:val="single" w:sz="8"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0">
    <w:name w:val="xl120"/>
    <w:basedOn w:val="Navaden"/>
    <w:rsid w:val="004715F7"/>
    <w:pPr>
      <w:pBdr>
        <w:top w:val="single" w:sz="8"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1">
    <w:name w:val="xl121"/>
    <w:basedOn w:val="Navaden"/>
    <w:rsid w:val="004715F7"/>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2">
    <w:name w:val="xl122"/>
    <w:basedOn w:val="Navaden"/>
    <w:rsid w:val="004715F7"/>
    <w:pPr>
      <w:pBdr>
        <w:top w:val="single" w:sz="8" w:space="0" w:color="auto"/>
        <w:left w:val="single" w:sz="4" w:space="0" w:color="auto"/>
        <w:bottom w:val="single" w:sz="4" w:space="0" w:color="auto"/>
        <w:right w:val="single" w:sz="8" w:space="0" w:color="auto"/>
      </w:pBdr>
      <w:shd w:val="clear" w:color="auto" w:fill="CC99FF"/>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23">
    <w:name w:val="xl123"/>
    <w:basedOn w:val="Navaden"/>
    <w:rsid w:val="004715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4">
    <w:name w:val="xl124"/>
    <w:basedOn w:val="Navaden"/>
    <w:rsid w:val="004715F7"/>
    <w:pPr>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5">
    <w:name w:val="xl125"/>
    <w:basedOn w:val="Navaden"/>
    <w:rsid w:val="004715F7"/>
    <w:pPr>
      <w:pBdr>
        <w:top w:val="single" w:sz="4" w:space="0" w:color="auto"/>
        <w:left w:val="single" w:sz="8"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6">
    <w:name w:val="xl126"/>
    <w:basedOn w:val="Navaden"/>
    <w:rsid w:val="004715F7"/>
    <w:pPr>
      <w:pBdr>
        <w:left w:val="single" w:sz="8"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7">
    <w:name w:val="xl127"/>
    <w:basedOn w:val="Navaden"/>
    <w:rsid w:val="004715F7"/>
    <w:pPr>
      <w:pBdr>
        <w:left w:val="single" w:sz="8" w:space="0" w:color="auto"/>
        <w:bottom w:val="single" w:sz="4" w:space="0" w:color="auto"/>
        <w:right w:val="single" w:sz="4" w:space="0" w:color="auto"/>
      </w:pBdr>
      <w:shd w:val="clear" w:color="auto" w:fill="00FFFF"/>
      <w:spacing w:before="100" w:beforeAutospacing="1" w:after="100" w:afterAutospacing="1" w:line="240" w:lineRule="auto"/>
      <w:jc w:val="right"/>
      <w:textAlignment w:val="center"/>
    </w:pPr>
    <w:rPr>
      <w:rFonts w:ascii="Arial" w:eastAsia="Times New Roman" w:hAnsi="Arial" w:cs="Arial"/>
      <w:i/>
      <w:iCs/>
      <w:sz w:val="16"/>
      <w:szCs w:val="16"/>
      <w:lang w:eastAsia="sl-SI"/>
    </w:rPr>
  </w:style>
  <w:style w:type="paragraph" w:customStyle="1" w:styleId="xl128">
    <w:name w:val="xl128"/>
    <w:basedOn w:val="Navaden"/>
    <w:rsid w:val="004715F7"/>
    <w:pPr>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29">
    <w:name w:val="xl129"/>
    <w:basedOn w:val="Navaden"/>
    <w:rsid w:val="004715F7"/>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130">
    <w:name w:val="xl130"/>
    <w:basedOn w:val="Navaden"/>
    <w:rsid w:val="004715F7"/>
    <w:pPr>
      <w:pBdr>
        <w:top w:val="single" w:sz="8" w:space="0" w:color="auto"/>
        <w:left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131">
    <w:name w:val="xl131"/>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font7">
    <w:name w:val="font7"/>
    <w:basedOn w:val="Navaden"/>
    <w:rsid w:val="004715F7"/>
    <w:pPr>
      <w:spacing w:before="100" w:beforeAutospacing="1" w:after="100" w:afterAutospacing="1" w:line="240" w:lineRule="auto"/>
    </w:pPr>
    <w:rPr>
      <w:rFonts w:ascii="Arial" w:eastAsia="Times New Roman" w:hAnsi="Arial" w:cs="Arial"/>
      <w:b/>
      <w:bCs/>
      <w:sz w:val="28"/>
      <w:szCs w:val="28"/>
      <w:lang w:eastAsia="sl-SI"/>
    </w:rPr>
  </w:style>
  <w:style w:type="paragraph" w:customStyle="1" w:styleId="xl132">
    <w:name w:val="xl132"/>
    <w:basedOn w:val="Navaden"/>
    <w:rsid w:val="004715F7"/>
    <w:pPr>
      <w:pBdr>
        <w:left w:val="single" w:sz="8" w:space="0" w:color="auto"/>
        <w:bottom w:val="single" w:sz="8" w:space="0" w:color="auto"/>
        <w:right w:val="single" w:sz="4" w:space="0" w:color="auto"/>
      </w:pBdr>
      <w:shd w:val="clear" w:color="auto" w:fill="CC99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24">
    <w:name w:val="xl24"/>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Arial Narrow"/>
      <w:sz w:val="24"/>
      <w:szCs w:val="24"/>
      <w:lang w:eastAsia="sl-SI"/>
    </w:rPr>
  </w:style>
  <w:style w:type="paragraph" w:customStyle="1" w:styleId="xl25">
    <w:name w:val="xl25"/>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Times New Roman" w:hAnsi="Arial Unicode MS" w:cs="Arial Narrow"/>
      <w:sz w:val="24"/>
      <w:szCs w:val="24"/>
      <w:lang w:eastAsia="sl-SI"/>
    </w:rPr>
  </w:style>
  <w:style w:type="paragraph" w:customStyle="1" w:styleId="xl26">
    <w:name w:val="xl26"/>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7">
    <w:name w:val="xl27"/>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b/>
      <w:bCs/>
      <w:sz w:val="24"/>
      <w:szCs w:val="24"/>
      <w:lang w:eastAsia="sl-SI"/>
    </w:rPr>
  </w:style>
  <w:style w:type="paragraph" w:customStyle="1" w:styleId="xl28">
    <w:name w:val="xl28"/>
    <w:basedOn w:val="Navaden"/>
    <w:rsid w:val="004715F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4715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Times New Roman" w:hAnsi="Arial Unicode MS" w:cs="Arial Narrow"/>
      <w:sz w:val="24"/>
      <w:szCs w:val="24"/>
      <w:lang w:eastAsia="sl-SI"/>
    </w:rPr>
  </w:style>
  <w:style w:type="paragraph" w:styleId="Kazalovsebine6">
    <w:name w:val="toc 6"/>
    <w:basedOn w:val="Navaden"/>
    <w:next w:val="Navaden"/>
    <w:autoRedefine/>
    <w:semiHidden/>
    <w:rsid w:val="004715F7"/>
    <w:pPr>
      <w:spacing w:after="0" w:line="240" w:lineRule="auto"/>
      <w:ind w:left="1200"/>
    </w:pPr>
    <w:rPr>
      <w:rFonts w:ascii="Times New Roman" w:eastAsia="Times New Roman" w:hAnsi="Times New Roman" w:cs="Times New Roman"/>
      <w:sz w:val="18"/>
      <w:szCs w:val="18"/>
      <w:lang w:eastAsia="sl-SI"/>
    </w:rPr>
  </w:style>
  <w:style w:type="paragraph" w:styleId="Kazalovsebine7">
    <w:name w:val="toc 7"/>
    <w:basedOn w:val="Navaden"/>
    <w:next w:val="Navaden"/>
    <w:autoRedefine/>
    <w:semiHidden/>
    <w:rsid w:val="004715F7"/>
    <w:pPr>
      <w:spacing w:after="0" w:line="240" w:lineRule="auto"/>
      <w:ind w:left="1440"/>
    </w:pPr>
    <w:rPr>
      <w:rFonts w:ascii="Times New Roman" w:eastAsia="Times New Roman" w:hAnsi="Times New Roman" w:cs="Times New Roman"/>
      <w:sz w:val="18"/>
      <w:szCs w:val="18"/>
      <w:lang w:eastAsia="sl-SI"/>
    </w:rPr>
  </w:style>
  <w:style w:type="paragraph" w:styleId="Kazalovsebine8">
    <w:name w:val="toc 8"/>
    <w:basedOn w:val="Navaden"/>
    <w:next w:val="Navaden"/>
    <w:autoRedefine/>
    <w:semiHidden/>
    <w:rsid w:val="004715F7"/>
    <w:pPr>
      <w:spacing w:after="0" w:line="240" w:lineRule="auto"/>
      <w:ind w:left="1680"/>
    </w:pPr>
    <w:rPr>
      <w:rFonts w:ascii="Times New Roman" w:eastAsia="Times New Roman" w:hAnsi="Times New Roman" w:cs="Times New Roman"/>
      <w:sz w:val="18"/>
      <w:szCs w:val="18"/>
      <w:lang w:eastAsia="sl-SI"/>
    </w:rPr>
  </w:style>
  <w:style w:type="paragraph" w:styleId="Kazalovsebine9">
    <w:name w:val="toc 9"/>
    <w:basedOn w:val="Navaden"/>
    <w:next w:val="Navaden"/>
    <w:autoRedefine/>
    <w:semiHidden/>
    <w:rsid w:val="004715F7"/>
    <w:pPr>
      <w:spacing w:after="0" w:line="240" w:lineRule="auto"/>
      <w:ind w:left="1920"/>
    </w:pPr>
    <w:rPr>
      <w:rFonts w:ascii="Times New Roman" w:eastAsia="Times New Roman" w:hAnsi="Times New Roman" w:cs="Times New Roman"/>
      <w:sz w:val="18"/>
      <w:szCs w:val="18"/>
      <w:lang w:eastAsia="sl-SI"/>
    </w:rPr>
  </w:style>
  <w:style w:type="paragraph" w:customStyle="1" w:styleId="podpisi">
    <w:name w:val="podpisi"/>
    <w:basedOn w:val="Navaden"/>
    <w:qFormat/>
    <w:rsid w:val="004715F7"/>
    <w:pPr>
      <w:tabs>
        <w:tab w:val="left" w:pos="3402"/>
      </w:tabs>
      <w:spacing w:after="0" w:line="260" w:lineRule="exact"/>
    </w:pPr>
    <w:rPr>
      <w:rFonts w:ascii="Arial" w:eastAsia="Times New Roman" w:hAnsi="Arial" w:cs="Times New Roman"/>
      <w:sz w:val="20"/>
      <w:szCs w:val="24"/>
      <w:lang w:val="it-IT"/>
    </w:rPr>
  </w:style>
  <w:style w:type="paragraph" w:customStyle="1" w:styleId="xl30">
    <w:name w:val="xl30"/>
    <w:basedOn w:val="Navaden"/>
    <w:rsid w:val="004715F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Arial" w:eastAsia="Times New Roman" w:hAnsi="Arial" w:cs="Arial"/>
      <w:b/>
      <w:bCs/>
      <w:sz w:val="24"/>
      <w:szCs w:val="24"/>
      <w:lang w:eastAsia="sl-SI"/>
    </w:rPr>
  </w:style>
  <w:style w:type="paragraph" w:customStyle="1" w:styleId="Odstavekseznama2">
    <w:name w:val="Odstavek seznama2"/>
    <w:basedOn w:val="Navaden"/>
    <w:uiPriority w:val="34"/>
    <w:qFormat/>
    <w:rsid w:val="004715F7"/>
    <w:pPr>
      <w:ind w:left="720"/>
    </w:pPr>
    <w:rPr>
      <w:rFonts w:ascii="Calibri" w:eastAsia="Times New Roman" w:hAnsi="Calibri" w:cs="Calibri"/>
    </w:rPr>
  </w:style>
  <w:style w:type="paragraph" w:customStyle="1" w:styleId="Odstavekseznama3">
    <w:name w:val="Odstavek seznama3"/>
    <w:basedOn w:val="Navaden"/>
    <w:uiPriority w:val="34"/>
    <w:qFormat/>
    <w:rsid w:val="004715F7"/>
    <w:pPr>
      <w:spacing w:after="0" w:line="240" w:lineRule="auto"/>
      <w:ind w:left="708"/>
    </w:pPr>
    <w:rPr>
      <w:rFonts w:ascii="Arial Narrow" w:eastAsia="Times New Roman" w:hAnsi="Arial Narrow" w:cs="Times New Roman"/>
      <w:sz w:val="24"/>
      <w:szCs w:val="24"/>
      <w:lang w:eastAsia="sl-SI"/>
    </w:rPr>
  </w:style>
  <w:style w:type="paragraph" w:customStyle="1" w:styleId="PreformattedText">
    <w:name w:val="Preformatted Text"/>
    <w:basedOn w:val="Navaden"/>
    <w:rsid w:val="004715F7"/>
    <w:pPr>
      <w:widowControl w:val="0"/>
      <w:suppressAutoHyphens/>
      <w:spacing w:after="0" w:line="240" w:lineRule="auto"/>
    </w:pPr>
    <w:rPr>
      <w:rFonts w:ascii="Liberation Mono" w:eastAsia="Liberation Mono" w:hAnsi="Liberation Mono" w:cs="Liberation Mono"/>
      <w:sz w:val="20"/>
      <w:szCs w:val="20"/>
    </w:rPr>
  </w:style>
  <w:style w:type="paragraph" w:customStyle="1" w:styleId="ColorfulList-Accent11">
    <w:name w:val="Colorful List - Accent 11"/>
    <w:basedOn w:val="Navaden"/>
    <w:rsid w:val="004715F7"/>
    <w:pPr>
      <w:suppressAutoHyphens/>
      <w:ind w:left="720"/>
    </w:pPr>
    <w:rPr>
      <w:rFonts w:ascii="Calibri" w:eastAsia="Calibri" w:hAnsi="Calibri" w:cs="Calibri"/>
      <w:lang w:eastAsia="ar-SA"/>
    </w:rPr>
  </w:style>
  <w:style w:type="table" w:styleId="Tabelamrea">
    <w:name w:val="Table Grid"/>
    <w:basedOn w:val="Navadnatabela"/>
    <w:rsid w:val="004715F7"/>
    <w:pPr>
      <w:spacing w:after="0" w:line="240" w:lineRule="auto"/>
    </w:pPr>
    <w:rPr>
      <w:rFonts w:ascii="Calibri" w:eastAsia="Times New Roman"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DEVA">
    <w:name w:val="ZADEVA"/>
    <w:basedOn w:val="Navaden"/>
    <w:qFormat/>
    <w:rsid w:val="004715F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Odstavekseznama4">
    <w:name w:val="Odstavek seznama4"/>
    <w:basedOn w:val="Navaden"/>
    <w:uiPriority w:val="34"/>
    <w:qFormat/>
    <w:rsid w:val="004715F7"/>
    <w:pPr>
      <w:spacing w:after="0" w:line="240" w:lineRule="auto"/>
      <w:ind w:left="708"/>
    </w:pPr>
    <w:rPr>
      <w:rFonts w:ascii="Arial Narrow" w:eastAsia="Times New Roman" w:hAnsi="Arial Narrow" w:cs="Times New Roman"/>
      <w:sz w:val="24"/>
      <w:szCs w:val="24"/>
      <w:lang w:eastAsia="sl-SI"/>
    </w:rPr>
  </w:style>
  <w:style w:type="character" w:customStyle="1" w:styleId="apple-converted-space">
    <w:name w:val="apple-converted-space"/>
    <w:rsid w:val="004715F7"/>
  </w:style>
  <w:style w:type="paragraph" w:customStyle="1" w:styleId="ZnakZnak4ZnakZnakZnakZnak">
    <w:name w:val="Znak Znak4 Znak Znak Znak Znak"/>
    <w:basedOn w:val="Navaden"/>
    <w:rsid w:val="004715F7"/>
    <w:pPr>
      <w:spacing w:after="160" w:line="240" w:lineRule="exact"/>
    </w:pPr>
    <w:rPr>
      <w:rFonts w:ascii="Tahoma" w:eastAsia="SimSun" w:hAnsi="Tahoma" w:cs="Tahoma"/>
      <w:sz w:val="20"/>
      <w:szCs w:val="20"/>
      <w:lang w:val="en-US"/>
    </w:rPr>
  </w:style>
  <w:style w:type="paragraph" w:customStyle="1" w:styleId="documentdescription">
    <w:name w:val="documentdescription"/>
    <w:basedOn w:val="Navaden"/>
    <w:rsid w:val="004715F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1">
    <w:name w:val="alineazaodstavkom1"/>
    <w:basedOn w:val="Navaden"/>
    <w:rsid w:val="004715F7"/>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42">
      <w:bodyDiv w:val="1"/>
      <w:marLeft w:val="0"/>
      <w:marRight w:val="0"/>
      <w:marTop w:val="0"/>
      <w:marBottom w:val="0"/>
      <w:divBdr>
        <w:top w:val="none" w:sz="0" w:space="0" w:color="auto"/>
        <w:left w:val="none" w:sz="0" w:space="0" w:color="auto"/>
        <w:bottom w:val="none" w:sz="0" w:space="0" w:color="auto"/>
        <w:right w:val="none" w:sz="0" w:space="0" w:color="auto"/>
      </w:divBdr>
    </w:div>
    <w:div w:id="51080828">
      <w:bodyDiv w:val="1"/>
      <w:marLeft w:val="0"/>
      <w:marRight w:val="0"/>
      <w:marTop w:val="0"/>
      <w:marBottom w:val="0"/>
      <w:divBdr>
        <w:top w:val="none" w:sz="0" w:space="0" w:color="auto"/>
        <w:left w:val="none" w:sz="0" w:space="0" w:color="auto"/>
        <w:bottom w:val="none" w:sz="0" w:space="0" w:color="auto"/>
        <w:right w:val="none" w:sz="0" w:space="0" w:color="auto"/>
      </w:divBdr>
    </w:div>
    <w:div w:id="69616215">
      <w:bodyDiv w:val="1"/>
      <w:marLeft w:val="0"/>
      <w:marRight w:val="0"/>
      <w:marTop w:val="0"/>
      <w:marBottom w:val="0"/>
      <w:divBdr>
        <w:top w:val="none" w:sz="0" w:space="0" w:color="auto"/>
        <w:left w:val="none" w:sz="0" w:space="0" w:color="auto"/>
        <w:bottom w:val="none" w:sz="0" w:space="0" w:color="auto"/>
        <w:right w:val="none" w:sz="0" w:space="0" w:color="auto"/>
      </w:divBdr>
    </w:div>
    <w:div w:id="104815558">
      <w:bodyDiv w:val="1"/>
      <w:marLeft w:val="0"/>
      <w:marRight w:val="0"/>
      <w:marTop w:val="0"/>
      <w:marBottom w:val="0"/>
      <w:divBdr>
        <w:top w:val="none" w:sz="0" w:space="0" w:color="auto"/>
        <w:left w:val="none" w:sz="0" w:space="0" w:color="auto"/>
        <w:bottom w:val="none" w:sz="0" w:space="0" w:color="auto"/>
        <w:right w:val="none" w:sz="0" w:space="0" w:color="auto"/>
      </w:divBdr>
    </w:div>
    <w:div w:id="225461496">
      <w:bodyDiv w:val="1"/>
      <w:marLeft w:val="0"/>
      <w:marRight w:val="0"/>
      <w:marTop w:val="0"/>
      <w:marBottom w:val="0"/>
      <w:divBdr>
        <w:top w:val="none" w:sz="0" w:space="0" w:color="auto"/>
        <w:left w:val="none" w:sz="0" w:space="0" w:color="auto"/>
        <w:bottom w:val="none" w:sz="0" w:space="0" w:color="auto"/>
        <w:right w:val="none" w:sz="0" w:space="0" w:color="auto"/>
      </w:divBdr>
    </w:div>
    <w:div w:id="258871491">
      <w:bodyDiv w:val="1"/>
      <w:marLeft w:val="0"/>
      <w:marRight w:val="0"/>
      <w:marTop w:val="0"/>
      <w:marBottom w:val="0"/>
      <w:divBdr>
        <w:top w:val="none" w:sz="0" w:space="0" w:color="auto"/>
        <w:left w:val="none" w:sz="0" w:space="0" w:color="auto"/>
        <w:bottom w:val="none" w:sz="0" w:space="0" w:color="auto"/>
        <w:right w:val="none" w:sz="0" w:space="0" w:color="auto"/>
      </w:divBdr>
    </w:div>
    <w:div w:id="306135291">
      <w:bodyDiv w:val="1"/>
      <w:marLeft w:val="0"/>
      <w:marRight w:val="0"/>
      <w:marTop w:val="0"/>
      <w:marBottom w:val="0"/>
      <w:divBdr>
        <w:top w:val="none" w:sz="0" w:space="0" w:color="auto"/>
        <w:left w:val="none" w:sz="0" w:space="0" w:color="auto"/>
        <w:bottom w:val="none" w:sz="0" w:space="0" w:color="auto"/>
        <w:right w:val="none" w:sz="0" w:space="0" w:color="auto"/>
      </w:divBdr>
    </w:div>
    <w:div w:id="321929085">
      <w:bodyDiv w:val="1"/>
      <w:marLeft w:val="0"/>
      <w:marRight w:val="0"/>
      <w:marTop w:val="0"/>
      <w:marBottom w:val="0"/>
      <w:divBdr>
        <w:top w:val="none" w:sz="0" w:space="0" w:color="auto"/>
        <w:left w:val="none" w:sz="0" w:space="0" w:color="auto"/>
        <w:bottom w:val="none" w:sz="0" w:space="0" w:color="auto"/>
        <w:right w:val="none" w:sz="0" w:space="0" w:color="auto"/>
      </w:divBdr>
    </w:div>
    <w:div w:id="344089395">
      <w:bodyDiv w:val="1"/>
      <w:marLeft w:val="0"/>
      <w:marRight w:val="0"/>
      <w:marTop w:val="0"/>
      <w:marBottom w:val="0"/>
      <w:divBdr>
        <w:top w:val="none" w:sz="0" w:space="0" w:color="auto"/>
        <w:left w:val="none" w:sz="0" w:space="0" w:color="auto"/>
        <w:bottom w:val="none" w:sz="0" w:space="0" w:color="auto"/>
        <w:right w:val="none" w:sz="0" w:space="0" w:color="auto"/>
      </w:divBdr>
    </w:div>
    <w:div w:id="472983998">
      <w:bodyDiv w:val="1"/>
      <w:marLeft w:val="0"/>
      <w:marRight w:val="0"/>
      <w:marTop w:val="0"/>
      <w:marBottom w:val="0"/>
      <w:divBdr>
        <w:top w:val="none" w:sz="0" w:space="0" w:color="auto"/>
        <w:left w:val="none" w:sz="0" w:space="0" w:color="auto"/>
        <w:bottom w:val="none" w:sz="0" w:space="0" w:color="auto"/>
        <w:right w:val="none" w:sz="0" w:space="0" w:color="auto"/>
      </w:divBdr>
    </w:div>
    <w:div w:id="601110319">
      <w:bodyDiv w:val="1"/>
      <w:marLeft w:val="0"/>
      <w:marRight w:val="0"/>
      <w:marTop w:val="0"/>
      <w:marBottom w:val="0"/>
      <w:divBdr>
        <w:top w:val="none" w:sz="0" w:space="0" w:color="auto"/>
        <w:left w:val="none" w:sz="0" w:space="0" w:color="auto"/>
        <w:bottom w:val="none" w:sz="0" w:space="0" w:color="auto"/>
        <w:right w:val="none" w:sz="0" w:space="0" w:color="auto"/>
      </w:divBdr>
    </w:div>
    <w:div w:id="717557427">
      <w:bodyDiv w:val="1"/>
      <w:marLeft w:val="0"/>
      <w:marRight w:val="0"/>
      <w:marTop w:val="0"/>
      <w:marBottom w:val="0"/>
      <w:divBdr>
        <w:top w:val="none" w:sz="0" w:space="0" w:color="auto"/>
        <w:left w:val="none" w:sz="0" w:space="0" w:color="auto"/>
        <w:bottom w:val="none" w:sz="0" w:space="0" w:color="auto"/>
        <w:right w:val="none" w:sz="0" w:space="0" w:color="auto"/>
      </w:divBdr>
    </w:div>
    <w:div w:id="764306442">
      <w:bodyDiv w:val="1"/>
      <w:marLeft w:val="0"/>
      <w:marRight w:val="0"/>
      <w:marTop w:val="0"/>
      <w:marBottom w:val="0"/>
      <w:divBdr>
        <w:top w:val="none" w:sz="0" w:space="0" w:color="auto"/>
        <w:left w:val="none" w:sz="0" w:space="0" w:color="auto"/>
        <w:bottom w:val="none" w:sz="0" w:space="0" w:color="auto"/>
        <w:right w:val="none" w:sz="0" w:space="0" w:color="auto"/>
      </w:divBdr>
    </w:div>
    <w:div w:id="898858725">
      <w:bodyDiv w:val="1"/>
      <w:marLeft w:val="0"/>
      <w:marRight w:val="0"/>
      <w:marTop w:val="0"/>
      <w:marBottom w:val="0"/>
      <w:divBdr>
        <w:top w:val="none" w:sz="0" w:space="0" w:color="auto"/>
        <w:left w:val="none" w:sz="0" w:space="0" w:color="auto"/>
        <w:bottom w:val="none" w:sz="0" w:space="0" w:color="auto"/>
        <w:right w:val="none" w:sz="0" w:space="0" w:color="auto"/>
      </w:divBdr>
    </w:div>
    <w:div w:id="905072938">
      <w:bodyDiv w:val="1"/>
      <w:marLeft w:val="0"/>
      <w:marRight w:val="0"/>
      <w:marTop w:val="0"/>
      <w:marBottom w:val="0"/>
      <w:divBdr>
        <w:top w:val="none" w:sz="0" w:space="0" w:color="auto"/>
        <w:left w:val="none" w:sz="0" w:space="0" w:color="auto"/>
        <w:bottom w:val="none" w:sz="0" w:space="0" w:color="auto"/>
        <w:right w:val="none" w:sz="0" w:space="0" w:color="auto"/>
      </w:divBdr>
    </w:div>
    <w:div w:id="916748839">
      <w:bodyDiv w:val="1"/>
      <w:marLeft w:val="0"/>
      <w:marRight w:val="0"/>
      <w:marTop w:val="0"/>
      <w:marBottom w:val="0"/>
      <w:divBdr>
        <w:top w:val="none" w:sz="0" w:space="0" w:color="auto"/>
        <w:left w:val="none" w:sz="0" w:space="0" w:color="auto"/>
        <w:bottom w:val="none" w:sz="0" w:space="0" w:color="auto"/>
        <w:right w:val="none" w:sz="0" w:space="0" w:color="auto"/>
      </w:divBdr>
    </w:div>
    <w:div w:id="1115566197">
      <w:bodyDiv w:val="1"/>
      <w:marLeft w:val="0"/>
      <w:marRight w:val="0"/>
      <w:marTop w:val="0"/>
      <w:marBottom w:val="0"/>
      <w:divBdr>
        <w:top w:val="none" w:sz="0" w:space="0" w:color="auto"/>
        <w:left w:val="none" w:sz="0" w:space="0" w:color="auto"/>
        <w:bottom w:val="none" w:sz="0" w:space="0" w:color="auto"/>
        <w:right w:val="none" w:sz="0" w:space="0" w:color="auto"/>
      </w:divBdr>
    </w:div>
    <w:div w:id="1154754922">
      <w:bodyDiv w:val="1"/>
      <w:marLeft w:val="0"/>
      <w:marRight w:val="0"/>
      <w:marTop w:val="0"/>
      <w:marBottom w:val="0"/>
      <w:divBdr>
        <w:top w:val="none" w:sz="0" w:space="0" w:color="auto"/>
        <w:left w:val="none" w:sz="0" w:space="0" w:color="auto"/>
        <w:bottom w:val="none" w:sz="0" w:space="0" w:color="auto"/>
        <w:right w:val="none" w:sz="0" w:space="0" w:color="auto"/>
      </w:divBdr>
    </w:div>
    <w:div w:id="1181965616">
      <w:bodyDiv w:val="1"/>
      <w:marLeft w:val="0"/>
      <w:marRight w:val="0"/>
      <w:marTop w:val="0"/>
      <w:marBottom w:val="0"/>
      <w:divBdr>
        <w:top w:val="none" w:sz="0" w:space="0" w:color="auto"/>
        <w:left w:val="none" w:sz="0" w:space="0" w:color="auto"/>
        <w:bottom w:val="none" w:sz="0" w:space="0" w:color="auto"/>
        <w:right w:val="none" w:sz="0" w:space="0" w:color="auto"/>
      </w:divBdr>
    </w:div>
    <w:div w:id="1218592008">
      <w:bodyDiv w:val="1"/>
      <w:marLeft w:val="0"/>
      <w:marRight w:val="0"/>
      <w:marTop w:val="0"/>
      <w:marBottom w:val="0"/>
      <w:divBdr>
        <w:top w:val="none" w:sz="0" w:space="0" w:color="auto"/>
        <w:left w:val="none" w:sz="0" w:space="0" w:color="auto"/>
        <w:bottom w:val="none" w:sz="0" w:space="0" w:color="auto"/>
        <w:right w:val="none" w:sz="0" w:space="0" w:color="auto"/>
      </w:divBdr>
    </w:div>
    <w:div w:id="1258369439">
      <w:bodyDiv w:val="1"/>
      <w:marLeft w:val="0"/>
      <w:marRight w:val="0"/>
      <w:marTop w:val="0"/>
      <w:marBottom w:val="0"/>
      <w:divBdr>
        <w:top w:val="none" w:sz="0" w:space="0" w:color="auto"/>
        <w:left w:val="none" w:sz="0" w:space="0" w:color="auto"/>
        <w:bottom w:val="none" w:sz="0" w:space="0" w:color="auto"/>
        <w:right w:val="none" w:sz="0" w:space="0" w:color="auto"/>
      </w:divBdr>
    </w:div>
    <w:div w:id="1344044578">
      <w:bodyDiv w:val="1"/>
      <w:marLeft w:val="0"/>
      <w:marRight w:val="0"/>
      <w:marTop w:val="0"/>
      <w:marBottom w:val="0"/>
      <w:divBdr>
        <w:top w:val="none" w:sz="0" w:space="0" w:color="auto"/>
        <w:left w:val="none" w:sz="0" w:space="0" w:color="auto"/>
        <w:bottom w:val="none" w:sz="0" w:space="0" w:color="auto"/>
        <w:right w:val="none" w:sz="0" w:space="0" w:color="auto"/>
      </w:divBdr>
    </w:div>
    <w:div w:id="1355380229">
      <w:bodyDiv w:val="1"/>
      <w:marLeft w:val="0"/>
      <w:marRight w:val="0"/>
      <w:marTop w:val="0"/>
      <w:marBottom w:val="0"/>
      <w:divBdr>
        <w:top w:val="none" w:sz="0" w:space="0" w:color="auto"/>
        <w:left w:val="none" w:sz="0" w:space="0" w:color="auto"/>
        <w:bottom w:val="none" w:sz="0" w:space="0" w:color="auto"/>
        <w:right w:val="none" w:sz="0" w:space="0" w:color="auto"/>
      </w:divBdr>
    </w:div>
    <w:div w:id="1500460766">
      <w:bodyDiv w:val="1"/>
      <w:marLeft w:val="0"/>
      <w:marRight w:val="0"/>
      <w:marTop w:val="0"/>
      <w:marBottom w:val="0"/>
      <w:divBdr>
        <w:top w:val="none" w:sz="0" w:space="0" w:color="auto"/>
        <w:left w:val="none" w:sz="0" w:space="0" w:color="auto"/>
        <w:bottom w:val="none" w:sz="0" w:space="0" w:color="auto"/>
        <w:right w:val="none" w:sz="0" w:space="0" w:color="auto"/>
      </w:divBdr>
    </w:div>
    <w:div w:id="1571844736">
      <w:bodyDiv w:val="1"/>
      <w:marLeft w:val="0"/>
      <w:marRight w:val="0"/>
      <w:marTop w:val="0"/>
      <w:marBottom w:val="0"/>
      <w:divBdr>
        <w:top w:val="none" w:sz="0" w:space="0" w:color="auto"/>
        <w:left w:val="none" w:sz="0" w:space="0" w:color="auto"/>
        <w:bottom w:val="none" w:sz="0" w:space="0" w:color="auto"/>
        <w:right w:val="none" w:sz="0" w:space="0" w:color="auto"/>
      </w:divBdr>
    </w:div>
    <w:div w:id="1608268795">
      <w:bodyDiv w:val="1"/>
      <w:marLeft w:val="0"/>
      <w:marRight w:val="0"/>
      <w:marTop w:val="0"/>
      <w:marBottom w:val="0"/>
      <w:divBdr>
        <w:top w:val="none" w:sz="0" w:space="0" w:color="auto"/>
        <w:left w:val="none" w:sz="0" w:space="0" w:color="auto"/>
        <w:bottom w:val="none" w:sz="0" w:space="0" w:color="auto"/>
        <w:right w:val="none" w:sz="0" w:space="0" w:color="auto"/>
      </w:divBdr>
    </w:div>
    <w:div w:id="1618412859">
      <w:bodyDiv w:val="1"/>
      <w:marLeft w:val="0"/>
      <w:marRight w:val="0"/>
      <w:marTop w:val="0"/>
      <w:marBottom w:val="0"/>
      <w:divBdr>
        <w:top w:val="none" w:sz="0" w:space="0" w:color="auto"/>
        <w:left w:val="none" w:sz="0" w:space="0" w:color="auto"/>
        <w:bottom w:val="none" w:sz="0" w:space="0" w:color="auto"/>
        <w:right w:val="none" w:sz="0" w:space="0" w:color="auto"/>
      </w:divBdr>
    </w:div>
    <w:div w:id="1628319762">
      <w:bodyDiv w:val="1"/>
      <w:marLeft w:val="0"/>
      <w:marRight w:val="0"/>
      <w:marTop w:val="0"/>
      <w:marBottom w:val="0"/>
      <w:divBdr>
        <w:top w:val="none" w:sz="0" w:space="0" w:color="auto"/>
        <w:left w:val="none" w:sz="0" w:space="0" w:color="auto"/>
        <w:bottom w:val="none" w:sz="0" w:space="0" w:color="auto"/>
        <w:right w:val="none" w:sz="0" w:space="0" w:color="auto"/>
      </w:divBdr>
    </w:div>
    <w:div w:id="1778014556">
      <w:bodyDiv w:val="1"/>
      <w:marLeft w:val="0"/>
      <w:marRight w:val="0"/>
      <w:marTop w:val="0"/>
      <w:marBottom w:val="0"/>
      <w:divBdr>
        <w:top w:val="none" w:sz="0" w:space="0" w:color="auto"/>
        <w:left w:val="none" w:sz="0" w:space="0" w:color="auto"/>
        <w:bottom w:val="none" w:sz="0" w:space="0" w:color="auto"/>
        <w:right w:val="none" w:sz="0" w:space="0" w:color="auto"/>
      </w:divBdr>
    </w:div>
    <w:div w:id="1847406332">
      <w:bodyDiv w:val="1"/>
      <w:marLeft w:val="0"/>
      <w:marRight w:val="0"/>
      <w:marTop w:val="0"/>
      <w:marBottom w:val="0"/>
      <w:divBdr>
        <w:top w:val="none" w:sz="0" w:space="0" w:color="auto"/>
        <w:left w:val="none" w:sz="0" w:space="0" w:color="auto"/>
        <w:bottom w:val="none" w:sz="0" w:space="0" w:color="auto"/>
        <w:right w:val="none" w:sz="0" w:space="0" w:color="auto"/>
      </w:divBdr>
    </w:div>
    <w:div w:id="1902015899">
      <w:bodyDiv w:val="1"/>
      <w:marLeft w:val="0"/>
      <w:marRight w:val="0"/>
      <w:marTop w:val="0"/>
      <w:marBottom w:val="0"/>
      <w:divBdr>
        <w:top w:val="none" w:sz="0" w:space="0" w:color="auto"/>
        <w:left w:val="none" w:sz="0" w:space="0" w:color="auto"/>
        <w:bottom w:val="none" w:sz="0" w:space="0" w:color="auto"/>
        <w:right w:val="none" w:sz="0" w:space="0" w:color="auto"/>
      </w:divBdr>
    </w:div>
    <w:div w:id="1911380698">
      <w:bodyDiv w:val="1"/>
      <w:marLeft w:val="0"/>
      <w:marRight w:val="0"/>
      <w:marTop w:val="0"/>
      <w:marBottom w:val="0"/>
      <w:divBdr>
        <w:top w:val="none" w:sz="0" w:space="0" w:color="auto"/>
        <w:left w:val="none" w:sz="0" w:space="0" w:color="auto"/>
        <w:bottom w:val="none" w:sz="0" w:space="0" w:color="auto"/>
        <w:right w:val="none" w:sz="0" w:space="0" w:color="auto"/>
      </w:divBdr>
    </w:div>
    <w:div w:id="20941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u-skladi.si" TargetMode="External"/><Relationship Id="rId26" Type="http://schemas.openxmlformats.org/officeDocument/2006/relationships/hyperlink" Target="http://www.uradni-list.si/1/objava.jsp?urlid=201347&amp;stevilka=1783" TargetMode="External"/><Relationship Id="rId39" Type="http://schemas.openxmlformats.org/officeDocument/2006/relationships/hyperlink" Target="http://www.eu-skladi.si" TargetMode="External"/><Relationship Id="rId3" Type="http://schemas.openxmlformats.org/officeDocument/2006/relationships/styles" Target="styles.xml"/><Relationship Id="rId21" Type="http://schemas.openxmlformats.org/officeDocument/2006/relationships/hyperlink" Target="http://www.uradni-list.si/1/objava.jsp?urlid=201347&amp;stevilka=1783" TargetMode="External"/><Relationship Id="rId34" Type="http://schemas.openxmlformats.org/officeDocument/2006/relationships/hyperlink" Target="http://www.eu-skladi.si" TargetMode="External"/><Relationship Id="rId42" Type="http://schemas.openxmlformats.org/officeDocument/2006/relationships/hyperlink" Target="http://www.facebook.com/EUSklad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radni-list.si/1/objava.jsp?urlurid=20142865" TargetMode="External"/><Relationship Id="rId25" Type="http://schemas.openxmlformats.org/officeDocument/2006/relationships/hyperlink" Target="http://www.uradni-list.si/1/objava.jsp?urlid=201347&amp;stevilka=1783" TargetMode="External"/><Relationship Id="rId33" Type="http://schemas.openxmlformats.org/officeDocument/2006/relationships/hyperlink" Target="http://www.svrk.gov.si" TargetMode="External"/><Relationship Id="rId38" Type="http://schemas.openxmlformats.org/officeDocument/2006/relationships/hyperlink" Target="http://www.svrk.gov.si" TargetMode="External"/><Relationship Id="rId2" Type="http://schemas.openxmlformats.org/officeDocument/2006/relationships/numbering" Target="numbering.xml"/><Relationship Id="rId16" Type="http://schemas.openxmlformats.org/officeDocument/2006/relationships/hyperlink" Target="http://www.uradni-list.si/1/objava.jsp?urlurid=2014505" TargetMode="External"/><Relationship Id="rId20" Type="http://schemas.openxmlformats.org/officeDocument/2006/relationships/hyperlink" Target="http://www.uradni-list.si/1/objava.jsp?urlid=201347&amp;stevilka=1783" TargetMode="External"/><Relationship Id="rId29" Type="http://schemas.openxmlformats.org/officeDocument/2006/relationships/hyperlink" Target="http://www.mirs.gov.si/" TargetMode="External"/><Relationship Id="rId41" Type="http://schemas.openxmlformats.org/officeDocument/2006/relationships/hyperlink" Target="http://www.eu-skladi.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radni-list.si/1/objava.jsp?urlid=201347&amp;stevilka=1783" TargetMode="External"/><Relationship Id="rId32" Type="http://schemas.openxmlformats.org/officeDocument/2006/relationships/hyperlink" Target="http://www.eu-skladi.si" TargetMode="External"/><Relationship Id="rId37" Type="http://schemas.openxmlformats.org/officeDocument/2006/relationships/hyperlink" Target="http://www.program-podezelja.si/sl/" TargetMode="External"/><Relationship Id="rId40" Type="http://schemas.openxmlformats.org/officeDocument/2006/relationships/hyperlink" Target="http://www.svrk.gov.s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u-skladi.si" TargetMode="External"/><Relationship Id="rId23" Type="http://schemas.openxmlformats.org/officeDocument/2006/relationships/hyperlink" Target="http://www.uradni-list.si/1/objava.jsp?urlid=201347&amp;stevilka=1783" TargetMode="External"/><Relationship Id="rId28" Type="http://schemas.openxmlformats.org/officeDocument/2006/relationships/hyperlink" Target="http://www.mirs.gov.si/" TargetMode="External"/><Relationship Id="rId36" Type="http://schemas.openxmlformats.org/officeDocument/2006/relationships/hyperlink" Target="http://www.mkgp.gov.si" TargetMode="External"/><Relationship Id="rId10" Type="http://schemas.openxmlformats.org/officeDocument/2006/relationships/image" Target="media/image2.jpeg"/><Relationship Id="rId19" Type="http://schemas.openxmlformats.org/officeDocument/2006/relationships/image" Target="media/image3.emf"/><Relationship Id="rId31" Type="http://schemas.openxmlformats.org/officeDocument/2006/relationships/hyperlink" Target="mailto:info.svrk@gov.s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uradni-list.si/1/objava.jsp?urlid=201347&amp;stevilka=1783" TargetMode="External"/><Relationship Id="rId27" Type="http://schemas.openxmlformats.org/officeDocument/2006/relationships/hyperlink" Target="http://www.uradni-list.si/1/objava.jsp?urlid=201347&amp;stevilka=1783" TargetMode="External"/><Relationship Id="rId30" Type="http://schemas.openxmlformats.org/officeDocument/2006/relationships/hyperlink" Target="http://www.euskladi.si/razpisi/default.aspx" TargetMode="External"/><Relationship Id="rId35" Type="http://schemas.openxmlformats.org/officeDocument/2006/relationships/hyperlink" Target="http://www.facebook.com/EUSkladi" TargetMode="External"/><Relationship Id="rId43" Type="http://schemas.openxmlformats.org/officeDocument/2006/relationships/hyperlink" Target="http://www.svlr.gov.si/fileadmin/svlsrp.gov.si/pageuploads/KOHEZIJA/Tehnicna_pomoc/NAVODILO_O_UPR.STROSK_26.11.2007.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CE55-4A1B-41D2-B717-2D1BF122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206</Pages>
  <Words>75141</Words>
  <Characters>428305</Characters>
  <Application>Microsoft Office Word</Application>
  <DocSecurity>0</DocSecurity>
  <Lines>3569</Lines>
  <Paragraphs>1004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502442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Grega</dc:creator>
  <cp:lastModifiedBy>Janika Gregorič Zečevič</cp:lastModifiedBy>
  <cp:revision>3</cp:revision>
  <cp:lastPrinted>2015-09-21T14:54:00Z</cp:lastPrinted>
  <dcterms:created xsi:type="dcterms:W3CDTF">2015-09-24T08:45:00Z</dcterms:created>
  <dcterms:modified xsi:type="dcterms:W3CDTF">2015-09-24T09:05:00Z</dcterms:modified>
</cp:coreProperties>
</file>