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50FE" w:rsidRPr="008F3500" w:rsidRDefault="001F50FE" w:rsidP="001F50FE">
      <w:pPr>
        <w:keepNext/>
        <w:widowControl w:val="0"/>
        <w:autoSpaceDE w:val="0"/>
        <w:autoSpaceDN w:val="0"/>
        <w:adjustRightInd w:val="0"/>
        <w:spacing w:line="240" w:lineRule="auto"/>
        <w:ind w:hanging="567"/>
        <w:rPr>
          <w:rFonts w:ascii="Republika" w:hAnsi="Republika"/>
        </w:rPr>
      </w:pPr>
      <w:bookmarkStart w:id="0" w:name="_GoBack"/>
      <w:bookmarkEnd w:id="0"/>
      <w:r>
        <w:rPr>
          <w:rFonts w:ascii="Republika" w:hAnsi="Republika"/>
          <w:b/>
          <w:caps/>
          <w:noProof/>
          <w:lang w:eastAsia="sl-SI"/>
        </w:rPr>
        <w:drawing>
          <wp:anchor distT="0" distB="0" distL="114300" distR="114300" simplePos="0" relativeHeight="251659264" behindDoc="1" locked="0" layoutInCell="1" allowOverlap="1" wp14:anchorId="06CD4FB4" wp14:editId="0D776EB5">
            <wp:simplePos x="0" y="0"/>
            <wp:positionH relativeFrom="column">
              <wp:posOffset>3343275</wp:posOffset>
            </wp:positionH>
            <wp:positionV relativeFrom="paragraph">
              <wp:posOffset>-259715</wp:posOffset>
            </wp:positionV>
            <wp:extent cx="2787015" cy="1348105"/>
            <wp:effectExtent l="0" t="0" r="0" b="4445"/>
            <wp:wrapThrough wrapText="bothSides">
              <wp:wrapPolygon edited="0">
                <wp:start x="0" y="0"/>
                <wp:lineTo x="0" y="21366"/>
                <wp:lineTo x="21408" y="21366"/>
                <wp:lineTo x="21408" y="0"/>
                <wp:lineTo x="0" y="0"/>
              </wp:wrapPolygon>
            </wp:wrapThrough>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87015" cy="134810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Republika" w:hAnsi="Republika"/>
          <w:noProof/>
          <w:sz w:val="60"/>
          <w:szCs w:val="60"/>
          <w:lang w:eastAsia="sl-SI"/>
        </w:rPr>
        <w:drawing>
          <wp:anchor distT="0" distB="0" distL="114300" distR="114300" simplePos="0" relativeHeight="251660288" behindDoc="0" locked="0" layoutInCell="1" allowOverlap="1" wp14:anchorId="39DEBFB7" wp14:editId="316D9E88">
            <wp:simplePos x="0" y="0"/>
            <wp:positionH relativeFrom="column">
              <wp:posOffset>-356870</wp:posOffset>
            </wp:positionH>
            <wp:positionV relativeFrom="paragraph">
              <wp:posOffset>-4445</wp:posOffset>
            </wp:positionV>
            <wp:extent cx="295200" cy="342000"/>
            <wp:effectExtent l="0" t="0" r="0" b="1270"/>
            <wp:wrapNone/>
            <wp:docPr id="4" name="Slika 4" descr="Opis: Opis: Opis: 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Opis: Opis: Opis: GR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200" cy="3420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Republika" w:hAnsi="Republika"/>
        </w:rPr>
        <w:tab/>
      </w:r>
      <w:r w:rsidRPr="008F3500">
        <w:rPr>
          <w:rFonts w:ascii="Republika" w:hAnsi="Republika"/>
        </w:rPr>
        <w:t>REPUBLIKA SLOVENIJA</w:t>
      </w:r>
    </w:p>
    <w:p w:rsidR="001F50FE" w:rsidRDefault="001F50FE" w:rsidP="001F50FE">
      <w:pPr>
        <w:pStyle w:val="Glava"/>
        <w:tabs>
          <w:tab w:val="left" w:pos="5112"/>
        </w:tabs>
        <w:spacing w:line="240" w:lineRule="exact"/>
        <w:rPr>
          <w:rFonts w:ascii="Republika" w:hAnsi="Republika"/>
          <w:b/>
          <w:caps/>
        </w:rPr>
      </w:pPr>
      <w:r>
        <w:rPr>
          <w:rFonts w:ascii="Republika" w:hAnsi="Republika"/>
          <w:b/>
          <w:caps/>
        </w:rPr>
        <w:t>Služba vlade republike slovenije za razvoj in evropsko kohezijsko politiko</w:t>
      </w:r>
    </w:p>
    <w:p w:rsidR="001F50FE" w:rsidRPr="002E2223" w:rsidRDefault="001F50FE" w:rsidP="001F50FE">
      <w:pPr>
        <w:pStyle w:val="Glava"/>
        <w:tabs>
          <w:tab w:val="left" w:pos="5112"/>
        </w:tabs>
        <w:spacing w:line="240" w:lineRule="exact"/>
        <w:rPr>
          <w:rFonts w:ascii="Republika" w:hAnsi="Republika" w:cs="Arial"/>
          <w:b/>
          <w:szCs w:val="20"/>
        </w:rPr>
      </w:pPr>
      <w:r w:rsidRPr="002E2223">
        <w:rPr>
          <w:rFonts w:ascii="Republika" w:hAnsi="Republika" w:cs="Arial"/>
          <w:b/>
          <w:szCs w:val="20"/>
        </w:rPr>
        <w:t xml:space="preserve">ORGAN UPRAVLJANJA </w:t>
      </w:r>
    </w:p>
    <w:p w:rsidR="001F50FE" w:rsidRPr="008F3500" w:rsidRDefault="001F50FE" w:rsidP="001F50FE">
      <w:pPr>
        <w:pStyle w:val="Glava"/>
        <w:tabs>
          <w:tab w:val="left" w:pos="5112"/>
        </w:tabs>
        <w:spacing w:line="240" w:lineRule="exact"/>
        <w:rPr>
          <w:rFonts w:cs="Arial"/>
          <w:sz w:val="16"/>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8D3EA4">
      <w:pP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r w:rsidRPr="006B31C1">
        <w:rPr>
          <w:b/>
          <w:sz w:val="32"/>
        </w:rPr>
        <w:t>PREDLOG SPREMEMBE OPERATIVNEGA PROGRAMA 2014-2020</w:t>
      </w:r>
    </w:p>
    <w:p w:rsidR="006B31C1" w:rsidRPr="006B31C1" w:rsidRDefault="006B31C1" w:rsidP="006B31C1">
      <w:pPr>
        <w:jc w:val="center"/>
        <w:rPr>
          <w:b/>
          <w:sz w:val="32"/>
        </w:rPr>
      </w:pPr>
      <w:r w:rsidRPr="006B31C1">
        <w:rPr>
          <w:b/>
          <w:sz w:val="32"/>
        </w:rPr>
        <w:t xml:space="preserve">Prerazporeditev rezerve za uspešnost </w:t>
      </w:r>
    </w:p>
    <w:p w:rsidR="006B31C1" w:rsidRPr="006B31C1" w:rsidRDefault="006B31C1" w:rsidP="006B31C1">
      <w:pPr>
        <w:jc w:val="center"/>
        <w:rPr>
          <w:b/>
          <w:sz w:val="32"/>
        </w:rPr>
      </w:pPr>
      <w:r w:rsidRPr="006B31C1">
        <w:rPr>
          <w:b/>
          <w:sz w:val="32"/>
        </w:rPr>
        <w:t>na podlagi pregleda uspešnosti</w:t>
      </w: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6B31C1" w:rsidRPr="006B31C1" w:rsidRDefault="006B31C1" w:rsidP="006B31C1">
      <w:pPr>
        <w:jc w:val="center"/>
        <w:rPr>
          <w:b/>
          <w:sz w:val="32"/>
        </w:rPr>
      </w:pPr>
    </w:p>
    <w:p w:rsidR="008D3EA4" w:rsidRDefault="008D3EA4">
      <w:pPr>
        <w:rPr>
          <w:b/>
          <w:sz w:val="32"/>
        </w:rPr>
      </w:pPr>
      <w:r>
        <w:rPr>
          <w:b/>
          <w:sz w:val="32"/>
        </w:rPr>
        <w:br w:type="page"/>
      </w:r>
    </w:p>
    <w:p w:rsidR="006B31C1" w:rsidRPr="006B31C1" w:rsidRDefault="006B31C1" w:rsidP="006B31C1">
      <w:pPr>
        <w:rPr>
          <w:b/>
          <w:sz w:val="32"/>
        </w:rPr>
      </w:pPr>
    </w:p>
    <w:sdt>
      <w:sdtPr>
        <w:id w:val="-488627712"/>
        <w:docPartObj>
          <w:docPartGallery w:val="Table of Contents"/>
          <w:docPartUnique/>
        </w:docPartObj>
      </w:sdtPr>
      <w:sdtEndPr>
        <w:rPr>
          <w:b/>
          <w:bCs/>
        </w:rPr>
      </w:sdtEndPr>
      <w:sdtContent>
        <w:p w:rsidR="006B31C1" w:rsidRPr="006B31C1" w:rsidRDefault="006B31C1" w:rsidP="006B31C1">
          <w:pPr>
            <w:keepNext/>
            <w:keepLines/>
            <w:spacing w:before="400" w:after="40" w:line="240" w:lineRule="auto"/>
            <w:rPr>
              <w:rFonts w:asciiTheme="majorHAnsi" w:eastAsiaTheme="majorEastAsia" w:hAnsiTheme="majorHAnsi" w:cstheme="majorBidi"/>
              <w:caps/>
              <w:sz w:val="36"/>
              <w:szCs w:val="36"/>
            </w:rPr>
          </w:pPr>
          <w:r w:rsidRPr="006B31C1">
            <w:rPr>
              <w:rFonts w:asciiTheme="majorHAnsi" w:eastAsiaTheme="majorEastAsia" w:hAnsiTheme="majorHAnsi" w:cstheme="majorBidi"/>
              <w:caps/>
              <w:sz w:val="36"/>
              <w:szCs w:val="36"/>
            </w:rPr>
            <w:t>Kazalo vsebine</w:t>
          </w:r>
        </w:p>
        <w:p w:rsidR="00765D8D" w:rsidRDefault="006B31C1">
          <w:pPr>
            <w:pStyle w:val="Kazalovsebine1"/>
            <w:tabs>
              <w:tab w:val="right" w:leader="dot" w:pos="9062"/>
            </w:tabs>
            <w:rPr>
              <w:rFonts w:cstheme="minorBidi"/>
              <w:noProof/>
            </w:rPr>
          </w:pPr>
          <w:r w:rsidRPr="006B31C1">
            <w:fldChar w:fldCharType="begin"/>
          </w:r>
          <w:r w:rsidRPr="006B31C1">
            <w:instrText xml:space="preserve"> TOC \o "1-3" \h \z \u </w:instrText>
          </w:r>
          <w:r w:rsidRPr="006B31C1">
            <w:fldChar w:fldCharType="separate"/>
          </w:r>
          <w:hyperlink w:anchor="_Toc34118225" w:history="1">
            <w:r w:rsidR="00765D8D" w:rsidRPr="00B626D9">
              <w:rPr>
                <w:rStyle w:val="Hiperpovezava"/>
                <w:rFonts w:asciiTheme="majorHAnsi" w:eastAsiaTheme="majorEastAsia" w:hAnsiTheme="majorHAnsi" w:cstheme="majorBidi"/>
                <w:caps/>
                <w:noProof/>
              </w:rPr>
              <w:t>Uvod</w:t>
            </w:r>
            <w:r w:rsidR="00765D8D">
              <w:rPr>
                <w:noProof/>
                <w:webHidden/>
              </w:rPr>
              <w:tab/>
            </w:r>
            <w:r w:rsidR="00765D8D">
              <w:rPr>
                <w:noProof/>
                <w:webHidden/>
              </w:rPr>
              <w:fldChar w:fldCharType="begin"/>
            </w:r>
            <w:r w:rsidR="00765D8D">
              <w:rPr>
                <w:noProof/>
                <w:webHidden/>
              </w:rPr>
              <w:instrText xml:space="preserve"> PAGEREF _Toc34118225 \h </w:instrText>
            </w:r>
            <w:r w:rsidR="00765D8D">
              <w:rPr>
                <w:noProof/>
                <w:webHidden/>
              </w:rPr>
            </w:r>
            <w:r w:rsidR="00765D8D">
              <w:rPr>
                <w:noProof/>
                <w:webHidden/>
              </w:rPr>
              <w:fldChar w:fldCharType="separate"/>
            </w:r>
            <w:r w:rsidR="00B6429B">
              <w:rPr>
                <w:noProof/>
                <w:webHidden/>
              </w:rPr>
              <w:t>3</w:t>
            </w:r>
            <w:r w:rsidR="00765D8D">
              <w:rPr>
                <w:noProof/>
                <w:webHidden/>
              </w:rPr>
              <w:fldChar w:fldCharType="end"/>
            </w:r>
          </w:hyperlink>
        </w:p>
        <w:p w:rsidR="00765D8D" w:rsidRDefault="00AC42A4">
          <w:pPr>
            <w:pStyle w:val="Kazalovsebine2"/>
            <w:tabs>
              <w:tab w:val="right" w:leader="dot" w:pos="9062"/>
            </w:tabs>
            <w:rPr>
              <w:rFonts w:cstheme="minorBidi"/>
              <w:noProof/>
            </w:rPr>
          </w:pPr>
          <w:hyperlink w:anchor="_Toc34118226" w:history="1">
            <w:r w:rsidR="00765D8D" w:rsidRPr="00B626D9">
              <w:rPr>
                <w:rStyle w:val="Hiperpovezava"/>
                <w:rFonts w:asciiTheme="majorHAnsi" w:eastAsiaTheme="majorEastAsia" w:hAnsiTheme="majorHAnsi" w:cstheme="majorBidi"/>
                <w:caps/>
                <w:noProof/>
              </w:rPr>
              <w:t>Pregled uspešnosti</w:t>
            </w:r>
            <w:r w:rsidR="00765D8D">
              <w:rPr>
                <w:noProof/>
                <w:webHidden/>
              </w:rPr>
              <w:tab/>
            </w:r>
            <w:r w:rsidR="00765D8D">
              <w:rPr>
                <w:noProof/>
                <w:webHidden/>
              </w:rPr>
              <w:fldChar w:fldCharType="begin"/>
            </w:r>
            <w:r w:rsidR="00765D8D">
              <w:rPr>
                <w:noProof/>
                <w:webHidden/>
              </w:rPr>
              <w:instrText xml:space="preserve"> PAGEREF _Toc34118226 \h </w:instrText>
            </w:r>
            <w:r w:rsidR="00765D8D">
              <w:rPr>
                <w:noProof/>
                <w:webHidden/>
              </w:rPr>
            </w:r>
            <w:r w:rsidR="00765D8D">
              <w:rPr>
                <w:noProof/>
                <w:webHidden/>
              </w:rPr>
              <w:fldChar w:fldCharType="separate"/>
            </w:r>
            <w:r w:rsidR="00B6429B">
              <w:rPr>
                <w:noProof/>
                <w:webHidden/>
              </w:rPr>
              <w:t>3</w:t>
            </w:r>
            <w:r w:rsidR="00765D8D">
              <w:rPr>
                <w:noProof/>
                <w:webHidden/>
              </w:rPr>
              <w:fldChar w:fldCharType="end"/>
            </w:r>
          </w:hyperlink>
        </w:p>
        <w:p w:rsidR="00765D8D" w:rsidRDefault="00AC42A4">
          <w:pPr>
            <w:pStyle w:val="Kazalovsebine2"/>
            <w:tabs>
              <w:tab w:val="right" w:leader="dot" w:pos="9062"/>
            </w:tabs>
            <w:rPr>
              <w:rFonts w:cstheme="minorBidi"/>
              <w:noProof/>
            </w:rPr>
          </w:pPr>
          <w:hyperlink w:anchor="_Toc34118227" w:history="1">
            <w:r w:rsidR="00765D8D" w:rsidRPr="00B626D9">
              <w:rPr>
                <w:rStyle w:val="Hiperpovezava"/>
                <w:rFonts w:asciiTheme="majorHAnsi" w:eastAsiaTheme="majorEastAsia" w:hAnsiTheme="majorHAnsi" w:cstheme="majorBidi"/>
                <w:caps/>
                <w:noProof/>
              </w:rPr>
              <w:t>Predlog za spremembo operativnega programa</w:t>
            </w:r>
            <w:r w:rsidR="00765D8D">
              <w:rPr>
                <w:noProof/>
                <w:webHidden/>
              </w:rPr>
              <w:tab/>
            </w:r>
            <w:r w:rsidR="00765D8D">
              <w:rPr>
                <w:noProof/>
                <w:webHidden/>
              </w:rPr>
              <w:fldChar w:fldCharType="begin"/>
            </w:r>
            <w:r w:rsidR="00765D8D">
              <w:rPr>
                <w:noProof/>
                <w:webHidden/>
              </w:rPr>
              <w:instrText xml:space="preserve"> PAGEREF _Toc34118227 \h </w:instrText>
            </w:r>
            <w:r w:rsidR="00765D8D">
              <w:rPr>
                <w:noProof/>
                <w:webHidden/>
              </w:rPr>
            </w:r>
            <w:r w:rsidR="00765D8D">
              <w:rPr>
                <w:noProof/>
                <w:webHidden/>
              </w:rPr>
              <w:fldChar w:fldCharType="separate"/>
            </w:r>
            <w:r w:rsidR="00B6429B">
              <w:rPr>
                <w:noProof/>
                <w:webHidden/>
              </w:rPr>
              <w:t>7</w:t>
            </w:r>
            <w:r w:rsidR="00765D8D">
              <w:rPr>
                <w:noProof/>
                <w:webHidden/>
              </w:rPr>
              <w:fldChar w:fldCharType="end"/>
            </w:r>
          </w:hyperlink>
        </w:p>
        <w:p w:rsidR="00765D8D" w:rsidRDefault="00AC42A4">
          <w:pPr>
            <w:pStyle w:val="Kazalovsebine1"/>
            <w:tabs>
              <w:tab w:val="right" w:leader="dot" w:pos="9062"/>
            </w:tabs>
            <w:rPr>
              <w:rFonts w:cstheme="minorBidi"/>
              <w:noProof/>
            </w:rPr>
          </w:pPr>
          <w:hyperlink w:anchor="_Toc34118228" w:history="1">
            <w:r w:rsidR="00765D8D" w:rsidRPr="00B626D9">
              <w:rPr>
                <w:rStyle w:val="Hiperpovezava"/>
                <w:rFonts w:asciiTheme="majorHAnsi" w:eastAsiaTheme="majorEastAsia" w:hAnsiTheme="majorHAnsi" w:cstheme="majorBidi"/>
                <w:caps/>
                <w:noProof/>
              </w:rPr>
              <w:t>Operacionalizacija in utemeljitev predloga</w:t>
            </w:r>
            <w:r w:rsidR="00765D8D">
              <w:rPr>
                <w:noProof/>
                <w:webHidden/>
              </w:rPr>
              <w:tab/>
            </w:r>
            <w:r w:rsidR="00765D8D">
              <w:rPr>
                <w:noProof/>
                <w:webHidden/>
              </w:rPr>
              <w:fldChar w:fldCharType="begin"/>
            </w:r>
            <w:r w:rsidR="00765D8D">
              <w:rPr>
                <w:noProof/>
                <w:webHidden/>
              </w:rPr>
              <w:instrText xml:space="preserve"> PAGEREF _Toc34118228 \h </w:instrText>
            </w:r>
            <w:r w:rsidR="00765D8D">
              <w:rPr>
                <w:noProof/>
                <w:webHidden/>
              </w:rPr>
            </w:r>
            <w:r w:rsidR="00765D8D">
              <w:rPr>
                <w:noProof/>
                <w:webHidden/>
              </w:rPr>
              <w:fldChar w:fldCharType="separate"/>
            </w:r>
            <w:r w:rsidR="00B6429B">
              <w:rPr>
                <w:noProof/>
                <w:webHidden/>
              </w:rPr>
              <w:t>9</w:t>
            </w:r>
            <w:r w:rsidR="00765D8D">
              <w:rPr>
                <w:noProof/>
                <w:webHidden/>
              </w:rPr>
              <w:fldChar w:fldCharType="end"/>
            </w:r>
          </w:hyperlink>
        </w:p>
        <w:p w:rsidR="00765D8D" w:rsidRDefault="00AC42A4">
          <w:pPr>
            <w:pStyle w:val="Kazalovsebine2"/>
            <w:tabs>
              <w:tab w:val="right" w:leader="dot" w:pos="9062"/>
            </w:tabs>
            <w:rPr>
              <w:rFonts w:cstheme="minorBidi"/>
              <w:noProof/>
            </w:rPr>
          </w:pPr>
          <w:hyperlink w:anchor="_Toc34118229" w:history="1">
            <w:r w:rsidR="00765D8D" w:rsidRPr="00B626D9">
              <w:rPr>
                <w:rStyle w:val="Hiperpovezava"/>
                <w:rFonts w:asciiTheme="majorHAnsi" w:eastAsiaTheme="majorEastAsia" w:hAnsiTheme="majorHAnsi" w:cstheme="majorBidi"/>
                <w:caps/>
                <w:noProof/>
              </w:rPr>
              <w:t>Prednostna os 1 (ESRR)</w:t>
            </w:r>
            <w:r w:rsidR="00765D8D">
              <w:rPr>
                <w:noProof/>
                <w:webHidden/>
              </w:rPr>
              <w:tab/>
            </w:r>
            <w:r w:rsidR="00765D8D">
              <w:rPr>
                <w:noProof/>
                <w:webHidden/>
              </w:rPr>
              <w:fldChar w:fldCharType="begin"/>
            </w:r>
            <w:r w:rsidR="00765D8D">
              <w:rPr>
                <w:noProof/>
                <w:webHidden/>
              </w:rPr>
              <w:instrText xml:space="preserve"> PAGEREF _Toc34118229 \h </w:instrText>
            </w:r>
            <w:r w:rsidR="00765D8D">
              <w:rPr>
                <w:noProof/>
                <w:webHidden/>
              </w:rPr>
            </w:r>
            <w:r w:rsidR="00765D8D">
              <w:rPr>
                <w:noProof/>
                <w:webHidden/>
              </w:rPr>
              <w:fldChar w:fldCharType="separate"/>
            </w:r>
            <w:r w:rsidR="00B6429B">
              <w:rPr>
                <w:noProof/>
                <w:webHidden/>
              </w:rPr>
              <w:t>9</w:t>
            </w:r>
            <w:r w:rsidR="00765D8D">
              <w:rPr>
                <w:noProof/>
                <w:webHidden/>
              </w:rPr>
              <w:fldChar w:fldCharType="end"/>
            </w:r>
          </w:hyperlink>
        </w:p>
        <w:p w:rsidR="00765D8D" w:rsidRDefault="00AC42A4">
          <w:pPr>
            <w:pStyle w:val="Kazalovsebine2"/>
            <w:tabs>
              <w:tab w:val="right" w:leader="dot" w:pos="9062"/>
            </w:tabs>
            <w:rPr>
              <w:rFonts w:cstheme="minorBidi"/>
              <w:noProof/>
            </w:rPr>
          </w:pPr>
          <w:hyperlink w:anchor="_Toc34118230" w:history="1">
            <w:r w:rsidR="00765D8D" w:rsidRPr="00B626D9">
              <w:rPr>
                <w:rStyle w:val="Hiperpovezava"/>
                <w:rFonts w:asciiTheme="majorHAnsi" w:eastAsiaTheme="majorEastAsia" w:hAnsiTheme="majorHAnsi" w:cstheme="majorBidi"/>
                <w:caps/>
                <w:noProof/>
              </w:rPr>
              <w:t>Prednostna os 2 (ESRR)</w:t>
            </w:r>
            <w:r w:rsidR="00765D8D">
              <w:rPr>
                <w:noProof/>
                <w:webHidden/>
              </w:rPr>
              <w:tab/>
            </w:r>
            <w:r w:rsidR="00765D8D">
              <w:rPr>
                <w:noProof/>
                <w:webHidden/>
              </w:rPr>
              <w:fldChar w:fldCharType="begin"/>
            </w:r>
            <w:r w:rsidR="00765D8D">
              <w:rPr>
                <w:noProof/>
                <w:webHidden/>
              </w:rPr>
              <w:instrText xml:space="preserve"> PAGEREF _Toc34118230 \h </w:instrText>
            </w:r>
            <w:r w:rsidR="00765D8D">
              <w:rPr>
                <w:noProof/>
                <w:webHidden/>
              </w:rPr>
            </w:r>
            <w:r w:rsidR="00765D8D">
              <w:rPr>
                <w:noProof/>
                <w:webHidden/>
              </w:rPr>
              <w:fldChar w:fldCharType="separate"/>
            </w:r>
            <w:r w:rsidR="00B6429B">
              <w:rPr>
                <w:noProof/>
                <w:webHidden/>
              </w:rPr>
              <w:t>13</w:t>
            </w:r>
            <w:r w:rsidR="00765D8D">
              <w:rPr>
                <w:noProof/>
                <w:webHidden/>
              </w:rPr>
              <w:fldChar w:fldCharType="end"/>
            </w:r>
          </w:hyperlink>
        </w:p>
        <w:p w:rsidR="00765D8D" w:rsidRDefault="00AC42A4">
          <w:pPr>
            <w:pStyle w:val="Kazalovsebine2"/>
            <w:tabs>
              <w:tab w:val="right" w:leader="dot" w:pos="9062"/>
            </w:tabs>
            <w:rPr>
              <w:rFonts w:cstheme="minorBidi"/>
              <w:noProof/>
            </w:rPr>
          </w:pPr>
          <w:hyperlink w:anchor="_Toc34118231" w:history="1">
            <w:r w:rsidR="00765D8D" w:rsidRPr="00B626D9">
              <w:rPr>
                <w:rStyle w:val="Hiperpovezava"/>
                <w:rFonts w:asciiTheme="majorHAnsi" w:eastAsiaTheme="majorEastAsia" w:hAnsiTheme="majorHAnsi" w:cstheme="majorBidi"/>
                <w:caps/>
                <w:noProof/>
              </w:rPr>
              <w:t>Prednostna os 3 (ESRR)</w:t>
            </w:r>
            <w:r w:rsidR="00765D8D">
              <w:rPr>
                <w:noProof/>
                <w:webHidden/>
              </w:rPr>
              <w:tab/>
            </w:r>
            <w:r w:rsidR="00765D8D">
              <w:rPr>
                <w:noProof/>
                <w:webHidden/>
              </w:rPr>
              <w:fldChar w:fldCharType="begin"/>
            </w:r>
            <w:r w:rsidR="00765D8D">
              <w:rPr>
                <w:noProof/>
                <w:webHidden/>
              </w:rPr>
              <w:instrText xml:space="preserve"> PAGEREF _Toc34118231 \h </w:instrText>
            </w:r>
            <w:r w:rsidR="00765D8D">
              <w:rPr>
                <w:noProof/>
                <w:webHidden/>
              </w:rPr>
            </w:r>
            <w:r w:rsidR="00765D8D">
              <w:rPr>
                <w:noProof/>
                <w:webHidden/>
              </w:rPr>
              <w:fldChar w:fldCharType="separate"/>
            </w:r>
            <w:r w:rsidR="00B6429B">
              <w:rPr>
                <w:noProof/>
                <w:webHidden/>
              </w:rPr>
              <w:t>15</w:t>
            </w:r>
            <w:r w:rsidR="00765D8D">
              <w:rPr>
                <w:noProof/>
                <w:webHidden/>
              </w:rPr>
              <w:fldChar w:fldCharType="end"/>
            </w:r>
          </w:hyperlink>
        </w:p>
        <w:p w:rsidR="00765D8D" w:rsidRDefault="00AC42A4">
          <w:pPr>
            <w:pStyle w:val="Kazalovsebine2"/>
            <w:tabs>
              <w:tab w:val="right" w:leader="dot" w:pos="9062"/>
            </w:tabs>
            <w:rPr>
              <w:rFonts w:cstheme="minorBidi"/>
              <w:noProof/>
            </w:rPr>
          </w:pPr>
          <w:hyperlink w:anchor="_Toc34118232" w:history="1">
            <w:r w:rsidR="00765D8D" w:rsidRPr="00B626D9">
              <w:rPr>
                <w:rStyle w:val="Hiperpovezava"/>
                <w:rFonts w:asciiTheme="majorHAnsi" w:eastAsiaTheme="majorEastAsia" w:hAnsiTheme="majorHAnsi" w:cstheme="majorBidi"/>
                <w:caps/>
                <w:noProof/>
              </w:rPr>
              <w:t>Prednostna os 5 (ESRR)</w:t>
            </w:r>
            <w:r w:rsidR="00765D8D">
              <w:rPr>
                <w:noProof/>
                <w:webHidden/>
              </w:rPr>
              <w:tab/>
            </w:r>
            <w:r w:rsidR="00765D8D">
              <w:rPr>
                <w:noProof/>
                <w:webHidden/>
              </w:rPr>
              <w:fldChar w:fldCharType="begin"/>
            </w:r>
            <w:r w:rsidR="00765D8D">
              <w:rPr>
                <w:noProof/>
                <w:webHidden/>
              </w:rPr>
              <w:instrText xml:space="preserve"> PAGEREF _Toc34118232 \h </w:instrText>
            </w:r>
            <w:r w:rsidR="00765D8D">
              <w:rPr>
                <w:noProof/>
                <w:webHidden/>
              </w:rPr>
            </w:r>
            <w:r w:rsidR="00765D8D">
              <w:rPr>
                <w:noProof/>
                <w:webHidden/>
              </w:rPr>
              <w:fldChar w:fldCharType="separate"/>
            </w:r>
            <w:r w:rsidR="00B6429B">
              <w:rPr>
                <w:noProof/>
                <w:webHidden/>
              </w:rPr>
              <w:t>17</w:t>
            </w:r>
            <w:r w:rsidR="00765D8D">
              <w:rPr>
                <w:noProof/>
                <w:webHidden/>
              </w:rPr>
              <w:fldChar w:fldCharType="end"/>
            </w:r>
          </w:hyperlink>
        </w:p>
        <w:p w:rsidR="00765D8D" w:rsidRDefault="00AC42A4">
          <w:pPr>
            <w:pStyle w:val="Kazalovsebine2"/>
            <w:tabs>
              <w:tab w:val="right" w:leader="dot" w:pos="9062"/>
            </w:tabs>
            <w:rPr>
              <w:rFonts w:cstheme="minorBidi"/>
              <w:noProof/>
            </w:rPr>
          </w:pPr>
          <w:hyperlink w:anchor="_Toc34118233" w:history="1">
            <w:r w:rsidR="00765D8D" w:rsidRPr="00B626D9">
              <w:rPr>
                <w:rStyle w:val="Hiperpovezava"/>
                <w:rFonts w:asciiTheme="majorHAnsi" w:eastAsiaTheme="majorEastAsia" w:hAnsiTheme="majorHAnsi" w:cstheme="majorBidi"/>
                <w:caps/>
                <w:noProof/>
              </w:rPr>
              <w:t>Prednostna os 5 (KS)</w:t>
            </w:r>
            <w:r w:rsidR="00765D8D">
              <w:rPr>
                <w:noProof/>
                <w:webHidden/>
              </w:rPr>
              <w:tab/>
            </w:r>
            <w:r w:rsidR="00765D8D">
              <w:rPr>
                <w:noProof/>
                <w:webHidden/>
              </w:rPr>
              <w:fldChar w:fldCharType="begin"/>
            </w:r>
            <w:r w:rsidR="00765D8D">
              <w:rPr>
                <w:noProof/>
                <w:webHidden/>
              </w:rPr>
              <w:instrText xml:space="preserve"> PAGEREF _Toc34118233 \h </w:instrText>
            </w:r>
            <w:r w:rsidR="00765D8D">
              <w:rPr>
                <w:noProof/>
                <w:webHidden/>
              </w:rPr>
            </w:r>
            <w:r w:rsidR="00765D8D">
              <w:rPr>
                <w:noProof/>
                <w:webHidden/>
              </w:rPr>
              <w:fldChar w:fldCharType="separate"/>
            </w:r>
            <w:r w:rsidR="00B6429B">
              <w:rPr>
                <w:noProof/>
                <w:webHidden/>
              </w:rPr>
              <w:t>19</w:t>
            </w:r>
            <w:r w:rsidR="00765D8D">
              <w:rPr>
                <w:noProof/>
                <w:webHidden/>
              </w:rPr>
              <w:fldChar w:fldCharType="end"/>
            </w:r>
          </w:hyperlink>
        </w:p>
        <w:p w:rsidR="00765D8D" w:rsidRDefault="00AC42A4">
          <w:pPr>
            <w:pStyle w:val="Kazalovsebine2"/>
            <w:tabs>
              <w:tab w:val="right" w:leader="dot" w:pos="9062"/>
            </w:tabs>
            <w:rPr>
              <w:rFonts w:cstheme="minorBidi"/>
              <w:noProof/>
            </w:rPr>
          </w:pPr>
          <w:hyperlink w:anchor="_Toc34118234" w:history="1">
            <w:r w:rsidR="00765D8D" w:rsidRPr="00B626D9">
              <w:rPr>
                <w:rStyle w:val="Hiperpovezava"/>
                <w:rFonts w:asciiTheme="majorHAnsi" w:eastAsiaTheme="majorEastAsia" w:hAnsiTheme="majorHAnsi" w:cstheme="majorBidi"/>
                <w:caps/>
                <w:noProof/>
              </w:rPr>
              <w:t>Prednostna os 6 (KS)</w:t>
            </w:r>
            <w:r w:rsidR="00765D8D">
              <w:rPr>
                <w:noProof/>
                <w:webHidden/>
              </w:rPr>
              <w:tab/>
            </w:r>
            <w:r w:rsidR="00765D8D">
              <w:rPr>
                <w:noProof/>
                <w:webHidden/>
              </w:rPr>
              <w:fldChar w:fldCharType="begin"/>
            </w:r>
            <w:r w:rsidR="00765D8D">
              <w:rPr>
                <w:noProof/>
                <w:webHidden/>
              </w:rPr>
              <w:instrText xml:space="preserve"> PAGEREF _Toc34118234 \h </w:instrText>
            </w:r>
            <w:r w:rsidR="00765D8D">
              <w:rPr>
                <w:noProof/>
                <w:webHidden/>
              </w:rPr>
            </w:r>
            <w:r w:rsidR="00765D8D">
              <w:rPr>
                <w:noProof/>
                <w:webHidden/>
              </w:rPr>
              <w:fldChar w:fldCharType="separate"/>
            </w:r>
            <w:r w:rsidR="00B6429B">
              <w:rPr>
                <w:noProof/>
                <w:webHidden/>
              </w:rPr>
              <w:t>21</w:t>
            </w:r>
            <w:r w:rsidR="00765D8D">
              <w:rPr>
                <w:noProof/>
                <w:webHidden/>
              </w:rPr>
              <w:fldChar w:fldCharType="end"/>
            </w:r>
          </w:hyperlink>
        </w:p>
        <w:p w:rsidR="00765D8D" w:rsidRDefault="00AC42A4">
          <w:pPr>
            <w:pStyle w:val="Kazalovsebine2"/>
            <w:tabs>
              <w:tab w:val="right" w:leader="dot" w:pos="9062"/>
            </w:tabs>
            <w:rPr>
              <w:rFonts w:cstheme="minorBidi"/>
              <w:noProof/>
            </w:rPr>
          </w:pPr>
          <w:hyperlink w:anchor="_Toc34118235" w:history="1">
            <w:r w:rsidR="00765D8D" w:rsidRPr="00B626D9">
              <w:rPr>
                <w:rStyle w:val="Hiperpovezava"/>
                <w:rFonts w:asciiTheme="majorHAnsi" w:eastAsiaTheme="majorEastAsia" w:hAnsiTheme="majorHAnsi" w:cstheme="majorBidi"/>
                <w:caps/>
                <w:noProof/>
              </w:rPr>
              <w:t>Prednostna os 6 (ESRR)</w:t>
            </w:r>
            <w:r w:rsidR="00765D8D">
              <w:rPr>
                <w:noProof/>
                <w:webHidden/>
              </w:rPr>
              <w:tab/>
            </w:r>
            <w:r w:rsidR="00765D8D">
              <w:rPr>
                <w:noProof/>
                <w:webHidden/>
              </w:rPr>
              <w:fldChar w:fldCharType="begin"/>
            </w:r>
            <w:r w:rsidR="00765D8D">
              <w:rPr>
                <w:noProof/>
                <w:webHidden/>
              </w:rPr>
              <w:instrText xml:space="preserve"> PAGEREF _Toc34118235 \h </w:instrText>
            </w:r>
            <w:r w:rsidR="00765D8D">
              <w:rPr>
                <w:noProof/>
                <w:webHidden/>
              </w:rPr>
            </w:r>
            <w:r w:rsidR="00765D8D">
              <w:rPr>
                <w:noProof/>
                <w:webHidden/>
              </w:rPr>
              <w:fldChar w:fldCharType="separate"/>
            </w:r>
            <w:r w:rsidR="00B6429B">
              <w:rPr>
                <w:noProof/>
                <w:webHidden/>
              </w:rPr>
              <w:t>23</w:t>
            </w:r>
            <w:r w:rsidR="00765D8D">
              <w:rPr>
                <w:noProof/>
                <w:webHidden/>
              </w:rPr>
              <w:fldChar w:fldCharType="end"/>
            </w:r>
          </w:hyperlink>
        </w:p>
        <w:p w:rsidR="00765D8D" w:rsidRDefault="00AC42A4">
          <w:pPr>
            <w:pStyle w:val="Kazalovsebine2"/>
            <w:tabs>
              <w:tab w:val="right" w:leader="dot" w:pos="9062"/>
            </w:tabs>
            <w:rPr>
              <w:rFonts w:cstheme="minorBidi"/>
              <w:noProof/>
            </w:rPr>
          </w:pPr>
          <w:hyperlink w:anchor="_Toc34118236" w:history="1">
            <w:r w:rsidR="00765D8D" w:rsidRPr="00B626D9">
              <w:rPr>
                <w:rStyle w:val="Hiperpovezava"/>
                <w:rFonts w:asciiTheme="majorHAnsi" w:eastAsiaTheme="majorEastAsia" w:hAnsiTheme="majorHAnsi" w:cstheme="majorBidi"/>
                <w:caps/>
                <w:noProof/>
              </w:rPr>
              <w:t>Prednostna os 8 (ESS)</w:t>
            </w:r>
            <w:r w:rsidR="00765D8D">
              <w:rPr>
                <w:noProof/>
                <w:webHidden/>
              </w:rPr>
              <w:tab/>
            </w:r>
            <w:r w:rsidR="00765D8D">
              <w:rPr>
                <w:noProof/>
                <w:webHidden/>
              </w:rPr>
              <w:fldChar w:fldCharType="begin"/>
            </w:r>
            <w:r w:rsidR="00765D8D">
              <w:rPr>
                <w:noProof/>
                <w:webHidden/>
              </w:rPr>
              <w:instrText xml:space="preserve"> PAGEREF _Toc34118236 \h </w:instrText>
            </w:r>
            <w:r w:rsidR="00765D8D">
              <w:rPr>
                <w:noProof/>
                <w:webHidden/>
              </w:rPr>
            </w:r>
            <w:r w:rsidR="00765D8D">
              <w:rPr>
                <w:noProof/>
                <w:webHidden/>
              </w:rPr>
              <w:fldChar w:fldCharType="separate"/>
            </w:r>
            <w:r w:rsidR="00B6429B">
              <w:rPr>
                <w:noProof/>
                <w:webHidden/>
              </w:rPr>
              <w:t>25</w:t>
            </w:r>
            <w:r w:rsidR="00765D8D">
              <w:rPr>
                <w:noProof/>
                <w:webHidden/>
              </w:rPr>
              <w:fldChar w:fldCharType="end"/>
            </w:r>
          </w:hyperlink>
        </w:p>
        <w:p w:rsidR="00765D8D" w:rsidRDefault="00AC42A4">
          <w:pPr>
            <w:pStyle w:val="Kazalovsebine2"/>
            <w:tabs>
              <w:tab w:val="right" w:leader="dot" w:pos="9062"/>
            </w:tabs>
            <w:rPr>
              <w:rFonts w:cstheme="minorBidi"/>
              <w:noProof/>
            </w:rPr>
          </w:pPr>
          <w:hyperlink w:anchor="_Toc34118237" w:history="1">
            <w:r w:rsidR="00765D8D" w:rsidRPr="00B626D9">
              <w:rPr>
                <w:rStyle w:val="Hiperpovezava"/>
                <w:rFonts w:asciiTheme="majorHAnsi" w:eastAsiaTheme="majorEastAsia" w:hAnsiTheme="majorHAnsi" w:cstheme="majorBidi"/>
                <w:caps/>
                <w:noProof/>
              </w:rPr>
              <w:t>Prednostna os 9 (ESRR)</w:t>
            </w:r>
            <w:r w:rsidR="00765D8D">
              <w:rPr>
                <w:noProof/>
                <w:webHidden/>
              </w:rPr>
              <w:tab/>
            </w:r>
            <w:r w:rsidR="00765D8D">
              <w:rPr>
                <w:noProof/>
                <w:webHidden/>
              </w:rPr>
              <w:fldChar w:fldCharType="begin"/>
            </w:r>
            <w:r w:rsidR="00765D8D">
              <w:rPr>
                <w:noProof/>
                <w:webHidden/>
              </w:rPr>
              <w:instrText xml:space="preserve"> PAGEREF _Toc34118237 \h </w:instrText>
            </w:r>
            <w:r w:rsidR="00765D8D">
              <w:rPr>
                <w:noProof/>
                <w:webHidden/>
              </w:rPr>
            </w:r>
            <w:r w:rsidR="00765D8D">
              <w:rPr>
                <w:noProof/>
                <w:webHidden/>
              </w:rPr>
              <w:fldChar w:fldCharType="separate"/>
            </w:r>
            <w:r w:rsidR="00B6429B">
              <w:rPr>
                <w:noProof/>
                <w:webHidden/>
              </w:rPr>
              <w:t>27</w:t>
            </w:r>
            <w:r w:rsidR="00765D8D">
              <w:rPr>
                <w:noProof/>
                <w:webHidden/>
              </w:rPr>
              <w:fldChar w:fldCharType="end"/>
            </w:r>
          </w:hyperlink>
        </w:p>
        <w:p w:rsidR="00765D8D" w:rsidRDefault="00AC42A4">
          <w:pPr>
            <w:pStyle w:val="Kazalovsebine2"/>
            <w:tabs>
              <w:tab w:val="right" w:leader="dot" w:pos="9062"/>
            </w:tabs>
            <w:rPr>
              <w:rFonts w:cstheme="minorBidi"/>
              <w:noProof/>
            </w:rPr>
          </w:pPr>
          <w:hyperlink w:anchor="_Toc34118238" w:history="1">
            <w:r w:rsidR="00765D8D" w:rsidRPr="00B626D9">
              <w:rPr>
                <w:rStyle w:val="Hiperpovezava"/>
                <w:rFonts w:asciiTheme="majorHAnsi" w:eastAsiaTheme="majorEastAsia" w:hAnsiTheme="majorHAnsi" w:cstheme="majorBidi"/>
                <w:caps/>
                <w:noProof/>
              </w:rPr>
              <w:t>Prednostna os 9 (ESS)</w:t>
            </w:r>
            <w:r w:rsidR="00765D8D">
              <w:rPr>
                <w:noProof/>
                <w:webHidden/>
              </w:rPr>
              <w:tab/>
            </w:r>
            <w:r w:rsidR="00765D8D">
              <w:rPr>
                <w:noProof/>
                <w:webHidden/>
              </w:rPr>
              <w:fldChar w:fldCharType="begin"/>
            </w:r>
            <w:r w:rsidR="00765D8D">
              <w:rPr>
                <w:noProof/>
                <w:webHidden/>
              </w:rPr>
              <w:instrText xml:space="preserve"> PAGEREF _Toc34118238 \h </w:instrText>
            </w:r>
            <w:r w:rsidR="00765D8D">
              <w:rPr>
                <w:noProof/>
                <w:webHidden/>
              </w:rPr>
            </w:r>
            <w:r w:rsidR="00765D8D">
              <w:rPr>
                <w:noProof/>
                <w:webHidden/>
              </w:rPr>
              <w:fldChar w:fldCharType="separate"/>
            </w:r>
            <w:r w:rsidR="00B6429B">
              <w:rPr>
                <w:noProof/>
                <w:webHidden/>
              </w:rPr>
              <w:t>28</w:t>
            </w:r>
            <w:r w:rsidR="00765D8D">
              <w:rPr>
                <w:noProof/>
                <w:webHidden/>
              </w:rPr>
              <w:fldChar w:fldCharType="end"/>
            </w:r>
          </w:hyperlink>
        </w:p>
        <w:p w:rsidR="00765D8D" w:rsidRDefault="00AC42A4">
          <w:pPr>
            <w:pStyle w:val="Kazalovsebine2"/>
            <w:tabs>
              <w:tab w:val="right" w:leader="dot" w:pos="9062"/>
            </w:tabs>
            <w:rPr>
              <w:rFonts w:cstheme="minorBidi"/>
              <w:noProof/>
            </w:rPr>
          </w:pPr>
          <w:hyperlink w:anchor="_Toc34118239" w:history="1">
            <w:r w:rsidR="00765D8D" w:rsidRPr="00B626D9">
              <w:rPr>
                <w:rStyle w:val="Hiperpovezava"/>
                <w:rFonts w:asciiTheme="majorHAnsi" w:eastAsiaTheme="majorEastAsia" w:hAnsiTheme="majorHAnsi" w:cstheme="majorBidi"/>
                <w:caps/>
                <w:noProof/>
              </w:rPr>
              <w:t>Prednostna os 10 (ESS)</w:t>
            </w:r>
            <w:r w:rsidR="00765D8D">
              <w:rPr>
                <w:noProof/>
                <w:webHidden/>
              </w:rPr>
              <w:tab/>
            </w:r>
            <w:r w:rsidR="00765D8D">
              <w:rPr>
                <w:noProof/>
                <w:webHidden/>
              </w:rPr>
              <w:fldChar w:fldCharType="begin"/>
            </w:r>
            <w:r w:rsidR="00765D8D">
              <w:rPr>
                <w:noProof/>
                <w:webHidden/>
              </w:rPr>
              <w:instrText xml:space="preserve"> PAGEREF _Toc34118239 \h </w:instrText>
            </w:r>
            <w:r w:rsidR="00765D8D">
              <w:rPr>
                <w:noProof/>
                <w:webHidden/>
              </w:rPr>
            </w:r>
            <w:r w:rsidR="00765D8D">
              <w:rPr>
                <w:noProof/>
                <w:webHidden/>
              </w:rPr>
              <w:fldChar w:fldCharType="separate"/>
            </w:r>
            <w:r w:rsidR="00B6429B">
              <w:rPr>
                <w:noProof/>
                <w:webHidden/>
              </w:rPr>
              <w:t>30</w:t>
            </w:r>
            <w:r w:rsidR="00765D8D">
              <w:rPr>
                <w:noProof/>
                <w:webHidden/>
              </w:rPr>
              <w:fldChar w:fldCharType="end"/>
            </w:r>
          </w:hyperlink>
        </w:p>
        <w:p w:rsidR="00765D8D" w:rsidRDefault="00AC42A4">
          <w:pPr>
            <w:pStyle w:val="Kazalovsebine1"/>
            <w:tabs>
              <w:tab w:val="right" w:leader="dot" w:pos="9062"/>
            </w:tabs>
            <w:rPr>
              <w:rFonts w:cstheme="minorBidi"/>
              <w:noProof/>
            </w:rPr>
          </w:pPr>
          <w:hyperlink w:anchor="_Toc34118240" w:history="1">
            <w:r w:rsidR="00765D8D" w:rsidRPr="00B626D9">
              <w:rPr>
                <w:rStyle w:val="Hiperpovezava"/>
                <w:rFonts w:asciiTheme="majorHAnsi" w:eastAsiaTheme="majorEastAsia" w:hAnsiTheme="majorHAnsi" w:cstheme="majorBidi"/>
                <w:caps/>
                <w:noProof/>
              </w:rPr>
              <w:t>Priloga: SPREMEMBA KATEGORIJ INTERVENCIJ</w:t>
            </w:r>
            <w:r w:rsidR="00765D8D">
              <w:rPr>
                <w:noProof/>
                <w:webHidden/>
              </w:rPr>
              <w:tab/>
            </w:r>
            <w:r w:rsidR="00765D8D">
              <w:rPr>
                <w:noProof/>
                <w:webHidden/>
              </w:rPr>
              <w:fldChar w:fldCharType="begin"/>
            </w:r>
            <w:r w:rsidR="00765D8D">
              <w:rPr>
                <w:noProof/>
                <w:webHidden/>
              </w:rPr>
              <w:instrText xml:space="preserve"> PAGEREF _Toc34118240 \h </w:instrText>
            </w:r>
            <w:r w:rsidR="00765D8D">
              <w:rPr>
                <w:noProof/>
                <w:webHidden/>
              </w:rPr>
            </w:r>
            <w:r w:rsidR="00765D8D">
              <w:rPr>
                <w:noProof/>
                <w:webHidden/>
              </w:rPr>
              <w:fldChar w:fldCharType="separate"/>
            </w:r>
            <w:r w:rsidR="00B6429B">
              <w:rPr>
                <w:noProof/>
                <w:webHidden/>
              </w:rPr>
              <w:t>33</w:t>
            </w:r>
            <w:r w:rsidR="00765D8D">
              <w:rPr>
                <w:noProof/>
                <w:webHidden/>
              </w:rPr>
              <w:fldChar w:fldCharType="end"/>
            </w:r>
          </w:hyperlink>
        </w:p>
        <w:p w:rsidR="006B31C1" w:rsidRPr="006B31C1" w:rsidRDefault="006B31C1" w:rsidP="006B31C1">
          <w:r w:rsidRPr="006B31C1">
            <w:rPr>
              <w:b/>
              <w:bCs/>
            </w:rPr>
            <w:fldChar w:fldCharType="end"/>
          </w:r>
        </w:p>
      </w:sdtContent>
    </w:sdt>
    <w:p w:rsidR="006B31C1" w:rsidRPr="006B31C1" w:rsidRDefault="006B31C1" w:rsidP="006B31C1">
      <w:pPr>
        <w:rPr>
          <w:b/>
          <w:sz w:val="32"/>
        </w:rPr>
      </w:pPr>
      <w:r w:rsidRPr="006B31C1">
        <w:rPr>
          <w:b/>
          <w:sz w:val="32"/>
        </w:rPr>
        <w:br w:type="page"/>
      </w:r>
    </w:p>
    <w:p w:rsidR="006B31C1" w:rsidRPr="006B31C1" w:rsidRDefault="006B31C1" w:rsidP="006B31C1">
      <w:pPr>
        <w:keepNext/>
        <w:keepLines/>
        <w:spacing w:before="400" w:after="40" w:line="240" w:lineRule="auto"/>
        <w:outlineLvl w:val="0"/>
        <w:rPr>
          <w:rFonts w:asciiTheme="majorHAnsi" w:eastAsiaTheme="majorEastAsia" w:hAnsiTheme="majorHAnsi" w:cstheme="majorBidi"/>
          <w:caps/>
          <w:sz w:val="36"/>
          <w:szCs w:val="36"/>
        </w:rPr>
      </w:pPr>
      <w:bookmarkStart w:id="1" w:name="_Toc34118225"/>
      <w:r w:rsidRPr="006B31C1">
        <w:rPr>
          <w:rFonts w:asciiTheme="majorHAnsi" w:eastAsiaTheme="majorEastAsia" w:hAnsiTheme="majorHAnsi" w:cstheme="majorBidi"/>
          <w:caps/>
          <w:sz w:val="36"/>
          <w:szCs w:val="36"/>
        </w:rPr>
        <w:lastRenderedPageBreak/>
        <w:t>Uvod</w:t>
      </w:r>
      <w:bookmarkEnd w:id="1"/>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2" w:name="_Toc34118226"/>
      <w:r w:rsidRPr="006B31C1">
        <w:rPr>
          <w:rFonts w:asciiTheme="majorHAnsi" w:eastAsiaTheme="majorEastAsia" w:hAnsiTheme="majorHAnsi" w:cstheme="majorBidi"/>
          <w:caps/>
          <w:sz w:val="28"/>
          <w:szCs w:val="28"/>
        </w:rPr>
        <w:t>Pregled uspešnosti</w:t>
      </w:r>
      <w:bookmarkEnd w:id="2"/>
    </w:p>
    <w:p w:rsidR="00483707" w:rsidRDefault="00483707" w:rsidP="006B31C1">
      <w:pPr>
        <w:jc w:val="both"/>
      </w:pPr>
    </w:p>
    <w:p w:rsidR="006B31C1" w:rsidRPr="006B31C1" w:rsidRDefault="006B31C1" w:rsidP="006B31C1">
      <w:pPr>
        <w:jc w:val="both"/>
      </w:pPr>
      <w:r w:rsidRPr="006B31C1">
        <w:t>Na podlagi pregleda uspešnosti je Evropska komisija z izvedbenim aktom __________ določila prednostne osi operativnega programa, ki so dosegle svoje mejnike, pri čemer je te informacije navedla za posamezen sklad ESI in posamezno kategorijo regij, kadar prednostna os zajema več kot en sklad ESI ali kategorijo regij.</w:t>
      </w:r>
    </w:p>
    <w:p w:rsidR="006B31C1" w:rsidRPr="006B31C1" w:rsidRDefault="006B31C1" w:rsidP="006B31C1">
      <w:pPr>
        <w:jc w:val="both"/>
      </w:pPr>
      <w:r w:rsidRPr="006B31C1">
        <w:t>Rezerva za uspešnost se avtomatsko dodeli le prednostnim osem, ki so dosegle svoje mejnike. Če so</w:t>
      </w:r>
      <w:r w:rsidR="00976E42">
        <w:t xml:space="preserve"> mejniki prednostne osi doseženi</w:t>
      </w:r>
      <w:r w:rsidRPr="006B31C1">
        <w:t>, velja, da se znesek rezerve za uspešnost, določen za to prednostno os, dokončno dodeli (glej preglednico A) na podlagi izvedbenega sklepa Evropske komisije _____________.</w:t>
      </w:r>
    </w:p>
    <w:p w:rsidR="006B31C1" w:rsidRPr="00891AB2" w:rsidRDefault="006B31C1" w:rsidP="006B31C1">
      <w:pPr>
        <w:ind w:left="1410" w:hanging="1410"/>
        <w:jc w:val="both"/>
        <w:rPr>
          <w:b/>
          <w:sz w:val="16"/>
          <w:szCs w:val="16"/>
        </w:rPr>
      </w:pPr>
      <w:r w:rsidRPr="00891AB2">
        <w:rPr>
          <w:b/>
          <w:sz w:val="16"/>
          <w:szCs w:val="16"/>
        </w:rPr>
        <w:t>Preglednica A:</w:t>
      </w:r>
      <w:r w:rsidRPr="00891AB2">
        <w:rPr>
          <w:b/>
          <w:sz w:val="16"/>
          <w:szCs w:val="16"/>
        </w:rPr>
        <w:tab/>
        <w:t>Prednostne osi, za posamezen sklad ESI in posamezno kategorijo regije, ki so dosegle svoje mejnike</w:t>
      </w:r>
    </w:p>
    <w:tbl>
      <w:tblPr>
        <w:tblW w:w="9057" w:type="dxa"/>
        <w:tblCellMar>
          <w:left w:w="70" w:type="dxa"/>
          <w:right w:w="70" w:type="dxa"/>
        </w:tblCellMar>
        <w:tblLook w:val="04A0" w:firstRow="1" w:lastRow="0" w:firstColumn="1" w:lastColumn="0" w:noHBand="0" w:noVBand="1"/>
      </w:tblPr>
      <w:tblGrid>
        <w:gridCol w:w="1168"/>
        <w:gridCol w:w="3070"/>
        <w:gridCol w:w="1276"/>
        <w:gridCol w:w="1275"/>
        <w:gridCol w:w="2268"/>
      </w:tblGrid>
      <w:tr w:rsidR="006B31C1" w:rsidRPr="006B31C1" w:rsidTr="00EA73E2">
        <w:trPr>
          <w:trHeight w:val="1215"/>
        </w:trPr>
        <w:tc>
          <w:tcPr>
            <w:tcW w:w="1168" w:type="dxa"/>
            <w:tcBorders>
              <w:top w:val="single" w:sz="12" w:space="0" w:color="auto"/>
              <w:left w:val="single" w:sz="12" w:space="0" w:color="auto"/>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Prednostna os</w:t>
            </w:r>
          </w:p>
        </w:tc>
        <w:tc>
          <w:tcPr>
            <w:tcW w:w="3070"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Skrajšani naziv prednostne osi</w:t>
            </w:r>
          </w:p>
        </w:tc>
        <w:tc>
          <w:tcPr>
            <w:tcW w:w="1276"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Sklad ESI</w:t>
            </w:r>
          </w:p>
        </w:tc>
        <w:tc>
          <w:tcPr>
            <w:tcW w:w="1275"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Kategorija regije</w:t>
            </w:r>
          </w:p>
        </w:tc>
        <w:tc>
          <w:tcPr>
            <w:tcW w:w="2268" w:type="dxa"/>
            <w:tcBorders>
              <w:top w:val="single" w:sz="12" w:space="0" w:color="auto"/>
              <w:left w:val="nil"/>
              <w:bottom w:val="dotted" w:sz="4" w:space="0" w:color="auto"/>
              <w:right w:val="single" w:sz="12"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Rezerva za uspešnost</w:t>
            </w:r>
          </w:p>
        </w:tc>
      </w:tr>
      <w:tr w:rsidR="006B31C1" w:rsidRPr="006B31C1" w:rsidTr="00EA73E2">
        <w:trPr>
          <w:trHeight w:val="300"/>
        </w:trPr>
        <w:tc>
          <w:tcPr>
            <w:tcW w:w="1168" w:type="dxa"/>
            <w:tcBorders>
              <w:top w:val="single" w:sz="4" w:space="0" w:color="auto"/>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w:t>
            </w:r>
          </w:p>
        </w:tc>
        <w:tc>
          <w:tcPr>
            <w:tcW w:w="3070"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RRI</w:t>
            </w:r>
          </w:p>
        </w:tc>
        <w:tc>
          <w:tcPr>
            <w:tcW w:w="1276"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single" w:sz="4" w:space="0" w:color="auto"/>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15.861.398,00 €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RRI</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12.865.968,00 €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Podjetništvo</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9.849.427,00 €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4</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Trajnostna raba energije</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1.565.957,00 €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4</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Trajnostna raba energije</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1.075.975,00 €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4</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Trajnostna raba energije</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17.427.208,00 €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5</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Prilagajanje podnebnim spremembam</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1.800.000,00 €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Okolje in biotska raznovrstnost</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2.940.000,00 €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Okolje in biotska raznovrstnost</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18.638.010,00 €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7</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Prometna infrastruktura</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6.506.118,00 €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7</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Prometna infrastruktura</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15.176.279,00 €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8</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Trg dela</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8.685.719,00 €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5.251.283,00 €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3.899.062,00 €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2.402.123,00 €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7.008.945,00 €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5.530.861,00 €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600.848,00 €</w:t>
            </w:r>
          </w:p>
        </w:tc>
      </w:tr>
      <w:tr w:rsidR="006B31C1" w:rsidRPr="006B31C1" w:rsidTr="00EA73E2">
        <w:trPr>
          <w:trHeight w:val="300"/>
        </w:trPr>
        <w:tc>
          <w:tcPr>
            <w:tcW w:w="1168"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070"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1276"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600.547,00 €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11</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Učinkovita javna uprava in NVO</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1.530.317,00 €</w:t>
            </w:r>
          </w:p>
        </w:tc>
      </w:tr>
      <w:tr w:rsidR="006B31C1" w:rsidRPr="006B31C1" w:rsidTr="00EA73E2">
        <w:trPr>
          <w:trHeight w:val="315"/>
        </w:trPr>
        <w:tc>
          <w:tcPr>
            <w:tcW w:w="1168" w:type="dxa"/>
            <w:tcBorders>
              <w:top w:val="dotted" w:sz="4" w:space="0" w:color="auto"/>
              <w:left w:val="single" w:sz="12" w:space="0" w:color="auto"/>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11</w:t>
            </w:r>
          </w:p>
        </w:tc>
        <w:tc>
          <w:tcPr>
            <w:tcW w:w="3070"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Učinkovita javna uprava in NVO</w:t>
            </w:r>
          </w:p>
        </w:tc>
        <w:tc>
          <w:tcPr>
            <w:tcW w:w="1276"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dotted" w:sz="4" w:space="0" w:color="auto"/>
              <w:left w:val="nil"/>
              <w:bottom w:val="single" w:sz="12"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2.242.121,00 €</w:t>
            </w:r>
          </w:p>
        </w:tc>
      </w:tr>
    </w:tbl>
    <w:p w:rsidR="006B31C1" w:rsidRPr="006B31C1" w:rsidRDefault="006B31C1" w:rsidP="006B31C1">
      <w:pPr>
        <w:ind w:left="1410" w:hanging="1410"/>
        <w:jc w:val="both"/>
        <w:rPr>
          <w:b/>
        </w:rPr>
      </w:pPr>
    </w:p>
    <w:p w:rsidR="006B31C1" w:rsidRPr="006B31C1" w:rsidRDefault="006B31C1" w:rsidP="006B31C1">
      <w:pPr>
        <w:jc w:val="both"/>
      </w:pPr>
      <w:r w:rsidRPr="006B31C1">
        <w:t>Rezerva za uspešnost se glede na sklad ESI in kategorijo regije avtomatsko dodeli v naslednjih skupnih zneskih:</w:t>
      </w:r>
    </w:p>
    <w:p w:rsidR="006B31C1" w:rsidRPr="006B31C1" w:rsidRDefault="006B31C1" w:rsidP="006B31C1">
      <w:pPr>
        <w:numPr>
          <w:ilvl w:val="0"/>
          <w:numId w:val="15"/>
        </w:numPr>
        <w:contextualSpacing/>
        <w:jc w:val="both"/>
      </w:pPr>
      <w:r w:rsidRPr="006B31C1">
        <w:t>ESRR</w:t>
      </w:r>
      <w:r w:rsidRPr="006B31C1">
        <w:tab/>
        <w:t>VZHOD</w:t>
      </w:r>
      <w:r w:rsidRPr="006B31C1">
        <w:tab/>
      </w:r>
      <w:r w:rsidRPr="006B31C1">
        <w:tab/>
        <w:t>28.736.444,00 €,</w:t>
      </w:r>
    </w:p>
    <w:p w:rsidR="006B31C1" w:rsidRPr="006B31C1" w:rsidRDefault="006B31C1" w:rsidP="006B31C1">
      <w:pPr>
        <w:numPr>
          <w:ilvl w:val="0"/>
          <w:numId w:val="15"/>
        </w:numPr>
        <w:contextualSpacing/>
        <w:jc w:val="both"/>
      </w:pPr>
      <w:r w:rsidRPr="006B31C1">
        <w:t>ESRR</w:t>
      </w:r>
      <w:r w:rsidRPr="006B31C1">
        <w:tab/>
        <w:t>ZAHOD</w:t>
      </w:r>
      <w:r w:rsidRPr="006B31C1">
        <w:tab/>
      </w:r>
      <w:r w:rsidRPr="006B31C1">
        <w:tab/>
        <w:t>27.331.917,00 €,</w:t>
      </w:r>
    </w:p>
    <w:p w:rsidR="006B31C1" w:rsidRPr="006B31C1" w:rsidRDefault="006B31C1" w:rsidP="006B31C1">
      <w:pPr>
        <w:numPr>
          <w:ilvl w:val="0"/>
          <w:numId w:val="15"/>
        </w:numPr>
        <w:contextualSpacing/>
        <w:jc w:val="both"/>
      </w:pPr>
      <w:r w:rsidRPr="006B31C1">
        <w:lastRenderedPageBreak/>
        <w:t>ESS</w:t>
      </w:r>
      <w:r w:rsidRPr="006B31C1">
        <w:tab/>
        <w:t>VZHOD</w:t>
      </w:r>
      <w:r w:rsidRPr="006B31C1">
        <w:tab/>
      </w:r>
      <w:r w:rsidRPr="006B31C1">
        <w:tab/>
        <w:t>13.790.545,00 €,</w:t>
      </w:r>
    </w:p>
    <w:p w:rsidR="006B31C1" w:rsidRPr="006B31C1" w:rsidRDefault="006B31C1" w:rsidP="006B31C1">
      <w:pPr>
        <w:numPr>
          <w:ilvl w:val="0"/>
          <w:numId w:val="15"/>
        </w:numPr>
        <w:contextualSpacing/>
        <w:jc w:val="both"/>
      </w:pPr>
      <w:r w:rsidRPr="006B31C1">
        <w:t>ESS</w:t>
      </w:r>
      <w:r w:rsidRPr="006B31C1">
        <w:tab/>
        <w:t>ZAHOD</w:t>
      </w:r>
      <w:r w:rsidRPr="006B31C1">
        <w:tab/>
      </w:r>
      <w:r w:rsidRPr="006B31C1">
        <w:tab/>
        <w:t>20.357.763,00 €,</w:t>
      </w:r>
    </w:p>
    <w:p w:rsidR="006B31C1" w:rsidRPr="006B31C1" w:rsidRDefault="006B31C1" w:rsidP="006B31C1">
      <w:pPr>
        <w:numPr>
          <w:ilvl w:val="0"/>
          <w:numId w:val="15"/>
        </w:numPr>
        <w:contextualSpacing/>
        <w:jc w:val="both"/>
      </w:pPr>
      <w:r w:rsidRPr="006B31C1">
        <w:t>KS</w:t>
      </w:r>
      <w:r w:rsidRPr="006B31C1">
        <w:tab/>
        <w:t>SLOVENIJA</w:t>
      </w:r>
      <w:r w:rsidRPr="006B31C1">
        <w:tab/>
        <w:t>51.241.497,00 € in</w:t>
      </w:r>
    </w:p>
    <w:p w:rsidR="006B31C1" w:rsidRPr="006B31C1" w:rsidRDefault="006B31C1" w:rsidP="006B31C1">
      <w:pPr>
        <w:numPr>
          <w:ilvl w:val="0"/>
          <w:numId w:val="15"/>
        </w:numPr>
        <w:contextualSpacing/>
        <w:jc w:val="both"/>
      </w:pPr>
      <w:r w:rsidRPr="006B31C1">
        <w:t>SKUPAJ</w:t>
      </w:r>
      <w:r w:rsidRPr="006B31C1">
        <w:tab/>
      </w:r>
      <w:r w:rsidRPr="006B31C1">
        <w:tab/>
      </w:r>
      <w:r w:rsidRPr="006B31C1">
        <w:tab/>
        <w:t>141.458.166,00 €.</w:t>
      </w:r>
    </w:p>
    <w:p w:rsidR="00D655F1" w:rsidRDefault="00D655F1" w:rsidP="006B31C1">
      <w:pPr>
        <w:jc w:val="both"/>
      </w:pPr>
    </w:p>
    <w:p w:rsidR="006B31C1" w:rsidRPr="00891AB2" w:rsidRDefault="006B31C1" w:rsidP="006B31C1">
      <w:pPr>
        <w:jc w:val="both"/>
      </w:pPr>
      <w:r w:rsidRPr="006B31C1">
        <w:t>Rezerva za uspešnost se ne dodeli tistim prednostnim osem, ki so niso dosegle mejnikov (glej preglednico B).</w:t>
      </w:r>
    </w:p>
    <w:p w:rsidR="006B31C1" w:rsidRPr="00891AB2" w:rsidRDefault="006B31C1" w:rsidP="006B31C1">
      <w:pPr>
        <w:ind w:left="1410" w:hanging="1410"/>
        <w:jc w:val="both"/>
        <w:rPr>
          <w:b/>
          <w:sz w:val="16"/>
          <w:szCs w:val="16"/>
        </w:rPr>
      </w:pPr>
      <w:r w:rsidRPr="00891AB2">
        <w:rPr>
          <w:b/>
          <w:sz w:val="16"/>
          <w:szCs w:val="16"/>
        </w:rPr>
        <w:t>Preglednica B:</w:t>
      </w:r>
      <w:r w:rsidRPr="00891AB2">
        <w:rPr>
          <w:b/>
          <w:sz w:val="16"/>
          <w:szCs w:val="16"/>
        </w:rPr>
        <w:tab/>
        <w:t>Prednostne osi, za posamezen sklad ESI in posamezno kategorijo regije, ki niso dosegle mejnikov</w:t>
      </w:r>
    </w:p>
    <w:tbl>
      <w:tblPr>
        <w:tblW w:w="9057" w:type="dxa"/>
        <w:tblCellMar>
          <w:left w:w="70" w:type="dxa"/>
          <w:right w:w="70" w:type="dxa"/>
        </w:tblCellMar>
        <w:tblLook w:val="04A0" w:firstRow="1" w:lastRow="0" w:firstColumn="1" w:lastColumn="0" w:noHBand="0" w:noVBand="1"/>
      </w:tblPr>
      <w:tblGrid>
        <w:gridCol w:w="1168"/>
        <w:gridCol w:w="3070"/>
        <w:gridCol w:w="1276"/>
        <w:gridCol w:w="1275"/>
        <w:gridCol w:w="2268"/>
      </w:tblGrid>
      <w:tr w:rsidR="006B31C1" w:rsidRPr="006B31C1" w:rsidTr="00EA73E2">
        <w:trPr>
          <w:trHeight w:val="1215"/>
        </w:trPr>
        <w:tc>
          <w:tcPr>
            <w:tcW w:w="1168" w:type="dxa"/>
            <w:tcBorders>
              <w:top w:val="single" w:sz="12" w:space="0" w:color="auto"/>
              <w:left w:val="single" w:sz="12" w:space="0" w:color="auto"/>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
                <w:bCs/>
                <w:color w:val="000000"/>
                <w:sz w:val="16"/>
                <w:szCs w:val="16"/>
                <w:lang w:eastAsia="sl-SI"/>
              </w:rPr>
            </w:pPr>
            <w:r w:rsidRPr="006B31C1">
              <w:rPr>
                <w:rFonts w:ascii="Calibri" w:eastAsia="Times New Roman" w:hAnsi="Calibri" w:cs="Calibri"/>
                <w:bCs/>
                <w:color w:val="000000"/>
                <w:sz w:val="16"/>
                <w:szCs w:val="16"/>
                <w:lang w:eastAsia="sl-SI"/>
              </w:rPr>
              <w:t>Prednostna os</w:t>
            </w:r>
          </w:p>
        </w:tc>
        <w:tc>
          <w:tcPr>
            <w:tcW w:w="3070"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
                <w:bCs/>
                <w:color w:val="000000"/>
                <w:sz w:val="16"/>
                <w:szCs w:val="16"/>
                <w:lang w:eastAsia="sl-SI"/>
              </w:rPr>
            </w:pPr>
            <w:r w:rsidRPr="006B31C1">
              <w:rPr>
                <w:rFonts w:ascii="Calibri" w:eastAsia="Times New Roman" w:hAnsi="Calibri" w:cs="Calibri"/>
                <w:bCs/>
                <w:color w:val="000000"/>
                <w:sz w:val="16"/>
                <w:szCs w:val="16"/>
                <w:lang w:eastAsia="sl-SI"/>
              </w:rPr>
              <w:t>Skrajšani naziv prednostne osi</w:t>
            </w:r>
          </w:p>
        </w:tc>
        <w:tc>
          <w:tcPr>
            <w:tcW w:w="1276"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
                <w:bCs/>
                <w:color w:val="000000"/>
                <w:sz w:val="16"/>
                <w:szCs w:val="16"/>
                <w:lang w:eastAsia="sl-SI"/>
              </w:rPr>
            </w:pPr>
            <w:r w:rsidRPr="006B31C1">
              <w:rPr>
                <w:rFonts w:ascii="Calibri" w:eastAsia="Times New Roman" w:hAnsi="Calibri" w:cs="Calibri"/>
                <w:bCs/>
                <w:color w:val="000000"/>
                <w:sz w:val="16"/>
                <w:szCs w:val="16"/>
                <w:lang w:eastAsia="sl-SI"/>
              </w:rPr>
              <w:t>Sklad ESI</w:t>
            </w:r>
          </w:p>
        </w:tc>
        <w:tc>
          <w:tcPr>
            <w:tcW w:w="1275"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
                <w:bCs/>
                <w:color w:val="000000"/>
                <w:sz w:val="16"/>
                <w:szCs w:val="16"/>
                <w:lang w:eastAsia="sl-SI"/>
              </w:rPr>
            </w:pPr>
            <w:r w:rsidRPr="006B31C1">
              <w:rPr>
                <w:rFonts w:ascii="Calibri" w:eastAsia="Times New Roman" w:hAnsi="Calibri" w:cs="Calibri"/>
                <w:bCs/>
                <w:color w:val="000000"/>
                <w:sz w:val="16"/>
                <w:szCs w:val="16"/>
                <w:lang w:eastAsia="sl-SI"/>
              </w:rPr>
              <w:t>Kategorija regije</w:t>
            </w:r>
          </w:p>
        </w:tc>
        <w:tc>
          <w:tcPr>
            <w:tcW w:w="2268" w:type="dxa"/>
            <w:tcBorders>
              <w:top w:val="single" w:sz="12" w:space="0" w:color="auto"/>
              <w:left w:val="nil"/>
              <w:bottom w:val="dotted" w:sz="4" w:space="0" w:color="auto"/>
              <w:right w:val="single" w:sz="12"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
                <w:bCs/>
                <w:color w:val="000000"/>
                <w:sz w:val="16"/>
                <w:szCs w:val="16"/>
                <w:lang w:eastAsia="sl-SI"/>
              </w:rPr>
            </w:pPr>
            <w:r w:rsidRPr="006B31C1">
              <w:rPr>
                <w:rFonts w:ascii="Calibri" w:eastAsia="Times New Roman" w:hAnsi="Calibri" w:cs="Calibri"/>
                <w:bCs/>
                <w:color w:val="000000"/>
                <w:sz w:val="16"/>
                <w:szCs w:val="16"/>
                <w:lang w:eastAsia="sl-SI"/>
              </w:rPr>
              <w:t>Rezerva za uspešnost</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2</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Dostopnost IKT</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1.619.441,00 €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2</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Dostopnost IKT</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1.124.537,00 €</w:t>
            </w:r>
          </w:p>
        </w:tc>
      </w:tr>
      <w:tr w:rsidR="006B31C1" w:rsidRPr="006B31C1" w:rsidTr="00EA73E2">
        <w:trPr>
          <w:trHeight w:val="300"/>
        </w:trPr>
        <w:tc>
          <w:tcPr>
            <w:tcW w:w="1168"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w:t>
            </w:r>
          </w:p>
        </w:tc>
        <w:tc>
          <w:tcPr>
            <w:tcW w:w="3070"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Podjetništvo</w:t>
            </w:r>
          </w:p>
        </w:tc>
        <w:tc>
          <w:tcPr>
            <w:tcW w:w="1276"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dotted" w:sz="4" w:space="0" w:color="auto"/>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17.702.617,00 €</w:t>
            </w:r>
          </w:p>
        </w:tc>
      </w:tr>
      <w:tr w:rsidR="006B31C1" w:rsidRPr="006B31C1" w:rsidTr="00EA73E2">
        <w:trPr>
          <w:trHeight w:val="300"/>
        </w:trPr>
        <w:tc>
          <w:tcPr>
            <w:tcW w:w="1168"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5</w:t>
            </w:r>
          </w:p>
        </w:tc>
        <w:tc>
          <w:tcPr>
            <w:tcW w:w="3070"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Prilagajanje podnebnim spremembam</w:t>
            </w:r>
          </w:p>
        </w:tc>
        <w:tc>
          <w:tcPr>
            <w:tcW w:w="1276"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1275"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2268" w:type="dxa"/>
            <w:tcBorders>
              <w:top w:val="nil"/>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3.601.316,00 €</w:t>
            </w:r>
          </w:p>
        </w:tc>
      </w:tr>
      <w:tr w:rsidR="006B31C1" w:rsidRPr="006B31C1" w:rsidTr="00EA73E2">
        <w:trPr>
          <w:trHeight w:val="300"/>
        </w:trPr>
        <w:tc>
          <w:tcPr>
            <w:tcW w:w="1168"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w:t>
            </w:r>
          </w:p>
        </w:tc>
        <w:tc>
          <w:tcPr>
            <w:tcW w:w="3070"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Okolje in biotska raznovrstnost</w:t>
            </w:r>
          </w:p>
        </w:tc>
        <w:tc>
          <w:tcPr>
            <w:tcW w:w="1276"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dotted" w:sz="4" w:space="0" w:color="auto"/>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6.385.069,00 €</w:t>
            </w:r>
          </w:p>
        </w:tc>
      </w:tr>
      <w:tr w:rsidR="006B31C1" w:rsidRPr="006B31C1" w:rsidTr="00EA73E2">
        <w:trPr>
          <w:trHeight w:val="300"/>
        </w:trPr>
        <w:tc>
          <w:tcPr>
            <w:tcW w:w="1168" w:type="dxa"/>
            <w:tcBorders>
              <w:top w:val="dotted" w:sz="4" w:space="0" w:color="auto"/>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8</w:t>
            </w:r>
          </w:p>
        </w:tc>
        <w:tc>
          <w:tcPr>
            <w:tcW w:w="3070"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Trg dela</w:t>
            </w:r>
          </w:p>
        </w:tc>
        <w:tc>
          <w:tcPr>
            <w:tcW w:w="1276"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1275" w:type="dxa"/>
            <w:tcBorders>
              <w:top w:val="dotted"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2268" w:type="dxa"/>
            <w:tcBorders>
              <w:top w:val="dotted" w:sz="4" w:space="0" w:color="auto"/>
              <w:left w:val="nil"/>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8.977.869,00 €</w:t>
            </w:r>
          </w:p>
        </w:tc>
      </w:tr>
      <w:tr w:rsidR="006B31C1" w:rsidRPr="006B31C1" w:rsidTr="00EA73E2">
        <w:trPr>
          <w:trHeight w:val="300"/>
        </w:trPr>
        <w:tc>
          <w:tcPr>
            <w:tcW w:w="1168" w:type="dxa"/>
            <w:tcBorders>
              <w:top w:val="nil"/>
              <w:left w:val="single" w:sz="12" w:space="0" w:color="auto"/>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070" w:type="dxa"/>
            <w:tcBorders>
              <w:top w:val="nil"/>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1276" w:type="dxa"/>
            <w:tcBorders>
              <w:top w:val="nil"/>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1275" w:type="dxa"/>
            <w:tcBorders>
              <w:top w:val="nil"/>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2268" w:type="dxa"/>
            <w:tcBorders>
              <w:top w:val="nil"/>
              <w:left w:val="nil"/>
              <w:bottom w:val="single" w:sz="12"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2.101.097,00 €</w:t>
            </w:r>
          </w:p>
        </w:tc>
      </w:tr>
    </w:tbl>
    <w:p w:rsidR="006B31C1" w:rsidRPr="006B31C1" w:rsidRDefault="006B31C1" w:rsidP="006B31C1">
      <w:pPr>
        <w:jc w:val="both"/>
      </w:pPr>
    </w:p>
    <w:p w:rsidR="006B31C1" w:rsidRPr="006B31C1" w:rsidRDefault="006B31C1" w:rsidP="006B31C1">
      <w:pPr>
        <w:jc w:val="both"/>
      </w:pPr>
      <w:r w:rsidRPr="006B31C1">
        <w:t>Rezerva za uspešnost se glede na sklad ESI in kategorijo regije ne dodeli in se prerazporedi v naslednjih skupnih zneskih:</w:t>
      </w:r>
    </w:p>
    <w:p w:rsidR="006B31C1" w:rsidRPr="006B31C1" w:rsidRDefault="006B31C1" w:rsidP="006B31C1">
      <w:pPr>
        <w:numPr>
          <w:ilvl w:val="0"/>
          <w:numId w:val="14"/>
        </w:numPr>
        <w:contextualSpacing/>
        <w:jc w:val="both"/>
      </w:pPr>
      <w:r w:rsidRPr="006B31C1">
        <w:t>ESRR</w:t>
      </w:r>
      <w:r w:rsidRPr="006B31C1">
        <w:tab/>
        <w:t>VZHOD</w:t>
      </w:r>
      <w:r w:rsidRPr="006B31C1">
        <w:tab/>
      </w:r>
      <w:r w:rsidRPr="006B31C1">
        <w:tab/>
        <w:t>25.707.127,00 €,</w:t>
      </w:r>
    </w:p>
    <w:p w:rsidR="006B31C1" w:rsidRPr="006B31C1" w:rsidRDefault="006B31C1" w:rsidP="006B31C1">
      <w:pPr>
        <w:numPr>
          <w:ilvl w:val="0"/>
          <w:numId w:val="14"/>
        </w:numPr>
        <w:contextualSpacing/>
        <w:jc w:val="both"/>
      </w:pPr>
      <w:r w:rsidRPr="006B31C1">
        <w:t>ESRR</w:t>
      </w:r>
      <w:r w:rsidRPr="006B31C1">
        <w:tab/>
        <w:t>ZAHOD</w:t>
      </w:r>
      <w:r w:rsidRPr="006B31C1">
        <w:tab/>
      </w:r>
      <w:r w:rsidRPr="006B31C1">
        <w:tab/>
        <w:t>3.225.634,00 €,</w:t>
      </w:r>
    </w:p>
    <w:p w:rsidR="006B31C1" w:rsidRPr="006B31C1" w:rsidRDefault="006B31C1" w:rsidP="006B31C1">
      <w:pPr>
        <w:numPr>
          <w:ilvl w:val="0"/>
          <w:numId w:val="14"/>
        </w:numPr>
        <w:contextualSpacing/>
        <w:jc w:val="both"/>
      </w:pPr>
      <w:r w:rsidRPr="006B31C1">
        <w:t>ESS</w:t>
      </w:r>
      <w:r w:rsidRPr="006B31C1">
        <w:tab/>
        <w:t>VZHOD</w:t>
      </w:r>
      <w:r w:rsidRPr="006B31C1">
        <w:tab/>
      </w:r>
      <w:r w:rsidRPr="006B31C1">
        <w:tab/>
        <w:t>8.977.869,00 €,</w:t>
      </w:r>
    </w:p>
    <w:p w:rsidR="006B31C1" w:rsidRPr="006B31C1" w:rsidRDefault="006B31C1" w:rsidP="006B31C1">
      <w:pPr>
        <w:numPr>
          <w:ilvl w:val="0"/>
          <w:numId w:val="14"/>
        </w:numPr>
        <w:contextualSpacing/>
        <w:jc w:val="both"/>
      </w:pPr>
      <w:r w:rsidRPr="006B31C1">
        <w:t>KS</w:t>
      </w:r>
      <w:r w:rsidRPr="006B31C1">
        <w:tab/>
        <w:t>SLOVENIJA</w:t>
      </w:r>
      <w:r w:rsidRPr="006B31C1">
        <w:tab/>
        <w:t>3.601.316,00 € in</w:t>
      </w:r>
    </w:p>
    <w:p w:rsidR="006B31C1" w:rsidRPr="006B31C1" w:rsidRDefault="006B31C1" w:rsidP="006B31C1">
      <w:pPr>
        <w:numPr>
          <w:ilvl w:val="0"/>
          <w:numId w:val="14"/>
        </w:numPr>
        <w:contextualSpacing/>
        <w:jc w:val="both"/>
      </w:pPr>
      <w:r w:rsidRPr="006B31C1">
        <w:t>SKUPAJ</w:t>
      </w:r>
      <w:r w:rsidRPr="006B31C1">
        <w:tab/>
      </w:r>
      <w:r w:rsidRPr="006B31C1">
        <w:tab/>
      </w:r>
      <w:r w:rsidRPr="006B31C1">
        <w:tab/>
        <w:t>41.511.946,00 €.</w:t>
      </w:r>
    </w:p>
    <w:p w:rsidR="00D655F1" w:rsidRDefault="00D655F1" w:rsidP="006B31C1">
      <w:pPr>
        <w:jc w:val="both"/>
      </w:pPr>
    </w:p>
    <w:p w:rsidR="006B31C1" w:rsidRPr="00891AB2" w:rsidRDefault="006B31C1" w:rsidP="006B31C1">
      <w:pPr>
        <w:jc w:val="both"/>
        <w:rPr>
          <w:u w:val="single"/>
        </w:rPr>
      </w:pPr>
      <w:r w:rsidRPr="00891AB2">
        <w:rPr>
          <w:u w:val="single"/>
        </w:rPr>
        <w:t xml:space="preserve">Ključni razlogi za nedoseganje mejnikov </w:t>
      </w:r>
      <w:r w:rsidR="00D655F1">
        <w:rPr>
          <w:u w:val="single"/>
        </w:rPr>
        <w:t xml:space="preserve">in </w:t>
      </w:r>
      <w:r w:rsidR="00D40AF9">
        <w:rPr>
          <w:u w:val="single"/>
        </w:rPr>
        <w:t xml:space="preserve">predhodni </w:t>
      </w:r>
      <w:r w:rsidR="00D655F1">
        <w:rPr>
          <w:u w:val="single"/>
        </w:rPr>
        <w:t xml:space="preserve">ukrepi za </w:t>
      </w:r>
      <w:r w:rsidR="00D40AF9">
        <w:rPr>
          <w:u w:val="single"/>
        </w:rPr>
        <w:t xml:space="preserve">odpravo tveganj </w:t>
      </w:r>
      <w:r w:rsidRPr="00891AB2">
        <w:rPr>
          <w:u w:val="single"/>
        </w:rPr>
        <w:t>so:</w:t>
      </w:r>
    </w:p>
    <w:p w:rsidR="006B31C1" w:rsidRPr="006B31C1" w:rsidRDefault="006B31C1" w:rsidP="006B31C1">
      <w:pPr>
        <w:numPr>
          <w:ilvl w:val="0"/>
          <w:numId w:val="13"/>
        </w:numPr>
        <w:contextualSpacing/>
        <w:jc w:val="both"/>
      </w:pPr>
      <w:r w:rsidRPr="006B31C1">
        <w:t>Prednostna os 2 (ESRR, Vzhod in Zahod)</w:t>
      </w:r>
    </w:p>
    <w:p w:rsidR="006B31C1" w:rsidRPr="00FD596D" w:rsidRDefault="006B31C1" w:rsidP="00FD596D">
      <w:pPr>
        <w:jc w:val="both"/>
      </w:pPr>
      <w:r w:rsidRPr="006B31C1">
        <w:t xml:space="preserve">Mejniki konec leta 2018 niso bili doseženi zaradi neuspešne izvedbe dveh javnih razpisov GOŠO 3 in GOŠO 3A.  Na zadnji razpis GOŠO 3A so do predvidenega roka za oddajo v oktobru 2018 prispele štiri vloge. Nobena izmed prispelih vlog ni izpolnjevala pogojev predmetnega javnega razpisa in niso bile primerne za sofinanciranje, zato so bile s sklepom zavrnjene. </w:t>
      </w:r>
      <w:r w:rsidR="00FD596D" w:rsidRPr="00FD596D">
        <w:t xml:space="preserve">Skladno z Dodatkom k Načrtu NGN 2020 je bil nato v septembru 2018 objavljen Javni poziv za izkaz tržnega interesa 2018 na 100 Mb/s na 122.811 gospodinjstvih. V postopek testiranja so bila vključena vsa gospodinjstva na območju RS kjer še ne obstaja ustrezna infrastruktura elektronskih komunikacij, ki bi omogočala dostop do širokopasovnih elektronskih komunikacijskih storitev in hkrati na njih nikoli ni bil izražen tržni interes za gradnjo take infrastrukture ter prav tako ne predstavljajo območja belih lis, ki so bila že vključena v sofinanciranje gradnje take infrastrukture z javnimi sredstvi. V okviru priprav javnega razpisa GOŠO 4 </w:t>
      </w:r>
      <w:r w:rsidR="00FD596D">
        <w:t>je MJU pripravil</w:t>
      </w:r>
      <w:r w:rsidR="00FD596D" w:rsidRPr="00FD596D">
        <w:t xml:space="preserve"> končno stanje belih lis v RS in analizira</w:t>
      </w:r>
      <w:r w:rsidR="00FD596D">
        <w:t>l</w:t>
      </w:r>
      <w:r w:rsidR="00FD596D" w:rsidRPr="00FD596D">
        <w:t xml:space="preserve"> javni razpis GOŠO 3A, pri čemer se </w:t>
      </w:r>
      <w:r w:rsidR="00FD596D">
        <w:t>je največji poudarek namenil</w:t>
      </w:r>
      <w:r w:rsidR="00FD596D" w:rsidRPr="00FD596D">
        <w:t xml:space="preserve"> pregledu ustreznosti praga pokrivanja, prilagoditvi obsega in števila sklopov, upravičenim stroškom in njihovemu dokazovanju, modifikacijam razpisne dokumentacije v smislu </w:t>
      </w:r>
      <w:r w:rsidR="00FD596D" w:rsidRPr="00FD596D">
        <w:lastRenderedPageBreak/>
        <w:t xml:space="preserve">investicijske in projektne dokumentacije. MJU </w:t>
      </w:r>
      <w:r w:rsidR="00FD596D">
        <w:t>je obenem pripravil</w:t>
      </w:r>
      <w:r w:rsidR="00FD596D" w:rsidRPr="00FD596D">
        <w:t xml:space="preserve"> tudi akcijski načrt GOŠO. Na podlagi predvidenih aktivnosti akcijskega načrta GOŠO </w:t>
      </w:r>
      <w:r w:rsidR="00FD596D">
        <w:t xml:space="preserve">je MJU 28.2.2020 v Uradnem listu objavil javni razpis GOŠO 4. S tem v zvezi </w:t>
      </w:r>
      <w:r w:rsidR="00FD596D" w:rsidRPr="00FD596D">
        <w:t>pričakujemo, da bodo do konca programskega obdobja angažirana sredstva ESRR in doseženi načrtovani kazalniki za doseganje zastavljenih ciljev.</w:t>
      </w:r>
    </w:p>
    <w:p w:rsidR="006B31C1" w:rsidRPr="006B31C1" w:rsidRDefault="006B31C1" w:rsidP="006B31C1">
      <w:pPr>
        <w:numPr>
          <w:ilvl w:val="0"/>
          <w:numId w:val="13"/>
        </w:numPr>
        <w:contextualSpacing/>
        <w:jc w:val="both"/>
      </w:pPr>
      <w:r w:rsidRPr="006B31C1">
        <w:t>Prednostna os 3 (ESRR, Vzhod)</w:t>
      </w:r>
    </w:p>
    <w:p w:rsidR="006B31C1" w:rsidRPr="006B31C1" w:rsidRDefault="006B31C1" w:rsidP="00FD596D">
      <w:pPr>
        <w:jc w:val="both"/>
      </w:pPr>
      <w:r w:rsidRPr="006B31C1">
        <w:t>Mejniki konec leta 2018 niso bili doseženi zaradi zamika pri začetku izvajanja operativnega programa in nekaterih ključnih ukrepov (vključno s finančnimi instrumenti), relativno velikega obsega pravic porabe glede na absorp</w:t>
      </w:r>
      <w:r w:rsidRPr="006B31C1">
        <w:tab/>
        <w:t>cijsko sposobnost potencialnih upravičencev na kategoriji regij Vzhoda ter velikega števila operacij manjših vrednosti, ki zahtevajo več administracije.</w:t>
      </w:r>
      <w:r w:rsidR="00FD596D">
        <w:t xml:space="preserve"> Da bi zmanjšali učinke na doseganje mejnikov okvira uspešnosti </w:t>
      </w:r>
      <w:r w:rsidR="00D655F1">
        <w:t>so bili i</w:t>
      </w:r>
      <w:r w:rsidR="00FD596D">
        <w:t>zvedeni ukrepi za pospešitev črpanja: (i) odobritev dodatnih sredstev za razpise na katere je prispelo več dobrih projektov kot so omogočala razpisana sredstva, (ii) pri oblikovanju javnih razpisov se datumi za izdajo zahtevkov oblikujejo tako, da se omogočijo povračila sredstev EU v tistem letu, v katerem je bilo izvedeno izplačilo upravičencem, (iii) redno spremljanje izvajanja operacij, (iv) priprava ukrepov, ki omogočajo enostavnejše postopke za podpore manjših vrednosti, (v) posebni ukrepi za programsko območje Vzhodna Slovenija.</w:t>
      </w:r>
    </w:p>
    <w:p w:rsidR="006B31C1" w:rsidRPr="006B31C1" w:rsidRDefault="006B31C1" w:rsidP="006B31C1">
      <w:pPr>
        <w:numPr>
          <w:ilvl w:val="0"/>
          <w:numId w:val="13"/>
        </w:numPr>
        <w:contextualSpacing/>
        <w:jc w:val="both"/>
      </w:pPr>
      <w:r w:rsidRPr="006B31C1">
        <w:t>Prednostna os 5 (Kohezijski sklad, Slovenija)</w:t>
      </w:r>
    </w:p>
    <w:p w:rsidR="000643A3" w:rsidRPr="006B31C1" w:rsidRDefault="006B31C1" w:rsidP="006B31C1">
      <w:pPr>
        <w:jc w:val="both"/>
      </w:pPr>
      <w:r w:rsidRPr="006B31C1">
        <w:t xml:space="preserve">Mejniki konec leta 2018 niso bili doseženi zaradi administrativno tehničnih razlogov (ustanovitev Direkcije RS za vode kot nove strukture za pripravo in izvajanje projektov poplavne varnosti),  dolgotrajnih postopkov celovite presoje vplivov na okolje in presoje vplivov na okolje za posamezne protipoplavne ukrepe ter dolgotrajnih postopkov umestitve protipoplavnih ukrepov v prostor, vključno z odkupom zemljišč, ki </w:t>
      </w:r>
      <w:r w:rsidR="00976E42">
        <w:t xml:space="preserve">so </w:t>
      </w:r>
      <w:r w:rsidRPr="006B31C1">
        <w:t>posebej zahtevni glede na število lastnikov.</w:t>
      </w:r>
      <w:r w:rsidR="000643A3">
        <w:t xml:space="preserve"> </w:t>
      </w:r>
      <w:r w:rsidR="000643A3" w:rsidRPr="000643A3">
        <w:t>Na podlagi ugotovljenih tveganj je bil izdelan poseben akcijski načrt</w:t>
      </w:r>
      <w:r w:rsidR="00290880">
        <w:t xml:space="preserve">. V tem okviru je </w:t>
      </w:r>
      <w:r w:rsidR="000643A3" w:rsidRPr="000643A3">
        <w:t>vzpostavljeno delovanje delovne skupine za spremljanje izvajanja akcijskega načrta (vključeni so predstavniki DRSV, MOP in SVRK)</w:t>
      </w:r>
      <w:r w:rsidR="00290880">
        <w:t>, katere osnovn</w:t>
      </w:r>
      <w:r w:rsidR="00D21237">
        <w:t>i</w:t>
      </w:r>
      <w:r w:rsidR="00290880">
        <w:t xml:space="preserve"> na</w:t>
      </w:r>
      <w:r w:rsidR="00D21237">
        <w:t>men je</w:t>
      </w:r>
      <w:r w:rsidR="00290880">
        <w:t xml:space="preserve"> </w:t>
      </w:r>
      <w:r w:rsidR="000643A3" w:rsidRPr="000643A3">
        <w:t>proučit</w:t>
      </w:r>
      <w:r w:rsidR="00290880">
        <w:t>e</w:t>
      </w:r>
      <w:r w:rsidR="000643A3" w:rsidRPr="000643A3">
        <w:t>v možnosti in opredelit</w:t>
      </w:r>
      <w:r w:rsidR="00290880">
        <w:t>e</w:t>
      </w:r>
      <w:r w:rsidR="000643A3" w:rsidRPr="000643A3">
        <w:t>v rešitev za optimizacijo izvajanja prednostne osi. Dejavnosti delovne skupine potekajo neprekinjeno.</w:t>
      </w:r>
    </w:p>
    <w:p w:rsidR="006B31C1" w:rsidRPr="006B31C1" w:rsidRDefault="006B31C1" w:rsidP="006B31C1">
      <w:pPr>
        <w:numPr>
          <w:ilvl w:val="0"/>
          <w:numId w:val="13"/>
        </w:numPr>
        <w:contextualSpacing/>
        <w:jc w:val="both"/>
      </w:pPr>
      <w:r w:rsidRPr="006B31C1">
        <w:t>Prednostna os 6 (ESRR, Vzhod)</w:t>
      </w:r>
    </w:p>
    <w:p w:rsidR="006B31C1" w:rsidRPr="006B31C1" w:rsidRDefault="006B31C1" w:rsidP="006B31C1">
      <w:pPr>
        <w:jc w:val="both"/>
      </w:pPr>
      <w:r w:rsidRPr="006B31C1">
        <w:t xml:space="preserve">Mejniki konec leta 2018 na področju varstva in obnove biotske raznovrstnosti niso bili doseženi zaradi nižje finančne realizacije predvsem zaradi dolgotrajne priprave projektov. Izkazalo se je, da se je zaradi večjega števila projektnih partnerjev, vključenih v pripravo posameznih ukrepov in težavno usklajevanje skupnih aktivnosti, sama priprava projektov zamaknila. V tem primeru gre za nov način priprave in financiranja ukrepov varstva narave in biotske raznovrstnosti s sredstvi skladov ESI, s katerimi se srečujejo upravičenci, ki </w:t>
      </w:r>
      <w:r w:rsidR="00976E42">
        <w:t xml:space="preserve">so </w:t>
      </w:r>
      <w:r w:rsidRPr="006B31C1">
        <w:t>svoje dosedanje aktivnosti na tem področju v večji meri izvajali prek finančnega mehanizma LIFE.</w:t>
      </w:r>
      <w:r w:rsidR="00E567EE">
        <w:t xml:space="preserve"> Z namenom pospešitve izvajanja tega področja je posredniški organ izvedel program izobraževanja za upravičence ter izdelal poseben akcijski načrt z opredelitvijo ključnih aktivnosti v okviru 12 pomembnejših projektov iz programa upravljanja območij Natura 2000. Nadaljnja priprava in izvedba projektov poteka po omenjenem akcijskem načrtu. </w:t>
      </w:r>
    </w:p>
    <w:p w:rsidR="006B31C1" w:rsidRPr="00D56DAF" w:rsidRDefault="006B31C1" w:rsidP="00D56DAF">
      <w:pPr>
        <w:jc w:val="both"/>
      </w:pPr>
      <w:r w:rsidRPr="006B31C1">
        <w:t>Mejniki konec leta 2018 na področju urbanega razvoja (izvajanje mehanizma celostnih teritorialnih naložb CTN) niso bili doseženi zaradi vzpostavitve novega mehanizma izvajanja, s tem povezanih vzpostavitve pravnih podlag in tudi samega sistema delovanja, kar je potekalo relativno dolgo časa. V okviru CTN sodeluje več deležnikov, kar se je prav tako izkazalo za dolgotrajnejše od prvotno načrtovanega. Gre za dvofazni sistem izvajanja, kar zahteva več administracije, kot pri običajnih postopkih.</w:t>
      </w:r>
      <w:r w:rsidR="00D56DAF">
        <w:t xml:space="preserve"> M</w:t>
      </w:r>
      <w:r w:rsidR="00D56DAF" w:rsidRPr="00D56DAF">
        <w:t>ehanizem CTN se je v letu 2018 v celoti vzpostavil in deluje (izplačila</w:t>
      </w:r>
      <w:r w:rsidR="00D56DAF">
        <w:t xml:space="preserve"> se ustrezno izvajajo</w:t>
      </w:r>
      <w:r w:rsidR="00D56DAF" w:rsidRPr="00D56DAF">
        <w:t xml:space="preserve">), </w:t>
      </w:r>
      <w:r w:rsidR="00D56DAF">
        <w:t xml:space="preserve">zato </w:t>
      </w:r>
      <w:r w:rsidR="00D56DAF" w:rsidRPr="00D56DAF">
        <w:t xml:space="preserve">v nadaljevanju ne pričakujemo težav. Prav tako </w:t>
      </w:r>
      <w:r w:rsidR="00D56DAF">
        <w:t>je bil vzpostavljen sistem redne komuni</w:t>
      </w:r>
      <w:r w:rsidR="00D21237">
        <w:t>ka</w:t>
      </w:r>
      <w:r w:rsidR="00D56DAF">
        <w:t>ci</w:t>
      </w:r>
      <w:r w:rsidR="00D21237">
        <w:t>je</w:t>
      </w:r>
      <w:r w:rsidR="00D56DAF">
        <w:t xml:space="preserve"> </w:t>
      </w:r>
      <w:r w:rsidR="00D21237">
        <w:t xml:space="preserve">in sodelovanja </w:t>
      </w:r>
      <w:r w:rsidR="00D56DAF">
        <w:t>med</w:t>
      </w:r>
      <w:r w:rsidR="00D56DAF" w:rsidRPr="00D56DAF">
        <w:t xml:space="preserve"> vsemi deležniki</w:t>
      </w:r>
      <w:r w:rsidR="00D21237">
        <w:t>, tako se</w:t>
      </w:r>
      <w:r w:rsidR="00D56DAF" w:rsidRPr="00D56DAF">
        <w:t xml:space="preserve"> težave pri izvajanju rešujejo sproti.</w:t>
      </w:r>
    </w:p>
    <w:p w:rsidR="006B31C1" w:rsidRPr="006B31C1" w:rsidRDefault="006B31C1" w:rsidP="006B31C1">
      <w:pPr>
        <w:numPr>
          <w:ilvl w:val="0"/>
          <w:numId w:val="13"/>
        </w:numPr>
        <w:contextualSpacing/>
        <w:jc w:val="both"/>
      </w:pPr>
      <w:r w:rsidRPr="006B31C1">
        <w:t>Prednostna os 8 (ESS, Vzhod)</w:t>
      </w:r>
    </w:p>
    <w:p w:rsidR="006B31C1" w:rsidRPr="006B31C1" w:rsidRDefault="006B31C1" w:rsidP="006B31C1">
      <w:pPr>
        <w:jc w:val="both"/>
      </w:pPr>
      <w:r w:rsidRPr="006B31C1">
        <w:lastRenderedPageBreak/>
        <w:t>Mejniki okvira uspešnosti do konca 2018 ni bil doseženi zaradi spremenjenih razmer na trgu dela, saj je bil v obdobju gospodarske rasti interes za subvencije s strani delodajalcev manjši oz. po drugi strani delodajalci zaposlujejo osebe iz drugih bolj zaposljivih ciljnih skupin. Izkazuje se premajhen interes za vključevanje v programe usposabljanja in izobraževanja. MDDSZ pripravlja spremembo ukrepov APZ.</w:t>
      </w:r>
      <w:r w:rsidR="007477FF">
        <w:t xml:space="preserve"> Z namenom pospešitve izvajanja ukrepov vključevanja brezposelnih oseb je ZRSZ okrepil promocijo svojih ukrepov, prilagodil pogoje vstopa, skrajšali so dobo čakanja brezposelne osebe na ZRSZ pred vključevanjem ipd.</w:t>
      </w:r>
    </w:p>
    <w:p w:rsidR="006B31C1" w:rsidRPr="006B31C1" w:rsidRDefault="006B31C1" w:rsidP="006B31C1">
      <w:pPr>
        <w:numPr>
          <w:ilvl w:val="0"/>
          <w:numId w:val="13"/>
        </w:numPr>
        <w:contextualSpacing/>
        <w:jc w:val="both"/>
      </w:pPr>
      <w:r w:rsidRPr="006B31C1">
        <w:t>Prednostna os 9 (ESRR, Zahod)</w:t>
      </w:r>
    </w:p>
    <w:p w:rsidR="006B31C1" w:rsidRPr="00891AB2" w:rsidRDefault="006B31C1" w:rsidP="006B31C1">
      <w:pPr>
        <w:jc w:val="both"/>
      </w:pPr>
      <w:r w:rsidRPr="006B31C1">
        <w:t xml:space="preserve">Mejniki okvira uspešnosti do konca 2018 niso bili doseženi zaradi počasnega izvajanja ukrepov deinstitucionalizacije na PN 9.3, kot tudi CLLD na PN 9.5. </w:t>
      </w:r>
      <w:r w:rsidR="00D655F1" w:rsidRPr="00D655F1">
        <w:t xml:space="preserve">Da bi zmanjšali učinke na doseganje mejnikov okvira uspešnosti so bili izvedeni ukrepi za pospešitev črpanja: </w:t>
      </w:r>
      <w:r w:rsidR="00D655F1">
        <w:t>(i) priprava metodologij za uporabo POS in (ii) pospešitev načrtovanja in posredovanja vlog na OU na področju deinstitucionalizacije.</w:t>
      </w:r>
    </w:p>
    <w:p w:rsidR="00D655F1" w:rsidRPr="00891AB2" w:rsidRDefault="00D655F1" w:rsidP="00891AB2">
      <w:pPr>
        <w:jc w:val="both"/>
      </w:pPr>
      <w:r>
        <w:t xml:space="preserve">Ne le vezano na odpravo tveganj nedoseganja mejnikov okvira uspešnosti, ampak kot horizontalni ukrep za pospešitev izvajanja operativnega programa je </w:t>
      </w:r>
      <w:r w:rsidR="00D40AF9" w:rsidRPr="00D418CD">
        <w:t xml:space="preserve">SVRK </w:t>
      </w:r>
      <w:r w:rsidRPr="00891AB2">
        <w:t xml:space="preserve">pripravila </w:t>
      </w:r>
      <w:r w:rsidR="00D40AF9">
        <w:t xml:space="preserve">tudi </w:t>
      </w:r>
      <w:r w:rsidRPr="00891AB2">
        <w:t>ukrepe v okviru Akcijskega načrta za pospešitev črpanja sredstev iz Operativnega programa za izvajanje evropske kohezijske politike v obdobju 2014–2020, ki ga je sprejela Vl</w:t>
      </w:r>
      <w:r w:rsidRPr="00D418CD">
        <w:t>ada RS na seji 6. decembra 2018. V tem delu je bilo naslovljeno</w:t>
      </w:r>
      <w:r w:rsidR="00D40AF9">
        <w:t xml:space="preserve"> tudi</w:t>
      </w:r>
      <w:r w:rsidRPr="00D418CD">
        <w:t>:</w:t>
      </w:r>
      <w:r w:rsidRPr="00891AB2">
        <w:t xml:space="preserve"> </w:t>
      </w:r>
    </w:p>
    <w:p w:rsidR="00D655F1" w:rsidRPr="00891AB2" w:rsidRDefault="00D655F1" w:rsidP="00891AB2">
      <w:pPr>
        <w:pStyle w:val="Odstavekseznama"/>
        <w:numPr>
          <w:ilvl w:val="0"/>
          <w:numId w:val="24"/>
        </w:numPr>
        <w:jc w:val="both"/>
      </w:pPr>
      <w:r w:rsidRPr="00891AB2">
        <w:t xml:space="preserve">pospeševanje pošiljanja zahtevkov za povračilo Evropski komisiji, </w:t>
      </w:r>
    </w:p>
    <w:p w:rsidR="00D655F1" w:rsidRPr="00891AB2" w:rsidRDefault="00D655F1" w:rsidP="00891AB2">
      <w:pPr>
        <w:pStyle w:val="Odstavekseznama"/>
        <w:numPr>
          <w:ilvl w:val="0"/>
          <w:numId w:val="24"/>
        </w:numPr>
        <w:jc w:val="both"/>
      </w:pPr>
      <w:r w:rsidRPr="00891AB2">
        <w:t xml:space="preserve">pri izvajanju finančnih instrumentov so bile skupaj s SID izvajane aktivnosti za izbor finančnih posrednikov z namenom čimprejšnjega plasiranja sredstev do končnih uporabnikov, </w:t>
      </w:r>
    </w:p>
    <w:p w:rsidR="00D655F1" w:rsidRPr="00891AB2" w:rsidRDefault="00D655F1" w:rsidP="00891AB2">
      <w:pPr>
        <w:pStyle w:val="Odstavekseznama"/>
        <w:numPr>
          <w:ilvl w:val="0"/>
          <w:numId w:val="24"/>
        </w:numPr>
        <w:jc w:val="both"/>
      </w:pPr>
      <w:r w:rsidRPr="00891AB2">
        <w:t xml:space="preserve">pripravilo se je mnenja SVRK glede sočasnosti - usmerja organe države in javne uprave ter občine v pripravo javnih razpisov v primerih, ko za projekt finančna konstrukcija v delu, ki se nanaša na sredstva EU, še ni zaprta. Rešitev je predlagana v smeri odložnega pogoja veljavnosti in učinkovanja podpisane pogodbe z izbranim izvajalcem do zagotovitve manjkajočih sredstev, </w:t>
      </w:r>
    </w:p>
    <w:p w:rsidR="00D655F1" w:rsidRPr="00891AB2" w:rsidRDefault="00D655F1" w:rsidP="00891AB2">
      <w:pPr>
        <w:pStyle w:val="Odstavekseznama"/>
        <w:numPr>
          <w:ilvl w:val="0"/>
          <w:numId w:val="24"/>
        </w:numPr>
        <w:jc w:val="both"/>
      </w:pPr>
      <w:r w:rsidRPr="00891AB2">
        <w:t xml:space="preserve">zasleduje se načelo potrjevanja le pripravljenih projektov, ki imajo že izdana vsa upravna dovoljenja za izvedbo in izbranega izvajalca, </w:t>
      </w:r>
    </w:p>
    <w:p w:rsidR="00D655F1" w:rsidRPr="00891AB2" w:rsidRDefault="00D655F1" w:rsidP="00891AB2">
      <w:pPr>
        <w:pStyle w:val="Odstavekseznama"/>
        <w:numPr>
          <w:ilvl w:val="0"/>
          <w:numId w:val="24"/>
        </w:numPr>
        <w:jc w:val="both"/>
      </w:pPr>
      <w:r w:rsidRPr="00891AB2">
        <w:t xml:space="preserve">prednostno se obravnava načrtovane operacije v postopkih okoljske presoje, </w:t>
      </w:r>
    </w:p>
    <w:p w:rsidR="00D655F1" w:rsidRPr="00891AB2" w:rsidRDefault="00D655F1" w:rsidP="00891AB2">
      <w:pPr>
        <w:pStyle w:val="Odstavekseznama"/>
        <w:numPr>
          <w:ilvl w:val="0"/>
          <w:numId w:val="24"/>
        </w:numPr>
        <w:jc w:val="both"/>
      </w:pPr>
      <w:r w:rsidRPr="00891AB2">
        <w:t xml:space="preserve">pregleduje se obstoječa navodila z namenom usklajevanja, poenostavljanja in konkretiziranja glede na dejansko situacijo, </w:t>
      </w:r>
    </w:p>
    <w:p w:rsidR="00D655F1" w:rsidRPr="00891AB2" w:rsidRDefault="00D655F1" w:rsidP="00891AB2">
      <w:pPr>
        <w:pStyle w:val="Odstavekseznama"/>
        <w:numPr>
          <w:ilvl w:val="0"/>
          <w:numId w:val="24"/>
        </w:numPr>
        <w:jc w:val="both"/>
      </w:pPr>
      <w:r w:rsidRPr="00891AB2">
        <w:t xml:space="preserve">pospešitev priprave projektov in najmanj četrtletno spremljanje stanja pri pripravi vloge in izvajanja projekta in </w:t>
      </w:r>
    </w:p>
    <w:p w:rsidR="00D655F1" w:rsidRPr="00891AB2" w:rsidRDefault="00D655F1" w:rsidP="00891AB2">
      <w:pPr>
        <w:pStyle w:val="Odstavekseznama"/>
        <w:numPr>
          <w:ilvl w:val="0"/>
          <w:numId w:val="24"/>
        </w:numPr>
        <w:jc w:val="both"/>
      </w:pPr>
      <w:r w:rsidRPr="00891AB2">
        <w:t>sodelovanje za zagotovitev ustreznega števila kadrov za obdelavo vseh načrtovanih operacij</w:t>
      </w:r>
      <w:r w:rsidR="00D40AF9">
        <w:t>…</w:t>
      </w:r>
      <w:r w:rsidRPr="00891AB2">
        <w:t xml:space="preserve"> </w:t>
      </w:r>
    </w:p>
    <w:p w:rsidR="00D655F1" w:rsidRDefault="00D655F1">
      <w:pPr>
        <w:rPr>
          <w:rFonts w:asciiTheme="majorHAnsi" w:eastAsiaTheme="majorEastAsia" w:hAnsiTheme="majorHAnsi" w:cstheme="majorBidi"/>
          <w:caps/>
          <w:sz w:val="28"/>
          <w:szCs w:val="28"/>
        </w:rPr>
      </w:pPr>
      <w:r>
        <w:rPr>
          <w:rFonts w:asciiTheme="majorHAnsi" w:eastAsiaTheme="majorEastAsia" w:hAnsiTheme="majorHAnsi" w:cstheme="majorBidi"/>
          <w:caps/>
          <w:sz w:val="28"/>
          <w:szCs w:val="28"/>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3" w:name="_Toc34118227"/>
      <w:r w:rsidRPr="006B31C1">
        <w:rPr>
          <w:rFonts w:asciiTheme="majorHAnsi" w:eastAsiaTheme="majorEastAsia" w:hAnsiTheme="majorHAnsi" w:cstheme="majorBidi"/>
          <w:caps/>
          <w:sz w:val="28"/>
          <w:szCs w:val="28"/>
        </w:rPr>
        <w:lastRenderedPageBreak/>
        <w:t>Predlog za spremembo operativnega programa</w:t>
      </w:r>
      <w:bookmarkEnd w:id="3"/>
      <w:r w:rsidRPr="006B31C1">
        <w:rPr>
          <w:rFonts w:asciiTheme="majorHAnsi" w:eastAsiaTheme="majorEastAsia" w:hAnsiTheme="majorHAnsi" w:cstheme="majorBidi"/>
          <w:caps/>
          <w:sz w:val="28"/>
          <w:szCs w:val="28"/>
        </w:rPr>
        <w:t xml:space="preserve"> </w:t>
      </w:r>
    </w:p>
    <w:p w:rsidR="006B31C1" w:rsidRPr="006B31C1" w:rsidRDefault="006B31C1" w:rsidP="006B31C1">
      <w:pPr>
        <w:jc w:val="both"/>
      </w:pPr>
      <w:r w:rsidRPr="006B31C1">
        <w:t xml:space="preserve">Skladno s členom 30 Uredbe (EU) št. 1303/2013 o skupnih določbah, podajamo predlog za spremembo operativnega programa, da bi se prerazporedila rezerva za uspešnost na podlagi pregleda uspešnosti. </w:t>
      </w:r>
    </w:p>
    <w:p w:rsidR="006B31C1" w:rsidRPr="006B31C1" w:rsidRDefault="006B31C1" w:rsidP="006B31C1">
      <w:pPr>
        <w:jc w:val="both"/>
      </w:pPr>
      <w:r w:rsidRPr="006B31C1">
        <w:t>Predlog o prerazporeditvi rezerve za uspešnost je:</w:t>
      </w:r>
    </w:p>
    <w:p w:rsidR="006B31C1" w:rsidRPr="006B31C1" w:rsidRDefault="006B31C1" w:rsidP="00CC277A">
      <w:pPr>
        <w:pStyle w:val="Odstavekseznama"/>
        <w:numPr>
          <w:ilvl w:val="0"/>
          <w:numId w:val="23"/>
        </w:numPr>
        <w:jc w:val="both"/>
      </w:pPr>
      <w:r w:rsidRPr="006B31C1">
        <w:t>skladen z zahtevami o tematski osredotočenosti in najmanjšimi dodeljenimi sredstvi, določenimi v Uredbi (EU) št. 1303/2013 o skupnih določbah in pravilih za posamezne sklade,</w:t>
      </w:r>
    </w:p>
    <w:p w:rsidR="006B31C1" w:rsidRPr="006B31C1" w:rsidRDefault="006B31C1" w:rsidP="00CC277A">
      <w:pPr>
        <w:pStyle w:val="Odstavekseznama"/>
        <w:numPr>
          <w:ilvl w:val="0"/>
          <w:numId w:val="23"/>
        </w:numPr>
        <w:jc w:val="both"/>
      </w:pPr>
      <w:r w:rsidRPr="006B31C1">
        <w:t>Poročilom o državi - Slovenija 2019 in</w:t>
      </w:r>
    </w:p>
    <w:p w:rsidR="006B31C1" w:rsidRPr="006B31C1" w:rsidRDefault="006B31C1" w:rsidP="00CC277A">
      <w:pPr>
        <w:pStyle w:val="Odstavekseznama"/>
        <w:numPr>
          <w:ilvl w:val="0"/>
          <w:numId w:val="23"/>
        </w:numPr>
        <w:jc w:val="both"/>
      </w:pPr>
      <w:r w:rsidRPr="006B31C1">
        <w:t>realnostjo napovedi izvedbe predvidenih ukrepov do predvidoma konca 2022.</w:t>
      </w:r>
    </w:p>
    <w:p w:rsidR="006B31C1" w:rsidRPr="006B31C1" w:rsidRDefault="006B31C1" w:rsidP="006B31C1">
      <w:pPr>
        <w:jc w:val="both"/>
        <w:rPr>
          <w:b/>
        </w:rPr>
      </w:pPr>
      <w:r w:rsidRPr="006B31C1">
        <w:rPr>
          <w:b/>
        </w:rPr>
        <w:t>Predlog o prerazporeditvi rezerve za uspešnost v celoti pomeni prerazporeditve v okviru enakih skladov ESI (ni prenosov med različnimi skladi ESI) in enakih kategorij regij (ni prenosa med različnimi kategorijami regij).</w:t>
      </w:r>
    </w:p>
    <w:p w:rsidR="006B31C1" w:rsidRPr="006B31C1" w:rsidRDefault="006B31C1" w:rsidP="006B31C1">
      <w:pPr>
        <w:jc w:val="both"/>
        <w:rPr>
          <w:b/>
        </w:rPr>
      </w:pPr>
      <w:r w:rsidRPr="006B31C1">
        <w:rPr>
          <w:b/>
        </w:rPr>
        <w:t xml:space="preserve">Predlog za spremembo operativnega programa je sestavljen zgolj in samo iz delov, ki so neposredno povezani s prerazporeditvijo rezerve za uspešnost ter s temi povezanimi drugimi specifičnimi spremembami (npr. kazalnikov). </w:t>
      </w:r>
    </w:p>
    <w:p w:rsidR="006B31C1" w:rsidRPr="006B31C1" w:rsidRDefault="006B31C1" w:rsidP="006B31C1">
      <w:pPr>
        <w:jc w:val="both"/>
      </w:pPr>
      <w:r w:rsidRPr="006B31C1">
        <w:t>Najprej podajamo kratko in splošno informaci</w:t>
      </w:r>
      <w:r w:rsidR="00976E42">
        <w:t>jo in v nadaljevanju dokumenta s</w:t>
      </w:r>
      <w:r w:rsidRPr="006B31C1">
        <w:t>e le ta operacionalizira na ravni vsake relevantne prednostne osi, glede na posamezen sklad ESI in posamezno kategorijo regij (glej preglednico C). Predlog za spremembo operativnega programa, da bi se prerazporedila rezerva za uspešnost torej konkretno pomeni, da se iz:</w:t>
      </w:r>
    </w:p>
    <w:p w:rsidR="006B31C1" w:rsidRPr="006B31C1" w:rsidRDefault="006B31C1" w:rsidP="006B31C1">
      <w:pPr>
        <w:numPr>
          <w:ilvl w:val="0"/>
          <w:numId w:val="13"/>
        </w:numPr>
        <w:contextualSpacing/>
        <w:jc w:val="both"/>
      </w:pPr>
      <w:r w:rsidRPr="006B31C1">
        <w:t>prednostne osi 2 (ESRR, Vzhod) v celoti prerazporedi na prednostno os 1 (ESRR, Vzhod),</w:t>
      </w:r>
    </w:p>
    <w:p w:rsidR="006B31C1" w:rsidRPr="006B31C1" w:rsidRDefault="006B31C1" w:rsidP="006B31C1">
      <w:pPr>
        <w:numPr>
          <w:ilvl w:val="0"/>
          <w:numId w:val="13"/>
        </w:numPr>
        <w:contextualSpacing/>
        <w:jc w:val="both"/>
      </w:pPr>
      <w:r w:rsidRPr="006B31C1">
        <w:t>prednostne osi 2 (ESRR, Zahod) v celoti prerazporedi na prednostno os 1 (ESRR, Zahod),</w:t>
      </w:r>
    </w:p>
    <w:p w:rsidR="006B31C1" w:rsidRPr="006B31C1" w:rsidRDefault="006B31C1" w:rsidP="006B31C1">
      <w:pPr>
        <w:numPr>
          <w:ilvl w:val="0"/>
          <w:numId w:val="13"/>
        </w:numPr>
        <w:contextualSpacing/>
        <w:jc w:val="both"/>
      </w:pPr>
      <w:r w:rsidRPr="006B31C1">
        <w:t>prednostne osi 3 (ESRR, Vzhod) v celoti prerazporedi na prednostno os 1 (ESRR, Vzhod),</w:t>
      </w:r>
    </w:p>
    <w:p w:rsidR="006B31C1" w:rsidRPr="006B31C1" w:rsidRDefault="006B31C1" w:rsidP="006B31C1">
      <w:pPr>
        <w:numPr>
          <w:ilvl w:val="0"/>
          <w:numId w:val="13"/>
        </w:numPr>
        <w:contextualSpacing/>
        <w:jc w:val="both"/>
      </w:pPr>
      <w:r w:rsidRPr="006B31C1">
        <w:t>prednostne osi 5 (Kohezijski sklad, Slovenija) v celoti prerazporedi na prednostno os 6 (Kohezijski sklad, Slovenija),</w:t>
      </w:r>
    </w:p>
    <w:p w:rsidR="006B31C1" w:rsidRPr="006B31C1" w:rsidRDefault="006B31C1" w:rsidP="006B31C1">
      <w:pPr>
        <w:numPr>
          <w:ilvl w:val="0"/>
          <w:numId w:val="13"/>
        </w:numPr>
        <w:contextualSpacing/>
        <w:jc w:val="both"/>
      </w:pPr>
      <w:r w:rsidRPr="006B31C1">
        <w:t>prednostne osi 6 (ESRR, Vzhod) v celoti prerazporedi na prednostno os 5 (ESRR, Vzhod),</w:t>
      </w:r>
    </w:p>
    <w:p w:rsidR="006B31C1" w:rsidRPr="006B31C1" w:rsidRDefault="006B31C1" w:rsidP="006B31C1">
      <w:pPr>
        <w:numPr>
          <w:ilvl w:val="0"/>
          <w:numId w:val="13"/>
        </w:numPr>
        <w:contextualSpacing/>
        <w:jc w:val="both"/>
      </w:pPr>
      <w:r w:rsidRPr="006B31C1">
        <w:t>prednostne osi 8 (ESS, Vzhod) v deležu prerazporedi na prednostni osi 9 in 10 (ESS, Vzhod) in</w:t>
      </w:r>
    </w:p>
    <w:p w:rsidR="006B31C1" w:rsidRPr="006B31C1" w:rsidRDefault="006B31C1" w:rsidP="006B31C1">
      <w:pPr>
        <w:numPr>
          <w:ilvl w:val="0"/>
          <w:numId w:val="13"/>
        </w:numPr>
        <w:contextualSpacing/>
        <w:jc w:val="both"/>
      </w:pPr>
      <w:r w:rsidRPr="006B31C1">
        <w:t>prednostne osi 9 (ESRR, Zahod) v celoti prerazporedi na prednostno os 1 (ESRR, Zahod).</w:t>
      </w:r>
    </w:p>
    <w:p w:rsidR="00D40AF9" w:rsidRDefault="00D40AF9" w:rsidP="006B31C1">
      <w:pPr>
        <w:jc w:val="both"/>
      </w:pPr>
    </w:p>
    <w:p w:rsidR="00532FF0" w:rsidRPr="006B31C1" w:rsidRDefault="00532FF0" w:rsidP="006B31C1">
      <w:pPr>
        <w:jc w:val="both"/>
      </w:pPr>
      <w:r>
        <w:t xml:space="preserve">Podrobnosti sprememb kategorij intervencij </w:t>
      </w:r>
      <w:r w:rsidR="00BF2A7D">
        <w:t>so predstavljene v prilogi</w:t>
      </w:r>
      <w:r>
        <w:t>.</w:t>
      </w:r>
    </w:p>
    <w:p w:rsidR="006B31C1" w:rsidRPr="006B31C1" w:rsidRDefault="006B31C1" w:rsidP="006B31C1">
      <w:pPr>
        <w:ind w:left="1410" w:hanging="1410"/>
        <w:jc w:val="both"/>
        <w:rPr>
          <w:i/>
        </w:rPr>
      </w:pPr>
    </w:p>
    <w:p w:rsidR="006B31C1" w:rsidRPr="006B31C1" w:rsidRDefault="006B31C1" w:rsidP="006B31C1">
      <w:pPr>
        <w:ind w:left="1410" w:hanging="1410"/>
        <w:jc w:val="both"/>
        <w:rPr>
          <w:i/>
        </w:rPr>
      </w:pPr>
    </w:p>
    <w:p w:rsidR="006B31C1" w:rsidRPr="006B31C1" w:rsidRDefault="006B31C1" w:rsidP="006B31C1">
      <w:pPr>
        <w:ind w:left="1410" w:hanging="1410"/>
        <w:jc w:val="both"/>
        <w:rPr>
          <w:i/>
        </w:rPr>
      </w:pPr>
    </w:p>
    <w:p w:rsidR="006B31C1" w:rsidRPr="006B31C1" w:rsidRDefault="006B31C1" w:rsidP="006B31C1">
      <w:pPr>
        <w:ind w:left="1410" w:hanging="1410"/>
        <w:jc w:val="both"/>
        <w:rPr>
          <w:i/>
        </w:rPr>
      </w:pPr>
    </w:p>
    <w:p w:rsidR="006B31C1" w:rsidRPr="006B31C1" w:rsidRDefault="006B31C1" w:rsidP="006B31C1">
      <w:pPr>
        <w:ind w:left="1410" w:hanging="1410"/>
        <w:jc w:val="both"/>
        <w:rPr>
          <w:i/>
        </w:rPr>
      </w:pPr>
    </w:p>
    <w:p w:rsidR="006B31C1" w:rsidRPr="006B31C1" w:rsidRDefault="006B31C1" w:rsidP="006B31C1">
      <w:pPr>
        <w:ind w:left="1410" w:hanging="1410"/>
        <w:jc w:val="both"/>
        <w:rPr>
          <w:i/>
        </w:rPr>
      </w:pPr>
    </w:p>
    <w:p w:rsidR="00D655F1" w:rsidRPr="006B31C1" w:rsidRDefault="00D655F1" w:rsidP="006B31C1">
      <w:pPr>
        <w:ind w:left="1410" w:hanging="1410"/>
        <w:jc w:val="both"/>
        <w:rPr>
          <w:i/>
        </w:rPr>
      </w:pPr>
    </w:p>
    <w:p w:rsidR="00D655F1" w:rsidRPr="006B31C1" w:rsidRDefault="00D655F1" w:rsidP="006B31C1">
      <w:pPr>
        <w:ind w:left="1410" w:hanging="1410"/>
        <w:jc w:val="both"/>
        <w:rPr>
          <w:i/>
        </w:rPr>
      </w:pPr>
    </w:p>
    <w:p w:rsidR="00FB2457" w:rsidRPr="006B31C1" w:rsidRDefault="00FB2457" w:rsidP="006B31C1">
      <w:pPr>
        <w:ind w:left="1410" w:hanging="1410"/>
        <w:jc w:val="both"/>
        <w:rPr>
          <w:i/>
        </w:rPr>
      </w:pPr>
    </w:p>
    <w:p w:rsidR="006B31C1" w:rsidRPr="006B31C1" w:rsidRDefault="006B31C1" w:rsidP="00891AB2">
      <w:pPr>
        <w:jc w:val="both"/>
        <w:rPr>
          <w:i/>
        </w:rPr>
      </w:pPr>
    </w:p>
    <w:p w:rsidR="006B31C1" w:rsidRPr="00891AB2" w:rsidRDefault="006B31C1" w:rsidP="006B31C1">
      <w:pPr>
        <w:ind w:left="1410" w:hanging="1410"/>
        <w:jc w:val="both"/>
        <w:rPr>
          <w:b/>
          <w:sz w:val="16"/>
          <w:szCs w:val="16"/>
        </w:rPr>
      </w:pPr>
      <w:r w:rsidRPr="00891AB2">
        <w:rPr>
          <w:b/>
          <w:sz w:val="16"/>
          <w:szCs w:val="16"/>
        </w:rPr>
        <w:t>Preglednica C:</w:t>
      </w:r>
      <w:r w:rsidRPr="00891AB2">
        <w:rPr>
          <w:b/>
          <w:sz w:val="16"/>
          <w:szCs w:val="16"/>
        </w:rPr>
        <w:tab/>
        <w:t>Predlog za spremembo operativnega programa, da bi se prerazporedila rezerva za uspešnost</w:t>
      </w:r>
    </w:p>
    <w:tbl>
      <w:tblPr>
        <w:tblpPr w:leftFromText="141" w:rightFromText="141" w:vertAnchor="text" w:horzAnchor="page" w:tblpX="1396" w:tblpY="189"/>
        <w:tblW w:w="9072" w:type="dxa"/>
        <w:tblCellMar>
          <w:left w:w="70" w:type="dxa"/>
          <w:right w:w="70" w:type="dxa"/>
        </w:tblCellMar>
        <w:tblLook w:val="04A0" w:firstRow="1" w:lastRow="0" w:firstColumn="1" w:lastColumn="0" w:noHBand="0" w:noVBand="1"/>
      </w:tblPr>
      <w:tblGrid>
        <w:gridCol w:w="873"/>
        <w:gridCol w:w="3126"/>
        <w:gridCol w:w="916"/>
        <w:gridCol w:w="975"/>
        <w:gridCol w:w="1390"/>
        <w:gridCol w:w="1932"/>
      </w:tblGrid>
      <w:tr w:rsidR="006B31C1" w:rsidRPr="006B31C1" w:rsidTr="00EA73E2">
        <w:trPr>
          <w:trHeight w:val="821"/>
        </w:trPr>
        <w:tc>
          <w:tcPr>
            <w:tcW w:w="570" w:type="dxa"/>
            <w:tcBorders>
              <w:top w:val="single" w:sz="12" w:space="0" w:color="auto"/>
              <w:left w:val="single" w:sz="12" w:space="0" w:color="auto"/>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Prednostna os</w:t>
            </w:r>
          </w:p>
        </w:tc>
        <w:tc>
          <w:tcPr>
            <w:tcW w:w="3189"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Skrajšani naziv prednostne osi</w:t>
            </w:r>
          </w:p>
        </w:tc>
        <w:tc>
          <w:tcPr>
            <w:tcW w:w="933"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Sklad ESI</w:t>
            </w:r>
          </w:p>
        </w:tc>
        <w:tc>
          <w:tcPr>
            <w:tcW w:w="993"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Kategorija regije</w:t>
            </w:r>
          </w:p>
        </w:tc>
        <w:tc>
          <w:tcPr>
            <w:tcW w:w="1417" w:type="dxa"/>
            <w:tcBorders>
              <w:top w:val="single" w:sz="12" w:space="0" w:color="auto"/>
              <w:left w:val="nil"/>
              <w:bottom w:val="dotted" w:sz="4" w:space="0" w:color="auto"/>
              <w:right w:val="dotted" w:sz="4"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Rezerva za uspešnost</w:t>
            </w:r>
          </w:p>
        </w:tc>
        <w:tc>
          <w:tcPr>
            <w:tcW w:w="1970" w:type="dxa"/>
            <w:tcBorders>
              <w:top w:val="single" w:sz="12" w:space="0" w:color="auto"/>
              <w:left w:val="dotted" w:sz="4" w:space="0" w:color="auto"/>
              <w:bottom w:val="dotted" w:sz="4" w:space="0" w:color="auto"/>
              <w:right w:val="single" w:sz="12" w:space="0" w:color="auto"/>
            </w:tcBorders>
            <w:shd w:val="clear" w:color="auto" w:fill="auto"/>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Rezerva za uspešnost (razlika)</w:t>
            </w:r>
          </w:p>
        </w:tc>
      </w:tr>
      <w:tr w:rsidR="006B31C1" w:rsidRPr="006B31C1" w:rsidTr="00EA73E2">
        <w:trPr>
          <w:trHeight w:val="300"/>
        </w:trPr>
        <w:tc>
          <w:tcPr>
            <w:tcW w:w="570" w:type="dxa"/>
            <w:tcBorders>
              <w:top w:val="single" w:sz="4" w:space="0" w:color="auto"/>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w:t>
            </w:r>
          </w:p>
        </w:tc>
        <w:tc>
          <w:tcPr>
            <w:tcW w:w="3189"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RRI</w:t>
            </w:r>
          </w:p>
        </w:tc>
        <w:tc>
          <w:tcPr>
            <w:tcW w:w="933"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single" w:sz="4" w:space="0" w:color="auto"/>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35.183.456,00 €</w:t>
            </w:r>
          </w:p>
        </w:tc>
        <w:tc>
          <w:tcPr>
            <w:tcW w:w="1970" w:type="dxa"/>
            <w:tcBorders>
              <w:top w:val="single" w:sz="4" w:space="0" w:color="auto"/>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19.322.058,00 €</w:t>
            </w:r>
          </w:p>
        </w:tc>
      </w:tr>
      <w:tr w:rsidR="006B31C1" w:rsidRPr="006B31C1" w:rsidTr="00EA73E2">
        <w:trPr>
          <w:trHeight w:val="300"/>
        </w:trPr>
        <w:tc>
          <w:tcPr>
            <w:tcW w:w="570" w:type="dxa"/>
            <w:tcBorders>
              <w:top w:val="dotted" w:sz="4" w:space="0" w:color="auto"/>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w:t>
            </w:r>
          </w:p>
        </w:tc>
        <w:tc>
          <w:tcPr>
            <w:tcW w:w="3189" w:type="dxa"/>
            <w:tcBorders>
              <w:top w:val="dotted" w:sz="4" w:space="0" w:color="auto"/>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RRI</w:t>
            </w:r>
          </w:p>
        </w:tc>
        <w:tc>
          <w:tcPr>
            <w:tcW w:w="933" w:type="dxa"/>
            <w:tcBorders>
              <w:top w:val="dotted" w:sz="4" w:space="0" w:color="auto"/>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dotted" w:sz="4" w:space="0" w:color="auto"/>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dotted" w:sz="4" w:space="0" w:color="auto"/>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16.091.602,00 €</w:t>
            </w:r>
          </w:p>
        </w:tc>
        <w:tc>
          <w:tcPr>
            <w:tcW w:w="1970" w:type="dxa"/>
            <w:tcBorders>
              <w:top w:val="nil"/>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3.225.634,00 €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2</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Dostopnost IKT</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-1.619.441,00 €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2</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Dostopnost IKT</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nil"/>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-1.124.537,00 €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Podjetništvo</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-17.702.617,00 €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Podjetništvo</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9.849.427,00 €</w:t>
            </w:r>
          </w:p>
        </w:tc>
        <w:tc>
          <w:tcPr>
            <w:tcW w:w="1970" w:type="dxa"/>
            <w:tcBorders>
              <w:top w:val="nil"/>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4</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Trajnostna raba energije</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1.565.957,00 €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4</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Trajnostna raba energije</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1.075.975,00 €</w:t>
            </w:r>
          </w:p>
        </w:tc>
        <w:tc>
          <w:tcPr>
            <w:tcW w:w="1970" w:type="dxa"/>
            <w:tcBorders>
              <w:top w:val="dotted" w:sz="4" w:space="0" w:color="auto"/>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4</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Trajnostna raba energije</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17.427.208,00 €</w:t>
            </w:r>
          </w:p>
        </w:tc>
        <w:tc>
          <w:tcPr>
            <w:tcW w:w="1970" w:type="dxa"/>
            <w:tcBorders>
              <w:top w:val="dotted" w:sz="4" w:space="0" w:color="auto"/>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5</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Prilagajanje podnebnim spremembam</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8.185.069,00 €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6.385.069,00 €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5</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Prilagajanje podnebnim spremembam</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dotted" w:sz="4" w:space="0" w:color="auto"/>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-3.601.316,00 €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Okolje in biotska raznovrstnost</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-6.385.069,00 €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Okolje in biotska raznovrstnost</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2.940.000,00 €</w:t>
            </w:r>
          </w:p>
        </w:tc>
        <w:tc>
          <w:tcPr>
            <w:tcW w:w="1970" w:type="dxa"/>
            <w:tcBorders>
              <w:top w:val="dotted" w:sz="4" w:space="0" w:color="auto"/>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6</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Okolje in biotska raznovrstnost</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22.239.326,00 €</w:t>
            </w:r>
          </w:p>
        </w:tc>
        <w:tc>
          <w:tcPr>
            <w:tcW w:w="1970" w:type="dxa"/>
            <w:tcBorders>
              <w:top w:val="dotted" w:sz="4" w:space="0" w:color="auto"/>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3.601.316,00 €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7</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Prometna infrastruktura</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6.506.118,00 €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7</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Prometna infrastruktura</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KS</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SLOVENIJA</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15.176.279,00 €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8</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Trg dela</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single" w:sz="4" w:space="0" w:color="auto"/>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-8.977.869,00 €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8</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Trg dela</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8.685.719,00 €</w:t>
            </w:r>
          </w:p>
        </w:tc>
        <w:tc>
          <w:tcPr>
            <w:tcW w:w="1970" w:type="dxa"/>
            <w:tcBorders>
              <w:top w:val="nil"/>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10.368.668,00 €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5.117.385,00 €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3.899.062,00 €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2.402.123,00 €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9</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Socialna vključenost</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0,00 €</w:t>
            </w:r>
          </w:p>
        </w:tc>
        <w:tc>
          <w:tcPr>
            <w:tcW w:w="1970" w:type="dxa"/>
            <w:tcBorders>
              <w:top w:val="nil"/>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-2.101.097,00 €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10.869.429,00 €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3.860.484,00 €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5.530.861,00 €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600.848,00 €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10</w:t>
            </w:r>
          </w:p>
        </w:tc>
        <w:tc>
          <w:tcPr>
            <w:tcW w:w="3189"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Vseživljensko učenje</w:t>
            </w:r>
          </w:p>
        </w:tc>
        <w:tc>
          <w:tcPr>
            <w:tcW w:w="93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ESRR</w:t>
            </w:r>
          </w:p>
        </w:tc>
        <w:tc>
          <w:tcPr>
            <w:tcW w:w="993"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nil"/>
              <w:left w:val="nil"/>
              <w:bottom w:val="single"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600.547,00 €</w:t>
            </w:r>
          </w:p>
        </w:tc>
        <w:tc>
          <w:tcPr>
            <w:tcW w:w="1970" w:type="dxa"/>
            <w:tcBorders>
              <w:top w:val="nil"/>
              <w:left w:val="dotted" w:sz="4" w:space="0" w:color="auto"/>
              <w:bottom w:val="single"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00"/>
        </w:trPr>
        <w:tc>
          <w:tcPr>
            <w:tcW w:w="570" w:type="dxa"/>
            <w:tcBorders>
              <w:top w:val="nil"/>
              <w:left w:val="single" w:sz="12"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11</w:t>
            </w:r>
          </w:p>
        </w:tc>
        <w:tc>
          <w:tcPr>
            <w:tcW w:w="3189"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Učinkovita javna uprava in NVO</w:t>
            </w:r>
          </w:p>
        </w:tc>
        <w:tc>
          <w:tcPr>
            <w:tcW w:w="93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nil"/>
              <w:left w:val="nil"/>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VZHOD</w:t>
            </w:r>
          </w:p>
        </w:tc>
        <w:tc>
          <w:tcPr>
            <w:tcW w:w="1417" w:type="dxa"/>
            <w:tcBorders>
              <w:top w:val="single" w:sz="4" w:space="0" w:color="auto"/>
              <w:left w:val="dashed" w:sz="4" w:space="0" w:color="auto"/>
              <w:bottom w:val="dotted" w:sz="4"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1.530.317,00 €</w:t>
            </w:r>
          </w:p>
        </w:tc>
        <w:tc>
          <w:tcPr>
            <w:tcW w:w="1970" w:type="dxa"/>
            <w:tcBorders>
              <w:top w:val="nil"/>
              <w:left w:val="dotted" w:sz="4" w:space="0" w:color="auto"/>
              <w:bottom w:val="dotted" w:sz="4"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r w:rsidR="006B31C1" w:rsidRPr="006B31C1" w:rsidTr="00EA73E2">
        <w:trPr>
          <w:trHeight w:val="315"/>
        </w:trPr>
        <w:tc>
          <w:tcPr>
            <w:tcW w:w="570" w:type="dxa"/>
            <w:tcBorders>
              <w:top w:val="dotted" w:sz="4" w:space="0" w:color="auto"/>
              <w:left w:val="single" w:sz="12" w:space="0" w:color="auto"/>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11</w:t>
            </w:r>
          </w:p>
        </w:tc>
        <w:tc>
          <w:tcPr>
            <w:tcW w:w="3189"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Učinkovita javna uprava in NVO</w:t>
            </w:r>
          </w:p>
        </w:tc>
        <w:tc>
          <w:tcPr>
            <w:tcW w:w="933"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ESS</w:t>
            </w:r>
          </w:p>
        </w:tc>
        <w:tc>
          <w:tcPr>
            <w:tcW w:w="993"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ZAHOD</w:t>
            </w:r>
          </w:p>
        </w:tc>
        <w:tc>
          <w:tcPr>
            <w:tcW w:w="1417" w:type="dxa"/>
            <w:tcBorders>
              <w:top w:val="dotted" w:sz="4" w:space="0" w:color="auto"/>
              <w:left w:val="nil"/>
              <w:bottom w:val="single" w:sz="12" w:space="0" w:color="auto"/>
              <w:right w:val="dotted" w:sz="4"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color w:val="000000"/>
                <w:sz w:val="16"/>
                <w:szCs w:val="16"/>
                <w:lang w:eastAsia="sl-SI"/>
              </w:rPr>
            </w:pPr>
            <w:r w:rsidRPr="006B31C1">
              <w:rPr>
                <w:rFonts w:ascii="Calibri" w:eastAsia="Times New Roman" w:hAnsi="Calibri" w:cs="Calibri"/>
                <w:color w:val="000000"/>
                <w:sz w:val="16"/>
                <w:szCs w:val="16"/>
                <w:lang w:eastAsia="sl-SI"/>
              </w:rPr>
              <w:t>2.242.121,00 €</w:t>
            </w:r>
          </w:p>
        </w:tc>
        <w:tc>
          <w:tcPr>
            <w:tcW w:w="1970" w:type="dxa"/>
            <w:tcBorders>
              <w:top w:val="dotted" w:sz="4" w:space="0" w:color="auto"/>
              <w:left w:val="dotted" w:sz="4" w:space="0" w:color="auto"/>
              <w:bottom w:val="single" w:sz="12" w:space="0" w:color="auto"/>
              <w:right w:val="single" w:sz="12" w:space="0" w:color="auto"/>
            </w:tcBorders>
            <w:shd w:val="clear" w:color="auto" w:fill="auto"/>
            <w:noWrap/>
            <w:vAlign w:val="center"/>
            <w:hideMark/>
          </w:tcPr>
          <w:p w:rsidR="006B31C1" w:rsidRPr="006B31C1" w:rsidRDefault="006B31C1" w:rsidP="006B31C1">
            <w:pPr>
              <w:spacing w:after="0" w:line="240" w:lineRule="auto"/>
              <w:jc w:val="center"/>
              <w:rPr>
                <w:rFonts w:ascii="Calibri" w:eastAsia="Times New Roman" w:hAnsi="Calibri" w:cs="Calibri"/>
                <w:bCs/>
                <w:color w:val="000000"/>
                <w:sz w:val="16"/>
                <w:szCs w:val="16"/>
                <w:lang w:eastAsia="sl-SI"/>
              </w:rPr>
            </w:pPr>
            <w:r w:rsidRPr="006B31C1">
              <w:rPr>
                <w:rFonts w:ascii="Calibri" w:eastAsia="Times New Roman" w:hAnsi="Calibri" w:cs="Calibri"/>
                <w:bCs/>
                <w:color w:val="000000"/>
                <w:sz w:val="16"/>
                <w:szCs w:val="16"/>
                <w:lang w:eastAsia="sl-SI"/>
              </w:rPr>
              <w:t>0,00 €</w:t>
            </w:r>
          </w:p>
        </w:tc>
      </w:tr>
    </w:tbl>
    <w:p w:rsidR="006B31C1" w:rsidRPr="006B31C1" w:rsidRDefault="006B31C1" w:rsidP="006B31C1">
      <w:pPr>
        <w:rPr>
          <w:b/>
          <w:sz w:val="32"/>
        </w:rPr>
      </w:pPr>
      <w:r w:rsidRPr="006B31C1">
        <w:rPr>
          <w:b/>
          <w:sz w:val="32"/>
        </w:rPr>
        <w:br w:type="page"/>
      </w:r>
    </w:p>
    <w:p w:rsidR="006B31C1" w:rsidRPr="006B31C1" w:rsidRDefault="006B31C1" w:rsidP="006B31C1">
      <w:pPr>
        <w:keepNext/>
        <w:keepLines/>
        <w:spacing w:before="400" w:after="40" w:line="240" w:lineRule="auto"/>
        <w:jc w:val="both"/>
        <w:outlineLvl w:val="0"/>
        <w:rPr>
          <w:rFonts w:asciiTheme="majorHAnsi" w:eastAsiaTheme="majorEastAsia" w:hAnsiTheme="majorHAnsi" w:cstheme="majorBidi"/>
          <w:caps/>
          <w:sz w:val="36"/>
          <w:szCs w:val="36"/>
        </w:rPr>
      </w:pPr>
      <w:bookmarkStart w:id="4" w:name="_Toc34118228"/>
      <w:r w:rsidRPr="006B31C1">
        <w:rPr>
          <w:rFonts w:asciiTheme="majorHAnsi" w:eastAsiaTheme="majorEastAsia" w:hAnsiTheme="majorHAnsi" w:cstheme="majorBidi"/>
          <w:caps/>
          <w:sz w:val="36"/>
          <w:szCs w:val="36"/>
        </w:rPr>
        <w:lastRenderedPageBreak/>
        <w:t>Operacionalizacija in utemeljitev predloga</w:t>
      </w:r>
      <w:bookmarkEnd w:id="4"/>
      <w:r w:rsidRPr="006B31C1">
        <w:rPr>
          <w:rFonts w:asciiTheme="majorHAnsi" w:eastAsiaTheme="majorEastAsia" w:hAnsiTheme="majorHAnsi" w:cstheme="majorBidi"/>
          <w:caps/>
          <w:sz w:val="36"/>
          <w:szCs w:val="36"/>
        </w:rPr>
        <w:t xml:space="preserve"> </w:t>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5" w:name="_Toc34118229"/>
      <w:r w:rsidRPr="006B31C1">
        <w:rPr>
          <w:rFonts w:asciiTheme="majorHAnsi" w:eastAsiaTheme="majorEastAsia" w:hAnsiTheme="majorHAnsi" w:cstheme="majorBidi"/>
          <w:caps/>
          <w:sz w:val="28"/>
          <w:szCs w:val="28"/>
        </w:rPr>
        <w:t>Prednostna os 1 (ESRR)</w:t>
      </w:r>
      <w:bookmarkEnd w:id="5"/>
    </w:p>
    <w:p w:rsidR="00483707" w:rsidRDefault="00483707" w:rsidP="006B31C1">
      <w:pPr>
        <w:jc w:val="both"/>
        <w:rPr>
          <w:b/>
          <w:i/>
        </w:rPr>
      </w:pPr>
    </w:p>
    <w:p w:rsidR="006B31C1" w:rsidRPr="006B31C1" w:rsidRDefault="006B31C1" w:rsidP="006B31C1">
      <w:pPr>
        <w:jc w:val="both"/>
        <w:rPr>
          <w:b/>
          <w:i/>
        </w:rPr>
      </w:pPr>
      <w:r w:rsidRPr="006B31C1">
        <w:rPr>
          <w:b/>
          <w:i/>
        </w:rPr>
        <w:t>Mednarodna konkurenčnost raziskav, inovacij in tehnološkega razvoja v skladu s pametno specializacijo za večjo konkurenčnosti in ozelenitev gospodarstva</w:t>
      </w:r>
    </w:p>
    <w:p w:rsidR="00D2563D" w:rsidRDefault="00D2563D" w:rsidP="00891AB2">
      <w:pPr>
        <w:contextualSpacing/>
        <w:jc w:val="both"/>
      </w:pPr>
    </w:p>
    <w:p w:rsidR="00D2563D" w:rsidRPr="00891AB2" w:rsidRDefault="00D2563D"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V okviru prednostne osi so bili mejniki okvira uspešnosti doseženi, zato v okviru spremembe OP 14-20 predvidena rezerva za uspešnost avtomatsko dodeli, hkrati pa se predlaga povečanje pravic porabe sredstev ESRR s prerazporeditvijo rezerve za uspešnost (ESRR) iz relevantnih prednostnih osi, kjer mejniki okvira uspešnosti niso bili doseženi. Podlaga za prerazporeditev je tudi v Priporočilu Sveta z dne 2. julija 2019 v zvezi z nacionalnim reformnim programom Slovenije za leto 2019 in mnenje Sveta o programu stabilnosti Slovenije za leto 2019, v katerem je izpostavljeno, da je potrebno okrepiti raziskovalno in inovacijsko uspešnost oz. znotraj tega, povečati delež inovacijsko aktivnih podjetij. Prerazporeditev na prednostno os 1 se izvede iz prednostnih osi 2, 3 in 9 kot je razvidno iz preglednice (glej preglednico 1.1).</w:t>
      </w:r>
    </w:p>
    <w:p w:rsidR="006B31C1" w:rsidRPr="00891AB2" w:rsidRDefault="006B31C1" w:rsidP="006B31C1">
      <w:pPr>
        <w:jc w:val="both"/>
        <w:rPr>
          <w:b/>
          <w:sz w:val="16"/>
          <w:szCs w:val="16"/>
        </w:rPr>
      </w:pPr>
      <w:r w:rsidRPr="00891AB2">
        <w:rPr>
          <w:b/>
          <w:sz w:val="16"/>
          <w:szCs w:val="16"/>
        </w:rPr>
        <w:t>Preglednica 1.1: Predlog prerazporeditve rezerve za uspešnost za prednostno os 1</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1 -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xml:space="preserve"> Znesek v </w:t>
            </w:r>
            <w:r w:rsidRPr="006B31C1">
              <w:rPr>
                <w:rFonts w:ascii="Calibri" w:eastAsia="Times New Roman" w:hAnsi="Calibri" w:cs="Calibri"/>
                <w:b/>
                <w:bCs/>
                <w:color w:val="000000"/>
                <w:sz w:val="16"/>
                <w:szCs w:val="16"/>
                <w:lang w:eastAsia="sl-SI"/>
              </w:rPr>
              <w:t>€</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264.356.626,00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sz w:val="16"/>
                <w:szCs w:val="16"/>
              </w:rPr>
            </w:pPr>
            <w:r w:rsidRPr="006B31C1">
              <w:rPr>
                <w:sz w:val="16"/>
                <w:szCs w:val="16"/>
              </w:rPr>
              <w:t>Prerazporeditev iz PO 2 - VZHOD</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sz w:val="16"/>
                <w:szCs w:val="16"/>
              </w:rPr>
            </w:pPr>
            <w:r w:rsidRPr="006B31C1">
              <w:rPr>
                <w:sz w:val="16"/>
                <w:szCs w:val="16"/>
              </w:rPr>
              <w:t>1.619.441,00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sz w:val="16"/>
                <w:szCs w:val="16"/>
              </w:rPr>
            </w:pPr>
            <w:r w:rsidRPr="006B31C1">
              <w:rPr>
                <w:sz w:val="16"/>
                <w:szCs w:val="16"/>
              </w:rPr>
              <w:t>Prerazporeditev iz PO 3 - VZHOD</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sz w:val="16"/>
                <w:szCs w:val="16"/>
              </w:rPr>
            </w:pPr>
            <w:r w:rsidRPr="006B31C1">
              <w:rPr>
                <w:sz w:val="16"/>
                <w:szCs w:val="16"/>
              </w:rPr>
              <w:t>17.702.617,00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b/>
                <w:sz w:val="16"/>
                <w:szCs w:val="16"/>
              </w:rPr>
            </w:pPr>
            <w:r w:rsidRPr="00891AB2">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b/>
                <w:sz w:val="16"/>
                <w:szCs w:val="16"/>
              </w:rPr>
            </w:pPr>
            <w:r w:rsidRPr="00891AB2">
              <w:rPr>
                <w:b/>
                <w:sz w:val="16"/>
                <w:szCs w:val="16"/>
              </w:rPr>
              <w:t>283.678.684,00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1 - ZAHOD</w:t>
            </w:r>
          </w:p>
        </w:tc>
        <w:tc>
          <w:tcPr>
            <w:tcW w:w="2976" w:type="dxa"/>
            <w:tcBorders>
              <w:top w:val="nil"/>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xml:space="preserve"> Znesek v </w:t>
            </w:r>
            <w:r w:rsidRPr="006B31C1">
              <w:rPr>
                <w:rFonts w:ascii="Calibri" w:eastAsia="Times New Roman" w:hAnsi="Calibri" w:cs="Calibri"/>
                <w:b/>
                <w:bCs/>
                <w:color w:val="000000"/>
                <w:sz w:val="16"/>
                <w:szCs w:val="16"/>
                <w:lang w:eastAsia="sl-SI"/>
              </w:rPr>
              <w:t>€</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211.382.532,00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iz PO 2 - ZAHOD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1.124.537,00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sz w:val="16"/>
                <w:szCs w:val="16"/>
              </w:rPr>
            </w:pPr>
            <w:r w:rsidRPr="006B31C1">
              <w:rPr>
                <w:sz w:val="16"/>
                <w:szCs w:val="16"/>
              </w:rPr>
              <w:t>Prerazporeditev iz PO 9 - VZHOD</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sz w:val="16"/>
                <w:szCs w:val="16"/>
              </w:rPr>
            </w:pPr>
            <w:r w:rsidRPr="006B31C1">
              <w:rPr>
                <w:sz w:val="16"/>
                <w:szCs w:val="16"/>
              </w:rPr>
              <w:t>2.101.097,00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b/>
                <w:sz w:val="16"/>
                <w:szCs w:val="16"/>
              </w:rPr>
            </w:pPr>
            <w:r w:rsidRPr="00891AB2">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b/>
                <w:sz w:val="16"/>
                <w:szCs w:val="16"/>
              </w:rPr>
            </w:pPr>
            <w:r w:rsidRPr="00891AB2">
              <w:rPr>
                <w:b/>
                <w:sz w:val="16"/>
                <w:szCs w:val="16"/>
              </w:rPr>
              <w:t>214.608.166,00</w:t>
            </w:r>
          </w:p>
        </w:tc>
      </w:tr>
    </w:tbl>
    <w:p w:rsidR="006B31C1" w:rsidRPr="006B31C1" w:rsidRDefault="006B31C1" w:rsidP="006B31C1">
      <w:pPr>
        <w:jc w:val="both"/>
      </w:pPr>
    </w:p>
    <w:p w:rsidR="006B31C1" w:rsidRPr="006B31C1" w:rsidRDefault="006B31C1" w:rsidP="006B31C1">
      <w:pPr>
        <w:jc w:val="both"/>
      </w:pPr>
      <w:r w:rsidRPr="006B31C1">
        <w:t>V poslovnem sektorju, ki sicer največ vlaga v raziskovalno-razvojno dejav</w:t>
      </w:r>
      <w:r w:rsidR="00DB4D16">
        <w:t>nost (RRD) (63</w:t>
      </w:r>
      <w:r w:rsidRPr="006B31C1">
        <w:t xml:space="preserve">% v letu 2017), se izdatki za RRD zmanjšujejo od leta 2014, najbolj so se zmanjšali v letu 2017 (za 56 milijonov evrov). Ta trend se je odrazil tudi v padcu evropskega inovacijskega indeksa za Slovenijo in uvrstitvijo Slovenije v skupino zmernih inovatork v letošnjem letu, saj so podatki, na katerih temelji izračun, večinoma podatki iz leta 2016 in 2017. Ker je na področju spodbujanja RRD zelo pomembna kontinuiteta oziroma stabilno in predvidljivo okolje, se z dodatnimi sredstvi, ki bodo bila prerazporejena na prednostno 1, načrtuje izvedba ukrepov za spodbude raziskovalno razvojnim projektom, ki bodo zapolnili vrzel v financiranju raziskav, razvoja in inovacij v obdobju med dvema programskima obdobjema. Pri izvedbi projektov bodo pomembno upoštevani tudi okoljski cilji in koncepti krožnega gospodarstva. Glede na izkazane potrebe gospodarstva, se bo podprlo predvsem sofinanciranje demonstracijskih in pilotnih projektov, še posebej s področij tovarn prihodnosti in materialov. Tekom izvajanja OP 14-20 je bila v dialogu z gospodarstvom večkrat izpostavljena tudi potreba po podpori za mlade raziskovalce, zato bi del sredstev namenili tudi za tovrsten ukrep. Glede na to, da se velik del sredstev prerazporeja iz PO3, bodo ukrepi izvedeni na način, da bodo kot ciljna skupina v veliki meri zastopana tudi MSP. Ker pomemben del stroškov za vzpostavitev demonstracijskih in pilotnih projektov predstavlja pri podjetjih oprema, predlagamo prerazporeditev </w:t>
      </w:r>
      <w:r w:rsidRPr="006B31C1">
        <w:lastRenderedPageBreak/>
        <w:t xml:space="preserve">sredstev na domeno ukrepa 056. Kot je že poudarjeno v uvodu, bo pri podpori raziskovalno razvojnim projektom večji fokus na okoljskih ciljih in krožnem gospodarstvu, zato za del sredstev predlagamo prerazporeditev na domeno 065. Del sredstev bo namenjen tudi za pilotne projekte pametnih mest in skupnosti za namene pospešitve procesov digitalizacije lokalne samouprave. </w:t>
      </w:r>
      <w:r w:rsidR="00383FD0">
        <w:t xml:space="preserve">Dodatna sredstva v nobenem primeru ne bodo uporabljena v smislu projektov ekonomske infrastrukture (poslovne cone). </w:t>
      </w: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 xml:space="preserve">V okviru predloga spremembe OP 14 20 predlagamo tudi spremembe kazalnikov učinka, ki so posledica prerazporeditve sredstev in uskladitve ciljnih vrednosti glede na doseženo realizacijo. Ob pripravi operativnega programa smo načrtovali, da bomo podprli manj večjih projektov predvsem zaradi priporočil o večjem osredotočenju sredstev in projektov na področja pametne specializacije. S Strategijo pametne specializacije – S4, ki je bila sprejeta po potrditvi operativnega programa, je bilo opredeljeno izvajanje ukrepov na področju raziskav, razvoja in inovacij preko celotne tehnološke lestvice pripravljenosti (TRL). V okviru tega so bili določeni tudi razponi vrednosti projektov/programov in sklep, da se podpira projekte v okviru konzorcijev podjetij, da se podjetja čimbolj spodbudi k povezovanju. Posledično so bile definirane vrednosti projektov nižje od prvotno predvidenih, v okviru enega projekta in enega konzorcija pa je bilo podprtih več podjetij. Iz tega sledi, da je število podprtih projektov precej večje od predvidenega, prav tako vrednost kazalnika višja, česar v času priprave OP ni bilo moč predvideti. </w:t>
      </w:r>
    </w:p>
    <w:p w:rsidR="006B31C1" w:rsidRPr="006B31C1" w:rsidRDefault="006B31C1" w:rsidP="006B31C1">
      <w:pPr>
        <w:jc w:val="both"/>
      </w:pPr>
      <w:r w:rsidRPr="006B31C1">
        <w:t>V času priprave operativnega programa se je tudi upoštevalo slabše gospodarske razmere, saj je Slovenija šele leta 2016 začela zmanjševati zaostanek za EU v BDP na prebivalca, zato so bile ciljne vrednosti kazalnikov določene bolj restriktivno. Izboljšana gospodarska rast je vplivala na večjo vključitev v razvojno raziskovalne aktivnosti tako podjetij v zahodni kakor v vzhodni kohezijski regiji, kar je posledično pomenilo ne samo višje dosežene vrednosti kazalnikov na področju večjega sodelovanja podjetij, temveč tudi večjega števila novih raziskovalcev. Povečana raziskovalno razvojna aktivnost na nacionalni in mednarodni ravni je rezultirala v povečanju potreb po  več novo zaposlenih raziskovalcev kot je bilo to načrtovano in s tem večje dosežene  vrednosti kazalnikov. Pri načrtovanju kazalnika CO 24 so pomembna tudi metodološka izhodišča, saj je MIZŠ ob načrtovanju operativnega programa izhajal iz podatkov za vse raziskovalce, nov kazalnik »novi raziskovalci«, pa je metodološko drugače strukturiran,  zato ob pripravi operativnega programa MIZŠ ni mogel izhajati iz natančnih zgodovinskih podatkov.</w:t>
      </w:r>
    </w:p>
    <w:p w:rsidR="006B31C1" w:rsidRPr="006B31C1" w:rsidRDefault="006B31C1" w:rsidP="006B31C1">
      <w:pPr>
        <w:jc w:val="both"/>
      </w:pPr>
      <w:r w:rsidRPr="006B31C1">
        <w:t xml:space="preserve">Spremenjene gospodarske razmere in večja vključitev v raziskovalno razvojno dejavnost so vplivale tudi na bistveno večje potrebe po vlaganjih v raziskovalno infrastrukturo. K temu je prispevala predvsem vzpostavitev nacionalnega HPC ter vključitev v EURO HPC in uspešna kandidatura Slovenije  na razpisu Teaming v Widening Obzorja 2020 s projektom InnoRenew CoE. V času priprave  operativnega programa načrtovane vrednosti še niso upoštevale povezljivosti med posameznimi infrastrukturami, ki so se razvile skozi izvajanje ukrepov, z  njimi  so se povečali tudi učinki, ki se kažejo v višjih doseženih vrednostih kazalnikov. </w:t>
      </w:r>
    </w:p>
    <w:p w:rsidR="006B31C1" w:rsidRDefault="006B31C1" w:rsidP="006B31C1">
      <w:pPr>
        <w:jc w:val="both"/>
      </w:pPr>
      <w:r w:rsidRPr="006B31C1">
        <w:t>Navedeni dejavniki vplivajo na večje dosežene in načrtovane vrednosti kazalnikov učinka CO01, CO02, CO 24, CO 25 in CO 26, CO28 in 1.7, kot izhaja iz preglednice (glej preglednico 1.</w:t>
      </w:r>
      <w:r w:rsidR="00D2563D">
        <w:t>2</w:t>
      </w:r>
      <w:r w:rsidRPr="006B31C1">
        <w:t>).</w:t>
      </w:r>
    </w:p>
    <w:p w:rsidR="00D2563D" w:rsidRDefault="00D2563D" w:rsidP="006B31C1">
      <w:pPr>
        <w:jc w:val="both"/>
      </w:pPr>
    </w:p>
    <w:p w:rsidR="00D2563D" w:rsidRDefault="00D2563D" w:rsidP="006B31C1">
      <w:pPr>
        <w:jc w:val="both"/>
      </w:pPr>
    </w:p>
    <w:p w:rsidR="00D2563D" w:rsidRDefault="00D2563D" w:rsidP="006B31C1">
      <w:pPr>
        <w:jc w:val="both"/>
      </w:pPr>
    </w:p>
    <w:p w:rsidR="00D40AF9" w:rsidRPr="006B31C1" w:rsidRDefault="00D40AF9" w:rsidP="006B31C1">
      <w:pPr>
        <w:jc w:val="both"/>
      </w:pPr>
    </w:p>
    <w:p w:rsidR="006B31C1" w:rsidRPr="00891AB2" w:rsidRDefault="006B31C1" w:rsidP="006B31C1">
      <w:pPr>
        <w:jc w:val="both"/>
        <w:rPr>
          <w:b/>
          <w:sz w:val="16"/>
          <w:szCs w:val="16"/>
        </w:rPr>
      </w:pPr>
      <w:r w:rsidRPr="00891AB2">
        <w:rPr>
          <w:b/>
          <w:sz w:val="16"/>
          <w:szCs w:val="16"/>
        </w:rPr>
        <w:t>Preglednica 1.</w:t>
      </w:r>
      <w:r w:rsidR="00D2563D">
        <w:rPr>
          <w:b/>
          <w:sz w:val="16"/>
          <w:szCs w:val="16"/>
        </w:rPr>
        <w:t>2</w:t>
      </w:r>
      <w:r w:rsidRPr="00891AB2">
        <w:rPr>
          <w:b/>
          <w:sz w:val="16"/>
          <w:szCs w:val="16"/>
        </w:rPr>
        <w:t>: Predlog spremembe kazalnikov za prednostno os 1</w:t>
      </w:r>
    </w:p>
    <w:tbl>
      <w:tblPr>
        <w:tblW w:w="8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3"/>
        <w:gridCol w:w="685"/>
        <w:gridCol w:w="715"/>
        <w:gridCol w:w="945"/>
        <w:gridCol w:w="889"/>
        <w:gridCol w:w="1014"/>
        <w:gridCol w:w="1102"/>
        <w:gridCol w:w="1202"/>
      </w:tblGrid>
      <w:tr w:rsidR="006B31C1" w:rsidRPr="006B31C1" w:rsidTr="00EA73E2">
        <w:trPr>
          <w:jc w:val="center"/>
        </w:trPr>
        <w:tc>
          <w:tcPr>
            <w:tcW w:w="156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94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8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4"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102"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202"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563" w:type="dxa"/>
            <w:shd w:val="clear" w:color="auto" w:fill="auto"/>
          </w:tcPr>
          <w:p w:rsidR="006B31C1" w:rsidRPr="006B31C1" w:rsidRDefault="006B31C1" w:rsidP="006B31C1">
            <w:pPr>
              <w:spacing w:after="0" w:line="240" w:lineRule="auto"/>
              <w:rPr>
                <w:sz w:val="16"/>
                <w:szCs w:val="16"/>
              </w:rPr>
            </w:pPr>
            <w:r w:rsidRPr="006B31C1">
              <w:rPr>
                <w:sz w:val="16"/>
                <w:szCs w:val="16"/>
              </w:rPr>
              <w:t>Produktivne naložbe: Število podjetij, ki prejmejo podporo</w:t>
            </w:r>
          </w:p>
        </w:tc>
        <w:tc>
          <w:tcPr>
            <w:tcW w:w="685" w:type="dxa"/>
            <w:shd w:val="clear" w:color="auto" w:fill="auto"/>
          </w:tcPr>
          <w:p w:rsidR="006B31C1" w:rsidRPr="006B31C1" w:rsidRDefault="006B31C1" w:rsidP="006B31C1">
            <w:pPr>
              <w:spacing w:after="0" w:line="240" w:lineRule="auto"/>
              <w:jc w:val="both"/>
              <w:rPr>
                <w:sz w:val="16"/>
                <w:szCs w:val="16"/>
              </w:rPr>
            </w:pPr>
            <w:r w:rsidRPr="006B31C1">
              <w:rPr>
                <w:sz w:val="16"/>
                <w:szCs w:val="16"/>
              </w:rPr>
              <w:t>CO01</w:t>
            </w:r>
          </w:p>
        </w:tc>
        <w:tc>
          <w:tcPr>
            <w:tcW w:w="715"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89"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Podjetja </w:t>
            </w:r>
          </w:p>
        </w:tc>
        <w:tc>
          <w:tcPr>
            <w:tcW w:w="1014"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w:t>
            </w:r>
          </w:p>
        </w:tc>
        <w:tc>
          <w:tcPr>
            <w:tcW w:w="1202" w:type="dxa"/>
            <w:shd w:val="clear" w:color="auto" w:fill="auto"/>
          </w:tcPr>
          <w:p w:rsidR="006B31C1" w:rsidRPr="006B31C1" w:rsidRDefault="006B31C1" w:rsidP="006B31C1">
            <w:pPr>
              <w:spacing w:after="0" w:line="240" w:lineRule="auto"/>
              <w:jc w:val="both"/>
              <w:rPr>
                <w:sz w:val="16"/>
                <w:szCs w:val="16"/>
              </w:rPr>
            </w:pPr>
            <w:r w:rsidRPr="006B31C1">
              <w:rPr>
                <w:sz w:val="16"/>
                <w:szCs w:val="16"/>
              </w:rPr>
              <w:t>500</w:t>
            </w:r>
          </w:p>
        </w:tc>
      </w:tr>
      <w:tr w:rsidR="006B31C1" w:rsidRPr="006B31C1" w:rsidTr="00EA73E2">
        <w:trPr>
          <w:jc w:val="center"/>
        </w:trPr>
        <w:tc>
          <w:tcPr>
            <w:tcW w:w="1563" w:type="dxa"/>
            <w:shd w:val="clear" w:color="auto" w:fill="auto"/>
          </w:tcPr>
          <w:p w:rsidR="006B31C1" w:rsidRPr="006B31C1" w:rsidRDefault="006B31C1" w:rsidP="006B31C1">
            <w:pPr>
              <w:spacing w:after="0" w:line="240" w:lineRule="auto"/>
              <w:rPr>
                <w:sz w:val="16"/>
                <w:szCs w:val="16"/>
              </w:rPr>
            </w:pPr>
            <w:r w:rsidRPr="006B31C1">
              <w:rPr>
                <w:sz w:val="16"/>
                <w:szCs w:val="16"/>
              </w:rPr>
              <w:t>Produktivne naložbe: Število podjetij, ki prejmejo nepovratna sredstva</w:t>
            </w:r>
          </w:p>
        </w:tc>
        <w:tc>
          <w:tcPr>
            <w:tcW w:w="685" w:type="dxa"/>
            <w:shd w:val="clear" w:color="auto" w:fill="auto"/>
          </w:tcPr>
          <w:p w:rsidR="006B31C1" w:rsidRPr="006B31C1" w:rsidRDefault="006B31C1" w:rsidP="006B31C1">
            <w:pPr>
              <w:spacing w:after="0" w:line="240" w:lineRule="auto"/>
              <w:jc w:val="both"/>
              <w:rPr>
                <w:sz w:val="16"/>
                <w:szCs w:val="16"/>
              </w:rPr>
            </w:pPr>
            <w:r w:rsidRPr="006B31C1">
              <w:rPr>
                <w:sz w:val="16"/>
                <w:szCs w:val="16"/>
              </w:rPr>
              <w:t>CO02</w:t>
            </w:r>
          </w:p>
        </w:tc>
        <w:tc>
          <w:tcPr>
            <w:tcW w:w="715"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89"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Podjetja </w:t>
            </w:r>
          </w:p>
        </w:tc>
        <w:tc>
          <w:tcPr>
            <w:tcW w:w="1014"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shd w:val="clear" w:color="auto" w:fill="auto"/>
          </w:tcPr>
          <w:p w:rsidR="006B31C1" w:rsidRPr="006B31C1" w:rsidRDefault="006B31C1" w:rsidP="006B31C1">
            <w:pPr>
              <w:spacing w:after="0" w:line="240" w:lineRule="auto"/>
              <w:jc w:val="both"/>
              <w:rPr>
                <w:sz w:val="16"/>
                <w:szCs w:val="16"/>
              </w:rPr>
            </w:pPr>
            <w:r w:rsidRPr="006B31C1">
              <w:rPr>
                <w:sz w:val="16"/>
                <w:szCs w:val="16"/>
              </w:rPr>
              <w:t>100</w:t>
            </w:r>
          </w:p>
        </w:tc>
        <w:tc>
          <w:tcPr>
            <w:tcW w:w="1202" w:type="dxa"/>
            <w:shd w:val="clear" w:color="auto" w:fill="auto"/>
          </w:tcPr>
          <w:p w:rsidR="006B31C1" w:rsidRPr="006B31C1" w:rsidRDefault="006B31C1" w:rsidP="006B31C1">
            <w:pPr>
              <w:rPr>
                <w:sz w:val="16"/>
                <w:szCs w:val="16"/>
              </w:rPr>
            </w:pPr>
            <w:r w:rsidRPr="006B31C1">
              <w:rPr>
                <w:sz w:val="16"/>
                <w:szCs w:val="16"/>
              </w:rPr>
              <w:t>450</w:t>
            </w:r>
          </w:p>
        </w:tc>
      </w:tr>
      <w:tr w:rsidR="006B31C1" w:rsidRPr="006B31C1" w:rsidTr="00EA73E2">
        <w:trPr>
          <w:jc w:val="center"/>
        </w:trPr>
        <w:tc>
          <w:tcPr>
            <w:tcW w:w="1563" w:type="dxa"/>
            <w:shd w:val="clear" w:color="auto" w:fill="auto"/>
          </w:tcPr>
          <w:p w:rsidR="006B31C1" w:rsidRPr="006B31C1" w:rsidRDefault="006B31C1" w:rsidP="006B31C1">
            <w:pPr>
              <w:spacing w:after="0" w:line="240" w:lineRule="auto"/>
              <w:rPr>
                <w:sz w:val="16"/>
                <w:szCs w:val="16"/>
              </w:rPr>
            </w:pPr>
            <w:r w:rsidRPr="006B31C1">
              <w:rPr>
                <w:sz w:val="16"/>
                <w:szCs w:val="16"/>
              </w:rPr>
              <w:t>Raziskave in inovacije: Število podjetij, podprtih za uvedbo izdelkov, ki so novi na trgu</w:t>
            </w:r>
          </w:p>
        </w:tc>
        <w:tc>
          <w:tcPr>
            <w:tcW w:w="685" w:type="dxa"/>
            <w:shd w:val="clear" w:color="auto" w:fill="auto"/>
          </w:tcPr>
          <w:p w:rsidR="006B31C1" w:rsidRPr="006B31C1" w:rsidRDefault="006B31C1" w:rsidP="006B31C1">
            <w:pPr>
              <w:spacing w:after="0" w:line="240" w:lineRule="auto"/>
              <w:jc w:val="both"/>
              <w:rPr>
                <w:sz w:val="16"/>
                <w:szCs w:val="16"/>
              </w:rPr>
            </w:pPr>
            <w:r w:rsidRPr="006B31C1">
              <w:rPr>
                <w:sz w:val="16"/>
                <w:szCs w:val="16"/>
              </w:rPr>
              <w:t>CO28</w:t>
            </w:r>
          </w:p>
        </w:tc>
        <w:tc>
          <w:tcPr>
            <w:tcW w:w="715"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89"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Podjetja </w:t>
            </w:r>
          </w:p>
        </w:tc>
        <w:tc>
          <w:tcPr>
            <w:tcW w:w="1014"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w:t>
            </w:r>
          </w:p>
        </w:tc>
        <w:tc>
          <w:tcPr>
            <w:tcW w:w="1202" w:type="dxa"/>
            <w:shd w:val="clear" w:color="auto" w:fill="auto"/>
          </w:tcPr>
          <w:p w:rsidR="006B31C1" w:rsidRPr="006B31C1" w:rsidRDefault="006B31C1" w:rsidP="006B31C1">
            <w:pPr>
              <w:rPr>
                <w:sz w:val="16"/>
                <w:szCs w:val="16"/>
              </w:rPr>
            </w:pPr>
            <w:r w:rsidRPr="006B31C1">
              <w:rPr>
                <w:sz w:val="16"/>
                <w:szCs w:val="16"/>
              </w:rPr>
              <w:t>300</w:t>
            </w:r>
          </w:p>
        </w:tc>
      </w:tr>
      <w:tr w:rsidR="006B31C1" w:rsidRPr="006B31C1" w:rsidTr="00EA73E2">
        <w:trPr>
          <w:jc w:val="center"/>
        </w:trPr>
        <w:tc>
          <w:tcPr>
            <w:tcW w:w="1563" w:type="dxa"/>
            <w:shd w:val="clear" w:color="auto" w:fill="auto"/>
          </w:tcPr>
          <w:p w:rsidR="006B31C1" w:rsidRPr="006B31C1" w:rsidRDefault="006B31C1" w:rsidP="006B31C1">
            <w:pPr>
              <w:spacing w:after="0" w:line="240" w:lineRule="auto"/>
              <w:rPr>
                <w:sz w:val="16"/>
                <w:szCs w:val="16"/>
              </w:rPr>
            </w:pPr>
            <w:r w:rsidRPr="006B31C1">
              <w:rPr>
                <w:sz w:val="16"/>
                <w:szCs w:val="16"/>
              </w:rPr>
              <w:t>Število podprtih demonstracijskih projektov za predstavitev, testiranje novih rešitev za neposredno uporabo v praksi in demonstracijo uporabe</w:t>
            </w:r>
          </w:p>
        </w:tc>
        <w:tc>
          <w:tcPr>
            <w:tcW w:w="685" w:type="dxa"/>
            <w:shd w:val="clear" w:color="auto" w:fill="auto"/>
          </w:tcPr>
          <w:p w:rsidR="006B31C1" w:rsidRPr="006B31C1" w:rsidRDefault="006B31C1" w:rsidP="006B31C1">
            <w:pPr>
              <w:spacing w:after="0" w:line="240" w:lineRule="auto"/>
              <w:jc w:val="both"/>
              <w:rPr>
                <w:sz w:val="16"/>
                <w:szCs w:val="16"/>
              </w:rPr>
            </w:pPr>
            <w:r w:rsidRPr="006B31C1">
              <w:rPr>
                <w:sz w:val="16"/>
                <w:szCs w:val="16"/>
              </w:rPr>
              <w:t>1.7</w:t>
            </w:r>
          </w:p>
        </w:tc>
        <w:tc>
          <w:tcPr>
            <w:tcW w:w="715"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89"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 število</w:t>
            </w:r>
          </w:p>
        </w:tc>
        <w:tc>
          <w:tcPr>
            <w:tcW w:w="1014"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shd w:val="clear" w:color="auto" w:fill="auto"/>
          </w:tcPr>
          <w:p w:rsidR="006B31C1" w:rsidRPr="006B31C1" w:rsidRDefault="006B31C1" w:rsidP="006B31C1">
            <w:pPr>
              <w:spacing w:after="0" w:line="240" w:lineRule="auto"/>
              <w:jc w:val="both"/>
              <w:rPr>
                <w:sz w:val="16"/>
                <w:szCs w:val="16"/>
              </w:rPr>
            </w:pPr>
            <w:r w:rsidRPr="006B31C1">
              <w:rPr>
                <w:sz w:val="16"/>
                <w:szCs w:val="16"/>
              </w:rPr>
              <w:t>16</w:t>
            </w:r>
          </w:p>
        </w:tc>
        <w:tc>
          <w:tcPr>
            <w:tcW w:w="1202" w:type="dxa"/>
            <w:shd w:val="clear" w:color="auto" w:fill="auto"/>
          </w:tcPr>
          <w:p w:rsidR="006B31C1" w:rsidRPr="006B31C1" w:rsidRDefault="006B31C1" w:rsidP="006B31C1">
            <w:pPr>
              <w:rPr>
                <w:sz w:val="16"/>
                <w:szCs w:val="16"/>
              </w:rPr>
            </w:pPr>
            <w:r w:rsidRPr="006B31C1">
              <w:rPr>
                <w:sz w:val="16"/>
                <w:szCs w:val="16"/>
              </w:rPr>
              <w:t>32</w:t>
            </w:r>
          </w:p>
        </w:tc>
      </w:tr>
      <w:tr w:rsidR="006B31C1" w:rsidRPr="006B31C1" w:rsidTr="00EA73E2">
        <w:trPr>
          <w:jc w:val="center"/>
        </w:trPr>
        <w:tc>
          <w:tcPr>
            <w:tcW w:w="1563"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rPr>
                <w:sz w:val="16"/>
                <w:szCs w:val="16"/>
              </w:rPr>
            </w:pPr>
            <w:r w:rsidRPr="006B31C1">
              <w:rPr>
                <w:sz w:val="16"/>
                <w:szCs w:val="16"/>
              </w:rPr>
              <w:t>Število novih raziskovalcev pri podprtih subjektih</w:t>
            </w:r>
          </w:p>
        </w:tc>
        <w:tc>
          <w:tcPr>
            <w:tcW w:w="68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FC0923" w:rsidP="006B31C1">
            <w:pPr>
              <w:spacing w:after="0" w:line="240" w:lineRule="auto"/>
              <w:jc w:val="both"/>
              <w:rPr>
                <w:sz w:val="16"/>
                <w:szCs w:val="16"/>
              </w:rPr>
            </w:pPr>
            <w:r>
              <w:rPr>
                <w:sz w:val="16"/>
                <w:szCs w:val="16"/>
              </w:rPr>
              <w:t>CO</w:t>
            </w:r>
            <w:r w:rsidR="006B31C1" w:rsidRPr="006B31C1">
              <w:rPr>
                <w:sz w:val="16"/>
                <w:szCs w:val="16"/>
              </w:rPr>
              <w:t>24</w:t>
            </w:r>
          </w:p>
        </w:tc>
        <w:tc>
          <w:tcPr>
            <w:tcW w:w="71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Del="008653F6" w:rsidRDefault="006B31C1" w:rsidP="006B31C1">
            <w:pPr>
              <w:spacing w:after="0" w:line="240" w:lineRule="auto"/>
              <w:jc w:val="both"/>
              <w:rPr>
                <w:sz w:val="16"/>
                <w:szCs w:val="16"/>
              </w:rPr>
            </w:pPr>
            <w:r w:rsidRPr="006B31C1">
              <w:rPr>
                <w:sz w:val="16"/>
                <w:szCs w:val="16"/>
              </w:rPr>
              <w:t>Ekvivalent polnega delovnega časa</w:t>
            </w:r>
          </w:p>
        </w:tc>
        <w:tc>
          <w:tcPr>
            <w:tcW w:w="1014"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150</w:t>
            </w:r>
          </w:p>
        </w:tc>
        <w:tc>
          <w:tcPr>
            <w:tcW w:w="12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rPr>
                <w:sz w:val="16"/>
                <w:szCs w:val="16"/>
              </w:rPr>
            </w:pPr>
            <w:r w:rsidRPr="006B31C1">
              <w:rPr>
                <w:sz w:val="16"/>
                <w:szCs w:val="16"/>
              </w:rPr>
              <w:t>290</w:t>
            </w:r>
          </w:p>
        </w:tc>
      </w:tr>
      <w:tr w:rsidR="006B31C1" w:rsidRPr="006B31C1" w:rsidTr="00EA73E2">
        <w:trPr>
          <w:jc w:val="center"/>
        </w:trPr>
        <w:tc>
          <w:tcPr>
            <w:tcW w:w="1563"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rPr>
                <w:sz w:val="16"/>
                <w:szCs w:val="16"/>
              </w:rPr>
            </w:pPr>
            <w:r w:rsidRPr="006B31C1">
              <w:rPr>
                <w:sz w:val="16"/>
                <w:szCs w:val="16"/>
              </w:rPr>
              <w:t>Število novih raziskovalcev pri podprtih subjektih</w:t>
            </w:r>
          </w:p>
        </w:tc>
        <w:tc>
          <w:tcPr>
            <w:tcW w:w="68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FC0923" w:rsidP="006B31C1">
            <w:pPr>
              <w:spacing w:after="0" w:line="240" w:lineRule="auto"/>
              <w:jc w:val="both"/>
              <w:rPr>
                <w:sz w:val="16"/>
                <w:szCs w:val="16"/>
              </w:rPr>
            </w:pPr>
            <w:r>
              <w:rPr>
                <w:sz w:val="16"/>
                <w:szCs w:val="16"/>
              </w:rPr>
              <w:t>CO</w:t>
            </w:r>
            <w:r w:rsidR="006B31C1" w:rsidRPr="006B31C1">
              <w:rPr>
                <w:sz w:val="16"/>
                <w:szCs w:val="16"/>
              </w:rPr>
              <w:t>24</w:t>
            </w:r>
          </w:p>
        </w:tc>
        <w:tc>
          <w:tcPr>
            <w:tcW w:w="71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Del="008653F6" w:rsidRDefault="006B31C1" w:rsidP="006B31C1">
            <w:pPr>
              <w:spacing w:after="0" w:line="240" w:lineRule="auto"/>
              <w:jc w:val="both"/>
              <w:rPr>
                <w:sz w:val="16"/>
                <w:szCs w:val="16"/>
              </w:rPr>
            </w:pPr>
            <w:r w:rsidRPr="006B31C1">
              <w:rPr>
                <w:sz w:val="16"/>
                <w:szCs w:val="16"/>
              </w:rPr>
              <w:t>Ekvivalent polnega delovnega časa</w:t>
            </w:r>
          </w:p>
        </w:tc>
        <w:tc>
          <w:tcPr>
            <w:tcW w:w="1014"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200</w:t>
            </w:r>
          </w:p>
        </w:tc>
        <w:tc>
          <w:tcPr>
            <w:tcW w:w="12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rPr>
                <w:sz w:val="16"/>
                <w:szCs w:val="16"/>
              </w:rPr>
            </w:pPr>
            <w:r w:rsidRPr="006B31C1">
              <w:rPr>
                <w:sz w:val="16"/>
                <w:szCs w:val="16"/>
              </w:rPr>
              <w:t>500</w:t>
            </w:r>
          </w:p>
        </w:tc>
      </w:tr>
      <w:tr w:rsidR="006B31C1" w:rsidRPr="006B31C1" w:rsidTr="00EA73E2">
        <w:trPr>
          <w:jc w:val="center"/>
        </w:trPr>
        <w:tc>
          <w:tcPr>
            <w:tcW w:w="1563"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rPr>
                <w:sz w:val="16"/>
                <w:szCs w:val="16"/>
              </w:rPr>
            </w:pPr>
            <w:r w:rsidRPr="006B31C1">
              <w:rPr>
                <w:sz w:val="16"/>
                <w:szCs w:val="16"/>
              </w:rPr>
              <w:t>Število raziskovalcev, ki delajo v objektih z izboljšanimi raziskovalnimi zmogljivostmi</w:t>
            </w:r>
          </w:p>
        </w:tc>
        <w:tc>
          <w:tcPr>
            <w:tcW w:w="68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FC0923" w:rsidP="006B31C1">
            <w:pPr>
              <w:spacing w:after="0" w:line="240" w:lineRule="auto"/>
              <w:jc w:val="both"/>
              <w:rPr>
                <w:sz w:val="16"/>
                <w:szCs w:val="16"/>
              </w:rPr>
            </w:pPr>
            <w:r>
              <w:rPr>
                <w:sz w:val="16"/>
                <w:szCs w:val="16"/>
              </w:rPr>
              <w:t>CO</w:t>
            </w:r>
            <w:r w:rsidR="006B31C1" w:rsidRPr="006B31C1">
              <w:rPr>
                <w:sz w:val="16"/>
                <w:szCs w:val="16"/>
              </w:rPr>
              <w:t>25</w:t>
            </w:r>
          </w:p>
        </w:tc>
        <w:tc>
          <w:tcPr>
            <w:tcW w:w="71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Del="008653F6" w:rsidRDefault="006B31C1" w:rsidP="006B31C1">
            <w:pPr>
              <w:spacing w:after="0" w:line="240" w:lineRule="auto"/>
              <w:jc w:val="both"/>
              <w:rPr>
                <w:sz w:val="16"/>
                <w:szCs w:val="16"/>
              </w:rPr>
            </w:pPr>
            <w:r w:rsidRPr="006B31C1">
              <w:rPr>
                <w:sz w:val="16"/>
                <w:szCs w:val="16"/>
              </w:rPr>
              <w:t>Ekvivalent polnega delovnega časa</w:t>
            </w:r>
          </w:p>
        </w:tc>
        <w:tc>
          <w:tcPr>
            <w:tcW w:w="1014"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150</w:t>
            </w:r>
          </w:p>
        </w:tc>
        <w:tc>
          <w:tcPr>
            <w:tcW w:w="12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rPr>
                <w:sz w:val="16"/>
                <w:szCs w:val="16"/>
              </w:rPr>
            </w:pPr>
            <w:r w:rsidRPr="006B31C1">
              <w:rPr>
                <w:sz w:val="16"/>
                <w:szCs w:val="16"/>
              </w:rPr>
              <w:t>350</w:t>
            </w:r>
          </w:p>
        </w:tc>
      </w:tr>
      <w:tr w:rsidR="006B31C1" w:rsidRPr="006B31C1" w:rsidTr="00EA73E2">
        <w:trPr>
          <w:jc w:val="center"/>
        </w:trPr>
        <w:tc>
          <w:tcPr>
            <w:tcW w:w="1563"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rPr>
                <w:sz w:val="16"/>
                <w:szCs w:val="16"/>
              </w:rPr>
            </w:pPr>
            <w:r w:rsidRPr="006B31C1">
              <w:rPr>
                <w:sz w:val="16"/>
                <w:szCs w:val="16"/>
              </w:rPr>
              <w:t>Število podjetij, ki sodelujejo z raziskovalnimi ustanovami</w:t>
            </w:r>
          </w:p>
        </w:tc>
        <w:tc>
          <w:tcPr>
            <w:tcW w:w="68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CO26</w:t>
            </w:r>
          </w:p>
        </w:tc>
        <w:tc>
          <w:tcPr>
            <w:tcW w:w="71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5"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89"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Del="008653F6" w:rsidRDefault="006B31C1" w:rsidP="006B31C1">
            <w:pPr>
              <w:spacing w:after="0" w:line="240" w:lineRule="auto"/>
              <w:jc w:val="both"/>
              <w:rPr>
                <w:sz w:val="16"/>
                <w:szCs w:val="16"/>
              </w:rPr>
            </w:pPr>
            <w:r w:rsidRPr="006B31C1">
              <w:rPr>
                <w:sz w:val="16"/>
                <w:szCs w:val="16"/>
              </w:rPr>
              <w:t>Podjetja</w:t>
            </w:r>
          </w:p>
        </w:tc>
        <w:tc>
          <w:tcPr>
            <w:tcW w:w="1014"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135</w:t>
            </w:r>
          </w:p>
        </w:tc>
        <w:tc>
          <w:tcPr>
            <w:tcW w:w="1202"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rPr>
                <w:sz w:val="16"/>
                <w:szCs w:val="16"/>
              </w:rPr>
            </w:pPr>
            <w:r w:rsidRPr="006B31C1">
              <w:rPr>
                <w:sz w:val="16"/>
                <w:szCs w:val="16"/>
              </w:rPr>
              <w:t>210</w:t>
            </w:r>
          </w:p>
        </w:tc>
      </w:tr>
    </w:tbl>
    <w:p w:rsidR="006B31C1" w:rsidRPr="006B31C1" w:rsidRDefault="006B31C1" w:rsidP="006B31C1">
      <w:pPr>
        <w:jc w:val="both"/>
      </w:pPr>
    </w:p>
    <w:p w:rsidR="006B31C1" w:rsidRDefault="006B31C1" w:rsidP="006B31C1">
      <w:pPr>
        <w:jc w:val="both"/>
      </w:pPr>
      <w:r w:rsidRPr="006B31C1">
        <w:t xml:space="preserve">Kot posledica povečanja kazalnikov učinka OP se poveča tudi kazalnik okvira uspešnosti CO01 za obe regiji. Predlagamo, da se zaradi prerazporeditve rezerve za uspešnost poveča tudi vrednost finančnega kazalnika na PO 1 tako na V kot tudi Z. Pri povečanju vrednosti finančnega kazalnika smo upoštevali faktor 1,5 glede na povečanje </w:t>
      </w:r>
      <w:r w:rsidR="00DA2797">
        <w:t xml:space="preserve">EU </w:t>
      </w:r>
      <w:r w:rsidRPr="006B31C1">
        <w:t xml:space="preserve">sredstev, saj se </w:t>
      </w:r>
      <w:r w:rsidR="00DA2797">
        <w:t xml:space="preserve">pri kazalniku </w:t>
      </w:r>
      <w:r w:rsidRPr="006B31C1">
        <w:t>upoštevajo celotni upravičeni stroški upravičencev</w:t>
      </w:r>
      <w:r w:rsidR="00DA2797">
        <w:t xml:space="preserve"> (zaradi intenzivnosti pomoči, ki jih določajo sheme državnih pomoči, upravičenci zagotavljajo večji delež lastnih sredstev kot izhaja iz stopnje prispevka skupnosti)</w:t>
      </w:r>
      <w:r w:rsidRPr="006B31C1">
        <w:t>. Poveča se tudi vrednost kazalnika okvira uspešnosti CO 26, prav tako za obe regiji. Spremembe kazalnikov okvira uspešnosti so razvidne v preglednici (glej preglednico 1.</w:t>
      </w:r>
      <w:r w:rsidR="00D2563D">
        <w:t>3</w:t>
      </w:r>
      <w:r w:rsidRPr="006B31C1">
        <w:t xml:space="preserve">). </w:t>
      </w:r>
    </w:p>
    <w:p w:rsidR="00D2563D" w:rsidRDefault="00D2563D" w:rsidP="006B31C1">
      <w:pPr>
        <w:jc w:val="both"/>
      </w:pPr>
    </w:p>
    <w:p w:rsidR="00D2563D" w:rsidRDefault="00D2563D" w:rsidP="006B31C1">
      <w:pPr>
        <w:jc w:val="both"/>
      </w:pPr>
    </w:p>
    <w:p w:rsidR="00D2563D" w:rsidRDefault="00D2563D" w:rsidP="006B31C1">
      <w:pPr>
        <w:jc w:val="both"/>
      </w:pPr>
    </w:p>
    <w:p w:rsidR="00D2563D" w:rsidRPr="006B31C1" w:rsidRDefault="00D2563D" w:rsidP="006B31C1">
      <w:pPr>
        <w:jc w:val="both"/>
      </w:pPr>
    </w:p>
    <w:p w:rsidR="006B31C1" w:rsidRPr="00891AB2" w:rsidRDefault="006B31C1" w:rsidP="006B31C1">
      <w:pPr>
        <w:jc w:val="both"/>
        <w:rPr>
          <w:b/>
          <w:sz w:val="16"/>
          <w:szCs w:val="16"/>
        </w:rPr>
      </w:pPr>
      <w:r w:rsidRPr="00891AB2">
        <w:rPr>
          <w:b/>
          <w:sz w:val="16"/>
          <w:szCs w:val="16"/>
        </w:rPr>
        <w:t>Preglednica 1.</w:t>
      </w:r>
      <w:r w:rsidR="00D2563D" w:rsidRPr="00891AB2">
        <w:rPr>
          <w:b/>
          <w:sz w:val="16"/>
          <w:szCs w:val="16"/>
        </w:rPr>
        <w:t>3</w:t>
      </w:r>
      <w:r w:rsidRPr="00891AB2">
        <w:rPr>
          <w:b/>
          <w:sz w:val="16"/>
          <w:szCs w:val="16"/>
        </w:rPr>
        <w:t>:Predlog spremembe kazalnikov okvira uspešnosti za prednostno os 1</w:t>
      </w:r>
    </w:p>
    <w:tbl>
      <w:tblPr>
        <w:tblW w:w="7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7"/>
        <w:gridCol w:w="676"/>
        <w:gridCol w:w="10"/>
        <w:gridCol w:w="700"/>
        <w:gridCol w:w="16"/>
        <w:gridCol w:w="782"/>
        <w:gridCol w:w="19"/>
        <w:gridCol w:w="848"/>
        <w:gridCol w:w="16"/>
        <w:gridCol w:w="1000"/>
        <w:gridCol w:w="10"/>
        <w:gridCol w:w="1211"/>
        <w:gridCol w:w="1216"/>
      </w:tblGrid>
      <w:tr w:rsidR="006B31C1" w:rsidRPr="006B31C1" w:rsidTr="00EA73E2">
        <w:trPr>
          <w:jc w:val="center"/>
        </w:trPr>
        <w:tc>
          <w:tcPr>
            <w:tcW w:w="1472" w:type="dxa"/>
            <w:gridSpan w:val="2"/>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6" w:type="dxa"/>
            <w:gridSpan w:val="2"/>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6" w:type="dxa"/>
            <w:gridSpan w:val="2"/>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82"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67" w:type="dxa"/>
            <w:gridSpan w:val="2"/>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6" w:type="dxa"/>
            <w:gridSpan w:val="2"/>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221" w:type="dxa"/>
            <w:gridSpan w:val="2"/>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21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72" w:type="dxa"/>
            <w:gridSpan w:val="2"/>
            <w:shd w:val="clear" w:color="auto" w:fill="auto"/>
          </w:tcPr>
          <w:p w:rsidR="006B31C1" w:rsidRPr="006B31C1" w:rsidRDefault="006B31C1" w:rsidP="006B31C1">
            <w:pPr>
              <w:spacing w:after="0" w:line="240" w:lineRule="auto"/>
              <w:rPr>
                <w:sz w:val="16"/>
                <w:szCs w:val="16"/>
              </w:rPr>
            </w:pPr>
            <w:r w:rsidRPr="006B31C1">
              <w:rPr>
                <w:sz w:val="16"/>
                <w:szCs w:val="16"/>
              </w:rPr>
              <w:t>Produktivne naložbe: Število podjetij, ki prejmejo podporo</w:t>
            </w:r>
          </w:p>
        </w:tc>
        <w:tc>
          <w:tcPr>
            <w:tcW w:w="68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CO01</w:t>
            </w:r>
          </w:p>
        </w:tc>
        <w:tc>
          <w:tcPr>
            <w:tcW w:w="7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82"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7"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Podjetja </w:t>
            </w:r>
          </w:p>
        </w:tc>
        <w:tc>
          <w:tcPr>
            <w:tcW w:w="10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Učinek </w:t>
            </w:r>
          </w:p>
        </w:tc>
        <w:tc>
          <w:tcPr>
            <w:tcW w:w="1221"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125</w:t>
            </w:r>
          </w:p>
        </w:tc>
        <w:tc>
          <w:tcPr>
            <w:tcW w:w="1216" w:type="dxa"/>
            <w:shd w:val="clear" w:color="auto" w:fill="auto"/>
          </w:tcPr>
          <w:p w:rsidR="006B31C1" w:rsidRPr="006B31C1" w:rsidRDefault="006B31C1" w:rsidP="006B31C1">
            <w:pPr>
              <w:spacing w:after="0" w:line="240" w:lineRule="auto"/>
              <w:jc w:val="both"/>
              <w:rPr>
                <w:sz w:val="16"/>
                <w:szCs w:val="16"/>
              </w:rPr>
            </w:pPr>
            <w:r w:rsidRPr="006B31C1">
              <w:rPr>
                <w:sz w:val="16"/>
                <w:szCs w:val="16"/>
              </w:rPr>
              <w:t>300</w:t>
            </w:r>
          </w:p>
        </w:tc>
      </w:tr>
      <w:tr w:rsidR="006B31C1" w:rsidRPr="006B31C1" w:rsidTr="00EA73E2">
        <w:trPr>
          <w:jc w:val="center"/>
        </w:trPr>
        <w:tc>
          <w:tcPr>
            <w:tcW w:w="1472" w:type="dxa"/>
            <w:gridSpan w:val="2"/>
            <w:shd w:val="clear" w:color="auto" w:fill="auto"/>
          </w:tcPr>
          <w:p w:rsidR="006B31C1" w:rsidRPr="006B31C1" w:rsidRDefault="006B31C1" w:rsidP="006B31C1">
            <w:pPr>
              <w:spacing w:after="0" w:line="240" w:lineRule="auto"/>
              <w:rPr>
                <w:sz w:val="16"/>
                <w:szCs w:val="16"/>
              </w:rPr>
            </w:pPr>
            <w:r w:rsidRPr="006B31C1">
              <w:rPr>
                <w:sz w:val="16"/>
                <w:szCs w:val="16"/>
              </w:rPr>
              <w:t>Produktivne naložbe: Število podjetij, ki prejmejo podporo</w:t>
            </w:r>
          </w:p>
        </w:tc>
        <w:tc>
          <w:tcPr>
            <w:tcW w:w="68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CO01</w:t>
            </w:r>
          </w:p>
        </w:tc>
        <w:tc>
          <w:tcPr>
            <w:tcW w:w="7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82" w:type="dxa"/>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67"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Podjetja </w:t>
            </w:r>
          </w:p>
        </w:tc>
        <w:tc>
          <w:tcPr>
            <w:tcW w:w="10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221"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82</w:t>
            </w:r>
          </w:p>
        </w:tc>
        <w:tc>
          <w:tcPr>
            <w:tcW w:w="1216"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w:t>
            </w:r>
          </w:p>
        </w:tc>
      </w:tr>
      <w:tr w:rsidR="006B31C1" w:rsidRPr="006B31C1" w:rsidTr="00EA73E2">
        <w:trPr>
          <w:jc w:val="center"/>
        </w:trPr>
        <w:tc>
          <w:tcPr>
            <w:tcW w:w="1465" w:type="dxa"/>
            <w:shd w:val="clear" w:color="auto" w:fill="auto"/>
          </w:tcPr>
          <w:p w:rsidR="006B31C1" w:rsidRPr="006B31C1" w:rsidRDefault="006B31C1" w:rsidP="006B31C1">
            <w:pPr>
              <w:spacing w:after="0" w:line="240" w:lineRule="auto"/>
              <w:rPr>
                <w:sz w:val="16"/>
                <w:szCs w:val="16"/>
              </w:rPr>
            </w:pPr>
            <w:r w:rsidRPr="006B31C1">
              <w:rPr>
                <w:sz w:val="16"/>
                <w:szCs w:val="16"/>
              </w:rPr>
              <w:t>Število podjetij, ki sodelujejo z raziskovalnimi ustanovami</w:t>
            </w:r>
          </w:p>
        </w:tc>
        <w:tc>
          <w:tcPr>
            <w:tcW w:w="683"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CO26</w:t>
            </w:r>
          </w:p>
        </w:tc>
        <w:tc>
          <w:tcPr>
            <w:tcW w:w="710"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817" w:type="dxa"/>
            <w:gridSpan w:val="3"/>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4"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Podjetja</w:t>
            </w:r>
          </w:p>
        </w:tc>
        <w:tc>
          <w:tcPr>
            <w:tcW w:w="1010"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211" w:type="dxa"/>
            <w:shd w:val="clear" w:color="auto" w:fill="auto"/>
          </w:tcPr>
          <w:p w:rsidR="006B31C1" w:rsidRPr="006B31C1" w:rsidRDefault="006B31C1" w:rsidP="006B31C1">
            <w:pPr>
              <w:spacing w:after="0" w:line="240" w:lineRule="auto"/>
              <w:jc w:val="both"/>
              <w:rPr>
                <w:sz w:val="16"/>
                <w:szCs w:val="16"/>
              </w:rPr>
            </w:pPr>
            <w:r w:rsidRPr="006B31C1">
              <w:rPr>
                <w:sz w:val="16"/>
                <w:szCs w:val="16"/>
              </w:rPr>
              <w:t>54</w:t>
            </w:r>
          </w:p>
        </w:tc>
        <w:tc>
          <w:tcPr>
            <w:tcW w:w="1216" w:type="dxa"/>
            <w:shd w:val="clear" w:color="auto" w:fill="auto"/>
          </w:tcPr>
          <w:p w:rsidR="006B31C1" w:rsidRPr="006B31C1" w:rsidRDefault="006B31C1" w:rsidP="006B31C1">
            <w:pPr>
              <w:spacing w:after="0" w:line="240" w:lineRule="auto"/>
              <w:jc w:val="both"/>
              <w:rPr>
                <w:sz w:val="16"/>
                <w:szCs w:val="16"/>
              </w:rPr>
            </w:pPr>
            <w:r w:rsidRPr="006B31C1">
              <w:rPr>
                <w:sz w:val="16"/>
                <w:szCs w:val="16"/>
              </w:rPr>
              <w:t>100</w:t>
            </w:r>
          </w:p>
        </w:tc>
      </w:tr>
      <w:tr w:rsidR="006B31C1" w:rsidRPr="006B31C1" w:rsidTr="00EA73E2">
        <w:trPr>
          <w:jc w:val="center"/>
        </w:trPr>
        <w:tc>
          <w:tcPr>
            <w:tcW w:w="1465" w:type="dxa"/>
            <w:shd w:val="clear" w:color="auto" w:fill="auto"/>
          </w:tcPr>
          <w:p w:rsidR="006B31C1" w:rsidRPr="006B31C1" w:rsidRDefault="006B31C1" w:rsidP="006B31C1">
            <w:pPr>
              <w:spacing w:after="0" w:line="240" w:lineRule="auto"/>
              <w:rPr>
                <w:sz w:val="16"/>
                <w:szCs w:val="16"/>
              </w:rPr>
            </w:pPr>
            <w:r w:rsidRPr="006B31C1">
              <w:rPr>
                <w:sz w:val="16"/>
                <w:szCs w:val="16"/>
              </w:rPr>
              <w:t>Število podjetij, ki sodelujejo z raziskovalnimi ustanovami</w:t>
            </w:r>
          </w:p>
        </w:tc>
        <w:tc>
          <w:tcPr>
            <w:tcW w:w="683"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CO26</w:t>
            </w:r>
          </w:p>
        </w:tc>
        <w:tc>
          <w:tcPr>
            <w:tcW w:w="710"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817" w:type="dxa"/>
            <w:gridSpan w:val="3"/>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64"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Podjetja</w:t>
            </w:r>
          </w:p>
        </w:tc>
        <w:tc>
          <w:tcPr>
            <w:tcW w:w="1010"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211" w:type="dxa"/>
            <w:shd w:val="clear" w:color="auto" w:fill="auto"/>
          </w:tcPr>
          <w:p w:rsidR="006B31C1" w:rsidRPr="006B31C1" w:rsidRDefault="006B31C1" w:rsidP="006B31C1">
            <w:pPr>
              <w:spacing w:after="0" w:line="240" w:lineRule="auto"/>
              <w:jc w:val="both"/>
              <w:rPr>
                <w:sz w:val="16"/>
                <w:szCs w:val="16"/>
              </w:rPr>
            </w:pPr>
            <w:r w:rsidRPr="006B31C1">
              <w:rPr>
                <w:sz w:val="16"/>
                <w:szCs w:val="16"/>
              </w:rPr>
              <w:t>81</w:t>
            </w:r>
          </w:p>
        </w:tc>
        <w:tc>
          <w:tcPr>
            <w:tcW w:w="1216" w:type="dxa"/>
            <w:shd w:val="clear" w:color="auto" w:fill="auto"/>
          </w:tcPr>
          <w:p w:rsidR="006B31C1" w:rsidRPr="006B31C1" w:rsidRDefault="006B31C1" w:rsidP="006B31C1">
            <w:pPr>
              <w:spacing w:after="0" w:line="240" w:lineRule="auto"/>
              <w:jc w:val="both"/>
              <w:rPr>
                <w:sz w:val="16"/>
                <w:szCs w:val="16"/>
              </w:rPr>
            </w:pPr>
            <w:r w:rsidRPr="006B31C1">
              <w:rPr>
                <w:sz w:val="16"/>
                <w:szCs w:val="16"/>
              </w:rPr>
              <w:t>110</w:t>
            </w:r>
          </w:p>
        </w:tc>
      </w:tr>
      <w:tr w:rsidR="006B31C1" w:rsidRPr="006B31C1" w:rsidTr="00EA73E2">
        <w:trPr>
          <w:jc w:val="center"/>
        </w:trPr>
        <w:tc>
          <w:tcPr>
            <w:tcW w:w="1472" w:type="dxa"/>
            <w:gridSpan w:val="2"/>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8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82"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7"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221"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330.445.783</w:t>
            </w:r>
          </w:p>
        </w:tc>
        <w:tc>
          <w:tcPr>
            <w:tcW w:w="1216" w:type="dxa"/>
            <w:shd w:val="clear" w:color="auto" w:fill="auto"/>
          </w:tcPr>
          <w:p w:rsidR="006B31C1" w:rsidRPr="006B31C1" w:rsidRDefault="006B31C1" w:rsidP="006B31C1">
            <w:pPr>
              <w:spacing w:after="0" w:line="240" w:lineRule="auto"/>
              <w:jc w:val="both"/>
              <w:rPr>
                <w:sz w:val="16"/>
                <w:szCs w:val="16"/>
              </w:rPr>
            </w:pPr>
            <w:r w:rsidRPr="006B31C1">
              <w:rPr>
                <w:sz w:val="16"/>
                <w:szCs w:val="16"/>
              </w:rPr>
              <w:t>359.428.870</w:t>
            </w:r>
          </w:p>
        </w:tc>
      </w:tr>
      <w:tr w:rsidR="006B31C1" w:rsidRPr="006B31C1" w:rsidTr="00EA73E2">
        <w:trPr>
          <w:jc w:val="center"/>
        </w:trPr>
        <w:tc>
          <w:tcPr>
            <w:tcW w:w="1472" w:type="dxa"/>
            <w:gridSpan w:val="2"/>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8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82" w:type="dxa"/>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67"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16"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221" w:type="dxa"/>
            <w:gridSpan w:val="2"/>
            <w:shd w:val="clear" w:color="auto" w:fill="auto"/>
          </w:tcPr>
          <w:p w:rsidR="006B31C1" w:rsidRPr="006B31C1" w:rsidRDefault="006B31C1" w:rsidP="006B31C1">
            <w:pPr>
              <w:spacing w:after="0" w:line="240" w:lineRule="auto"/>
              <w:jc w:val="both"/>
              <w:rPr>
                <w:sz w:val="16"/>
                <w:szCs w:val="16"/>
              </w:rPr>
            </w:pPr>
            <w:r w:rsidRPr="006B31C1">
              <w:rPr>
                <w:sz w:val="16"/>
                <w:szCs w:val="16"/>
              </w:rPr>
              <w:t>264.228.166</w:t>
            </w:r>
          </w:p>
        </w:tc>
        <w:tc>
          <w:tcPr>
            <w:tcW w:w="1216" w:type="dxa"/>
            <w:shd w:val="clear" w:color="auto" w:fill="auto"/>
          </w:tcPr>
          <w:p w:rsidR="006B31C1" w:rsidRPr="006B31C1" w:rsidRDefault="006B31C1" w:rsidP="006B31C1">
            <w:pPr>
              <w:spacing w:after="0" w:line="240" w:lineRule="auto"/>
              <w:jc w:val="both"/>
              <w:rPr>
                <w:sz w:val="16"/>
                <w:szCs w:val="16"/>
              </w:rPr>
            </w:pPr>
            <w:r w:rsidRPr="006B31C1">
              <w:rPr>
                <w:sz w:val="16"/>
                <w:szCs w:val="16"/>
              </w:rPr>
              <w:t>269.066.617</w:t>
            </w:r>
          </w:p>
        </w:tc>
      </w:tr>
    </w:tbl>
    <w:p w:rsidR="006B31C1" w:rsidRPr="006B31C1" w:rsidRDefault="006B31C1" w:rsidP="006B31C1">
      <w:pPr>
        <w:rPr>
          <w:b/>
          <w:sz w:val="24"/>
        </w:rPr>
      </w:pPr>
      <w:r w:rsidRPr="006B31C1">
        <w:rPr>
          <w:b/>
          <w:sz w:val="24"/>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6" w:name="_Toc34118230"/>
      <w:r w:rsidRPr="006B31C1">
        <w:rPr>
          <w:rFonts w:asciiTheme="majorHAnsi" w:eastAsiaTheme="majorEastAsia" w:hAnsiTheme="majorHAnsi" w:cstheme="majorBidi"/>
          <w:caps/>
          <w:sz w:val="28"/>
          <w:szCs w:val="28"/>
        </w:rPr>
        <w:lastRenderedPageBreak/>
        <w:t>Prednostna os 2 (ESRR)</w:t>
      </w:r>
      <w:bookmarkEnd w:id="6"/>
    </w:p>
    <w:p w:rsidR="006B31C1" w:rsidRPr="006B31C1" w:rsidRDefault="006B31C1" w:rsidP="006B31C1">
      <w:pPr>
        <w:jc w:val="both"/>
        <w:rPr>
          <w:b/>
          <w:i/>
        </w:rPr>
      </w:pPr>
      <w:r w:rsidRPr="006B31C1">
        <w:rPr>
          <w:b/>
          <w:i/>
        </w:rPr>
        <w:t>Povečanje dostopnosti do informacijsko komunikacijskih tehnologij ter njihove uporabe in kakovosti</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Ker mejniki okvira uspešnosti v Vzhodni regiji in Zahodni regiji niso bili doseženi, se rezerva za uspešnost iz prednostne osi 2 – ESRR Vzhod v višini 1.619.441,00</w:t>
      </w:r>
      <w:r w:rsidR="00951F60">
        <w:t>€</w:t>
      </w:r>
      <w:r w:rsidRPr="006B31C1">
        <w:t xml:space="preserve"> prerazporedi na prednostno os 1 in rezerva za uspešnost iz prednostne osi 2 – ESRR Zahod v višini 1.124.537,00</w:t>
      </w:r>
      <w:r w:rsidR="00951F60">
        <w:t>€</w:t>
      </w:r>
      <w:r w:rsidRPr="006B31C1">
        <w:t xml:space="preserve"> prerazporedi na prednostno 1 (glej preglednico 2.1).</w:t>
      </w:r>
    </w:p>
    <w:p w:rsidR="006B31C1" w:rsidRPr="00891AB2" w:rsidRDefault="006B31C1" w:rsidP="006B31C1">
      <w:pPr>
        <w:jc w:val="both"/>
        <w:rPr>
          <w:b/>
          <w:sz w:val="16"/>
          <w:szCs w:val="16"/>
        </w:rPr>
      </w:pPr>
      <w:r w:rsidRPr="00891AB2">
        <w:rPr>
          <w:b/>
          <w:sz w:val="16"/>
          <w:szCs w:val="16"/>
        </w:rPr>
        <w:t>Preglednica 2.1: Predlog prerazporeditve rezerve za uspešnost za prednostno os 2</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2 -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w:t>
            </w:r>
          </w:p>
        </w:tc>
      </w:tr>
      <w:tr w:rsidR="006B31C1" w:rsidRPr="00D2563D"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26.990.678,00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sz w:val="16"/>
                <w:szCs w:val="16"/>
              </w:rPr>
            </w:pPr>
            <w:r w:rsidRPr="006B31C1">
              <w:rPr>
                <w:sz w:val="16"/>
                <w:szCs w:val="16"/>
              </w:rPr>
              <w:t>Prerazporeditev na PO 1 - VZHOD</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sz w:val="16"/>
                <w:szCs w:val="16"/>
              </w:rPr>
            </w:pPr>
            <w:r w:rsidRPr="006B31C1">
              <w:rPr>
                <w:sz w:val="16"/>
                <w:szCs w:val="16"/>
              </w:rPr>
              <w:t>-</w:t>
            </w:r>
            <w:r w:rsidR="00FC0923">
              <w:rPr>
                <w:sz w:val="16"/>
                <w:szCs w:val="16"/>
              </w:rPr>
              <w:t xml:space="preserve"> </w:t>
            </w:r>
            <w:r w:rsidRPr="006B31C1">
              <w:rPr>
                <w:sz w:val="16"/>
                <w:szCs w:val="16"/>
              </w:rPr>
              <w:t>1.619.441,00</w:t>
            </w:r>
          </w:p>
        </w:tc>
      </w:tr>
      <w:tr w:rsidR="006B31C1" w:rsidRPr="00D2563D"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b/>
                <w:sz w:val="16"/>
                <w:szCs w:val="16"/>
              </w:rPr>
            </w:pPr>
            <w:r w:rsidRPr="00891AB2">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b/>
                <w:sz w:val="16"/>
                <w:szCs w:val="16"/>
              </w:rPr>
            </w:pPr>
            <w:r w:rsidRPr="00891AB2">
              <w:rPr>
                <w:b/>
                <w:sz w:val="16"/>
                <w:szCs w:val="16"/>
              </w:rPr>
              <w:t>25.371.237,00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2 - ZAHOD</w:t>
            </w:r>
          </w:p>
        </w:tc>
        <w:tc>
          <w:tcPr>
            <w:tcW w:w="2976" w:type="dxa"/>
            <w:tcBorders>
              <w:top w:val="nil"/>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w:t>
            </w:r>
          </w:p>
        </w:tc>
      </w:tr>
      <w:tr w:rsidR="006B31C1" w:rsidRPr="00D40AF9"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18.742.282,00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iz PO 1 - ZAHOD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- 1.124.537,00</w:t>
            </w:r>
          </w:p>
        </w:tc>
      </w:tr>
      <w:tr w:rsidR="006B31C1" w:rsidRPr="00D2563D"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b/>
                <w:sz w:val="16"/>
                <w:szCs w:val="16"/>
              </w:rPr>
            </w:pPr>
            <w:r w:rsidRPr="00891AB2">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b/>
                <w:sz w:val="16"/>
                <w:szCs w:val="16"/>
              </w:rPr>
            </w:pPr>
            <w:r w:rsidRPr="00891AB2">
              <w:rPr>
                <w:b/>
                <w:sz w:val="16"/>
                <w:szCs w:val="16"/>
              </w:rPr>
              <w:t>17.617.745,00</w:t>
            </w:r>
          </w:p>
        </w:tc>
      </w:tr>
    </w:tbl>
    <w:p w:rsidR="006B31C1" w:rsidRPr="006B31C1" w:rsidRDefault="006B31C1" w:rsidP="006B31C1"/>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V okviru predloga spremembe OP predlagamo spremembo kazalnika »Število novo priključenih gospodinjstev na novo zgrajenih širokopasovnih omrežjih z najmanj 100Mb/s« na »</w:t>
      </w:r>
      <w:r w:rsidR="00FB2706">
        <w:t>Dodatna gospodinjstva, ki imajo omogočeno širokopasovno povezavo s hitrostjo najmanj</w:t>
      </w:r>
      <w:r w:rsidRPr="006B31C1">
        <w:t xml:space="preserve"> 100Mb/s«. Ocenjujemo, da je kazalnik spremljanja omogočenih širokopasovnih priključkov primernejši, ker dejansko odraža rezultat našega ukrepanja. Z ukrepom gradnje širokopasovne infrastrukture lahko zagotovimo in zahtevamo izgradnjo omrežja, nimamo pa neposrednega vpliva na želje in namere gospodinjstev po priključitvi in uporabi novo zgrajenega omrežja. S tem ko pa se z ukrepom gospodinjstvu na beli lisi omogoči širokopasovni dostop je namen in cilj samega ukrepa vsekakor izpolnjen. V okviru samega ukrepa sicer načrtujemo tudi spremljanje priključenih gospodinjstev.</w:t>
      </w:r>
    </w:p>
    <w:p w:rsidR="006B31C1" w:rsidRPr="006B31C1" w:rsidRDefault="006B31C1" w:rsidP="006B31C1">
      <w:pPr>
        <w:jc w:val="both"/>
      </w:pPr>
      <w:r w:rsidRPr="006B31C1">
        <w:t>Hkrati predlagamo tudi znižanje mejnika za finančni kazalnik v letu 2023 za Vzhod in Zahod sorazmerno glede na zmanjšanje sredstev (glej preglednico 2.</w:t>
      </w:r>
      <w:r w:rsidR="00D2563D">
        <w:t>2</w:t>
      </w:r>
      <w:r w:rsidRPr="006B31C1">
        <w:t xml:space="preserve">). </w:t>
      </w:r>
    </w:p>
    <w:p w:rsidR="006031A2" w:rsidRDefault="006031A2">
      <w:pPr>
        <w:rPr>
          <w:i/>
        </w:rPr>
      </w:pPr>
      <w:r>
        <w:rPr>
          <w:i/>
        </w:rPr>
        <w:br w:type="page"/>
      </w:r>
    </w:p>
    <w:p w:rsidR="006B31C1" w:rsidRPr="00891AB2" w:rsidRDefault="006B31C1" w:rsidP="006B31C1">
      <w:pPr>
        <w:jc w:val="both"/>
        <w:rPr>
          <w:b/>
          <w:sz w:val="16"/>
          <w:szCs w:val="16"/>
        </w:rPr>
      </w:pPr>
      <w:r w:rsidRPr="00891AB2">
        <w:rPr>
          <w:b/>
          <w:sz w:val="16"/>
          <w:szCs w:val="16"/>
        </w:rPr>
        <w:lastRenderedPageBreak/>
        <w:t>Preglednica 2.</w:t>
      </w:r>
      <w:r w:rsidR="00D2563D">
        <w:rPr>
          <w:b/>
          <w:sz w:val="16"/>
          <w:szCs w:val="16"/>
        </w:rPr>
        <w:t>2</w:t>
      </w:r>
      <w:r w:rsidRPr="00891AB2">
        <w:rPr>
          <w:b/>
          <w:sz w:val="16"/>
          <w:szCs w:val="16"/>
        </w:rPr>
        <w:t>: Predlog spremembe kazalnikov okvira uspešnosti za prednostno os 2</w:t>
      </w:r>
    </w:p>
    <w:tbl>
      <w:tblPr>
        <w:tblW w:w="83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541"/>
        <w:gridCol w:w="711"/>
        <w:gridCol w:w="754"/>
        <w:gridCol w:w="832"/>
        <w:gridCol w:w="1053"/>
        <w:gridCol w:w="1389"/>
        <w:gridCol w:w="1389"/>
      </w:tblGrid>
      <w:tr w:rsidR="006B31C1" w:rsidRPr="006B31C1" w:rsidTr="00EA73E2">
        <w:trPr>
          <w:jc w:val="center"/>
        </w:trPr>
        <w:tc>
          <w:tcPr>
            <w:tcW w:w="175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474"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5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3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6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40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39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750"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474"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8"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63"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400" w:type="dxa"/>
            <w:shd w:val="clear" w:color="auto" w:fill="auto"/>
          </w:tcPr>
          <w:p w:rsidR="006B31C1" w:rsidRPr="006B31C1" w:rsidRDefault="006B31C1" w:rsidP="006B31C1">
            <w:pPr>
              <w:spacing w:after="0" w:line="240" w:lineRule="auto"/>
              <w:jc w:val="both"/>
              <w:rPr>
                <w:sz w:val="16"/>
                <w:szCs w:val="16"/>
              </w:rPr>
            </w:pPr>
            <w:r w:rsidRPr="006B31C1">
              <w:rPr>
                <w:sz w:val="16"/>
                <w:szCs w:val="16"/>
              </w:rPr>
              <w:t>33.738.348,00</w:t>
            </w:r>
          </w:p>
        </w:tc>
        <w:tc>
          <w:tcPr>
            <w:tcW w:w="1399" w:type="dxa"/>
            <w:shd w:val="clear" w:color="auto" w:fill="auto"/>
          </w:tcPr>
          <w:p w:rsidR="006B31C1" w:rsidRPr="006D386E" w:rsidRDefault="006D386E" w:rsidP="006B31C1">
            <w:pPr>
              <w:spacing w:after="0" w:line="240" w:lineRule="auto"/>
              <w:jc w:val="both"/>
              <w:rPr>
                <w:sz w:val="16"/>
                <w:szCs w:val="16"/>
              </w:rPr>
            </w:pPr>
            <w:r w:rsidRPr="006D386E">
              <w:rPr>
                <w:sz w:val="16"/>
                <w:szCs w:val="16"/>
              </w:rPr>
              <w:t>31.714.047,00</w:t>
            </w:r>
          </w:p>
        </w:tc>
      </w:tr>
      <w:tr w:rsidR="006B31C1" w:rsidRPr="006B31C1" w:rsidTr="00EA73E2">
        <w:trPr>
          <w:jc w:val="center"/>
        </w:trPr>
        <w:tc>
          <w:tcPr>
            <w:tcW w:w="1750"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474"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8" w:type="dxa"/>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63"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400" w:type="dxa"/>
            <w:shd w:val="clear" w:color="auto" w:fill="auto"/>
          </w:tcPr>
          <w:p w:rsidR="006B31C1" w:rsidRPr="006B31C1" w:rsidRDefault="006B31C1" w:rsidP="006B31C1">
            <w:pPr>
              <w:spacing w:after="0" w:line="240" w:lineRule="auto"/>
              <w:jc w:val="both"/>
              <w:rPr>
                <w:sz w:val="16"/>
                <w:szCs w:val="16"/>
              </w:rPr>
            </w:pPr>
            <w:r w:rsidRPr="006B31C1">
              <w:rPr>
                <w:sz w:val="16"/>
                <w:szCs w:val="16"/>
              </w:rPr>
              <w:t>23.427.852,00</w:t>
            </w:r>
          </w:p>
        </w:tc>
        <w:tc>
          <w:tcPr>
            <w:tcW w:w="1399" w:type="dxa"/>
            <w:shd w:val="clear" w:color="auto" w:fill="auto"/>
          </w:tcPr>
          <w:p w:rsidR="006B31C1" w:rsidRPr="006D386E" w:rsidRDefault="006D386E" w:rsidP="006B31C1">
            <w:pPr>
              <w:spacing w:after="0" w:line="240" w:lineRule="auto"/>
              <w:jc w:val="both"/>
              <w:rPr>
                <w:sz w:val="16"/>
                <w:szCs w:val="16"/>
              </w:rPr>
            </w:pPr>
            <w:r w:rsidRPr="006D386E">
              <w:rPr>
                <w:sz w:val="16"/>
                <w:szCs w:val="16"/>
              </w:rPr>
              <w:t>22.022.181,00</w:t>
            </w:r>
          </w:p>
        </w:tc>
      </w:tr>
      <w:tr w:rsidR="006B31C1" w:rsidRPr="006B31C1" w:rsidTr="00EA73E2">
        <w:trPr>
          <w:jc w:val="center"/>
        </w:trPr>
        <w:tc>
          <w:tcPr>
            <w:tcW w:w="1750" w:type="dxa"/>
            <w:shd w:val="clear" w:color="auto" w:fill="auto"/>
          </w:tcPr>
          <w:p w:rsidR="006B31C1" w:rsidRPr="006B31C1" w:rsidRDefault="006B31C1" w:rsidP="006B31C1">
            <w:pPr>
              <w:spacing w:after="0" w:line="240" w:lineRule="auto"/>
              <w:rPr>
                <w:sz w:val="16"/>
                <w:szCs w:val="16"/>
              </w:rPr>
            </w:pPr>
            <w:r w:rsidRPr="006B31C1">
              <w:rPr>
                <w:sz w:val="16"/>
                <w:szCs w:val="16"/>
              </w:rPr>
              <w:t xml:space="preserve">Število novo </w:t>
            </w:r>
            <w:r w:rsidRPr="006B31C1">
              <w:rPr>
                <w:b/>
                <w:sz w:val="16"/>
                <w:szCs w:val="16"/>
              </w:rPr>
              <w:t>priključenih</w:t>
            </w:r>
            <w:r w:rsidRPr="006B31C1">
              <w:rPr>
                <w:sz w:val="16"/>
                <w:szCs w:val="16"/>
              </w:rPr>
              <w:t xml:space="preserve"> gospodinjstev na novo zgrajenih širokopasovnih omrežjih z najmanj 100Mb/s</w:t>
            </w:r>
          </w:p>
        </w:tc>
        <w:tc>
          <w:tcPr>
            <w:tcW w:w="474" w:type="dxa"/>
            <w:shd w:val="clear" w:color="auto" w:fill="auto"/>
          </w:tcPr>
          <w:p w:rsidR="006B31C1" w:rsidRPr="006B31C1" w:rsidRDefault="006B31C1" w:rsidP="006B31C1">
            <w:pPr>
              <w:spacing w:after="0" w:line="240" w:lineRule="auto"/>
              <w:jc w:val="both"/>
              <w:rPr>
                <w:sz w:val="16"/>
                <w:szCs w:val="16"/>
              </w:rPr>
            </w:pPr>
            <w:r w:rsidRPr="006B31C1">
              <w:rPr>
                <w:sz w:val="16"/>
                <w:szCs w:val="16"/>
              </w:rPr>
              <w:t>2.2</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8"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1063"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400" w:type="dxa"/>
            <w:shd w:val="clear" w:color="auto" w:fill="auto"/>
          </w:tcPr>
          <w:p w:rsidR="006B31C1" w:rsidRPr="006B31C1" w:rsidRDefault="006B31C1" w:rsidP="006B31C1">
            <w:pPr>
              <w:spacing w:after="0" w:line="240" w:lineRule="auto"/>
              <w:jc w:val="both"/>
              <w:rPr>
                <w:sz w:val="16"/>
                <w:szCs w:val="16"/>
              </w:rPr>
            </w:pPr>
            <w:r w:rsidRPr="006B31C1">
              <w:rPr>
                <w:sz w:val="16"/>
                <w:szCs w:val="16"/>
              </w:rPr>
              <w:t>6.746,00</w:t>
            </w:r>
          </w:p>
        </w:tc>
        <w:tc>
          <w:tcPr>
            <w:tcW w:w="1399" w:type="dxa"/>
            <w:shd w:val="clear" w:color="auto" w:fill="auto"/>
          </w:tcPr>
          <w:p w:rsidR="006B31C1" w:rsidRPr="006B31C1" w:rsidRDefault="006B31C1" w:rsidP="006B31C1">
            <w:pPr>
              <w:spacing w:after="0" w:line="240" w:lineRule="auto"/>
              <w:jc w:val="both"/>
              <w:rPr>
                <w:sz w:val="16"/>
                <w:szCs w:val="16"/>
              </w:rPr>
            </w:pPr>
            <w:r w:rsidRPr="006B31C1">
              <w:rPr>
                <w:sz w:val="16"/>
                <w:szCs w:val="16"/>
              </w:rPr>
              <w:t>Kazalnik se briše</w:t>
            </w:r>
          </w:p>
        </w:tc>
      </w:tr>
      <w:tr w:rsidR="006B31C1" w:rsidRPr="006B31C1" w:rsidTr="00EA73E2">
        <w:trPr>
          <w:jc w:val="center"/>
        </w:trPr>
        <w:tc>
          <w:tcPr>
            <w:tcW w:w="1750" w:type="dxa"/>
            <w:shd w:val="clear" w:color="auto" w:fill="auto"/>
          </w:tcPr>
          <w:p w:rsidR="006B31C1" w:rsidRPr="006B31C1" w:rsidRDefault="006B31C1" w:rsidP="006B31C1">
            <w:pPr>
              <w:spacing w:after="0" w:line="240" w:lineRule="auto"/>
              <w:rPr>
                <w:sz w:val="16"/>
                <w:szCs w:val="16"/>
              </w:rPr>
            </w:pPr>
            <w:r w:rsidRPr="006B31C1">
              <w:rPr>
                <w:sz w:val="16"/>
                <w:szCs w:val="16"/>
              </w:rPr>
              <w:t xml:space="preserve">Število novo </w:t>
            </w:r>
            <w:r w:rsidRPr="006B31C1">
              <w:rPr>
                <w:b/>
                <w:sz w:val="16"/>
                <w:szCs w:val="16"/>
              </w:rPr>
              <w:t xml:space="preserve">priključenih </w:t>
            </w:r>
            <w:r w:rsidRPr="006B31C1">
              <w:rPr>
                <w:sz w:val="16"/>
                <w:szCs w:val="16"/>
              </w:rPr>
              <w:t>gospodinjstev na novo zgrajenih širokopasovnih omrežjih z najmanj 100Mb/s</w:t>
            </w:r>
          </w:p>
        </w:tc>
        <w:tc>
          <w:tcPr>
            <w:tcW w:w="474" w:type="dxa"/>
            <w:shd w:val="clear" w:color="auto" w:fill="auto"/>
          </w:tcPr>
          <w:p w:rsidR="006B31C1" w:rsidRPr="006B31C1" w:rsidRDefault="006B31C1" w:rsidP="006B31C1">
            <w:pPr>
              <w:spacing w:after="0" w:line="240" w:lineRule="auto"/>
              <w:jc w:val="both"/>
              <w:rPr>
                <w:sz w:val="16"/>
                <w:szCs w:val="16"/>
              </w:rPr>
            </w:pPr>
            <w:r w:rsidRPr="006B31C1">
              <w:rPr>
                <w:sz w:val="16"/>
                <w:szCs w:val="16"/>
              </w:rPr>
              <w:t>2.2</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8" w:type="dxa"/>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1063"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400" w:type="dxa"/>
            <w:shd w:val="clear" w:color="auto" w:fill="auto"/>
          </w:tcPr>
          <w:p w:rsidR="006B31C1" w:rsidRPr="006B31C1" w:rsidRDefault="006B31C1" w:rsidP="006B31C1">
            <w:pPr>
              <w:spacing w:after="0" w:line="240" w:lineRule="auto"/>
              <w:jc w:val="both"/>
              <w:rPr>
                <w:sz w:val="16"/>
                <w:szCs w:val="16"/>
              </w:rPr>
            </w:pPr>
            <w:r w:rsidRPr="006B31C1">
              <w:rPr>
                <w:sz w:val="16"/>
                <w:szCs w:val="16"/>
              </w:rPr>
              <w:t>4.168,00</w:t>
            </w:r>
          </w:p>
        </w:tc>
        <w:tc>
          <w:tcPr>
            <w:tcW w:w="1399" w:type="dxa"/>
            <w:shd w:val="clear" w:color="auto" w:fill="auto"/>
          </w:tcPr>
          <w:p w:rsidR="006B31C1" w:rsidRPr="006B31C1" w:rsidRDefault="006B31C1" w:rsidP="006B31C1">
            <w:pPr>
              <w:spacing w:after="0" w:line="240" w:lineRule="auto"/>
              <w:jc w:val="both"/>
              <w:rPr>
                <w:sz w:val="16"/>
                <w:szCs w:val="16"/>
              </w:rPr>
            </w:pPr>
            <w:r w:rsidRPr="006B31C1">
              <w:rPr>
                <w:sz w:val="16"/>
                <w:szCs w:val="16"/>
              </w:rPr>
              <w:t>Kazalnik se briše</w:t>
            </w:r>
          </w:p>
        </w:tc>
      </w:tr>
      <w:tr w:rsidR="006B31C1" w:rsidRPr="006B31C1" w:rsidTr="00EA73E2">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FB2706" w:rsidP="006B31C1">
            <w:pPr>
              <w:spacing w:after="0" w:line="240" w:lineRule="auto"/>
              <w:rPr>
                <w:sz w:val="16"/>
                <w:szCs w:val="16"/>
              </w:rPr>
            </w:pPr>
            <w:r w:rsidRPr="00FB2706">
              <w:rPr>
                <w:sz w:val="16"/>
                <w:szCs w:val="16"/>
              </w:rPr>
              <w:t>Dodatna gospodinjstva, ki imajo omogočeno širokopasovno povezavo s hitrostjo najmanj 100Mb/s</w:t>
            </w:r>
          </w:p>
        </w:tc>
        <w:tc>
          <w:tcPr>
            <w:tcW w:w="474"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2.2.1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8"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400"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Nov kazalnik</w:t>
            </w:r>
          </w:p>
        </w:tc>
        <w:tc>
          <w:tcPr>
            <w:tcW w:w="1399"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6.746,00</w:t>
            </w:r>
          </w:p>
        </w:tc>
      </w:tr>
      <w:tr w:rsidR="006B31C1" w:rsidRPr="006B31C1" w:rsidTr="00EA73E2">
        <w:trPr>
          <w:jc w:val="center"/>
        </w:trPr>
        <w:tc>
          <w:tcPr>
            <w:tcW w:w="1750"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FB2706" w:rsidP="006B31C1">
            <w:pPr>
              <w:spacing w:after="0" w:line="240" w:lineRule="auto"/>
              <w:rPr>
                <w:sz w:val="16"/>
                <w:szCs w:val="16"/>
              </w:rPr>
            </w:pPr>
            <w:r w:rsidRPr="00FB2706">
              <w:rPr>
                <w:sz w:val="16"/>
                <w:szCs w:val="16"/>
              </w:rPr>
              <w:t>Dodatna gospodinjstva, ki imajo omogočeno širokopasovno povezavo s hitrostjo najmanj 100Mb/s</w:t>
            </w:r>
          </w:p>
        </w:tc>
        <w:tc>
          <w:tcPr>
            <w:tcW w:w="474"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2.2.1</w:t>
            </w:r>
          </w:p>
        </w:tc>
        <w:tc>
          <w:tcPr>
            <w:tcW w:w="717"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8"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37"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1063"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400"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Nov kazalnik</w:t>
            </w:r>
          </w:p>
        </w:tc>
        <w:tc>
          <w:tcPr>
            <w:tcW w:w="1399" w:type="dxa"/>
            <w:tcBorders>
              <w:top w:val="single" w:sz="4" w:space="0" w:color="auto"/>
              <w:left w:val="single" w:sz="4" w:space="0" w:color="auto"/>
              <w:bottom w:val="single" w:sz="4" w:space="0" w:color="auto"/>
              <w:right w:val="single" w:sz="4" w:space="0" w:color="auto"/>
            </w:tcBorders>
            <w:shd w:val="clear" w:color="auto" w:fill="auto"/>
          </w:tcPr>
          <w:p w:rsidR="006B31C1" w:rsidRPr="006B31C1" w:rsidRDefault="006B31C1" w:rsidP="006B31C1">
            <w:pPr>
              <w:spacing w:after="0" w:line="240" w:lineRule="auto"/>
              <w:jc w:val="both"/>
              <w:rPr>
                <w:sz w:val="16"/>
                <w:szCs w:val="16"/>
              </w:rPr>
            </w:pPr>
            <w:r w:rsidRPr="006B31C1">
              <w:rPr>
                <w:sz w:val="16"/>
                <w:szCs w:val="16"/>
              </w:rPr>
              <w:t>4.168,00</w:t>
            </w:r>
          </w:p>
        </w:tc>
      </w:tr>
    </w:tbl>
    <w:p w:rsidR="006B31C1" w:rsidRPr="006B31C1" w:rsidRDefault="006B31C1" w:rsidP="006B31C1">
      <w:pPr>
        <w:rPr>
          <w:b/>
          <w:sz w:val="24"/>
        </w:rPr>
      </w:pPr>
      <w:r w:rsidRPr="006B31C1">
        <w:rPr>
          <w:b/>
          <w:sz w:val="24"/>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7" w:name="_Toc34118231"/>
      <w:r w:rsidRPr="006B31C1">
        <w:rPr>
          <w:rFonts w:asciiTheme="majorHAnsi" w:eastAsiaTheme="majorEastAsia" w:hAnsiTheme="majorHAnsi" w:cstheme="majorBidi"/>
          <w:caps/>
          <w:sz w:val="28"/>
          <w:szCs w:val="28"/>
        </w:rPr>
        <w:t>Prednostna os 3 (ESRR)</w:t>
      </w:r>
      <w:bookmarkEnd w:id="7"/>
    </w:p>
    <w:p w:rsidR="00532FF0" w:rsidRDefault="00532FF0" w:rsidP="006B31C1">
      <w:pPr>
        <w:rPr>
          <w:b/>
          <w:i/>
        </w:rPr>
      </w:pPr>
    </w:p>
    <w:p w:rsidR="006B31C1" w:rsidRPr="006B31C1" w:rsidRDefault="006B31C1" w:rsidP="006B31C1">
      <w:pPr>
        <w:rPr>
          <w:b/>
          <w:i/>
        </w:rPr>
      </w:pPr>
      <w:r w:rsidRPr="006B31C1">
        <w:rPr>
          <w:b/>
          <w:i/>
        </w:rPr>
        <w:t>Dinamično in konkurenčno podjetništvo za zeleno gospodarsko rast</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V kohezijski regiji Vzhodna Slovenija je vrednost finančnega kazalnika za leto 2018 66.169.136</w:t>
      </w:r>
      <w:r w:rsidR="009D5D6E">
        <w:t>,00</w:t>
      </w:r>
      <w:r w:rsidR="00951F60">
        <w:t>€</w:t>
      </w:r>
      <w:r w:rsidR="00DB4D16">
        <w:t xml:space="preserve"> oz. 70,66</w:t>
      </w:r>
      <w:r w:rsidRPr="006B31C1">
        <w:t>% mejnika in vrednost kazalnika CO01, število pod</w:t>
      </w:r>
      <w:r w:rsidR="00DB4D16">
        <w:t>prtih podjetij 1.426 oz. 126,76</w:t>
      </w:r>
      <w:r w:rsidRPr="006B31C1">
        <w:t>% vrednosti mejnika. V kohezijski regiji Zahodna Slovenija je vrednost finančnega kazalnika za leto 2018 50.086.113</w:t>
      </w:r>
      <w:r w:rsidR="009D5D6E">
        <w:t>,00</w:t>
      </w:r>
      <w:r w:rsidR="00951F60">
        <w:t>€</w:t>
      </w:r>
      <w:r w:rsidR="00DE6A3B">
        <w:t xml:space="preserve"> oz. 85,43</w:t>
      </w:r>
      <w:r w:rsidRPr="006B31C1">
        <w:t>% mejnika in vrednost kazalnika CO01, število pod</w:t>
      </w:r>
      <w:r w:rsidR="00DB4D16">
        <w:t>prtih podjetij 1.017 oz. 135,60</w:t>
      </w:r>
      <w:r w:rsidRPr="006B31C1">
        <w:t>% vrednosti mejnika. Ker mejniki okvira uspešnosti v Vzhodni regiji niso bili doseženi, se rezerva za uspešnost ESRR v višini 17.702.617,00</w:t>
      </w:r>
      <w:r w:rsidR="00951F60">
        <w:t>€</w:t>
      </w:r>
      <w:r w:rsidRPr="006B31C1">
        <w:t xml:space="preserve"> prerazporedi na prednostno os 1 – ESRR Vzhod (glej preglednico 3.1). </w:t>
      </w:r>
    </w:p>
    <w:p w:rsidR="006B31C1" w:rsidRPr="006B31C1" w:rsidRDefault="006B31C1" w:rsidP="006B31C1">
      <w:pPr>
        <w:jc w:val="both"/>
      </w:pPr>
      <w:r w:rsidRPr="006B31C1">
        <w:t>Na prednostni osi 3 smo pri vseh j</w:t>
      </w:r>
      <w:r w:rsidR="00DB4D16">
        <w:t>avnih razpisih v povprečju 61,5</w:t>
      </w:r>
      <w:r w:rsidRPr="006B31C1">
        <w:t>% razpoložljivih sredstev namenili kohezijski reg</w:t>
      </w:r>
      <w:r w:rsidR="00DB4D16">
        <w:t>iji Vzhodna Slovenija (oz. 38,5</w:t>
      </w:r>
      <w:r w:rsidRPr="006B31C1">
        <w:t>% kohezijski regiji Zahodna Slovenija). Razmerje v vrednosti finančnega kazalnika do leta 2018 pa je za kohezij</w:t>
      </w:r>
      <w:r w:rsidR="00DB4D16">
        <w:t>sko regijo Vzhodna Slovenija 57</w:t>
      </w:r>
      <w:r w:rsidRPr="006B31C1">
        <w:t>% in za kohezij</w:t>
      </w:r>
      <w:r w:rsidR="00DB4D16">
        <w:t>sko regijo Zahodna Slovenija 43</w:t>
      </w:r>
      <w:r w:rsidRPr="006B31C1">
        <w:t>%, iz česar je mogoče zaključiti, da ima kohezijska regija Vzhodna Slovenija malenkost manjšo absorpcijsko sposobnost. K nedoseganju finančnega kazalnika je prispeval tudi zamik pri začetku izvajanja javnih razpisov v tej finančni perspektivi (prvi razpisi so bili objavljeni v letu 2016) in pri nekaterih ključnih ukrepih, kot so finančni instrumenti. Tako izvajanje javnih razpisov kot tudi finančnih instrumentov pa sedaj poteka tekoče.</w:t>
      </w:r>
    </w:p>
    <w:p w:rsidR="006B31C1" w:rsidRPr="006B31C1" w:rsidRDefault="006B31C1" w:rsidP="006B31C1">
      <w:pPr>
        <w:jc w:val="both"/>
      </w:pPr>
      <w:r w:rsidRPr="006B31C1">
        <w:t>Fizični kazalnik, CO01, število podprtih podjetij je v obeh regijah presežen, kar kaže tudi na to, da je na tej osi veliko število operacij z manjšimi vrednostmi, ki pa, kot ugotavljajo na posredniškemu organu, Ministrstvu za gospodarski razvoj in tehnologijo, zahtevajo veliko administracije. Z namenom razbremenitve MSP je Slovenski podjetniški sklad v letu 2018 vzpostavil vavčerski sistem za spodbude malih vrednosti do 10.000,00</w:t>
      </w:r>
      <w:r w:rsidR="00951F60">
        <w:t>€</w:t>
      </w:r>
      <w:r w:rsidRPr="006B31C1">
        <w:t>. V okviru tega sistema so pri pozivih poenostavili vloge za prijavo, pri prijavljanju pa je na voljo tudi brezplačna pomoč za MSP na SPOT točkah. Na tej prednostni osi so bili v letu 2018 poleg ostalih javnih razpisov, v okviru katerih so sredstva namenjena obema regijama, objavljeni trije javni razpisi le za kohezijsko regijo Vzhodna Slovenija v skupni vrednosti 25.469.659,68</w:t>
      </w:r>
      <w:r w:rsidR="00951F60">
        <w:t>€</w:t>
      </w:r>
      <w:r w:rsidRPr="006B31C1">
        <w:t xml:space="preserve">, kar bo prispevalo k boljši realizaciji sicer znižanega mejnika za finančni kazalnik v letu 2023 za to regijo. </w:t>
      </w:r>
    </w:p>
    <w:p w:rsidR="006B31C1" w:rsidRPr="006B31C1" w:rsidRDefault="006B31C1" w:rsidP="006B31C1">
      <w:pPr>
        <w:jc w:val="both"/>
      </w:pPr>
      <w:r w:rsidRPr="006B31C1">
        <w:t xml:space="preserve">MGRT je v prejšnjem letu v okviru te prednostne osi pričel pospešeno izvajati tudi ukrepe za spodbujanje digitalizacije in digitalne transformacije MSP. V izvajanju so naslednji ukrepi: vzpostavitev digitalnega inovacijskega stičišča kot </w:t>
      </w:r>
      <w:r w:rsidR="009D5D6E">
        <w:t>»</w:t>
      </w:r>
      <w:r w:rsidRPr="006B31C1">
        <w:t>one stop shop</w:t>
      </w:r>
      <w:r w:rsidR="009D5D6E">
        <w:t>«</w:t>
      </w:r>
      <w:r w:rsidRPr="006B31C1">
        <w:t xml:space="preserve"> na področju digitalizacije in digitalne transformacije, spodbude MSP pri digitalni transformaciji, spodbude za e-poslovanje MSP z namenom internacionalizacije poslovanja ter vavčerji za: krepitev digitalnih kompetenc, izdelavo digitalne strategije, zagotovitev kibernetske varnosti, digitalni in vsebinski marketing. S temi ukrepi že naslavljamo tudi s strani Evropske komisije identificirano investicijsko potrebo (aneks D Poročila o državi za leto 2018) in sicer v zvezi s povečanjem uporabe IKT tehnologij v MSP. </w:t>
      </w:r>
    </w:p>
    <w:p w:rsidR="006B31C1" w:rsidRPr="006B31C1" w:rsidRDefault="006B31C1" w:rsidP="006B31C1">
      <w:pPr>
        <w:jc w:val="both"/>
      </w:pPr>
      <w:r w:rsidRPr="006B31C1">
        <w:t>Z vsemi izvedenimi ukrepi za pospešitev izvajanja projektov v okviru prednostne osi v Vzhodni regiji, kljub prerazporeditvi rezerve za uspešnost, ocenjujemo, da bodo kazalniki učinka operativnega programa doseženi.</w:t>
      </w:r>
    </w:p>
    <w:p w:rsidR="006B31C1" w:rsidRPr="006B31C1" w:rsidRDefault="006B31C1" w:rsidP="006B31C1">
      <w:pPr>
        <w:jc w:val="both"/>
        <w:rPr>
          <w:i/>
        </w:rPr>
      </w:pPr>
    </w:p>
    <w:p w:rsidR="006B31C1" w:rsidRPr="006B31C1" w:rsidRDefault="006B31C1" w:rsidP="006B31C1">
      <w:pPr>
        <w:jc w:val="both"/>
        <w:rPr>
          <w:i/>
        </w:rPr>
      </w:pPr>
    </w:p>
    <w:p w:rsidR="006B31C1" w:rsidRPr="006B31C1" w:rsidRDefault="006B31C1" w:rsidP="006B31C1">
      <w:pPr>
        <w:jc w:val="both"/>
        <w:rPr>
          <w:i/>
        </w:rPr>
      </w:pPr>
    </w:p>
    <w:p w:rsidR="006B31C1" w:rsidRPr="00891AB2" w:rsidRDefault="006B31C1" w:rsidP="006B31C1">
      <w:pPr>
        <w:jc w:val="both"/>
        <w:rPr>
          <w:b/>
          <w:sz w:val="16"/>
          <w:szCs w:val="16"/>
        </w:rPr>
      </w:pPr>
      <w:r w:rsidRPr="00891AB2">
        <w:rPr>
          <w:b/>
          <w:sz w:val="16"/>
          <w:szCs w:val="16"/>
        </w:rPr>
        <w:t>Preglednica 3.1: Predlog prerazporeditve rezerve za uspešnost za prednostno os 3</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3 -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 </w:t>
            </w:r>
          </w:p>
        </w:tc>
      </w:tr>
      <w:tr w:rsidR="006B31C1" w:rsidRPr="00532FF0"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280.931.360,00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sz w:val="16"/>
                <w:szCs w:val="16"/>
              </w:rPr>
            </w:pPr>
            <w:r w:rsidRPr="006B31C1">
              <w:rPr>
                <w:sz w:val="16"/>
                <w:szCs w:val="16"/>
              </w:rPr>
              <w:t>Prerazporeditev na PO 1 - VZHOD</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sz w:val="16"/>
                <w:szCs w:val="16"/>
              </w:rPr>
            </w:pPr>
            <w:r w:rsidRPr="006B31C1">
              <w:rPr>
                <w:sz w:val="16"/>
                <w:szCs w:val="16"/>
              </w:rPr>
              <w:t>-17.702.617,00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263.228.743,00</w:t>
            </w:r>
          </w:p>
        </w:tc>
      </w:tr>
    </w:tbl>
    <w:p w:rsidR="006B31C1" w:rsidRPr="006B31C1" w:rsidRDefault="006B31C1" w:rsidP="006B31C1">
      <w:pPr>
        <w:jc w:val="both"/>
      </w:pP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Zaradi prerazporeditve rezerve za uspešnost, predlagamo zmanjšanje mejnika za finančni kazalnik v letu 2023 za Vzhod sorazmerno glede na</w:t>
      </w:r>
      <w:r w:rsidR="00DB4D16">
        <w:t xml:space="preserve"> zmanjšanje sredstev</w:t>
      </w:r>
      <w:r w:rsidRPr="006B31C1">
        <w:t>. Ciljne vrednosti kazalnikov učinka operativnega programa ostanejo nespremenjene in bodo glede na načrt dosežene, kljub nižjemu obsegu razpoložljivih sredstev (glej preglednico 3</w:t>
      </w:r>
      <w:r w:rsidR="00532FF0">
        <w:t>.1</w:t>
      </w:r>
      <w:r w:rsidRPr="006B31C1">
        <w:t>).</w:t>
      </w:r>
    </w:p>
    <w:p w:rsidR="006B31C1" w:rsidRPr="00891AB2" w:rsidRDefault="006B31C1" w:rsidP="006B31C1">
      <w:pPr>
        <w:jc w:val="both"/>
        <w:rPr>
          <w:b/>
          <w:sz w:val="16"/>
          <w:szCs w:val="16"/>
        </w:rPr>
      </w:pPr>
      <w:r w:rsidRPr="00891AB2">
        <w:rPr>
          <w:b/>
          <w:sz w:val="16"/>
          <w:szCs w:val="16"/>
        </w:rPr>
        <w:t>Preglednica 3.3: Predlog spremembe kazalnikov okvira uspešnosti za prednostno os 3</w:t>
      </w:r>
    </w:p>
    <w:tbl>
      <w:tblPr>
        <w:tblW w:w="7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680"/>
        <w:gridCol w:w="714"/>
        <w:gridCol w:w="780"/>
        <w:gridCol w:w="864"/>
        <w:gridCol w:w="1013"/>
        <w:gridCol w:w="1229"/>
        <w:gridCol w:w="1229"/>
      </w:tblGrid>
      <w:tr w:rsidR="006B31C1" w:rsidRPr="006B31C1" w:rsidTr="00EA73E2">
        <w:trPr>
          <w:jc w:val="center"/>
        </w:trPr>
        <w:tc>
          <w:tcPr>
            <w:tcW w:w="1471"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8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2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2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71"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83"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217" w:type="dxa"/>
            <w:shd w:val="clear" w:color="auto" w:fill="auto"/>
          </w:tcPr>
          <w:p w:rsidR="006B31C1" w:rsidRPr="006B31C1" w:rsidRDefault="006B31C1" w:rsidP="006B31C1">
            <w:pPr>
              <w:spacing w:after="0" w:line="240" w:lineRule="auto"/>
              <w:jc w:val="both"/>
              <w:rPr>
                <w:sz w:val="16"/>
                <w:szCs w:val="16"/>
              </w:rPr>
            </w:pPr>
            <w:r w:rsidRPr="006B31C1">
              <w:rPr>
                <w:sz w:val="16"/>
                <w:szCs w:val="16"/>
              </w:rPr>
              <w:t>374.575.145</w:t>
            </w:r>
            <w:r w:rsidR="009D5D6E">
              <w:rPr>
                <w:sz w:val="16"/>
                <w:szCs w:val="16"/>
              </w:rPr>
              <w:t>,00</w:t>
            </w:r>
          </w:p>
        </w:tc>
        <w:tc>
          <w:tcPr>
            <w:tcW w:w="1217" w:type="dxa"/>
            <w:shd w:val="clear" w:color="auto" w:fill="auto"/>
          </w:tcPr>
          <w:p w:rsidR="006B31C1" w:rsidRPr="00F31FB7" w:rsidRDefault="00DB4D16" w:rsidP="006B31C1">
            <w:pPr>
              <w:spacing w:after="0" w:line="240" w:lineRule="auto"/>
              <w:jc w:val="both"/>
              <w:rPr>
                <w:sz w:val="16"/>
                <w:szCs w:val="16"/>
                <w:highlight w:val="yellow"/>
              </w:rPr>
            </w:pPr>
            <w:r w:rsidRPr="00DB4D16">
              <w:rPr>
                <w:sz w:val="16"/>
                <w:szCs w:val="16"/>
              </w:rPr>
              <w:t>350.971.66</w:t>
            </w:r>
            <w:r w:rsidR="006B31C1" w:rsidRPr="00DB4D16">
              <w:rPr>
                <w:sz w:val="16"/>
                <w:szCs w:val="16"/>
              </w:rPr>
              <w:t>8</w:t>
            </w:r>
            <w:r w:rsidR="009D5D6E" w:rsidRPr="00DB4D16">
              <w:rPr>
                <w:sz w:val="16"/>
                <w:szCs w:val="16"/>
              </w:rPr>
              <w:t>,00</w:t>
            </w:r>
          </w:p>
        </w:tc>
      </w:tr>
    </w:tbl>
    <w:p w:rsidR="006B31C1" w:rsidRPr="006B31C1" w:rsidRDefault="006B31C1" w:rsidP="006B31C1">
      <w:pPr>
        <w:rPr>
          <w:b/>
          <w:sz w:val="24"/>
          <w:highlight w:val="yellow"/>
        </w:rPr>
      </w:pPr>
      <w:r w:rsidRPr="006B31C1">
        <w:rPr>
          <w:b/>
          <w:sz w:val="24"/>
          <w:highlight w:val="yellow"/>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8" w:name="_Toc34118232"/>
      <w:r w:rsidRPr="006B31C1">
        <w:rPr>
          <w:rFonts w:asciiTheme="majorHAnsi" w:eastAsiaTheme="majorEastAsia" w:hAnsiTheme="majorHAnsi" w:cstheme="majorBidi"/>
          <w:caps/>
          <w:sz w:val="28"/>
          <w:szCs w:val="28"/>
        </w:rPr>
        <w:t>Prednostna os 5 (ESRR)</w:t>
      </w:r>
      <w:bookmarkEnd w:id="8"/>
    </w:p>
    <w:p w:rsidR="00532FF0" w:rsidRDefault="00532FF0" w:rsidP="006B31C1">
      <w:pPr>
        <w:rPr>
          <w:b/>
          <w:i/>
        </w:rPr>
      </w:pPr>
    </w:p>
    <w:p w:rsidR="006B31C1" w:rsidRPr="006B31C1" w:rsidRDefault="006B31C1" w:rsidP="006B31C1">
      <w:pPr>
        <w:rPr>
          <w:b/>
          <w:i/>
        </w:rPr>
      </w:pPr>
      <w:r w:rsidRPr="006B31C1">
        <w:rPr>
          <w:b/>
          <w:i/>
        </w:rPr>
        <w:t>Prilagajanje na podnebne spremembe ESRR</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 xml:space="preserve">V okviru prednostne osi 5  – ESRR so bili mejniki okvira uspešnosti doseženi, zato v okviru spremembe operativnega programa, poleg avtomatske dodelitve relevantne rezerve za uspešnost, predlagamo povečanje pravic porabe sredstev ESRR s prerazporeditvijo rezerve za uspešnost iz prednostne osi 6 – ESRR Vzhod, kjer mejniki okvira uspešnosti niso bili doseženi (glej preglednico 5.1ESRR). </w:t>
      </w:r>
    </w:p>
    <w:p w:rsidR="006B31C1" w:rsidRPr="00891AB2" w:rsidRDefault="006B31C1" w:rsidP="006B31C1">
      <w:pPr>
        <w:jc w:val="both"/>
        <w:rPr>
          <w:b/>
          <w:sz w:val="16"/>
          <w:szCs w:val="16"/>
        </w:rPr>
      </w:pPr>
      <w:r w:rsidRPr="00891AB2">
        <w:rPr>
          <w:b/>
          <w:sz w:val="16"/>
          <w:szCs w:val="16"/>
        </w:rPr>
        <w:t>Preglednica 5.1ESRR: Predlog prerazporeditve rezerve za uspešnost za prednostno os 5 ESRR</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5 – ESRR</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 </w:t>
            </w:r>
          </w:p>
        </w:tc>
      </w:tr>
      <w:tr w:rsidR="006B31C1" w:rsidRPr="00532FF0"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30.000.000,00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iz PO 6 – ESRR VZHOD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6.385.069,00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36.385.069,00</w:t>
            </w:r>
          </w:p>
        </w:tc>
      </w:tr>
    </w:tbl>
    <w:p w:rsidR="006B31C1" w:rsidRPr="006B31C1" w:rsidRDefault="006B31C1" w:rsidP="006B31C1">
      <w:pPr>
        <w:jc w:val="both"/>
      </w:pPr>
    </w:p>
    <w:p w:rsidR="006B31C1" w:rsidRPr="006B31C1" w:rsidRDefault="006B31C1" w:rsidP="006B31C1">
      <w:pPr>
        <w:autoSpaceDE w:val="0"/>
        <w:autoSpaceDN w:val="0"/>
        <w:adjustRightInd w:val="0"/>
        <w:spacing w:line="240" w:lineRule="auto"/>
        <w:jc w:val="both"/>
        <w:rPr>
          <w:rFonts w:cs="Arial"/>
          <w:szCs w:val="20"/>
        </w:rPr>
      </w:pPr>
      <w:r w:rsidRPr="006B31C1">
        <w:t xml:space="preserve">Ob upoštevanju višine </w:t>
      </w:r>
      <w:r w:rsidR="00532FF0">
        <w:t>prerazporeditve</w:t>
      </w:r>
      <w:r w:rsidR="00532FF0" w:rsidRPr="006B31C1">
        <w:t xml:space="preserve"> </w:t>
      </w:r>
      <w:r w:rsidRPr="006B31C1">
        <w:t>sredstev v okviru iz prednostne osi 6 na prednostno os 5 predlagamo izvedbo</w:t>
      </w:r>
      <w:r w:rsidRPr="006B31C1">
        <w:rPr>
          <w:rFonts w:cs="Arial"/>
          <w:szCs w:val="20"/>
        </w:rPr>
        <w:t xml:space="preserve"> dodatnih ukrepov v okviru projekta Zagotovitev  poplavne varnosti porečja Drave - Območje Dravinje s Polskavo. Glede na stanje pripravljenosti dokumentacije in že izvedenih postopkov umeščanja ukrepov v prostor je po opravljeni skupni oceni upravičenca in posredniškega organa izvedljivost omenjenega projekta in posledično doseganje ciljev ter kazalnikov do zaključka operativnega programa povsem realna.</w:t>
      </w:r>
    </w:p>
    <w:p w:rsidR="006B31C1" w:rsidRPr="006B31C1" w:rsidRDefault="006B31C1" w:rsidP="006B31C1">
      <w:pPr>
        <w:spacing w:before="240" w:line="276" w:lineRule="auto"/>
        <w:jc w:val="both"/>
        <w:rPr>
          <w:rFonts w:cs="Arial"/>
          <w:szCs w:val="20"/>
        </w:rPr>
      </w:pPr>
      <w:bookmarkStart w:id="9" w:name="_Toc265658806"/>
      <w:bookmarkStart w:id="10" w:name="_Toc436826635"/>
      <w:bookmarkStart w:id="11" w:name="_Toc436826941"/>
      <w:bookmarkStart w:id="12" w:name="_Toc436827064"/>
      <w:r w:rsidRPr="006B31C1">
        <w:rPr>
          <w:rFonts w:cs="Arial"/>
          <w:bCs/>
          <w:iCs/>
          <w:szCs w:val="20"/>
        </w:rPr>
        <w:t>Projekt</w:t>
      </w:r>
      <w:bookmarkEnd w:id="9"/>
      <w:bookmarkEnd w:id="10"/>
      <w:bookmarkEnd w:id="11"/>
      <w:bookmarkEnd w:id="12"/>
      <w:r w:rsidRPr="006B31C1">
        <w:rPr>
          <w:rFonts w:cs="Arial"/>
          <w:bCs/>
          <w:iCs/>
          <w:szCs w:val="20"/>
        </w:rPr>
        <w:t xml:space="preserve"> »</w:t>
      </w:r>
      <w:r w:rsidRPr="006B31C1">
        <w:rPr>
          <w:rFonts w:cs="Arial"/>
          <w:szCs w:val="20"/>
        </w:rPr>
        <w:t>Zagotovitve poplavne varnosti porečja Drave - Območje Dravinje s Polskavo« predvideva naslednje ukrepe:</w:t>
      </w:r>
    </w:p>
    <w:p w:rsidR="006B31C1" w:rsidRPr="006B31C1" w:rsidRDefault="006B31C1" w:rsidP="006B31C1">
      <w:pPr>
        <w:numPr>
          <w:ilvl w:val="0"/>
          <w:numId w:val="21"/>
        </w:numPr>
        <w:spacing w:after="0" w:line="276" w:lineRule="auto"/>
        <w:contextualSpacing/>
        <w:jc w:val="both"/>
        <w:rPr>
          <w:rFonts w:cs="Arial"/>
          <w:szCs w:val="20"/>
        </w:rPr>
      </w:pPr>
      <w:r w:rsidRPr="006B31C1">
        <w:rPr>
          <w:rFonts w:cs="Arial"/>
          <w:szCs w:val="20"/>
        </w:rPr>
        <w:t>POLSKAVA V ZG. POLSKAVI</w:t>
      </w:r>
    </w:p>
    <w:p w:rsidR="006B31C1" w:rsidRPr="006B31C1" w:rsidRDefault="006B31C1" w:rsidP="006B31C1">
      <w:pPr>
        <w:spacing w:line="276" w:lineRule="auto"/>
        <w:jc w:val="both"/>
        <w:rPr>
          <w:rFonts w:cs="Arial"/>
          <w:szCs w:val="20"/>
        </w:rPr>
      </w:pPr>
      <w:r w:rsidRPr="006B31C1">
        <w:rPr>
          <w:rFonts w:cs="Arial"/>
          <w:szCs w:val="20"/>
        </w:rPr>
        <w:t>Ukrep predvideva poglobitev struge, gradnjo novih obrežnih zidov oz. rekonstrukcijo starih, ter rekonstrukcijo premostitvenih objektov.</w:t>
      </w:r>
    </w:p>
    <w:p w:rsidR="006B31C1" w:rsidRPr="006B31C1" w:rsidRDefault="006B31C1" w:rsidP="006B31C1">
      <w:pPr>
        <w:numPr>
          <w:ilvl w:val="0"/>
          <w:numId w:val="21"/>
        </w:numPr>
        <w:spacing w:after="0" w:line="276" w:lineRule="auto"/>
        <w:contextualSpacing/>
        <w:jc w:val="both"/>
        <w:rPr>
          <w:rFonts w:cs="Arial"/>
          <w:szCs w:val="20"/>
        </w:rPr>
      </w:pPr>
      <w:r w:rsidRPr="006B31C1">
        <w:rPr>
          <w:rFonts w:cs="Arial"/>
          <w:szCs w:val="20"/>
        </w:rPr>
        <w:t>ZADRŽEVALNIK MEDVEDCE NA POREČJU POLSKAVE</w:t>
      </w:r>
    </w:p>
    <w:p w:rsidR="006B31C1" w:rsidRPr="006B31C1" w:rsidRDefault="006B31C1" w:rsidP="006B31C1">
      <w:pPr>
        <w:spacing w:line="276" w:lineRule="auto"/>
        <w:jc w:val="both"/>
        <w:rPr>
          <w:rFonts w:cs="Arial"/>
          <w:szCs w:val="20"/>
        </w:rPr>
      </w:pPr>
      <w:r w:rsidRPr="006B31C1">
        <w:rPr>
          <w:rFonts w:cs="Arial"/>
          <w:szCs w:val="20"/>
        </w:rPr>
        <w:t xml:space="preserve">Osnovni namen zadrževalnika je uravnavanje odtočnega režima ob nastopu visokih voda in akumuliranje vode za bogatenje nizkih pretokov ter ob tem ohranjanje vodnih in obvodnih habitatov. Njegova primarna funkcija je zadrževanje dela visokih vod Polskave in Devine. Visoke vode Polskave se bodo na razdelilnem objektu delno preusmerile po razbremenilniku proti Devini, skupaj s katero bodo prečkale železniško progo in tekle prosti akumulaciji po strugi dovodnega kanala Devine. </w:t>
      </w:r>
    </w:p>
    <w:p w:rsidR="006B31C1" w:rsidRPr="006B31C1" w:rsidRDefault="006B31C1" w:rsidP="006B31C1">
      <w:pPr>
        <w:numPr>
          <w:ilvl w:val="0"/>
          <w:numId w:val="21"/>
        </w:numPr>
        <w:spacing w:after="0" w:line="276" w:lineRule="auto"/>
        <w:contextualSpacing/>
        <w:jc w:val="both"/>
        <w:rPr>
          <w:rFonts w:cs="Arial"/>
          <w:szCs w:val="20"/>
        </w:rPr>
      </w:pPr>
      <w:r w:rsidRPr="006B31C1">
        <w:rPr>
          <w:rFonts w:cs="Arial"/>
          <w:szCs w:val="20"/>
        </w:rPr>
        <w:t>POLSKAVA MED SOTOČJEM S FRAMSKIM POTOKOM IN LANCOVOVO VASJO</w:t>
      </w:r>
    </w:p>
    <w:p w:rsidR="006B31C1" w:rsidRPr="006B31C1" w:rsidRDefault="006B31C1" w:rsidP="006B31C1">
      <w:pPr>
        <w:spacing w:line="276" w:lineRule="auto"/>
        <w:jc w:val="both"/>
        <w:rPr>
          <w:rFonts w:cs="Arial"/>
          <w:b/>
          <w:szCs w:val="20"/>
        </w:rPr>
      </w:pPr>
      <w:r w:rsidRPr="006B31C1">
        <w:rPr>
          <w:rFonts w:cs="Arial"/>
          <w:szCs w:val="20"/>
        </w:rPr>
        <w:t>Na obravnavanem odseku Polskave med Lancovo vasjo in izlivom Framskega potoka se potok približa Lancovi vasi, Barislovcem, Trnovcu, Apačam in Lovrencu na Dravskem polju. Zaradi zmanjšane prevodnosti struge so poplavno ogrožena vsa naselja ob strugi. Projekt predvideva ureditev struge Polskave na posameznih odsekih in večanje profila struge tako, da bi skupaj z zadrževalnim učinkom AK Medvedce okoliškim naseljem zagotavljala poplavno varnost pred 100-letnimi vodami. V sklopu projekta je prav tako predvidena rekonstrukcija 4 mostov in poglobitev struge pod 3 mostovi.</w:t>
      </w:r>
      <w:r w:rsidRPr="006B31C1">
        <w:rPr>
          <w:rFonts w:cs="Arial"/>
          <w:b/>
          <w:szCs w:val="20"/>
        </w:rPr>
        <w:t xml:space="preserve"> </w:t>
      </w:r>
    </w:p>
    <w:p w:rsidR="006B31C1" w:rsidRPr="006B31C1" w:rsidRDefault="006B31C1" w:rsidP="006B31C1">
      <w:pPr>
        <w:numPr>
          <w:ilvl w:val="0"/>
          <w:numId w:val="21"/>
        </w:numPr>
        <w:spacing w:after="0" w:line="276" w:lineRule="auto"/>
        <w:contextualSpacing/>
        <w:jc w:val="both"/>
        <w:rPr>
          <w:rFonts w:cs="Arial"/>
          <w:szCs w:val="20"/>
        </w:rPr>
      </w:pPr>
      <w:r w:rsidRPr="006B31C1">
        <w:rPr>
          <w:rFonts w:cs="Arial"/>
          <w:szCs w:val="20"/>
        </w:rPr>
        <w:t>UREDITEV REKE DRAVINJE NA OBMOČJU ZBELOVO – LOČE</w:t>
      </w:r>
    </w:p>
    <w:p w:rsidR="006B31C1" w:rsidRPr="006B31C1" w:rsidRDefault="006B31C1" w:rsidP="006B31C1">
      <w:pPr>
        <w:spacing w:line="276" w:lineRule="auto"/>
        <w:jc w:val="both"/>
        <w:rPr>
          <w:rFonts w:cs="Arial"/>
          <w:szCs w:val="20"/>
        </w:rPr>
      </w:pPr>
      <w:r w:rsidRPr="006B31C1">
        <w:rPr>
          <w:rFonts w:cs="Arial"/>
          <w:szCs w:val="20"/>
        </w:rPr>
        <w:t xml:space="preserve">Ukrep se bo izvajal na krajšem odsek, kjer se protipoplavno varujeta naselji Zbelovo in Mlače pred visokimi vodami Dravinje. Tako je varovanje omejeno na izgradnjo protipoplavnih nasipov v Mlačah in Zbelovem. </w:t>
      </w:r>
    </w:p>
    <w:p w:rsidR="006B31C1" w:rsidRPr="006B31C1" w:rsidRDefault="006B31C1" w:rsidP="006B31C1">
      <w:pPr>
        <w:numPr>
          <w:ilvl w:val="0"/>
          <w:numId w:val="21"/>
        </w:numPr>
        <w:spacing w:after="0" w:line="276" w:lineRule="auto"/>
        <w:contextualSpacing/>
        <w:jc w:val="both"/>
        <w:rPr>
          <w:rFonts w:cs="Arial"/>
          <w:szCs w:val="20"/>
        </w:rPr>
      </w:pPr>
      <w:r w:rsidRPr="006B31C1">
        <w:rPr>
          <w:rFonts w:cs="Arial"/>
          <w:szCs w:val="20"/>
        </w:rPr>
        <w:t>UREDITEV REKE DRAVINJE NA ODSEKU STOGOVCI – KORITNO</w:t>
      </w:r>
    </w:p>
    <w:p w:rsidR="006B31C1" w:rsidRPr="006B31C1" w:rsidRDefault="006B31C1" w:rsidP="00891AB2">
      <w:pPr>
        <w:spacing w:line="276" w:lineRule="auto"/>
        <w:jc w:val="both"/>
        <w:rPr>
          <w:rFonts w:cs="Arial"/>
          <w:bCs/>
          <w:szCs w:val="20"/>
        </w:rPr>
      </w:pPr>
      <w:r w:rsidRPr="006B31C1">
        <w:rPr>
          <w:rFonts w:cs="Arial"/>
          <w:szCs w:val="20"/>
        </w:rPr>
        <w:t>S tem ukrepom bo zagotovljena protipoplavna varnost na gorvodnem odseku nad cesto Majšperk – Breg z visokovodnim nasipom. Ob cesti Majšperk – Ptuj pa je prav tako predviden visokovodni nasip ter zaledni jarek za odvodnjo zaledja in dva prepusta z zaklopkami, ki bosta preprečevali vdor vode ob visokih vodah Dravinje.</w:t>
      </w:r>
      <w:r w:rsidR="00532FF0">
        <w:rPr>
          <w:rFonts w:cs="Arial"/>
          <w:szCs w:val="20"/>
        </w:rPr>
        <w:t xml:space="preserve"> </w:t>
      </w:r>
      <w:r w:rsidRPr="006B31C1">
        <w:rPr>
          <w:rFonts w:cs="Arial"/>
          <w:szCs w:val="20"/>
        </w:rPr>
        <w:t xml:space="preserve">Okvirna dinamika investiranja projekta: </w:t>
      </w:r>
    </w:p>
    <w:tbl>
      <w:tblPr>
        <w:tblW w:w="8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7"/>
        <w:gridCol w:w="1658"/>
        <w:gridCol w:w="1171"/>
        <w:gridCol w:w="1326"/>
        <w:gridCol w:w="1326"/>
        <w:gridCol w:w="1339"/>
      </w:tblGrid>
      <w:tr w:rsidR="006B31C1" w:rsidRPr="006B31C1" w:rsidTr="00EA73E2">
        <w:trPr>
          <w:trHeight w:val="373"/>
          <w:jc w:val="center"/>
        </w:trPr>
        <w:tc>
          <w:tcPr>
            <w:tcW w:w="2007" w:type="dxa"/>
            <w:tcBorders>
              <w:bottom w:val="single" w:sz="4" w:space="0" w:color="auto"/>
            </w:tcBorders>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Projekt</w:t>
            </w:r>
          </w:p>
        </w:tc>
        <w:tc>
          <w:tcPr>
            <w:tcW w:w="1658" w:type="dxa"/>
            <w:tcBorders>
              <w:bottom w:val="single" w:sz="4" w:space="0" w:color="auto"/>
            </w:tcBorders>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Celotna vrednost</w:t>
            </w:r>
          </w:p>
        </w:tc>
        <w:tc>
          <w:tcPr>
            <w:tcW w:w="1171" w:type="dxa"/>
            <w:tcBorders>
              <w:bottom w:val="single" w:sz="4" w:space="0" w:color="auto"/>
            </w:tcBorders>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2020</w:t>
            </w:r>
          </w:p>
        </w:tc>
        <w:tc>
          <w:tcPr>
            <w:tcW w:w="1326" w:type="dxa"/>
            <w:tcBorders>
              <w:bottom w:val="single" w:sz="4" w:space="0" w:color="auto"/>
            </w:tcBorders>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2021</w:t>
            </w:r>
          </w:p>
        </w:tc>
        <w:tc>
          <w:tcPr>
            <w:tcW w:w="1326" w:type="dxa"/>
            <w:tcBorders>
              <w:bottom w:val="single" w:sz="4" w:space="0" w:color="auto"/>
            </w:tcBorders>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2022</w:t>
            </w:r>
          </w:p>
        </w:tc>
        <w:tc>
          <w:tcPr>
            <w:tcW w:w="1339" w:type="dxa"/>
            <w:tcBorders>
              <w:bottom w:val="single" w:sz="4" w:space="0" w:color="auto"/>
            </w:tcBorders>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2023</w:t>
            </w:r>
          </w:p>
        </w:tc>
      </w:tr>
      <w:tr w:rsidR="006B31C1" w:rsidRPr="006B31C1" w:rsidTr="00EA73E2">
        <w:trPr>
          <w:trHeight w:val="887"/>
          <w:jc w:val="center"/>
        </w:trPr>
        <w:tc>
          <w:tcPr>
            <w:tcW w:w="2007" w:type="dxa"/>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Zagotovitve poplavne varnosti porečja Drave - Območje Dravinje s Polskavo</w:t>
            </w:r>
          </w:p>
        </w:tc>
        <w:tc>
          <w:tcPr>
            <w:tcW w:w="1658" w:type="dxa"/>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6.385.069,00</w:t>
            </w:r>
          </w:p>
        </w:tc>
        <w:tc>
          <w:tcPr>
            <w:tcW w:w="1171" w:type="dxa"/>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800.000,00</w:t>
            </w:r>
          </w:p>
        </w:tc>
        <w:tc>
          <w:tcPr>
            <w:tcW w:w="1326" w:type="dxa"/>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2.000.000,00</w:t>
            </w:r>
          </w:p>
        </w:tc>
        <w:tc>
          <w:tcPr>
            <w:tcW w:w="1326" w:type="dxa"/>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3.000.000,00</w:t>
            </w:r>
          </w:p>
        </w:tc>
        <w:tc>
          <w:tcPr>
            <w:tcW w:w="1339" w:type="dxa"/>
            <w:shd w:val="clear" w:color="auto" w:fill="auto"/>
          </w:tcPr>
          <w:p w:rsidR="006B31C1" w:rsidRPr="006B31C1" w:rsidRDefault="006B31C1" w:rsidP="006B31C1">
            <w:pPr>
              <w:spacing w:line="240" w:lineRule="auto"/>
              <w:jc w:val="both"/>
              <w:rPr>
                <w:rFonts w:cs="Arial"/>
                <w:sz w:val="16"/>
                <w:szCs w:val="16"/>
              </w:rPr>
            </w:pPr>
            <w:r w:rsidRPr="006B31C1">
              <w:rPr>
                <w:rFonts w:cs="Arial"/>
                <w:sz w:val="16"/>
                <w:szCs w:val="16"/>
              </w:rPr>
              <w:t>585.069,00</w:t>
            </w:r>
          </w:p>
        </w:tc>
      </w:tr>
    </w:tbl>
    <w:p w:rsidR="006B31C1" w:rsidRPr="006B31C1" w:rsidRDefault="006B31C1" w:rsidP="006B31C1">
      <w:pPr>
        <w:jc w:val="both"/>
      </w:pP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V okviru prednostne naložbe 5a predlagamo tudi spremembo kazalnika učinka, ki je posledica prerazporeditve sredstev in uskladitve ciljnih vrednosti glede na doseženo realizacijo. Zaradi dodelitve dodatnih pravic porabe in uvedbe dodatnih protipoplavnih ukrepov se bo poleg finančnega kazalnika povečal kazalnik učinka prednostne osi, in sicer »CO20 Preprečevanje in obvladovanje tveganja: Prebivalci, deležni koristi od ukrepov varstva pred poplavami«. Kazalnik, ki opredeljuje faze izvajanja, ostaja nespremenjen. Sprememba kazalnika učinka je razvidna iz preglednice 5.</w:t>
      </w:r>
      <w:r w:rsidR="00532FF0">
        <w:t>2</w:t>
      </w:r>
      <w:r w:rsidRPr="006B31C1">
        <w:t>ESRR.</w:t>
      </w:r>
    </w:p>
    <w:p w:rsidR="006B31C1" w:rsidRPr="00891AB2" w:rsidRDefault="006B31C1" w:rsidP="006B31C1">
      <w:pPr>
        <w:jc w:val="both"/>
        <w:rPr>
          <w:b/>
          <w:sz w:val="16"/>
          <w:szCs w:val="16"/>
        </w:rPr>
      </w:pPr>
      <w:r w:rsidRPr="00891AB2">
        <w:rPr>
          <w:b/>
          <w:sz w:val="16"/>
          <w:szCs w:val="16"/>
        </w:rPr>
        <w:t>Preglednica 5.</w:t>
      </w:r>
      <w:r w:rsidR="00532FF0">
        <w:rPr>
          <w:b/>
          <w:sz w:val="16"/>
          <w:szCs w:val="16"/>
        </w:rPr>
        <w:t>2</w:t>
      </w:r>
      <w:r w:rsidRPr="00891AB2">
        <w:rPr>
          <w:b/>
          <w:sz w:val="16"/>
          <w:szCs w:val="16"/>
        </w:rPr>
        <w:t>ESRR: Predlog spremembe kazalnikov za prednostno os 5 ESRR</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7"/>
        <w:gridCol w:w="687"/>
        <w:gridCol w:w="717"/>
        <w:gridCol w:w="947"/>
        <w:gridCol w:w="867"/>
        <w:gridCol w:w="1017"/>
        <w:gridCol w:w="1106"/>
        <w:gridCol w:w="1304"/>
      </w:tblGrid>
      <w:tr w:rsidR="006B31C1" w:rsidRPr="006B31C1" w:rsidTr="00EA73E2">
        <w:trPr>
          <w:jc w:val="center"/>
        </w:trPr>
        <w:tc>
          <w:tcPr>
            <w:tcW w:w="199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94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10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304"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997" w:type="dxa"/>
            <w:shd w:val="clear" w:color="auto" w:fill="auto"/>
          </w:tcPr>
          <w:p w:rsidR="006B31C1" w:rsidRPr="006B31C1" w:rsidRDefault="006B31C1" w:rsidP="006B31C1">
            <w:pPr>
              <w:spacing w:after="0" w:line="240" w:lineRule="auto"/>
              <w:rPr>
                <w:sz w:val="16"/>
                <w:szCs w:val="16"/>
              </w:rPr>
            </w:pPr>
            <w:r w:rsidRPr="006B31C1">
              <w:rPr>
                <w:sz w:val="16"/>
                <w:szCs w:val="16"/>
              </w:rPr>
              <w:t>Preprečevanje in obvladovanje tveganja: Prebivalci, deležni koristi od ukrepov varstva pred poplavami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CO20</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94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7" w:type="dxa"/>
            <w:shd w:val="clear" w:color="auto" w:fill="auto"/>
          </w:tcPr>
          <w:p w:rsidR="006B31C1" w:rsidRPr="006B31C1" w:rsidRDefault="006B31C1" w:rsidP="006B31C1">
            <w:pPr>
              <w:spacing w:after="0" w:line="240" w:lineRule="auto"/>
              <w:jc w:val="both"/>
              <w:rPr>
                <w:sz w:val="16"/>
                <w:szCs w:val="16"/>
              </w:rPr>
            </w:pPr>
            <w:r w:rsidRPr="006B31C1">
              <w:rPr>
                <w:sz w:val="16"/>
                <w:szCs w:val="16"/>
              </w:rPr>
              <w:t>Osebe</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6"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2.000,00</w:t>
            </w:r>
          </w:p>
        </w:tc>
        <w:tc>
          <w:tcPr>
            <w:tcW w:w="1304" w:type="dxa"/>
            <w:shd w:val="clear" w:color="auto" w:fill="auto"/>
          </w:tcPr>
          <w:p w:rsidR="006B31C1" w:rsidRPr="006B31C1" w:rsidRDefault="00FC0923" w:rsidP="006B31C1">
            <w:pPr>
              <w:spacing w:after="0" w:line="240" w:lineRule="auto"/>
              <w:jc w:val="both"/>
              <w:rPr>
                <w:sz w:val="16"/>
                <w:szCs w:val="16"/>
              </w:rPr>
            </w:pPr>
            <w:r>
              <w:rPr>
                <w:sz w:val="16"/>
                <w:szCs w:val="16"/>
              </w:rPr>
              <w:t>2.70</w:t>
            </w:r>
            <w:r w:rsidR="00F61E29">
              <w:rPr>
                <w:sz w:val="16"/>
                <w:szCs w:val="16"/>
              </w:rPr>
              <w:t>8</w:t>
            </w:r>
            <w:r w:rsidR="006B31C1" w:rsidRPr="006B31C1">
              <w:rPr>
                <w:sz w:val="16"/>
                <w:szCs w:val="16"/>
              </w:rPr>
              <w:t>,00</w:t>
            </w:r>
          </w:p>
        </w:tc>
      </w:tr>
    </w:tbl>
    <w:p w:rsidR="006B31C1" w:rsidRPr="006B31C1" w:rsidRDefault="006B31C1" w:rsidP="006B31C1">
      <w:pPr>
        <w:jc w:val="both"/>
      </w:pPr>
    </w:p>
    <w:p w:rsidR="006B31C1" w:rsidRPr="006B31C1" w:rsidRDefault="006B31C1" w:rsidP="006B31C1">
      <w:pPr>
        <w:jc w:val="both"/>
      </w:pPr>
      <w:r w:rsidRPr="006B31C1">
        <w:t>Posledično se spremenijo tudi kazalniki okvira uspešnosti (glej preglednico 5.</w:t>
      </w:r>
      <w:r w:rsidR="00532FF0">
        <w:t>3</w:t>
      </w:r>
      <w:r w:rsidRPr="006B31C1">
        <w:t xml:space="preserve">ESRR). </w:t>
      </w:r>
    </w:p>
    <w:p w:rsidR="006B31C1" w:rsidRPr="00891AB2" w:rsidRDefault="006B31C1" w:rsidP="006B31C1">
      <w:pPr>
        <w:jc w:val="both"/>
        <w:rPr>
          <w:b/>
          <w:sz w:val="16"/>
          <w:szCs w:val="16"/>
        </w:rPr>
      </w:pPr>
      <w:r w:rsidRPr="00891AB2">
        <w:rPr>
          <w:b/>
          <w:sz w:val="16"/>
          <w:szCs w:val="16"/>
        </w:rPr>
        <w:t>Preglednica 5.</w:t>
      </w:r>
      <w:r w:rsidR="00532FF0">
        <w:rPr>
          <w:b/>
          <w:sz w:val="16"/>
          <w:szCs w:val="16"/>
        </w:rPr>
        <w:t>3</w:t>
      </w:r>
      <w:r w:rsidRPr="00891AB2">
        <w:rPr>
          <w:b/>
          <w:sz w:val="16"/>
          <w:szCs w:val="16"/>
        </w:rPr>
        <w:t>ESRR: Predlog spremembe kazalnikov okvira uspešnosti za prednostno os 5 ESRR</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4"/>
        <w:gridCol w:w="687"/>
        <w:gridCol w:w="717"/>
        <w:gridCol w:w="757"/>
        <w:gridCol w:w="837"/>
        <w:gridCol w:w="1017"/>
        <w:gridCol w:w="1368"/>
        <w:gridCol w:w="1655"/>
      </w:tblGrid>
      <w:tr w:rsidR="006B31C1" w:rsidRPr="006B31C1" w:rsidTr="00EA73E2">
        <w:trPr>
          <w:jc w:val="center"/>
        </w:trPr>
        <w:tc>
          <w:tcPr>
            <w:tcW w:w="1604"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3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3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65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604"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EUR</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37.500.000,00</w:t>
            </w:r>
          </w:p>
        </w:tc>
        <w:tc>
          <w:tcPr>
            <w:tcW w:w="1655" w:type="dxa"/>
            <w:shd w:val="clear" w:color="auto" w:fill="auto"/>
          </w:tcPr>
          <w:p w:rsidR="006B31C1" w:rsidRPr="006B31C1" w:rsidRDefault="006B31C1" w:rsidP="006B31C1">
            <w:pPr>
              <w:spacing w:after="0" w:line="240" w:lineRule="auto"/>
              <w:jc w:val="both"/>
              <w:rPr>
                <w:sz w:val="16"/>
                <w:szCs w:val="16"/>
              </w:rPr>
            </w:pPr>
            <w:r w:rsidRPr="006B31C1">
              <w:rPr>
                <w:sz w:val="16"/>
                <w:szCs w:val="16"/>
              </w:rPr>
              <w:t>43.885.069,00</w:t>
            </w:r>
          </w:p>
        </w:tc>
      </w:tr>
      <w:tr w:rsidR="006B31C1" w:rsidRPr="006B31C1" w:rsidTr="00EA73E2">
        <w:trPr>
          <w:jc w:val="center"/>
        </w:trPr>
        <w:tc>
          <w:tcPr>
            <w:tcW w:w="1604" w:type="dxa"/>
            <w:shd w:val="clear" w:color="auto" w:fill="auto"/>
          </w:tcPr>
          <w:p w:rsidR="006B31C1" w:rsidRPr="006B31C1" w:rsidRDefault="006B31C1" w:rsidP="006B31C1">
            <w:pPr>
              <w:spacing w:after="0" w:line="240" w:lineRule="auto"/>
              <w:rPr>
                <w:sz w:val="16"/>
                <w:szCs w:val="16"/>
              </w:rPr>
            </w:pPr>
            <w:r w:rsidRPr="006B31C1">
              <w:rPr>
                <w:sz w:val="16"/>
                <w:szCs w:val="16"/>
              </w:rPr>
              <w:t>Umeščenost s prostorskimi akti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K1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Faza izvajanja</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1</w:t>
            </w:r>
          </w:p>
        </w:tc>
        <w:tc>
          <w:tcPr>
            <w:tcW w:w="1655" w:type="dxa"/>
            <w:shd w:val="clear" w:color="auto" w:fill="auto"/>
          </w:tcPr>
          <w:p w:rsidR="006B31C1" w:rsidRPr="006B31C1" w:rsidRDefault="006B31C1" w:rsidP="006B31C1">
            <w:pPr>
              <w:spacing w:after="0" w:line="240" w:lineRule="auto"/>
              <w:jc w:val="both"/>
              <w:rPr>
                <w:sz w:val="16"/>
                <w:szCs w:val="16"/>
              </w:rPr>
            </w:pPr>
            <w:r w:rsidRPr="006B31C1">
              <w:rPr>
                <w:sz w:val="16"/>
                <w:szCs w:val="16"/>
              </w:rPr>
              <w:t>5</w:t>
            </w:r>
          </w:p>
        </w:tc>
      </w:tr>
      <w:tr w:rsidR="006B31C1" w:rsidRPr="006B31C1" w:rsidTr="00EA73E2">
        <w:trPr>
          <w:jc w:val="center"/>
        </w:trPr>
        <w:tc>
          <w:tcPr>
            <w:tcW w:w="1604" w:type="dxa"/>
            <w:shd w:val="clear" w:color="auto" w:fill="auto"/>
          </w:tcPr>
          <w:p w:rsidR="006B31C1" w:rsidRPr="006B31C1" w:rsidRDefault="006B31C1" w:rsidP="006B31C1">
            <w:pPr>
              <w:spacing w:after="0" w:line="240" w:lineRule="auto"/>
              <w:rPr>
                <w:sz w:val="16"/>
                <w:szCs w:val="16"/>
              </w:rPr>
            </w:pPr>
            <w:r w:rsidRPr="006B31C1">
              <w:rPr>
                <w:sz w:val="16"/>
                <w:szCs w:val="16"/>
              </w:rPr>
              <w:t>Preprečevanje in obvladovanje tveganja: Prebivalci, deležni koristi od ukrepov varstva pred poplavami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CO20</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Osebe</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2.000,00</w:t>
            </w:r>
          </w:p>
        </w:tc>
        <w:tc>
          <w:tcPr>
            <w:tcW w:w="1655" w:type="dxa"/>
            <w:shd w:val="clear" w:color="auto" w:fill="auto"/>
          </w:tcPr>
          <w:p w:rsidR="006B31C1" w:rsidRPr="006B31C1" w:rsidRDefault="00FC0923" w:rsidP="006B31C1">
            <w:pPr>
              <w:spacing w:after="0" w:line="240" w:lineRule="auto"/>
              <w:jc w:val="both"/>
              <w:rPr>
                <w:sz w:val="16"/>
                <w:szCs w:val="16"/>
              </w:rPr>
            </w:pPr>
            <w:r>
              <w:rPr>
                <w:sz w:val="16"/>
                <w:szCs w:val="16"/>
              </w:rPr>
              <w:t>2.70</w:t>
            </w:r>
            <w:r w:rsidR="00F61E29">
              <w:rPr>
                <w:sz w:val="16"/>
                <w:szCs w:val="16"/>
              </w:rPr>
              <w:t>8</w:t>
            </w:r>
            <w:r w:rsidR="006B31C1" w:rsidRPr="006B31C1">
              <w:rPr>
                <w:sz w:val="16"/>
                <w:szCs w:val="16"/>
              </w:rPr>
              <w:t>,00</w:t>
            </w:r>
          </w:p>
        </w:tc>
      </w:tr>
    </w:tbl>
    <w:p w:rsidR="006B31C1" w:rsidRPr="006B31C1" w:rsidRDefault="006B31C1" w:rsidP="00891AB2">
      <w:pPr>
        <w:rPr>
          <w:b/>
          <w:sz w:val="28"/>
        </w:rPr>
      </w:pPr>
      <w:r w:rsidRPr="006B31C1">
        <w:rPr>
          <w:b/>
          <w:sz w:val="24"/>
          <w:highlight w:val="yellow"/>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3" w:name="_Toc34118233"/>
      <w:r w:rsidRPr="006B31C1">
        <w:rPr>
          <w:rFonts w:asciiTheme="majorHAnsi" w:eastAsiaTheme="majorEastAsia" w:hAnsiTheme="majorHAnsi" w:cstheme="majorBidi"/>
          <w:caps/>
          <w:sz w:val="28"/>
          <w:szCs w:val="28"/>
        </w:rPr>
        <w:t>Prednostna os 5 (KS)</w:t>
      </w:r>
      <w:bookmarkEnd w:id="13"/>
    </w:p>
    <w:p w:rsidR="00532FF0" w:rsidRDefault="00532FF0" w:rsidP="006B31C1">
      <w:pPr>
        <w:rPr>
          <w:b/>
          <w:i/>
        </w:rPr>
      </w:pPr>
    </w:p>
    <w:p w:rsidR="006B31C1" w:rsidRPr="006B31C1" w:rsidRDefault="006B31C1" w:rsidP="006B31C1">
      <w:pPr>
        <w:rPr>
          <w:b/>
          <w:i/>
        </w:rPr>
      </w:pPr>
      <w:r w:rsidRPr="006B31C1">
        <w:rPr>
          <w:b/>
          <w:i/>
        </w:rPr>
        <w:t>Prilagajanje na podnebne spremembe KS</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V okviru prednostne osi 5 – KS mejniki okvira uspešnosti niso bili doseženi, zato v okviru spremembe operativnega programa predlagamo znižanje pravic porabe sredstev KS s prerazporeditvijo rezerve za uspešnost na prednostno os 6 – KS, kjer so bili mejniki okvira uspešnosti doseženi. Prerazporeditev rezerve za uspešnost na prednostno os 6 (prednostno naložbo 6ii) se izvede, kot je razvidno iz preglednice 5.1KS.</w:t>
      </w:r>
    </w:p>
    <w:p w:rsidR="006B31C1" w:rsidRPr="00891AB2" w:rsidRDefault="006B31C1" w:rsidP="006B31C1">
      <w:pPr>
        <w:jc w:val="both"/>
        <w:rPr>
          <w:b/>
          <w:sz w:val="16"/>
          <w:szCs w:val="16"/>
        </w:rPr>
      </w:pPr>
      <w:r w:rsidRPr="00891AB2">
        <w:rPr>
          <w:b/>
          <w:sz w:val="16"/>
          <w:szCs w:val="16"/>
        </w:rPr>
        <w:t>Preglednica 5.1KS: Predlog prerazporeditve rezerve za uspešnost za prednostno os 5 KS</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5 – KS</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 </w:t>
            </w:r>
          </w:p>
        </w:tc>
      </w:tr>
      <w:tr w:rsidR="006B31C1" w:rsidRPr="00532FF0"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60.021.932,00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F55625" w:rsidP="006B31C1">
            <w:pPr>
              <w:spacing w:after="0" w:line="240" w:lineRule="auto"/>
              <w:rPr>
                <w:sz w:val="16"/>
                <w:szCs w:val="16"/>
              </w:rPr>
            </w:pPr>
            <w:r>
              <w:rPr>
                <w:sz w:val="16"/>
                <w:szCs w:val="16"/>
              </w:rPr>
              <w:t>Prerazporeditev na PO 6 – KS Celotna Slovenija</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-3.601.316,00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56.420.616,00</w:t>
            </w:r>
          </w:p>
        </w:tc>
      </w:tr>
    </w:tbl>
    <w:p w:rsidR="006B31C1" w:rsidRPr="006B31C1" w:rsidRDefault="006B31C1" w:rsidP="006B31C1">
      <w:pPr>
        <w:jc w:val="both"/>
      </w:pPr>
    </w:p>
    <w:p w:rsidR="006B31C1" w:rsidRPr="006B31C1" w:rsidRDefault="006B31C1" w:rsidP="006B31C1">
      <w:pPr>
        <w:jc w:val="both"/>
      </w:pPr>
      <w:r w:rsidRPr="006B31C1">
        <w:t>Mejniki konec leta 2018 niso bili doseženi predvsem zaradi administrativno-tehničnih razlogov, dolgotrajnih postopkov celovite presoje vplivov na okolje in presoje vplivov na okolje za posamezne protipoplavne ukrepe ter dolgotrajnih postopkov umestitve protipoplavnih ukrepov v prostor, vključno z odkupi zemljišč, ki so posebej zahtevni zaradi velikega števila lastnikov.</w:t>
      </w:r>
    </w:p>
    <w:p w:rsidR="006B31C1" w:rsidRPr="006B31C1" w:rsidRDefault="006B31C1" w:rsidP="006B31C1">
      <w:pPr>
        <w:jc w:val="both"/>
      </w:pPr>
      <w:r w:rsidRPr="006B31C1">
        <w:t>Na podlagi ugotovljenih tveganj je bil sprejet poseben akcijski načrt izvajanja prednostne osi, z osredotočenostjo na 3 infrastrukturnih operacijah. V tem okviru je bilo vzpostavljeno delovanje delovne skupine za spremljanje izvajanja akcijskega načrta ter proučitev možnosti in opredelitev rešitev za optimizacijo izvajanja prednostne osi. V delovno skupno so vključeni predstavniki upravičenca (DRSV), posredniškega organa (MOP) in organa upravljanja (SVRK). Skupina deluje kontinuirano.</w:t>
      </w:r>
    </w:p>
    <w:p w:rsidR="006B31C1" w:rsidRPr="006B31C1" w:rsidRDefault="006B31C1" w:rsidP="006B31C1">
      <w:pPr>
        <w:jc w:val="both"/>
      </w:pPr>
      <w:r w:rsidRPr="006B31C1">
        <w:t>Ob upoštevanju trenutnega stanja izvajanja potrjenih operacij ter spremljanja in izvajanja akcijskega načrta ocenjujemo, da ni ogroženo doseganje končnih ciljev in kazalnikov prednostne osi v letu 2023.</w:t>
      </w: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 xml:space="preserve">V okviru prednostne naložbe 5i se kazalnik učinka »CO20 Preprečevanje in obvladovanje tveganja: Prebivalci, deležni koristi od ukrepov varstva pred poplavami« ne spremeni. Zaradi zagotovitve celovitosti protipoplavnih ukrepov na ravni porečja se kljub znižanju pravic porabe zaradi nedoseganja okvira uspešnosti ni možno znižati vrednosti kazalnika, saj bo treba protipoplavne ukrepe realizirati na celotnem območju ukrepanja. </w:t>
      </w:r>
      <w:r w:rsidR="00C31C0D" w:rsidRPr="00C31C0D">
        <w:t xml:space="preserve">Zato se preostanek sredstev za zaključitev operacije zagotovi z nacionalnimi viri financiranja. </w:t>
      </w:r>
      <w:r w:rsidRPr="006B31C1">
        <w:t>Kazalnik, ki opredeljuje faze izvajanja, prav tako ostaja nespremenjen. Prikaz kazalnika učinka je razviden iz preglednice 5.</w:t>
      </w:r>
      <w:r w:rsidR="00532FF0">
        <w:t>2</w:t>
      </w:r>
      <w:r w:rsidRPr="006B31C1">
        <w:t>KS.</w:t>
      </w:r>
    </w:p>
    <w:p w:rsidR="006B31C1" w:rsidRPr="00891AB2" w:rsidRDefault="006B31C1" w:rsidP="006B31C1">
      <w:pPr>
        <w:jc w:val="both"/>
        <w:rPr>
          <w:b/>
          <w:sz w:val="16"/>
          <w:szCs w:val="16"/>
        </w:rPr>
      </w:pPr>
      <w:r w:rsidRPr="00891AB2">
        <w:rPr>
          <w:b/>
          <w:sz w:val="16"/>
          <w:szCs w:val="16"/>
        </w:rPr>
        <w:t>Preglednica 5.</w:t>
      </w:r>
      <w:r w:rsidR="00532FF0" w:rsidRPr="00891AB2">
        <w:rPr>
          <w:b/>
          <w:sz w:val="16"/>
          <w:szCs w:val="16"/>
        </w:rPr>
        <w:t>2</w:t>
      </w:r>
      <w:r w:rsidRPr="00891AB2">
        <w:rPr>
          <w:b/>
          <w:sz w:val="16"/>
          <w:szCs w:val="16"/>
        </w:rPr>
        <w:t>KS: Predlog spremembe kazalnikov za prednostno os 5 KS</w:t>
      </w:r>
    </w:p>
    <w:tbl>
      <w:tblPr>
        <w:tblW w:w="8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687"/>
        <w:gridCol w:w="717"/>
        <w:gridCol w:w="947"/>
        <w:gridCol w:w="867"/>
        <w:gridCol w:w="1017"/>
        <w:gridCol w:w="1106"/>
        <w:gridCol w:w="1208"/>
      </w:tblGrid>
      <w:tr w:rsidR="006B31C1" w:rsidRPr="006B31C1" w:rsidTr="00EA73E2">
        <w:trPr>
          <w:jc w:val="center"/>
        </w:trPr>
        <w:tc>
          <w:tcPr>
            <w:tcW w:w="156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94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10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20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566" w:type="dxa"/>
            <w:shd w:val="clear" w:color="auto" w:fill="auto"/>
          </w:tcPr>
          <w:p w:rsidR="006B31C1" w:rsidRPr="006B31C1" w:rsidRDefault="006B31C1" w:rsidP="006B31C1">
            <w:pPr>
              <w:spacing w:after="0" w:line="240" w:lineRule="auto"/>
              <w:rPr>
                <w:sz w:val="16"/>
                <w:szCs w:val="16"/>
              </w:rPr>
            </w:pPr>
            <w:r w:rsidRPr="006B31C1">
              <w:rPr>
                <w:sz w:val="16"/>
                <w:szCs w:val="16"/>
              </w:rPr>
              <w:t>Preprečevanje in obvladovanje tveganja: Prebivalci, deležni koristi od ukrepov varstva pred poplavami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CO20</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KS</w:t>
            </w:r>
          </w:p>
        </w:tc>
        <w:tc>
          <w:tcPr>
            <w:tcW w:w="947"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67" w:type="dxa"/>
            <w:shd w:val="clear" w:color="auto" w:fill="auto"/>
          </w:tcPr>
          <w:p w:rsidR="006B31C1" w:rsidRPr="006B31C1" w:rsidRDefault="006B31C1" w:rsidP="006B31C1">
            <w:pPr>
              <w:spacing w:after="0" w:line="240" w:lineRule="auto"/>
              <w:jc w:val="both"/>
              <w:rPr>
                <w:sz w:val="16"/>
                <w:szCs w:val="16"/>
              </w:rPr>
            </w:pPr>
            <w:r w:rsidRPr="006B31C1">
              <w:rPr>
                <w:sz w:val="16"/>
                <w:szCs w:val="16"/>
              </w:rPr>
              <w:t>Osebe</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6" w:type="dxa"/>
            <w:shd w:val="clear" w:color="auto" w:fill="auto"/>
          </w:tcPr>
          <w:p w:rsidR="006B31C1" w:rsidRPr="006B31C1" w:rsidRDefault="006B31C1" w:rsidP="006B31C1">
            <w:pPr>
              <w:spacing w:after="0" w:line="240" w:lineRule="auto"/>
              <w:jc w:val="both"/>
              <w:rPr>
                <w:sz w:val="16"/>
                <w:szCs w:val="16"/>
              </w:rPr>
            </w:pPr>
            <w:r w:rsidRPr="006B31C1">
              <w:rPr>
                <w:sz w:val="16"/>
                <w:szCs w:val="16"/>
              </w:rPr>
              <w:t>20.142,00</w:t>
            </w:r>
          </w:p>
        </w:tc>
        <w:tc>
          <w:tcPr>
            <w:tcW w:w="1208" w:type="dxa"/>
            <w:shd w:val="clear" w:color="auto" w:fill="auto"/>
          </w:tcPr>
          <w:p w:rsidR="006B31C1" w:rsidRPr="006B31C1" w:rsidRDefault="006B31C1" w:rsidP="006B31C1">
            <w:pPr>
              <w:spacing w:after="0" w:line="240" w:lineRule="auto"/>
              <w:jc w:val="both"/>
              <w:rPr>
                <w:sz w:val="16"/>
                <w:szCs w:val="16"/>
              </w:rPr>
            </w:pPr>
            <w:r w:rsidRPr="006B31C1">
              <w:rPr>
                <w:sz w:val="16"/>
                <w:szCs w:val="16"/>
              </w:rPr>
              <w:t>20.142,00</w:t>
            </w:r>
          </w:p>
        </w:tc>
      </w:tr>
    </w:tbl>
    <w:p w:rsidR="006B31C1" w:rsidRPr="006B31C1" w:rsidRDefault="006B31C1" w:rsidP="006B31C1">
      <w:pPr>
        <w:jc w:val="both"/>
      </w:pPr>
    </w:p>
    <w:p w:rsidR="006B31C1" w:rsidRPr="006B31C1" w:rsidRDefault="006B31C1" w:rsidP="006B31C1">
      <w:pPr>
        <w:jc w:val="both"/>
      </w:pPr>
      <w:r w:rsidRPr="006B31C1">
        <w:t>Posledično se spremenijo tudi kazalniki okvira uspešnosti (glej preglednico 5.</w:t>
      </w:r>
      <w:r w:rsidR="00532FF0">
        <w:t>3</w:t>
      </w:r>
      <w:r w:rsidRPr="006B31C1">
        <w:t xml:space="preserve">KS). </w:t>
      </w:r>
    </w:p>
    <w:p w:rsidR="006B31C1" w:rsidRPr="00891AB2" w:rsidRDefault="006B31C1" w:rsidP="006B31C1">
      <w:pPr>
        <w:jc w:val="both"/>
        <w:rPr>
          <w:b/>
          <w:sz w:val="16"/>
          <w:szCs w:val="16"/>
        </w:rPr>
      </w:pPr>
      <w:r w:rsidRPr="00891AB2">
        <w:rPr>
          <w:b/>
          <w:sz w:val="16"/>
          <w:szCs w:val="16"/>
        </w:rPr>
        <w:t>Preglednica 5.</w:t>
      </w:r>
      <w:r w:rsidR="00532FF0" w:rsidRPr="00891AB2">
        <w:rPr>
          <w:b/>
          <w:sz w:val="16"/>
          <w:szCs w:val="16"/>
        </w:rPr>
        <w:t>3</w:t>
      </w:r>
      <w:r w:rsidRPr="00891AB2">
        <w:rPr>
          <w:b/>
          <w:sz w:val="16"/>
          <w:szCs w:val="16"/>
        </w:rPr>
        <w:t>KS: Predlog spremembe kazalnikov okvira uspešnosti za prednostno os 5 KS</w:t>
      </w:r>
    </w:p>
    <w:tbl>
      <w:tblPr>
        <w:tblW w:w="8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4"/>
        <w:gridCol w:w="675"/>
        <w:gridCol w:w="700"/>
        <w:gridCol w:w="871"/>
        <w:gridCol w:w="826"/>
        <w:gridCol w:w="999"/>
        <w:gridCol w:w="1350"/>
        <w:gridCol w:w="1350"/>
      </w:tblGrid>
      <w:tr w:rsidR="006B31C1" w:rsidRPr="006B31C1" w:rsidTr="00EA73E2">
        <w:trPr>
          <w:jc w:val="center"/>
        </w:trPr>
        <w:tc>
          <w:tcPr>
            <w:tcW w:w="1444"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7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0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871"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2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99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35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35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44"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75"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00" w:type="dxa"/>
            <w:shd w:val="clear" w:color="auto" w:fill="auto"/>
          </w:tcPr>
          <w:p w:rsidR="006B31C1" w:rsidRPr="006B31C1" w:rsidRDefault="006B31C1" w:rsidP="006B31C1">
            <w:pPr>
              <w:spacing w:after="0" w:line="240" w:lineRule="auto"/>
              <w:jc w:val="both"/>
              <w:rPr>
                <w:sz w:val="16"/>
                <w:szCs w:val="16"/>
              </w:rPr>
            </w:pPr>
            <w:r w:rsidRPr="006B31C1">
              <w:rPr>
                <w:sz w:val="16"/>
                <w:szCs w:val="16"/>
              </w:rPr>
              <w:t>KS</w:t>
            </w:r>
          </w:p>
        </w:tc>
        <w:tc>
          <w:tcPr>
            <w:tcW w:w="871"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26" w:type="dxa"/>
            <w:shd w:val="clear" w:color="auto" w:fill="auto"/>
          </w:tcPr>
          <w:p w:rsidR="006B31C1" w:rsidRPr="006B31C1" w:rsidRDefault="006B31C1" w:rsidP="006B31C1">
            <w:pPr>
              <w:spacing w:after="0" w:line="240" w:lineRule="auto"/>
              <w:jc w:val="both"/>
              <w:rPr>
                <w:sz w:val="16"/>
                <w:szCs w:val="16"/>
              </w:rPr>
            </w:pPr>
            <w:r w:rsidRPr="006B31C1">
              <w:rPr>
                <w:sz w:val="16"/>
                <w:szCs w:val="16"/>
              </w:rPr>
              <w:t>EUR</w:t>
            </w:r>
          </w:p>
        </w:tc>
        <w:tc>
          <w:tcPr>
            <w:tcW w:w="999"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350" w:type="dxa"/>
            <w:shd w:val="clear" w:color="auto" w:fill="auto"/>
          </w:tcPr>
          <w:p w:rsidR="006B31C1" w:rsidRPr="006B31C1" w:rsidRDefault="006B31C1" w:rsidP="006B31C1">
            <w:pPr>
              <w:spacing w:after="0" w:line="240" w:lineRule="auto"/>
              <w:jc w:val="both"/>
              <w:rPr>
                <w:sz w:val="16"/>
                <w:szCs w:val="16"/>
              </w:rPr>
            </w:pPr>
            <w:r w:rsidRPr="006B31C1">
              <w:rPr>
                <w:sz w:val="16"/>
                <w:szCs w:val="16"/>
              </w:rPr>
              <w:t>70.614.038,00</w:t>
            </w:r>
          </w:p>
        </w:tc>
        <w:tc>
          <w:tcPr>
            <w:tcW w:w="1350" w:type="dxa"/>
            <w:shd w:val="clear" w:color="auto" w:fill="auto"/>
          </w:tcPr>
          <w:p w:rsidR="006B31C1" w:rsidRPr="006B31C1" w:rsidRDefault="006B31C1" w:rsidP="006B31C1">
            <w:pPr>
              <w:spacing w:after="0" w:line="240" w:lineRule="auto"/>
              <w:jc w:val="both"/>
              <w:rPr>
                <w:sz w:val="16"/>
                <w:szCs w:val="16"/>
              </w:rPr>
            </w:pPr>
            <w:r w:rsidRPr="006B31C1">
              <w:rPr>
                <w:sz w:val="16"/>
                <w:szCs w:val="16"/>
              </w:rPr>
              <w:t>67.012.722,00</w:t>
            </w:r>
          </w:p>
        </w:tc>
      </w:tr>
      <w:tr w:rsidR="006B31C1" w:rsidRPr="006B31C1" w:rsidTr="00EA73E2">
        <w:trPr>
          <w:jc w:val="center"/>
        </w:trPr>
        <w:tc>
          <w:tcPr>
            <w:tcW w:w="1444" w:type="dxa"/>
            <w:shd w:val="clear" w:color="auto" w:fill="auto"/>
          </w:tcPr>
          <w:p w:rsidR="006B31C1" w:rsidRPr="006B31C1" w:rsidRDefault="006B31C1" w:rsidP="006B31C1">
            <w:pPr>
              <w:spacing w:after="0" w:line="240" w:lineRule="auto"/>
              <w:rPr>
                <w:sz w:val="16"/>
                <w:szCs w:val="16"/>
              </w:rPr>
            </w:pPr>
            <w:r w:rsidRPr="006B31C1">
              <w:rPr>
                <w:sz w:val="16"/>
                <w:szCs w:val="16"/>
              </w:rPr>
              <w:t>Umeščenost s prostorskimi akti</w:t>
            </w:r>
          </w:p>
        </w:tc>
        <w:tc>
          <w:tcPr>
            <w:tcW w:w="675" w:type="dxa"/>
            <w:shd w:val="clear" w:color="auto" w:fill="auto"/>
          </w:tcPr>
          <w:p w:rsidR="006B31C1" w:rsidRPr="006B31C1" w:rsidRDefault="006B31C1" w:rsidP="006B31C1">
            <w:pPr>
              <w:spacing w:after="0" w:line="240" w:lineRule="auto"/>
              <w:jc w:val="both"/>
              <w:rPr>
                <w:sz w:val="16"/>
                <w:szCs w:val="16"/>
              </w:rPr>
            </w:pPr>
            <w:r w:rsidRPr="006B31C1">
              <w:rPr>
                <w:sz w:val="16"/>
                <w:szCs w:val="16"/>
              </w:rPr>
              <w:t>K1</w:t>
            </w:r>
          </w:p>
        </w:tc>
        <w:tc>
          <w:tcPr>
            <w:tcW w:w="700" w:type="dxa"/>
            <w:shd w:val="clear" w:color="auto" w:fill="auto"/>
          </w:tcPr>
          <w:p w:rsidR="006B31C1" w:rsidRPr="006B31C1" w:rsidRDefault="006B31C1" w:rsidP="006B31C1">
            <w:pPr>
              <w:spacing w:after="0" w:line="240" w:lineRule="auto"/>
              <w:jc w:val="both"/>
              <w:rPr>
                <w:sz w:val="16"/>
                <w:szCs w:val="16"/>
              </w:rPr>
            </w:pPr>
            <w:r w:rsidRPr="006B31C1">
              <w:rPr>
                <w:sz w:val="16"/>
                <w:szCs w:val="16"/>
              </w:rPr>
              <w:t>KS</w:t>
            </w:r>
          </w:p>
        </w:tc>
        <w:tc>
          <w:tcPr>
            <w:tcW w:w="871"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26" w:type="dxa"/>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999" w:type="dxa"/>
            <w:shd w:val="clear" w:color="auto" w:fill="auto"/>
          </w:tcPr>
          <w:p w:rsidR="006B31C1" w:rsidRPr="006B31C1" w:rsidRDefault="006B31C1" w:rsidP="006B31C1">
            <w:pPr>
              <w:spacing w:after="0" w:line="240" w:lineRule="auto"/>
              <w:jc w:val="both"/>
              <w:rPr>
                <w:sz w:val="16"/>
                <w:szCs w:val="16"/>
              </w:rPr>
            </w:pPr>
            <w:r w:rsidRPr="006B31C1">
              <w:rPr>
                <w:sz w:val="16"/>
                <w:szCs w:val="16"/>
              </w:rPr>
              <w:t>Faza izvajanja</w:t>
            </w:r>
          </w:p>
        </w:tc>
        <w:tc>
          <w:tcPr>
            <w:tcW w:w="1350" w:type="dxa"/>
            <w:shd w:val="clear" w:color="auto" w:fill="auto"/>
          </w:tcPr>
          <w:p w:rsidR="006B31C1" w:rsidRPr="006B31C1" w:rsidRDefault="006B31C1" w:rsidP="006B31C1">
            <w:pPr>
              <w:spacing w:after="0" w:line="240" w:lineRule="auto"/>
              <w:jc w:val="both"/>
              <w:rPr>
                <w:sz w:val="16"/>
                <w:szCs w:val="16"/>
              </w:rPr>
            </w:pPr>
            <w:r w:rsidRPr="006B31C1">
              <w:rPr>
                <w:sz w:val="16"/>
                <w:szCs w:val="16"/>
              </w:rPr>
              <w:t>2</w:t>
            </w:r>
          </w:p>
        </w:tc>
        <w:tc>
          <w:tcPr>
            <w:tcW w:w="1350" w:type="dxa"/>
            <w:shd w:val="clear" w:color="auto" w:fill="auto"/>
          </w:tcPr>
          <w:p w:rsidR="006B31C1" w:rsidRPr="006B31C1" w:rsidRDefault="006B31C1" w:rsidP="006B31C1">
            <w:pPr>
              <w:spacing w:after="0" w:line="240" w:lineRule="auto"/>
              <w:jc w:val="both"/>
              <w:rPr>
                <w:sz w:val="16"/>
                <w:szCs w:val="16"/>
              </w:rPr>
            </w:pPr>
            <w:r w:rsidRPr="006B31C1">
              <w:rPr>
                <w:sz w:val="16"/>
                <w:szCs w:val="16"/>
              </w:rPr>
              <w:t>2</w:t>
            </w:r>
          </w:p>
        </w:tc>
      </w:tr>
      <w:tr w:rsidR="006B31C1" w:rsidRPr="006B31C1" w:rsidTr="00EA73E2">
        <w:trPr>
          <w:jc w:val="center"/>
        </w:trPr>
        <w:tc>
          <w:tcPr>
            <w:tcW w:w="1444" w:type="dxa"/>
            <w:shd w:val="clear" w:color="auto" w:fill="auto"/>
          </w:tcPr>
          <w:p w:rsidR="006B31C1" w:rsidRPr="006B31C1" w:rsidRDefault="006B31C1" w:rsidP="006B31C1">
            <w:pPr>
              <w:spacing w:after="0" w:line="240" w:lineRule="auto"/>
              <w:rPr>
                <w:sz w:val="16"/>
                <w:szCs w:val="16"/>
              </w:rPr>
            </w:pPr>
            <w:r w:rsidRPr="006B31C1">
              <w:rPr>
                <w:sz w:val="16"/>
                <w:szCs w:val="16"/>
              </w:rPr>
              <w:t>Preprečevanje in obvladovanje tveganja: Prebivalci, deležni koristi od ukrepov varstva pred poplavami</w:t>
            </w:r>
          </w:p>
        </w:tc>
        <w:tc>
          <w:tcPr>
            <w:tcW w:w="675" w:type="dxa"/>
            <w:shd w:val="clear" w:color="auto" w:fill="auto"/>
          </w:tcPr>
          <w:p w:rsidR="006B31C1" w:rsidRPr="006B31C1" w:rsidRDefault="006B31C1" w:rsidP="006B31C1">
            <w:pPr>
              <w:spacing w:after="0" w:line="240" w:lineRule="auto"/>
              <w:jc w:val="both"/>
              <w:rPr>
                <w:sz w:val="16"/>
                <w:szCs w:val="16"/>
              </w:rPr>
            </w:pPr>
            <w:r w:rsidRPr="006B31C1">
              <w:rPr>
                <w:sz w:val="16"/>
                <w:szCs w:val="16"/>
              </w:rPr>
              <w:t>CO20</w:t>
            </w:r>
          </w:p>
        </w:tc>
        <w:tc>
          <w:tcPr>
            <w:tcW w:w="700" w:type="dxa"/>
            <w:shd w:val="clear" w:color="auto" w:fill="auto"/>
          </w:tcPr>
          <w:p w:rsidR="006B31C1" w:rsidRPr="006B31C1" w:rsidRDefault="006B31C1" w:rsidP="006B31C1">
            <w:pPr>
              <w:spacing w:after="0" w:line="240" w:lineRule="auto"/>
              <w:jc w:val="both"/>
              <w:rPr>
                <w:sz w:val="16"/>
                <w:szCs w:val="16"/>
              </w:rPr>
            </w:pPr>
            <w:r w:rsidRPr="006B31C1">
              <w:rPr>
                <w:sz w:val="16"/>
                <w:szCs w:val="16"/>
              </w:rPr>
              <w:t>KS</w:t>
            </w:r>
          </w:p>
        </w:tc>
        <w:tc>
          <w:tcPr>
            <w:tcW w:w="871"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826" w:type="dxa"/>
            <w:shd w:val="clear" w:color="auto" w:fill="auto"/>
          </w:tcPr>
          <w:p w:rsidR="006B31C1" w:rsidRPr="006B31C1" w:rsidRDefault="006B31C1" w:rsidP="006B31C1">
            <w:pPr>
              <w:spacing w:after="0" w:line="240" w:lineRule="auto"/>
              <w:jc w:val="both"/>
              <w:rPr>
                <w:sz w:val="16"/>
                <w:szCs w:val="16"/>
              </w:rPr>
            </w:pPr>
            <w:r w:rsidRPr="006B31C1">
              <w:rPr>
                <w:sz w:val="16"/>
                <w:szCs w:val="16"/>
              </w:rPr>
              <w:t>Osebe</w:t>
            </w:r>
          </w:p>
        </w:tc>
        <w:tc>
          <w:tcPr>
            <w:tcW w:w="999"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350" w:type="dxa"/>
            <w:shd w:val="clear" w:color="auto" w:fill="auto"/>
          </w:tcPr>
          <w:p w:rsidR="006B31C1" w:rsidRPr="006B31C1" w:rsidRDefault="006B31C1" w:rsidP="006B31C1">
            <w:pPr>
              <w:spacing w:after="0" w:line="240" w:lineRule="auto"/>
              <w:jc w:val="both"/>
              <w:rPr>
                <w:sz w:val="16"/>
                <w:szCs w:val="16"/>
              </w:rPr>
            </w:pPr>
            <w:r w:rsidRPr="006B31C1">
              <w:rPr>
                <w:sz w:val="16"/>
                <w:szCs w:val="16"/>
              </w:rPr>
              <w:t>20.142,00</w:t>
            </w:r>
          </w:p>
        </w:tc>
        <w:tc>
          <w:tcPr>
            <w:tcW w:w="1350" w:type="dxa"/>
            <w:shd w:val="clear" w:color="auto" w:fill="auto"/>
          </w:tcPr>
          <w:p w:rsidR="006B31C1" w:rsidRPr="006B31C1" w:rsidRDefault="006B31C1" w:rsidP="006B31C1">
            <w:pPr>
              <w:spacing w:after="0" w:line="240" w:lineRule="auto"/>
              <w:jc w:val="both"/>
              <w:rPr>
                <w:sz w:val="16"/>
                <w:szCs w:val="16"/>
              </w:rPr>
            </w:pPr>
            <w:r w:rsidRPr="006B31C1">
              <w:rPr>
                <w:sz w:val="16"/>
                <w:szCs w:val="16"/>
              </w:rPr>
              <w:t>20.142,00</w:t>
            </w:r>
          </w:p>
        </w:tc>
      </w:tr>
    </w:tbl>
    <w:p w:rsidR="006B31C1" w:rsidRPr="006B31C1" w:rsidRDefault="006B31C1" w:rsidP="006B31C1">
      <w:pPr>
        <w:rPr>
          <w:b/>
          <w:sz w:val="24"/>
          <w:highlight w:val="yellow"/>
        </w:rPr>
      </w:pPr>
      <w:r w:rsidRPr="006B31C1">
        <w:rPr>
          <w:b/>
          <w:sz w:val="24"/>
          <w:highlight w:val="yellow"/>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4" w:name="_Toc34118234"/>
      <w:r w:rsidRPr="006B31C1">
        <w:rPr>
          <w:rFonts w:asciiTheme="majorHAnsi" w:eastAsiaTheme="majorEastAsia" w:hAnsiTheme="majorHAnsi" w:cstheme="majorBidi"/>
          <w:caps/>
          <w:sz w:val="28"/>
          <w:szCs w:val="28"/>
        </w:rPr>
        <w:t>Prednostna os 6 (KS)</w:t>
      </w:r>
      <w:bookmarkEnd w:id="14"/>
    </w:p>
    <w:p w:rsidR="00B878DA" w:rsidRDefault="00B878DA" w:rsidP="006B31C1">
      <w:pPr>
        <w:rPr>
          <w:b/>
          <w:i/>
        </w:rPr>
      </w:pPr>
    </w:p>
    <w:p w:rsidR="006B31C1" w:rsidRPr="006B31C1" w:rsidRDefault="006B31C1" w:rsidP="006B31C1">
      <w:pPr>
        <w:rPr>
          <w:b/>
          <w:i/>
        </w:rPr>
      </w:pPr>
      <w:r w:rsidRPr="006B31C1">
        <w:rPr>
          <w:b/>
          <w:i/>
        </w:rPr>
        <w:t>Boljše stanje okolja in biotske raznovrstnosti KS</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V okviru prednostne osi 6 – KS so bili mejniki okvira uspešnosti doseženi, zato v okviru spremembe operativnega programa, poleg avtomatske dodelitve relevantne rezerve za uspešnost, predlagamo povečanje pravic porabe sredstev KS s prerazporeditvijo rezerve za uspešnost iz prednostnih osi 5 – KS, kjer mejniki okvira uspešnosti niso bili doseženi. Prerazporeditev rezerve za uspešnost iz prednostne osi 5 (prednostne naložbe 5i) se izvede, kot je razvidno iz preglednice 6.1KS.</w:t>
      </w:r>
    </w:p>
    <w:p w:rsidR="006B31C1" w:rsidRPr="00891AB2" w:rsidRDefault="006B31C1" w:rsidP="006B31C1">
      <w:pPr>
        <w:jc w:val="both"/>
        <w:rPr>
          <w:b/>
          <w:sz w:val="16"/>
          <w:szCs w:val="16"/>
        </w:rPr>
      </w:pPr>
      <w:r w:rsidRPr="00891AB2">
        <w:rPr>
          <w:b/>
          <w:sz w:val="16"/>
          <w:szCs w:val="16"/>
        </w:rPr>
        <w:t>Preglednica 6.1KS: Predlog prerazporeditve rezerve za uspešnost za prednostno os 6 KS</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6 – KS</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 </w:t>
            </w:r>
          </w:p>
        </w:tc>
      </w:tr>
      <w:tr w:rsidR="006B31C1" w:rsidRPr="00532FF0"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280.787.847,00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iz PO 5 – KS</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3.601.316,00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284.389.163,00</w:t>
            </w:r>
          </w:p>
        </w:tc>
      </w:tr>
    </w:tbl>
    <w:p w:rsidR="006B31C1" w:rsidRPr="006B31C1" w:rsidRDefault="006B31C1" w:rsidP="006B31C1">
      <w:pPr>
        <w:jc w:val="both"/>
      </w:pPr>
    </w:p>
    <w:p w:rsidR="006B31C1" w:rsidRPr="006B31C1" w:rsidRDefault="006B31C1" w:rsidP="006B31C1">
      <w:pPr>
        <w:jc w:val="both"/>
      </w:pPr>
      <w:r w:rsidRPr="006B31C1">
        <w:t>Izvajanje KS v okviru prednostne osi bo v prihodnje osredotočeno na ukrepe s področja odvajanja in čiščenja odpadnih voda, predvsem iz vidika doseganja zahtev direktive o čiščenje komunalne odpadne vode ((91/271/EGS) in pogodbe o pristopu Republike Slovenije k Evropski unij, še posebej v zvezi z opremljanjem aglomeracij in celovito ureditvijo odvajanja in čiščenja komunalne odpadne vode.</w:t>
      </w:r>
    </w:p>
    <w:p w:rsidR="006B31C1" w:rsidRPr="006B31C1" w:rsidRDefault="006B31C1" w:rsidP="006B31C1">
      <w:pPr>
        <w:jc w:val="both"/>
      </w:pPr>
      <w:r w:rsidRPr="006B31C1">
        <w:t>Trenutno se v RS prav tako izvaja instrument regionalne politike – Dogovor za razvoj regije (v nadaljnjem besedilu: DRR), ki izhaja iz Zakona o spodbujanju skladnega regionalnega razvoja. DRR in med drugim podpira regijske in državne projekte na področju odvajanja in čiščenja.</w:t>
      </w:r>
    </w:p>
    <w:p w:rsidR="00C31C0D" w:rsidRDefault="00C31C0D" w:rsidP="00C31C0D">
      <w:pPr>
        <w:jc w:val="both"/>
      </w:pPr>
      <w:r>
        <w:t xml:space="preserve">Ob upoštevanju zgoraj navedenega so na področju odvajanja in čiščenja v smislu zagotavljanja virov financiranja potrebe bistveno večje kot je razpoložljivih pravic porabe po operativnem programu. Tako bodo sredstva iz naslova </w:t>
      </w:r>
      <w:r w:rsidR="00B878DA">
        <w:t xml:space="preserve">prerazporeditve </w:t>
      </w:r>
      <w:r>
        <w:t>rezerve za uspešnost namenjene izključno odpravi vrzeli v financiranju projektov iz tega področja, pri čemer se prioritetno obravnavajo aglomeracije, ki so predmet uradnega opomina Evropske komisije opomin zaradi neizpolnjevanja obveznosti iz direktive o čiščenju komunalne odpadne vode. V ta namen se deloma že uporabljajo sredstva iz naslova dodatnih pravic porabe (overcommitment) v okviru operativnega programa.</w:t>
      </w:r>
    </w:p>
    <w:p w:rsidR="006B31C1" w:rsidRDefault="00C31C0D" w:rsidP="00C31C0D">
      <w:pPr>
        <w:jc w:val="both"/>
      </w:pPr>
      <w:r>
        <w:t>Poleg navedenega se sredstva KS iz rezerve za uspešnost namenijo tudi dokončanju operacije »SINICA - nadgradnja sistema za spremljanje onesnaženosti zraka, ugotavljanje vzrokov čezmernih obremenitev in analizo učinkov ukrepov za izboljšanje« z namenom zagotovitve pravic porabe v višini, kot je določeno v odločitvi o podpori omenjene operacije.</w:t>
      </w: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V okviru prednostne naložbe 6ii predlagamo ohranitev obstoječih vrednosti kazalnikov učinka, saj višina prerazporejenih sredstev ne omogoča bistvene spremembe učinkov projektov, v smislu povečanja števila prebivalcev, deležni boljšega čiščenja odpadne vode. Ne glede na navedeno ocenjujemo, da se bo vrednost kazalnika »CO19 Čiščenje odpadne vode: Dodatni prebivalci, deležni boljšega čiščenja odpadne vode« povečala po zaključku dodatnih ukrepov, ki se vzporedno na izvajajo z drugimi instrumenti, kot je npr. d</w:t>
      </w:r>
      <w:r w:rsidR="00C31C0D">
        <w:t xml:space="preserve">ogovor za razvoj regij, </w:t>
      </w:r>
      <w:r w:rsidR="00C31C0D" w:rsidRPr="00C31C0D">
        <w:t>kar bo ustrezno ovrednoteno in upoštevano pri naslednji vsebinski sp</w:t>
      </w:r>
      <w:r w:rsidR="00C31C0D">
        <w:t>remembi operativnega programa.</w:t>
      </w:r>
    </w:p>
    <w:p w:rsidR="006B31C1" w:rsidRPr="006B31C1" w:rsidRDefault="006B31C1" w:rsidP="006B31C1">
      <w:pPr>
        <w:jc w:val="both"/>
      </w:pPr>
      <w:r w:rsidRPr="006B31C1">
        <w:t>Prikaz kazalnikov učinka je razviden iz preglednice 6.</w:t>
      </w:r>
      <w:r w:rsidR="00B878DA">
        <w:t>2</w:t>
      </w:r>
      <w:r w:rsidRPr="006B31C1">
        <w:t xml:space="preserve">KS. </w:t>
      </w:r>
    </w:p>
    <w:p w:rsidR="006B31C1" w:rsidRPr="00891AB2" w:rsidRDefault="006B31C1" w:rsidP="006B31C1">
      <w:pPr>
        <w:jc w:val="both"/>
        <w:rPr>
          <w:b/>
          <w:sz w:val="16"/>
          <w:szCs w:val="16"/>
        </w:rPr>
      </w:pPr>
      <w:r w:rsidRPr="00891AB2">
        <w:rPr>
          <w:b/>
          <w:sz w:val="16"/>
          <w:szCs w:val="16"/>
        </w:rPr>
        <w:t>Preglednica 6.</w:t>
      </w:r>
      <w:r w:rsidR="00B878DA" w:rsidRPr="00891AB2">
        <w:rPr>
          <w:b/>
          <w:sz w:val="16"/>
          <w:szCs w:val="16"/>
        </w:rPr>
        <w:t>2</w:t>
      </w:r>
      <w:r w:rsidRPr="00891AB2">
        <w:rPr>
          <w:b/>
          <w:sz w:val="16"/>
          <w:szCs w:val="16"/>
        </w:rPr>
        <w:t>KS: Predlog spremembe kazalnikov za prednostno os 6 KS</w:t>
      </w:r>
    </w:p>
    <w:tbl>
      <w:tblPr>
        <w:tblW w:w="8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669"/>
        <w:gridCol w:w="693"/>
        <w:gridCol w:w="947"/>
        <w:gridCol w:w="1075"/>
        <w:gridCol w:w="992"/>
        <w:gridCol w:w="1089"/>
        <w:gridCol w:w="1167"/>
      </w:tblGrid>
      <w:tr w:rsidR="006B31C1" w:rsidRPr="006B31C1" w:rsidTr="00EA73E2">
        <w:trPr>
          <w:jc w:val="center"/>
        </w:trPr>
        <w:tc>
          <w:tcPr>
            <w:tcW w:w="1492"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6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69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94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107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992"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08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1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92" w:type="dxa"/>
            <w:shd w:val="clear" w:color="auto" w:fill="auto"/>
          </w:tcPr>
          <w:p w:rsidR="006B31C1" w:rsidRPr="006B31C1" w:rsidRDefault="006B31C1" w:rsidP="006B31C1">
            <w:pPr>
              <w:spacing w:after="0" w:line="240" w:lineRule="auto"/>
              <w:rPr>
                <w:sz w:val="16"/>
                <w:szCs w:val="16"/>
              </w:rPr>
            </w:pPr>
            <w:r w:rsidRPr="006B31C1">
              <w:rPr>
                <w:sz w:val="16"/>
                <w:szCs w:val="16"/>
              </w:rPr>
              <w:t>Oskrba z vodo: Dodatni prebivalci, deležni boljše oskrbe z vodo</w:t>
            </w:r>
          </w:p>
        </w:tc>
        <w:tc>
          <w:tcPr>
            <w:tcW w:w="669" w:type="dxa"/>
            <w:shd w:val="clear" w:color="auto" w:fill="auto"/>
          </w:tcPr>
          <w:p w:rsidR="006B31C1" w:rsidRPr="006B31C1" w:rsidRDefault="006B31C1" w:rsidP="006B31C1">
            <w:pPr>
              <w:spacing w:after="0" w:line="240" w:lineRule="auto"/>
              <w:jc w:val="both"/>
              <w:rPr>
                <w:sz w:val="16"/>
                <w:szCs w:val="16"/>
              </w:rPr>
            </w:pPr>
            <w:r w:rsidRPr="006B31C1">
              <w:rPr>
                <w:sz w:val="16"/>
                <w:szCs w:val="16"/>
              </w:rPr>
              <w:t>CO18</w:t>
            </w:r>
          </w:p>
        </w:tc>
        <w:tc>
          <w:tcPr>
            <w:tcW w:w="693" w:type="dxa"/>
            <w:shd w:val="clear" w:color="auto" w:fill="auto"/>
          </w:tcPr>
          <w:p w:rsidR="006B31C1" w:rsidRPr="006B31C1" w:rsidRDefault="006B31C1" w:rsidP="006B31C1">
            <w:pPr>
              <w:spacing w:after="0" w:line="240" w:lineRule="auto"/>
              <w:jc w:val="both"/>
              <w:rPr>
                <w:sz w:val="16"/>
                <w:szCs w:val="16"/>
              </w:rPr>
            </w:pPr>
            <w:r w:rsidRPr="006B31C1">
              <w:rPr>
                <w:sz w:val="16"/>
                <w:szCs w:val="16"/>
              </w:rPr>
              <w:t>KS</w:t>
            </w:r>
          </w:p>
        </w:tc>
        <w:tc>
          <w:tcPr>
            <w:tcW w:w="947"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1075" w:type="dxa"/>
            <w:shd w:val="clear" w:color="auto" w:fill="auto"/>
          </w:tcPr>
          <w:p w:rsidR="006B31C1" w:rsidRPr="006B31C1" w:rsidRDefault="006B31C1" w:rsidP="006B31C1">
            <w:pPr>
              <w:spacing w:after="0" w:line="240" w:lineRule="auto"/>
              <w:jc w:val="both"/>
              <w:rPr>
                <w:sz w:val="16"/>
                <w:szCs w:val="16"/>
              </w:rPr>
            </w:pPr>
            <w:r w:rsidRPr="006B31C1">
              <w:rPr>
                <w:sz w:val="16"/>
                <w:szCs w:val="16"/>
              </w:rPr>
              <w:t>Osebe</w:t>
            </w:r>
          </w:p>
        </w:tc>
        <w:tc>
          <w:tcPr>
            <w:tcW w:w="992"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089"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200.00</w:t>
            </w:r>
            <w:r w:rsidR="00B6429B">
              <w:rPr>
                <w:sz w:val="16"/>
                <w:szCs w:val="16"/>
              </w:rPr>
              <w:t>0</w:t>
            </w:r>
            <w:r w:rsidRPr="006B31C1">
              <w:rPr>
                <w:sz w:val="16"/>
                <w:szCs w:val="16"/>
              </w:rPr>
              <w:t>,00</w:t>
            </w:r>
          </w:p>
        </w:tc>
        <w:tc>
          <w:tcPr>
            <w:tcW w:w="1167" w:type="dxa"/>
            <w:shd w:val="clear" w:color="auto" w:fill="auto"/>
          </w:tcPr>
          <w:p w:rsidR="006B31C1" w:rsidRPr="006B31C1" w:rsidRDefault="006B31C1" w:rsidP="006B31C1">
            <w:pPr>
              <w:spacing w:after="0" w:line="240" w:lineRule="auto"/>
              <w:jc w:val="both"/>
              <w:rPr>
                <w:sz w:val="16"/>
                <w:szCs w:val="16"/>
              </w:rPr>
            </w:pPr>
            <w:r w:rsidRPr="006B31C1">
              <w:rPr>
                <w:sz w:val="16"/>
                <w:szCs w:val="16"/>
              </w:rPr>
              <w:t>200.000,00</w:t>
            </w:r>
          </w:p>
        </w:tc>
      </w:tr>
      <w:tr w:rsidR="006B31C1" w:rsidRPr="006B31C1" w:rsidTr="00EA73E2">
        <w:trPr>
          <w:jc w:val="center"/>
        </w:trPr>
        <w:tc>
          <w:tcPr>
            <w:tcW w:w="1492" w:type="dxa"/>
            <w:shd w:val="clear" w:color="auto" w:fill="auto"/>
          </w:tcPr>
          <w:p w:rsidR="006B31C1" w:rsidRPr="006B31C1" w:rsidRDefault="006B31C1" w:rsidP="006B31C1">
            <w:pPr>
              <w:spacing w:after="0" w:line="240" w:lineRule="auto"/>
              <w:rPr>
                <w:sz w:val="16"/>
                <w:szCs w:val="16"/>
              </w:rPr>
            </w:pPr>
            <w:r w:rsidRPr="006B31C1">
              <w:rPr>
                <w:sz w:val="16"/>
                <w:szCs w:val="16"/>
              </w:rPr>
              <w:t>Čiščenje odpadne vode: Dodatni prebivalci, deležni boljšega čiščenja odpadne vode</w:t>
            </w:r>
          </w:p>
        </w:tc>
        <w:tc>
          <w:tcPr>
            <w:tcW w:w="669" w:type="dxa"/>
            <w:shd w:val="clear" w:color="auto" w:fill="auto"/>
          </w:tcPr>
          <w:p w:rsidR="006B31C1" w:rsidRPr="006B31C1" w:rsidRDefault="006B31C1" w:rsidP="006B31C1">
            <w:pPr>
              <w:spacing w:after="0" w:line="240" w:lineRule="auto"/>
              <w:jc w:val="both"/>
              <w:rPr>
                <w:sz w:val="16"/>
                <w:szCs w:val="16"/>
              </w:rPr>
            </w:pPr>
            <w:r w:rsidRPr="006B31C1">
              <w:rPr>
                <w:sz w:val="16"/>
                <w:szCs w:val="16"/>
              </w:rPr>
              <w:t>CO19</w:t>
            </w:r>
          </w:p>
        </w:tc>
        <w:tc>
          <w:tcPr>
            <w:tcW w:w="693" w:type="dxa"/>
            <w:shd w:val="clear" w:color="auto" w:fill="auto"/>
          </w:tcPr>
          <w:p w:rsidR="006B31C1" w:rsidRPr="006B31C1" w:rsidRDefault="006B31C1" w:rsidP="006B31C1">
            <w:pPr>
              <w:spacing w:after="0" w:line="240" w:lineRule="auto"/>
              <w:jc w:val="both"/>
              <w:rPr>
                <w:sz w:val="16"/>
                <w:szCs w:val="16"/>
              </w:rPr>
            </w:pPr>
            <w:r w:rsidRPr="006B31C1">
              <w:rPr>
                <w:sz w:val="16"/>
                <w:szCs w:val="16"/>
              </w:rPr>
              <w:t>KS</w:t>
            </w:r>
          </w:p>
        </w:tc>
        <w:tc>
          <w:tcPr>
            <w:tcW w:w="947" w:type="dxa"/>
            <w:shd w:val="clear" w:color="auto" w:fill="auto"/>
          </w:tcPr>
          <w:p w:rsidR="006B31C1" w:rsidRPr="006B31C1" w:rsidRDefault="006B31C1" w:rsidP="006B31C1">
            <w:pPr>
              <w:spacing w:after="0" w:line="240" w:lineRule="auto"/>
              <w:jc w:val="both"/>
              <w:rPr>
                <w:sz w:val="16"/>
                <w:szCs w:val="16"/>
              </w:rPr>
            </w:pPr>
            <w:r w:rsidRPr="006B31C1">
              <w:rPr>
                <w:sz w:val="16"/>
                <w:szCs w:val="16"/>
              </w:rPr>
              <w:t>Celotna Slovenija</w:t>
            </w:r>
          </w:p>
        </w:tc>
        <w:tc>
          <w:tcPr>
            <w:tcW w:w="1075" w:type="dxa"/>
            <w:shd w:val="clear" w:color="auto" w:fill="auto"/>
          </w:tcPr>
          <w:p w:rsidR="006B31C1" w:rsidRPr="006B31C1" w:rsidRDefault="006B31C1" w:rsidP="006B31C1">
            <w:pPr>
              <w:spacing w:after="0" w:line="240" w:lineRule="auto"/>
              <w:jc w:val="both"/>
              <w:rPr>
                <w:sz w:val="16"/>
                <w:szCs w:val="16"/>
              </w:rPr>
            </w:pPr>
            <w:r w:rsidRPr="006B31C1">
              <w:rPr>
                <w:sz w:val="16"/>
                <w:szCs w:val="16"/>
              </w:rPr>
              <w:t>Populacijski ekvivalent</w:t>
            </w:r>
          </w:p>
        </w:tc>
        <w:tc>
          <w:tcPr>
            <w:tcW w:w="992"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089" w:type="dxa"/>
            <w:shd w:val="clear" w:color="auto" w:fill="auto"/>
          </w:tcPr>
          <w:p w:rsidR="006B31C1" w:rsidRPr="006B31C1" w:rsidRDefault="006B31C1" w:rsidP="006B31C1">
            <w:pPr>
              <w:spacing w:after="0" w:line="240" w:lineRule="auto"/>
              <w:jc w:val="both"/>
              <w:rPr>
                <w:sz w:val="16"/>
                <w:szCs w:val="16"/>
              </w:rPr>
            </w:pPr>
            <w:r w:rsidRPr="006B31C1">
              <w:rPr>
                <w:sz w:val="16"/>
                <w:szCs w:val="16"/>
              </w:rPr>
              <w:t>300.000,00</w:t>
            </w:r>
          </w:p>
        </w:tc>
        <w:tc>
          <w:tcPr>
            <w:tcW w:w="1167" w:type="dxa"/>
            <w:shd w:val="clear" w:color="auto" w:fill="auto"/>
          </w:tcPr>
          <w:p w:rsidR="006B31C1" w:rsidRPr="006B31C1" w:rsidRDefault="006B31C1" w:rsidP="006B31C1">
            <w:pPr>
              <w:spacing w:after="0" w:line="240" w:lineRule="auto"/>
              <w:jc w:val="both"/>
              <w:rPr>
                <w:sz w:val="16"/>
                <w:szCs w:val="16"/>
              </w:rPr>
            </w:pPr>
            <w:r w:rsidRPr="006B31C1">
              <w:rPr>
                <w:sz w:val="16"/>
                <w:szCs w:val="16"/>
              </w:rPr>
              <w:t>300.000,00</w:t>
            </w:r>
          </w:p>
        </w:tc>
      </w:tr>
      <w:tr w:rsidR="006B31C1" w:rsidRPr="006B31C1" w:rsidTr="00EA73E2">
        <w:trPr>
          <w:jc w:val="center"/>
        </w:trPr>
        <w:tc>
          <w:tcPr>
            <w:tcW w:w="1492" w:type="dxa"/>
            <w:shd w:val="clear" w:color="auto" w:fill="auto"/>
          </w:tcPr>
          <w:p w:rsidR="006B31C1" w:rsidRPr="006B31C1" w:rsidRDefault="006B31C1" w:rsidP="006B31C1">
            <w:pPr>
              <w:spacing w:after="0" w:line="240" w:lineRule="auto"/>
              <w:rPr>
                <w:sz w:val="16"/>
                <w:szCs w:val="16"/>
              </w:rPr>
            </w:pPr>
            <w:r w:rsidRPr="006B31C1">
              <w:rPr>
                <w:sz w:val="16"/>
                <w:szCs w:val="16"/>
              </w:rPr>
              <w:t>Število vodnih teles v izboljšanem stanju zaradi izvedenih obnov »renaturacije vodotokov</w:t>
            </w:r>
          </w:p>
        </w:tc>
        <w:tc>
          <w:tcPr>
            <w:tcW w:w="669" w:type="dxa"/>
            <w:shd w:val="clear" w:color="auto" w:fill="auto"/>
          </w:tcPr>
          <w:p w:rsidR="006B31C1" w:rsidRPr="006B31C1" w:rsidRDefault="006B31C1" w:rsidP="006B31C1">
            <w:pPr>
              <w:spacing w:after="0" w:line="240" w:lineRule="auto"/>
              <w:rPr>
                <w:sz w:val="16"/>
                <w:szCs w:val="16"/>
              </w:rPr>
            </w:pPr>
            <w:r w:rsidRPr="006B31C1">
              <w:rPr>
                <w:sz w:val="16"/>
                <w:szCs w:val="16"/>
              </w:rPr>
              <w:t>6.4</w:t>
            </w:r>
          </w:p>
        </w:tc>
        <w:tc>
          <w:tcPr>
            <w:tcW w:w="693"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947"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75" w:type="dxa"/>
            <w:shd w:val="clear" w:color="auto" w:fill="auto"/>
          </w:tcPr>
          <w:p w:rsidR="006B31C1" w:rsidRPr="006B31C1" w:rsidRDefault="006B31C1" w:rsidP="006B31C1">
            <w:pPr>
              <w:spacing w:after="0" w:line="240" w:lineRule="auto"/>
              <w:rPr>
                <w:sz w:val="16"/>
                <w:szCs w:val="16"/>
              </w:rPr>
            </w:pPr>
            <w:r w:rsidRPr="006B31C1">
              <w:rPr>
                <w:sz w:val="16"/>
                <w:szCs w:val="16"/>
              </w:rPr>
              <w:t>Število izvedenih obnov</w:t>
            </w:r>
          </w:p>
        </w:tc>
        <w:tc>
          <w:tcPr>
            <w:tcW w:w="992" w:type="dxa"/>
            <w:shd w:val="clear" w:color="auto" w:fill="auto"/>
          </w:tcPr>
          <w:p w:rsidR="006B31C1" w:rsidRPr="006B31C1" w:rsidRDefault="006B31C1" w:rsidP="006B31C1">
            <w:pPr>
              <w:spacing w:after="0" w:line="240" w:lineRule="auto"/>
              <w:rPr>
                <w:sz w:val="16"/>
                <w:szCs w:val="16"/>
              </w:rPr>
            </w:pPr>
            <w:r w:rsidRPr="006B31C1">
              <w:rPr>
                <w:sz w:val="16"/>
                <w:szCs w:val="16"/>
              </w:rPr>
              <w:t>Učinek</w:t>
            </w:r>
          </w:p>
        </w:tc>
        <w:tc>
          <w:tcPr>
            <w:tcW w:w="1089" w:type="dxa"/>
            <w:shd w:val="clear" w:color="auto" w:fill="auto"/>
          </w:tcPr>
          <w:p w:rsidR="006B31C1" w:rsidRPr="006B31C1" w:rsidRDefault="006B31C1" w:rsidP="006B31C1">
            <w:pPr>
              <w:spacing w:after="0" w:line="240" w:lineRule="auto"/>
              <w:rPr>
                <w:sz w:val="16"/>
                <w:szCs w:val="16"/>
              </w:rPr>
            </w:pPr>
            <w:r w:rsidRPr="006B31C1">
              <w:rPr>
                <w:sz w:val="16"/>
                <w:szCs w:val="16"/>
              </w:rPr>
              <w:t>2,00</w:t>
            </w:r>
          </w:p>
        </w:tc>
        <w:tc>
          <w:tcPr>
            <w:tcW w:w="1167" w:type="dxa"/>
            <w:shd w:val="clear" w:color="auto" w:fill="auto"/>
          </w:tcPr>
          <w:p w:rsidR="006B31C1" w:rsidRPr="006B31C1" w:rsidRDefault="006B31C1" w:rsidP="006B31C1">
            <w:pPr>
              <w:spacing w:after="0" w:line="240" w:lineRule="auto"/>
              <w:rPr>
                <w:sz w:val="16"/>
                <w:szCs w:val="16"/>
              </w:rPr>
            </w:pPr>
            <w:r w:rsidRPr="006B31C1">
              <w:rPr>
                <w:sz w:val="16"/>
                <w:szCs w:val="16"/>
              </w:rPr>
              <w:t>2,00</w:t>
            </w:r>
          </w:p>
        </w:tc>
      </w:tr>
    </w:tbl>
    <w:p w:rsidR="006B31C1" w:rsidRPr="006B31C1" w:rsidRDefault="006B31C1" w:rsidP="006B31C1">
      <w:pPr>
        <w:jc w:val="both"/>
      </w:pPr>
    </w:p>
    <w:p w:rsidR="006B31C1" w:rsidRPr="006B31C1" w:rsidRDefault="006B31C1" w:rsidP="006B31C1">
      <w:pPr>
        <w:jc w:val="both"/>
        <w:rPr>
          <w:i/>
        </w:rPr>
      </w:pPr>
      <w:r w:rsidRPr="006B31C1">
        <w:t>Posledično se spremenijo tudi kazalniki okvira uspešnosti (glej preglednico 6.</w:t>
      </w:r>
      <w:r w:rsidR="00B878DA">
        <w:t>3</w:t>
      </w:r>
      <w:r w:rsidRPr="006B31C1">
        <w:t xml:space="preserve">KS). </w:t>
      </w:r>
    </w:p>
    <w:p w:rsidR="006B31C1" w:rsidRPr="00891AB2" w:rsidRDefault="006B31C1" w:rsidP="006B31C1">
      <w:pPr>
        <w:jc w:val="both"/>
        <w:rPr>
          <w:b/>
          <w:sz w:val="16"/>
          <w:szCs w:val="16"/>
        </w:rPr>
      </w:pPr>
      <w:r w:rsidRPr="00891AB2">
        <w:rPr>
          <w:b/>
          <w:sz w:val="16"/>
          <w:szCs w:val="16"/>
        </w:rPr>
        <w:t>Preglednica 6.</w:t>
      </w:r>
      <w:r w:rsidR="00B878DA" w:rsidRPr="00891AB2">
        <w:rPr>
          <w:b/>
          <w:sz w:val="16"/>
          <w:szCs w:val="16"/>
        </w:rPr>
        <w:t>3</w:t>
      </w:r>
      <w:r w:rsidRPr="00891AB2">
        <w:rPr>
          <w:b/>
          <w:sz w:val="16"/>
          <w:szCs w:val="16"/>
        </w:rPr>
        <w:t>KS: Predlog spremembe kazalnikov okvira uspešnosti za prednostno os 6 KS</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649"/>
        <w:gridCol w:w="658"/>
        <w:gridCol w:w="888"/>
        <w:gridCol w:w="1090"/>
        <w:gridCol w:w="953"/>
        <w:gridCol w:w="1367"/>
        <w:gridCol w:w="1367"/>
      </w:tblGrid>
      <w:tr w:rsidR="006B31C1" w:rsidRPr="006B31C1" w:rsidTr="00EA73E2">
        <w:trPr>
          <w:jc w:val="center"/>
        </w:trPr>
        <w:tc>
          <w:tcPr>
            <w:tcW w:w="135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4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65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88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109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95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3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3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358" w:type="dxa"/>
            <w:shd w:val="clear" w:color="auto" w:fill="auto"/>
          </w:tcPr>
          <w:p w:rsidR="006B31C1" w:rsidRPr="006B31C1" w:rsidRDefault="006B31C1" w:rsidP="006B31C1">
            <w:pPr>
              <w:spacing w:after="0" w:line="240" w:lineRule="auto"/>
              <w:rPr>
                <w:sz w:val="16"/>
                <w:szCs w:val="16"/>
              </w:rPr>
            </w:pPr>
            <w:r w:rsidRPr="006B31C1">
              <w:rPr>
                <w:sz w:val="16"/>
                <w:szCs w:val="16"/>
              </w:rPr>
              <w:t>Oskrba z vodo: Dodatni prebivalci, deležni boljše oskrbe z vodo</w:t>
            </w:r>
          </w:p>
        </w:tc>
        <w:tc>
          <w:tcPr>
            <w:tcW w:w="649" w:type="dxa"/>
            <w:shd w:val="clear" w:color="auto" w:fill="auto"/>
          </w:tcPr>
          <w:p w:rsidR="006B31C1" w:rsidRPr="006B31C1" w:rsidRDefault="006B31C1" w:rsidP="006B31C1">
            <w:pPr>
              <w:spacing w:after="0" w:line="240" w:lineRule="auto"/>
              <w:rPr>
                <w:sz w:val="16"/>
                <w:szCs w:val="16"/>
              </w:rPr>
            </w:pPr>
            <w:r w:rsidRPr="006B31C1">
              <w:rPr>
                <w:sz w:val="16"/>
                <w:szCs w:val="16"/>
              </w:rPr>
              <w:t>CO18</w:t>
            </w:r>
          </w:p>
        </w:tc>
        <w:tc>
          <w:tcPr>
            <w:tcW w:w="658"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888"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90" w:type="dxa"/>
            <w:shd w:val="clear" w:color="auto" w:fill="auto"/>
          </w:tcPr>
          <w:p w:rsidR="006B31C1" w:rsidRPr="006B31C1" w:rsidRDefault="006B31C1" w:rsidP="006B31C1">
            <w:pPr>
              <w:spacing w:after="0" w:line="240" w:lineRule="auto"/>
              <w:rPr>
                <w:sz w:val="16"/>
                <w:szCs w:val="16"/>
              </w:rPr>
            </w:pPr>
            <w:r w:rsidRPr="006B31C1">
              <w:rPr>
                <w:sz w:val="16"/>
                <w:szCs w:val="16"/>
              </w:rPr>
              <w:t>Osebe</w:t>
            </w:r>
          </w:p>
        </w:tc>
        <w:tc>
          <w:tcPr>
            <w:tcW w:w="953" w:type="dxa"/>
            <w:shd w:val="clear" w:color="auto" w:fill="auto"/>
          </w:tcPr>
          <w:p w:rsidR="006B31C1" w:rsidRPr="006B31C1" w:rsidRDefault="006B31C1" w:rsidP="006B31C1">
            <w:pPr>
              <w:spacing w:after="0" w:line="240" w:lineRule="auto"/>
              <w:rPr>
                <w:sz w:val="16"/>
                <w:szCs w:val="16"/>
              </w:rPr>
            </w:pPr>
            <w:r w:rsidRPr="006B31C1">
              <w:rPr>
                <w:sz w:val="16"/>
                <w:szCs w:val="16"/>
              </w:rPr>
              <w:t>Učinek</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200.00,00</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200.000,00</w:t>
            </w:r>
          </w:p>
        </w:tc>
      </w:tr>
      <w:tr w:rsidR="006B31C1" w:rsidRPr="006B31C1" w:rsidTr="00EA73E2">
        <w:trPr>
          <w:jc w:val="center"/>
        </w:trPr>
        <w:tc>
          <w:tcPr>
            <w:tcW w:w="1358" w:type="dxa"/>
            <w:shd w:val="clear" w:color="auto" w:fill="auto"/>
          </w:tcPr>
          <w:p w:rsidR="006B31C1" w:rsidRPr="006B31C1" w:rsidRDefault="006B31C1" w:rsidP="006B31C1">
            <w:pPr>
              <w:spacing w:after="0" w:line="240" w:lineRule="auto"/>
              <w:rPr>
                <w:sz w:val="16"/>
                <w:szCs w:val="16"/>
              </w:rPr>
            </w:pPr>
            <w:r w:rsidRPr="006B31C1">
              <w:rPr>
                <w:sz w:val="16"/>
                <w:szCs w:val="16"/>
              </w:rPr>
              <w:t>Čiščenje odpadne vode: Dodatni prebivalci, deležni boljšega čiščenja odpadne vode</w:t>
            </w:r>
          </w:p>
        </w:tc>
        <w:tc>
          <w:tcPr>
            <w:tcW w:w="649" w:type="dxa"/>
            <w:shd w:val="clear" w:color="auto" w:fill="auto"/>
          </w:tcPr>
          <w:p w:rsidR="006B31C1" w:rsidRPr="006B31C1" w:rsidRDefault="006B31C1" w:rsidP="006B31C1">
            <w:pPr>
              <w:spacing w:after="0" w:line="240" w:lineRule="auto"/>
              <w:rPr>
                <w:sz w:val="16"/>
                <w:szCs w:val="16"/>
              </w:rPr>
            </w:pPr>
            <w:r w:rsidRPr="006B31C1">
              <w:rPr>
                <w:sz w:val="16"/>
                <w:szCs w:val="16"/>
              </w:rPr>
              <w:t>CO19</w:t>
            </w:r>
          </w:p>
        </w:tc>
        <w:tc>
          <w:tcPr>
            <w:tcW w:w="658"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888"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90" w:type="dxa"/>
            <w:shd w:val="clear" w:color="auto" w:fill="auto"/>
          </w:tcPr>
          <w:p w:rsidR="006B31C1" w:rsidRPr="006B31C1" w:rsidRDefault="006B31C1" w:rsidP="006B31C1">
            <w:pPr>
              <w:spacing w:after="0" w:line="240" w:lineRule="auto"/>
              <w:rPr>
                <w:sz w:val="16"/>
                <w:szCs w:val="16"/>
              </w:rPr>
            </w:pPr>
            <w:r w:rsidRPr="006B31C1">
              <w:rPr>
                <w:sz w:val="16"/>
                <w:szCs w:val="16"/>
              </w:rPr>
              <w:t>Populacijski ekvivalent</w:t>
            </w:r>
          </w:p>
        </w:tc>
        <w:tc>
          <w:tcPr>
            <w:tcW w:w="953" w:type="dxa"/>
            <w:shd w:val="clear" w:color="auto" w:fill="auto"/>
          </w:tcPr>
          <w:p w:rsidR="006B31C1" w:rsidRPr="006B31C1" w:rsidRDefault="006B31C1" w:rsidP="006B31C1">
            <w:pPr>
              <w:spacing w:after="0" w:line="240" w:lineRule="auto"/>
              <w:rPr>
                <w:sz w:val="16"/>
                <w:szCs w:val="16"/>
              </w:rPr>
            </w:pPr>
            <w:r w:rsidRPr="006B31C1">
              <w:rPr>
                <w:sz w:val="16"/>
                <w:szCs w:val="16"/>
              </w:rPr>
              <w:t>Učinek</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300.000,00</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300.000,00</w:t>
            </w:r>
          </w:p>
        </w:tc>
      </w:tr>
      <w:tr w:rsidR="006B31C1" w:rsidRPr="006B31C1" w:rsidTr="00EA73E2">
        <w:trPr>
          <w:jc w:val="center"/>
        </w:trPr>
        <w:tc>
          <w:tcPr>
            <w:tcW w:w="1358" w:type="dxa"/>
            <w:shd w:val="clear" w:color="auto" w:fill="auto"/>
          </w:tcPr>
          <w:p w:rsidR="006B31C1" w:rsidRPr="006B31C1" w:rsidRDefault="006B31C1" w:rsidP="006B31C1">
            <w:pPr>
              <w:spacing w:after="0" w:line="240" w:lineRule="auto"/>
              <w:rPr>
                <w:sz w:val="16"/>
                <w:szCs w:val="16"/>
              </w:rPr>
            </w:pPr>
            <w:r w:rsidRPr="006B31C1">
              <w:rPr>
                <w:sz w:val="16"/>
                <w:szCs w:val="16"/>
              </w:rPr>
              <w:t>Izdano gradbeno dovoljenje</w:t>
            </w:r>
          </w:p>
        </w:tc>
        <w:tc>
          <w:tcPr>
            <w:tcW w:w="649" w:type="dxa"/>
            <w:shd w:val="clear" w:color="auto" w:fill="auto"/>
          </w:tcPr>
          <w:p w:rsidR="006B31C1" w:rsidRPr="006B31C1" w:rsidRDefault="006B31C1" w:rsidP="006B31C1">
            <w:pPr>
              <w:spacing w:after="0" w:line="240" w:lineRule="auto"/>
              <w:rPr>
                <w:sz w:val="16"/>
                <w:szCs w:val="16"/>
              </w:rPr>
            </w:pPr>
            <w:r w:rsidRPr="006B31C1">
              <w:rPr>
                <w:sz w:val="16"/>
                <w:szCs w:val="16"/>
              </w:rPr>
              <w:t>K3</w:t>
            </w:r>
          </w:p>
        </w:tc>
        <w:tc>
          <w:tcPr>
            <w:tcW w:w="658"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888"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90" w:type="dxa"/>
            <w:shd w:val="clear" w:color="auto" w:fill="auto"/>
          </w:tcPr>
          <w:p w:rsidR="006B31C1" w:rsidRPr="006B31C1" w:rsidRDefault="006B31C1" w:rsidP="006B31C1">
            <w:pPr>
              <w:spacing w:after="0" w:line="240" w:lineRule="auto"/>
              <w:rPr>
                <w:sz w:val="16"/>
                <w:szCs w:val="16"/>
              </w:rPr>
            </w:pPr>
            <w:r w:rsidRPr="006B31C1">
              <w:rPr>
                <w:sz w:val="16"/>
                <w:szCs w:val="16"/>
              </w:rPr>
              <w:t>Število</w:t>
            </w:r>
          </w:p>
        </w:tc>
        <w:tc>
          <w:tcPr>
            <w:tcW w:w="953" w:type="dxa"/>
            <w:shd w:val="clear" w:color="auto" w:fill="auto"/>
          </w:tcPr>
          <w:p w:rsidR="006B31C1" w:rsidRPr="006B31C1" w:rsidRDefault="006B31C1" w:rsidP="006B31C1">
            <w:pPr>
              <w:spacing w:after="0" w:line="240" w:lineRule="auto"/>
              <w:rPr>
                <w:sz w:val="16"/>
                <w:szCs w:val="16"/>
              </w:rPr>
            </w:pPr>
            <w:r w:rsidRPr="006B31C1">
              <w:rPr>
                <w:sz w:val="16"/>
                <w:szCs w:val="16"/>
              </w:rPr>
              <w:t>Faza izvajanja</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11,00</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11,00</w:t>
            </w:r>
          </w:p>
        </w:tc>
      </w:tr>
      <w:tr w:rsidR="006B31C1" w:rsidRPr="006B31C1" w:rsidTr="00EA73E2">
        <w:trPr>
          <w:jc w:val="center"/>
        </w:trPr>
        <w:tc>
          <w:tcPr>
            <w:tcW w:w="1358" w:type="dxa"/>
            <w:shd w:val="clear" w:color="auto" w:fill="auto"/>
          </w:tcPr>
          <w:p w:rsidR="006B31C1" w:rsidRPr="006B31C1" w:rsidRDefault="006B31C1" w:rsidP="006B31C1">
            <w:pPr>
              <w:spacing w:after="0" w:line="240" w:lineRule="auto"/>
              <w:rPr>
                <w:sz w:val="16"/>
                <w:szCs w:val="16"/>
              </w:rPr>
            </w:pPr>
            <w:r w:rsidRPr="006B31C1">
              <w:rPr>
                <w:sz w:val="16"/>
                <w:szCs w:val="16"/>
              </w:rPr>
              <w:t>Odstotek podpisanih sofinancerskih pogodb glede na z odločbami dodeljena sredstva pri specifičnem cilju 1</w:t>
            </w:r>
          </w:p>
        </w:tc>
        <w:tc>
          <w:tcPr>
            <w:tcW w:w="649" w:type="dxa"/>
            <w:shd w:val="clear" w:color="auto" w:fill="auto"/>
          </w:tcPr>
          <w:p w:rsidR="006B31C1" w:rsidRPr="006B31C1" w:rsidRDefault="006B31C1" w:rsidP="006B31C1">
            <w:pPr>
              <w:spacing w:after="0" w:line="240" w:lineRule="auto"/>
              <w:rPr>
                <w:sz w:val="16"/>
                <w:szCs w:val="16"/>
              </w:rPr>
            </w:pPr>
            <w:r w:rsidRPr="006B31C1">
              <w:rPr>
                <w:sz w:val="16"/>
                <w:szCs w:val="16"/>
              </w:rPr>
              <w:t>K5</w:t>
            </w:r>
          </w:p>
        </w:tc>
        <w:tc>
          <w:tcPr>
            <w:tcW w:w="658"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888"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90" w:type="dxa"/>
            <w:shd w:val="clear" w:color="auto" w:fill="auto"/>
          </w:tcPr>
          <w:p w:rsidR="006B31C1" w:rsidRPr="006B31C1" w:rsidRDefault="006B31C1" w:rsidP="006B31C1">
            <w:pPr>
              <w:spacing w:after="0" w:line="240" w:lineRule="auto"/>
              <w:rPr>
                <w:sz w:val="16"/>
                <w:szCs w:val="16"/>
              </w:rPr>
            </w:pPr>
            <w:r w:rsidRPr="006B31C1">
              <w:rPr>
                <w:sz w:val="16"/>
                <w:szCs w:val="16"/>
              </w:rPr>
              <w:t>Odstotek</w:t>
            </w:r>
          </w:p>
        </w:tc>
        <w:tc>
          <w:tcPr>
            <w:tcW w:w="953" w:type="dxa"/>
            <w:shd w:val="clear" w:color="auto" w:fill="auto"/>
          </w:tcPr>
          <w:p w:rsidR="006B31C1" w:rsidRPr="006B31C1" w:rsidRDefault="006B31C1" w:rsidP="006B31C1">
            <w:pPr>
              <w:spacing w:after="0" w:line="240" w:lineRule="auto"/>
              <w:rPr>
                <w:sz w:val="16"/>
                <w:szCs w:val="16"/>
              </w:rPr>
            </w:pPr>
            <w:r w:rsidRPr="006B31C1">
              <w:rPr>
                <w:sz w:val="16"/>
                <w:szCs w:val="16"/>
              </w:rPr>
              <w:t>Faza izvajanja</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100,00</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100,00</w:t>
            </w:r>
          </w:p>
        </w:tc>
      </w:tr>
      <w:tr w:rsidR="006B31C1" w:rsidRPr="006B31C1" w:rsidTr="00EA73E2">
        <w:trPr>
          <w:jc w:val="center"/>
        </w:trPr>
        <w:tc>
          <w:tcPr>
            <w:tcW w:w="1358" w:type="dxa"/>
            <w:shd w:val="clear" w:color="auto" w:fill="auto"/>
          </w:tcPr>
          <w:p w:rsidR="006B31C1" w:rsidRPr="006B31C1" w:rsidRDefault="006B31C1" w:rsidP="006B31C1">
            <w:pPr>
              <w:spacing w:after="0" w:line="240" w:lineRule="auto"/>
              <w:rPr>
                <w:sz w:val="16"/>
                <w:szCs w:val="16"/>
              </w:rPr>
            </w:pPr>
            <w:r w:rsidRPr="006B31C1">
              <w:rPr>
                <w:sz w:val="16"/>
                <w:szCs w:val="16"/>
              </w:rPr>
              <w:t>Odstotek podpisanih sofinancerskih pogodb glede na z odločbami dodeljena sredstva pri specifičnem cilju 2</w:t>
            </w:r>
          </w:p>
        </w:tc>
        <w:tc>
          <w:tcPr>
            <w:tcW w:w="649" w:type="dxa"/>
            <w:shd w:val="clear" w:color="auto" w:fill="auto"/>
          </w:tcPr>
          <w:p w:rsidR="006B31C1" w:rsidRPr="006B31C1" w:rsidRDefault="006B31C1" w:rsidP="006B31C1">
            <w:pPr>
              <w:spacing w:after="0" w:line="240" w:lineRule="auto"/>
              <w:rPr>
                <w:sz w:val="16"/>
                <w:szCs w:val="16"/>
              </w:rPr>
            </w:pPr>
            <w:r w:rsidRPr="006B31C1">
              <w:rPr>
                <w:sz w:val="16"/>
                <w:szCs w:val="16"/>
              </w:rPr>
              <w:t>K6</w:t>
            </w:r>
          </w:p>
        </w:tc>
        <w:tc>
          <w:tcPr>
            <w:tcW w:w="658"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888"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90" w:type="dxa"/>
            <w:shd w:val="clear" w:color="auto" w:fill="auto"/>
          </w:tcPr>
          <w:p w:rsidR="006B31C1" w:rsidRPr="006B31C1" w:rsidRDefault="006B31C1" w:rsidP="006B31C1">
            <w:pPr>
              <w:spacing w:after="0" w:line="240" w:lineRule="auto"/>
              <w:rPr>
                <w:sz w:val="16"/>
                <w:szCs w:val="16"/>
              </w:rPr>
            </w:pPr>
            <w:r w:rsidRPr="006B31C1">
              <w:rPr>
                <w:sz w:val="16"/>
                <w:szCs w:val="16"/>
              </w:rPr>
              <w:t>Odstotek</w:t>
            </w:r>
          </w:p>
        </w:tc>
        <w:tc>
          <w:tcPr>
            <w:tcW w:w="953" w:type="dxa"/>
            <w:shd w:val="clear" w:color="auto" w:fill="auto"/>
          </w:tcPr>
          <w:p w:rsidR="006B31C1" w:rsidRPr="006B31C1" w:rsidRDefault="006B31C1" w:rsidP="006B31C1">
            <w:pPr>
              <w:spacing w:after="0" w:line="240" w:lineRule="auto"/>
              <w:rPr>
                <w:sz w:val="16"/>
                <w:szCs w:val="16"/>
              </w:rPr>
            </w:pPr>
            <w:r w:rsidRPr="006B31C1">
              <w:rPr>
                <w:sz w:val="16"/>
                <w:szCs w:val="16"/>
              </w:rPr>
              <w:t>Faza izvajanja</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100,00</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100,00</w:t>
            </w:r>
          </w:p>
        </w:tc>
      </w:tr>
      <w:tr w:rsidR="006B31C1" w:rsidRPr="006B31C1" w:rsidTr="00EA73E2">
        <w:trPr>
          <w:jc w:val="center"/>
        </w:trPr>
        <w:tc>
          <w:tcPr>
            <w:tcW w:w="1358"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49" w:type="dxa"/>
            <w:shd w:val="clear" w:color="auto" w:fill="auto"/>
          </w:tcPr>
          <w:p w:rsidR="006B31C1" w:rsidRPr="006B31C1" w:rsidRDefault="006B31C1" w:rsidP="006B31C1">
            <w:pPr>
              <w:spacing w:after="0" w:line="240" w:lineRule="auto"/>
              <w:rPr>
                <w:sz w:val="16"/>
                <w:szCs w:val="16"/>
              </w:rPr>
            </w:pPr>
            <w:r w:rsidRPr="006B31C1">
              <w:rPr>
                <w:sz w:val="16"/>
                <w:szCs w:val="16"/>
              </w:rPr>
              <w:t>F1</w:t>
            </w:r>
          </w:p>
        </w:tc>
        <w:tc>
          <w:tcPr>
            <w:tcW w:w="658" w:type="dxa"/>
            <w:shd w:val="clear" w:color="auto" w:fill="auto"/>
          </w:tcPr>
          <w:p w:rsidR="006B31C1" w:rsidRPr="006B31C1" w:rsidRDefault="006B31C1" w:rsidP="006B31C1">
            <w:pPr>
              <w:spacing w:after="0" w:line="240" w:lineRule="auto"/>
              <w:rPr>
                <w:sz w:val="16"/>
                <w:szCs w:val="16"/>
              </w:rPr>
            </w:pPr>
            <w:r w:rsidRPr="006B31C1">
              <w:rPr>
                <w:sz w:val="16"/>
                <w:szCs w:val="16"/>
              </w:rPr>
              <w:t>KS</w:t>
            </w:r>
          </w:p>
        </w:tc>
        <w:tc>
          <w:tcPr>
            <w:tcW w:w="888" w:type="dxa"/>
            <w:shd w:val="clear" w:color="auto" w:fill="auto"/>
          </w:tcPr>
          <w:p w:rsidR="006B31C1" w:rsidRPr="006B31C1" w:rsidRDefault="006B31C1" w:rsidP="006B31C1">
            <w:pPr>
              <w:spacing w:after="0" w:line="240" w:lineRule="auto"/>
              <w:rPr>
                <w:sz w:val="16"/>
                <w:szCs w:val="16"/>
              </w:rPr>
            </w:pPr>
            <w:r w:rsidRPr="006B31C1">
              <w:rPr>
                <w:sz w:val="16"/>
                <w:szCs w:val="16"/>
              </w:rPr>
              <w:t>Celotna Slovenija</w:t>
            </w:r>
          </w:p>
        </w:tc>
        <w:tc>
          <w:tcPr>
            <w:tcW w:w="1090" w:type="dxa"/>
            <w:shd w:val="clear" w:color="auto" w:fill="auto"/>
          </w:tcPr>
          <w:p w:rsidR="006B31C1" w:rsidRPr="006B31C1" w:rsidRDefault="006B31C1" w:rsidP="006B31C1">
            <w:pPr>
              <w:spacing w:after="0" w:line="240" w:lineRule="auto"/>
              <w:rPr>
                <w:sz w:val="16"/>
                <w:szCs w:val="16"/>
              </w:rPr>
            </w:pPr>
            <w:r w:rsidRPr="006B31C1">
              <w:rPr>
                <w:sz w:val="16"/>
                <w:szCs w:val="16"/>
              </w:rPr>
              <w:t>EUR</w:t>
            </w:r>
          </w:p>
        </w:tc>
        <w:tc>
          <w:tcPr>
            <w:tcW w:w="953" w:type="dxa"/>
            <w:shd w:val="clear" w:color="auto" w:fill="auto"/>
          </w:tcPr>
          <w:p w:rsidR="006B31C1" w:rsidRPr="006B31C1" w:rsidRDefault="006B31C1" w:rsidP="006B31C1">
            <w:pPr>
              <w:spacing w:after="0" w:line="240" w:lineRule="auto"/>
              <w:rPr>
                <w:sz w:val="16"/>
                <w:szCs w:val="16"/>
              </w:rPr>
            </w:pPr>
            <w:r w:rsidRPr="006B31C1">
              <w:rPr>
                <w:sz w:val="16"/>
                <w:szCs w:val="16"/>
              </w:rPr>
              <w:t>Finančni</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330.338.644,00</w:t>
            </w:r>
          </w:p>
        </w:tc>
        <w:tc>
          <w:tcPr>
            <w:tcW w:w="1367" w:type="dxa"/>
            <w:shd w:val="clear" w:color="auto" w:fill="auto"/>
          </w:tcPr>
          <w:p w:rsidR="006B31C1" w:rsidRPr="006B31C1" w:rsidRDefault="006B31C1" w:rsidP="006B31C1">
            <w:pPr>
              <w:spacing w:after="0" w:line="240" w:lineRule="auto"/>
              <w:rPr>
                <w:sz w:val="16"/>
                <w:szCs w:val="16"/>
              </w:rPr>
            </w:pPr>
            <w:r w:rsidRPr="006B31C1">
              <w:rPr>
                <w:sz w:val="16"/>
                <w:szCs w:val="16"/>
              </w:rPr>
              <w:t>333.939.960,00</w:t>
            </w:r>
          </w:p>
        </w:tc>
      </w:tr>
    </w:tbl>
    <w:p w:rsidR="006B31C1" w:rsidRPr="006B31C1" w:rsidRDefault="006B31C1" w:rsidP="006B31C1">
      <w:r w:rsidRPr="006B31C1">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5" w:name="_Toc34118235"/>
      <w:r w:rsidRPr="006B31C1">
        <w:rPr>
          <w:rFonts w:asciiTheme="majorHAnsi" w:eastAsiaTheme="majorEastAsia" w:hAnsiTheme="majorHAnsi" w:cstheme="majorBidi"/>
          <w:caps/>
          <w:sz w:val="28"/>
          <w:szCs w:val="28"/>
        </w:rPr>
        <w:t>Prednostna os 6 (ESRR)</w:t>
      </w:r>
      <w:bookmarkEnd w:id="15"/>
    </w:p>
    <w:p w:rsidR="00B878DA" w:rsidRDefault="00B878DA" w:rsidP="006B31C1">
      <w:pPr>
        <w:rPr>
          <w:b/>
          <w:i/>
        </w:rPr>
      </w:pPr>
    </w:p>
    <w:p w:rsidR="006B31C1" w:rsidRPr="006B31C1" w:rsidRDefault="006B31C1" w:rsidP="006B31C1">
      <w:pPr>
        <w:rPr>
          <w:b/>
          <w:i/>
        </w:rPr>
      </w:pPr>
      <w:r w:rsidRPr="006B31C1">
        <w:rPr>
          <w:b/>
          <w:i/>
        </w:rPr>
        <w:t>Boljše stanje okolja in biotske raznovrstnosti ESRR</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pPr>
      <w:r w:rsidRPr="006B31C1">
        <w:t>V okviru prednostne osi 6 – ESRR Vzhod mejniki okvira uspešnosti niso bili doseženi, zato v okviru spremembe operativnega programa predlagamo znižanje pravic porabe sredstev ESRR s prerazporeditvijo rezerve za uspešnost na prednostno os 5 – ESRR Vzhod, kjer so bili mejniki okvira uspešnosti doseženi. Prerazporeditev rezerve za uspešnost iz prednostne osi 6 (prednostne naložbe 6d) se izvede, kot je razvidno iz preglednice 6.1ESRR.</w:t>
      </w:r>
    </w:p>
    <w:p w:rsidR="006B31C1" w:rsidRPr="00891AB2" w:rsidRDefault="006B31C1" w:rsidP="006B31C1">
      <w:pPr>
        <w:jc w:val="both"/>
        <w:rPr>
          <w:b/>
          <w:sz w:val="16"/>
          <w:szCs w:val="16"/>
        </w:rPr>
      </w:pPr>
      <w:r w:rsidRPr="00891AB2">
        <w:rPr>
          <w:b/>
          <w:sz w:val="16"/>
          <w:szCs w:val="16"/>
        </w:rPr>
        <w:t>Preglednica 6.1ESRR: Predlog prerazporeditve rezerve za uspešnost za prednostno os 6 ESRR</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6 – ESRR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 </w:t>
            </w:r>
          </w:p>
        </w:tc>
      </w:tr>
      <w:tr w:rsidR="006B31C1" w:rsidRPr="00B878DA"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106.417.824,00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iz PO 6 – ESRR VZHOD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-6.385.069,00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100.032.755,00</w:t>
            </w:r>
          </w:p>
        </w:tc>
      </w:tr>
    </w:tbl>
    <w:p w:rsidR="006B31C1" w:rsidRPr="006B31C1" w:rsidRDefault="006B31C1" w:rsidP="006B31C1">
      <w:pPr>
        <w:jc w:val="both"/>
      </w:pPr>
    </w:p>
    <w:p w:rsidR="006B31C1" w:rsidRPr="006B31C1" w:rsidRDefault="006B31C1" w:rsidP="00C31C0D">
      <w:pPr>
        <w:jc w:val="both"/>
      </w:pPr>
      <w:r w:rsidRPr="006B31C1">
        <w:t>V okviru prednostne naložbe 6d mejniki okvira uspešnosti konec leta 2018 na področju varstva in obnove biotske raznovrstnosti niso bili doseženi zaradi nižje finančne realizacije, ki je bila predvsem rezultat dolgotrajne priprave projektov. Zaradi večjega števila projektnih partnerjev, vključenih v pripravo posameznih ukrepov, in težavno usklajevanje skupnih aktivnosti se je sama priprava projektov in posledično njihovo izvajanje zamaknilo. Ne glede na navedeno ocenjujemo, da ni ogroženo doseganje ciljnih vrednosti okvira uspešnosti v letu 2023, predvsem zato, ker gre po obsegu za relativno manj zahtevne investicije, samo število načrtovanih operacij ostaja nespremenjeno.</w:t>
      </w:r>
      <w:r w:rsidR="00C31C0D" w:rsidRPr="00C31C0D">
        <w:t xml:space="preserve"> </w:t>
      </w:r>
      <w:r w:rsidR="00C31C0D">
        <w:t>Z namenom pospešitve aktivnosti te prednostne naložbe je posredniški organ izdelal akcijski načrt, ki vključuje 12 projektov s povprečnim časom trajanja izvajanja dveh let. Ob upoštevanju trenutne stopnje dodelitve razpoložljivih pravic porabe v višini 80% ter predvidene dinamike črpanja pričakujemo višjo intenziteto izvajanja ter vidnejšo realizacijo še pred koncem programskega obdobja in zaključkom operativnega programa.</w:t>
      </w:r>
    </w:p>
    <w:p w:rsidR="006B31C1" w:rsidRPr="006B31C1" w:rsidRDefault="006B31C1" w:rsidP="006B31C1">
      <w:pPr>
        <w:jc w:val="both"/>
      </w:pPr>
      <w:r w:rsidRPr="006B31C1">
        <w:t>V okviru prednostne naložbe 6e, ki se izvaja preko mehanizma CTN, se rezerva za uspešnost ne prerazporedi. Na podlagi doseženih finančnih kazalnikov je bilo ugotovljeno, da je bila dinamika izvajanja te prednostne naložbe ob nastopu mejnika okvira uspešnosti skladna z načrtovano realizacijo. V okviru mehanizma CTN je bilo v sklopu 1. povabila ZMOS (september 2018) in 2. povabila ZMOS (oktober 2019) razporejenih že 78% sredstev EU za doseganje kazalnikov iz operativnega programa. V tretjem kvartalu 2019 je bilo s strani PO ZMOS objavljeno 3. povabilo k predložitvi vlog za sofinanciranje operacij prednostne naložbe. Razpisanih je preostalih, nekaj manj kot 23 milijonov evrov sredstev Evropskega sklada za regionalni razvoj in proračuna Republike Slovenije, rok za predložitev vlog na ZMOS je 16.12.2019. Glede na dejstvo, da je trenutno v teku že tretje povabilo, da je mehanizem izvajanja že utečen do te mere, da je mogoče zagotoviti visoko stopnja pripravljenosti projektov in da bodo predpisani postopki potekali v okviru običajnih rokov ocenjujemo, da ni ogroženo doseganje končnih ciljev okvira uspešnosti v letu 2023.</w:t>
      </w: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V okviru prednostne osi 6 (prednostne naložbe 6d) predlagamo ohranitev obstoječih vrednosti kazalnikov učinka, saj se bo intenziteta ukrepanja na tej prednostni naložbi ohranila z uporabo nacionalnih virov financiranja. Prikaz kazalnikov učinka v okviru prednostne naložbe 6d je razviden iz preglednice 6.</w:t>
      </w:r>
      <w:r w:rsidR="00B878DA">
        <w:t>2</w:t>
      </w:r>
      <w:r w:rsidRPr="006B31C1">
        <w:t>ESRR.</w:t>
      </w:r>
    </w:p>
    <w:p w:rsidR="006B31C1" w:rsidRPr="00891AB2" w:rsidRDefault="006B31C1" w:rsidP="006B31C1">
      <w:pPr>
        <w:jc w:val="both"/>
        <w:rPr>
          <w:b/>
          <w:sz w:val="16"/>
          <w:szCs w:val="16"/>
        </w:rPr>
      </w:pPr>
      <w:r w:rsidRPr="00891AB2">
        <w:rPr>
          <w:b/>
          <w:sz w:val="16"/>
          <w:szCs w:val="16"/>
        </w:rPr>
        <w:t>Preglednica 6.</w:t>
      </w:r>
      <w:r w:rsidR="00B878DA" w:rsidRPr="00891AB2">
        <w:rPr>
          <w:b/>
          <w:sz w:val="16"/>
          <w:szCs w:val="16"/>
        </w:rPr>
        <w:t>2</w:t>
      </w:r>
      <w:r w:rsidRPr="00891AB2">
        <w:rPr>
          <w:b/>
          <w:sz w:val="16"/>
          <w:szCs w:val="16"/>
        </w:rPr>
        <w:t>ESRR: Predlog spremembe kazalnikov za prednostno os 6 ESRR</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665"/>
        <w:gridCol w:w="688"/>
        <w:gridCol w:w="878"/>
        <w:gridCol w:w="1053"/>
        <w:gridCol w:w="986"/>
        <w:gridCol w:w="1048"/>
        <w:gridCol w:w="1469"/>
      </w:tblGrid>
      <w:tr w:rsidR="006B31C1" w:rsidRPr="006B31C1" w:rsidTr="00EA73E2">
        <w:trPr>
          <w:jc w:val="center"/>
        </w:trPr>
        <w:tc>
          <w:tcPr>
            <w:tcW w:w="2280"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65"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68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87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105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98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04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469"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2280" w:type="dxa"/>
            <w:shd w:val="clear" w:color="auto" w:fill="auto"/>
          </w:tcPr>
          <w:p w:rsidR="006B31C1" w:rsidRPr="006B31C1" w:rsidRDefault="006B31C1" w:rsidP="006B31C1">
            <w:pPr>
              <w:spacing w:after="0" w:line="240" w:lineRule="auto"/>
              <w:rPr>
                <w:sz w:val="16"/>
                <w:szCs w:val="16"/>
              </w:rPr>
            </w:pPr>
            <w:r w:rsidRPr="006B31C1">
              <w:rPr>
                <w:sz w:val="16"/>
                <w:szCs w:val="16"/>
              </w:rPr>
              <w:t>Naravovarstveno urejene površine za javni dostop</w:t>
            </w:r>
          </w:p>
        </w:tc>
        <w:tc>
          <w:tcPr>
            <w:tcW w:w="665" w:type="dxa"/>
            <w:shd w:val="clear" w:color="auto" w:fill="auto"/>
          </w:tcPr>
          <w:p w:rsidR="006B31C1" w:rsidRPr="006B31C1" w:rsidRDefault="006B31C1" w:rsidP="006B31C1">
            <w:pPr>
              <w:spacing w:after="0" w:line="240" w:lineRule="auto"/>
              <w:jc w:val="both"/>
              <w:rPr>
                <w:sz w:val="16"/>
                <w:szCs w:val="16"/>
              </w:rPr>
            </w:pPr>
            <w:r w:rsidRPr="006B31C1">
              <w:rPr>
                <w:sz w:val="16"/>
                <w:szCs w:val="16"/>
              </w:rPr>
              <w:t>6.7</w:t>
            </w:r>
          </w:p>
        </w:tc>
        <w:tc>
          <w:tcPr>
            <w:tcW w:w="688"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ESRR </w:t>
            </w:r>
          </w:p>
        </w:tc>
        <w:tc>
          <w:tcPr>
            <w:tcW w:w="878"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1053" w:type="dxa"/>
            <w:shd w:val="clear" w:color="auto" w:fill="auto"/>
          </w:tcPr>
          <w:p w:rsidR="006B31C1" w:rsidRPr="006B31C1" w:rsidRDefault="006B31C1" w:rsidP="006B31C1">
            <w:pPr>
              <w:spacing w:after="0" w:line="240" w:lineRule="auto"/>
              <w:jc w:val="both"/>
              <w:rPr>
                <w:sz w:val="16"/>
                <w:szCs w:val="16"/>
              </w:rPr>
            </w:pPr>
            <w:r w:rsidRPr="006B31C1">
              <w:rPr>
                <w:sz w:val="16"/>
                <w:szCs w:val="16"/>
              </w:rPr>
              <w:t>ha</w:t>
            </w:r>
          </w:p>
        </w:tc>
        <w:tc>
          <w:tcPr>
            <w:tcW w:w="986"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048" w:type="dxa"/>
            <w:shd w:val="clear" w:color="auto" w:fill="auto"/>
          </w:tcPr>
          <w:p w:rsidR="006B31C1" w:rsidRPr="006B31C1" w:rsidRDefault="006B31C1" w:rsidP="006B31C1">
            <w:pPr>
              <w:spacing w:after="0" w:line="240" w:lineRule="auto"/>
              <w:jc w:val="both"/>
              <w:rPr>
                <w:sz w:val="16"/>
                <w:szCs w:val="16"/>
              </w:rPr>
            </w:pPr>
            <w:r w:rsidRPr="006B31C1">
              <w:rPr>
                <w:sz w:val="16"/>
                <w:szCs w:val="16"/>
              </w:rPr>
              <w:t>250,00</w:t>
            </w:r>
          </w:p>
        </w:tc>
        <w:tc>
          <w:tcPr>
            <w:tcW w:w="1469" w:type="dxa"/>
            <w:shd w:val="clear" w:color="auto" w:fill="auto"/>
          </w:tcPr>
          <w:p w:rsidR="006B31C1" w:rsidRPr="006B31C1" w:rsidRDefault="006B31C1" w:rsidP="006B31C1">
            <w:pPr>
              <w:spacing w:after="0" w:line="240" w:lineRule="auto"/>
              <w:jc w:val="both"/>
              <w:rPr>
                <w:sz w:val="16"/>
                <w:szCs w:val="16"/>
              </w:rPr>
            </w:pPr>
            <w:r w:rsidRPr="006B31C1">
              <w:rPr>
                <w:sz w:val="16"/>
                <w:szCs w:val="16"/>
              </w:rPr>
              <w:t>250,00</w:t>
            </w:r>
          </w:p>
        </w:tc>
      </w:tr>
      <w:tr w:rsidR="006B31C1" w:rsidRPr="006B31C1" w:rsidTr="00EA73E2">
        <w:trPr>
          <w:jc w:val="center"/>
        </w:trPr>
        <w:tc>
          <w:tcPr>
            <w:tcW w:w="2280" w:type="dxa"/>
            <w:shd w:val="clear" w:color="auto" w:fill="auto"/>
          </w:tcPr>
          <w:p w:rsidR="006B31C1" w:rsidRPr="006B31C1" w:rsidRDefault="006B31C1" w:rsidP="006B31C1">
            <w:pPr>
              <w:spacing w:after="0" w:line="240" w:lineRule="auto"/>
              <w:rPr>
                <w:sz w:val="16"/>
                <w:szCs w:val="16"/>
              </w:rPr>
            </w:pPr>
            <w:r w:rsidRPr="006B31C1">
              <w:rPr>
                <w:sz w:val="16"/>
                <w:szCs w:val="16"/>
              </w:rPr>
              <w:t>Zagotovljena kakovostna interpretacijaohranjanja biotske raznovrstnosti in varstva kulturne dediščine</w:t>
            </w:r>
          </w:p>
        </w:tc>
        <w:tc>
          <w:tcPr>
            <w:tcW w:w="665" w:type="dxa"/>
            <w:shd w:val="clear" w:color="auto" w:fill="auto"/>
          </w:tcPr>
          <w:p w:rsidR="006B31C1" w:rsidRPr="006B31C1" w:rsidRDefault="006B31C1" w:rsidP="006B31C1">
            <w:pPr>
              <w:spacing w:after="0" w:line="240" w:lineRule="auto"/>
              <w:jc w:val="both"/>
              <w:rPr>
                <w:sz w:val="16"/>
                <w:szCs w:val="16"/>
              </w:rPr>
            </w:pPr>
            <w:r w:rsidRPr="006B31C1">
              <w:rPr>
                <w:sz w:val="16"/>
                <w:szCs w:val="16"/>
              </w:rPr>
              <w:t>6.8</w:t>
            </w:r>
          </w:p>
        </w:tc>
        <w:tc>
          <w:tcPr>
            <w:tcW w:w="688"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ESRR </w:t>
            </w:r>
          </w:p>
        </w:tc>
        <w:tc>
          <w:tcPr>
            <w:tcW w:w="878"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1053" w:type="dxa"/>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986"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048" w:type="dxa"/>
            <w:shd w:val="clear" w:color="auto" w:fill="auto"/>
          </w:tcPr>
          <w:p w:rsidR="006B31C1" w:rsidRPr="006B31C1" w:rsidRDefault="006B31C1" w:rsidP="006B31C1">
            <w:pPr>
              <w:spacing w:after="0" w:line="240" w:lineRule="auto"/>
              <w:jc w:val="both"/>
              <w:rPr>
                <w:sz w:val="16"/>
                <w:szCs w:val="16"/>
              </w:rPr>
            </w:pPr>
            <w:r w:rsidRPr="006B31C1">
              <w:rPr>
                <w:sz w:val="16"/>
                <w:szCs w:val="16"/>
              </w:rPr>
              <w:t>5,00</w:t>
            </w:r>
          </w:p>
        </w:tc>
        <w:tc>
          <w:tcPr>
            <w:tcW w:w="1469" w:type="dxa"/>
            <w:shd w:val="clear" w:color="auto" w:fill="auto"/>
          </w:tcPr>
          <w:p w:rsidR="006B31C1" w:rsidRPr="006B31C1" w:rsidRDefault="006B31C1" w:rsidP="006B31C1">
            <w:pPr>
              <w:spacing w:after="0" w:line="240" w:lineRule="auto"/>
              <w:jc w:val="both"/>
              <w:rPr>
                <w:sz w:val="16"/>
                <w:szCs w:val="16"/>
              </w:rPr>
            </w:pPr>
            <w:r w:rsidRPr="006B31C1">
              <w:rPr>
                <w:sz w:val="16"/>
                <w:szCs w:val="16"/>
              </w:rPr>
              <w:t>5,00</w:t>
            </w:r>
          </w:p>
        </w:tc>
      </w:tr>
      <w:tr w:rsidR="006B31C1" w:rsidRPr="006B31C1" w:rsidTr="00EA73E2">
        <w:trPr>
          <w:jc w:val="center"/>
        </w:trPr>
        <w:tc>
          <w:tcPr>
            <w:tcW w:w="2280" w:type="dxa"/>
            <w:shd w:val="clear" w:color="auto" w:fill="auto"/>
          </w:tcPr>
          <w:p w:rsidR="006B31C1" w:rsidRPr="006B31C1" w:rsidRDefault="006B31C1" w:rsidP="006B31C1">
            <w:pPr>
              <w:spacing w:after="0" w:line="240" w:lineRule="auto"/>
              <w:rPr>
                <w:sz w:val="16"/>
                <w:szCs w:val="16"/>
              </w:rPr>
            </w:pPr>
            <w:r w:rsidRPr="006B31C1">
              <w:rPr>
                <w:sz w:val="16"/>
                <w:szCs w:val="16"/>
              </w:rPr>
              <w:t>Narava in biotska raznovrstnost: Površina habitatov, podprtih za doseganje boljšega stanja ohranjenosti</w:t>
            </w:r>
          </w:p>
        </w:tc>
        <w:tc>
          <w:tcPr>
            <w:tcW w:w="665" w:type="dxa"/>
            <w:shd w:val="clear" w:color="auto" w:fill="auto"/>
          </w:tcPr>
          <w:p w:rsidR="006B31C1" w:rsidRPr="006B31C1" w:rsidRDefault="006B31C1" w:rsidP="006B31C1">
            <w:pPr>
              <w:spacing w:after="0" w:line="240" w:lineRule="auto"/>
              <w:jc w:val="both"/>
              <w:rPr>
                <w:sz w:val="16"/>
                <w:szCs w:val="16"/>
              </w:rPr>
            </w:pPr>
            <w:r w:rsidRPr="006B31C1">
              <w:rPr>
                <w:sz w:val="16"/>
                <w:szCs w:val="16"/>
              </w:rPr>
              <w:t>CO23</w:t>
            </w:r>
          </w:p>
        </w:tc>
        <w:tc>
          <w:tcPr>
            <w:tcW w:w="688"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ESRR </w:t>
            </w:r>
          </w:p>
        </w:tc>
        <w:tc>
          <w:tcPr>
            <w:tcW w:w="878"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1053" w:type="dxa"/>
            <w:shd w:val="clear" w:color="auto" w:fill="auto"/>
          </w:tcPr>
          <w:p w:rsidR="006B31C1" w:rsidRPr="006B31C1" w:rsidRDefault="006B31C1" w:rsidP="006B31C1">
            <w:pPr>
              <w:spacing w:after="0" w:line="240" w:lineRule="auto"/>
              <w:jc w:val="both"/>
              <w:rPr>
                <w:sz w:val="16"/>
                <w:szCs w:val="16"/>
              </w:rPr>
            </w:pPr>
            <w:r w:rsidRPr="006B31C1">
              <w:rPr>
                <w:sz w:val="16"/>
                <w:szCs w:val="16"/>
              </w:rPr>
              <w:t>ha</w:t>
            </w:r>
          </w:p>
        </w:tc>
        <w:tc>
          <w:tcPr>
            <w:tcW w:w="986"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048" w:type="dxa"/>
            <w:shd w:val="clear" w:color="auto" w:fill="auto"/>
          </w:tcPr>
          <w:p w:rsidR="006B31C1" w:rsidRPr="006B31C1" w:rsidRDefault="006B31C1" w:rsidP="006B31C1">
            <w:pPr>
              <w:spacing w:after="0" w:line="240" w:lineRule="auto"/>
              <w:jc w:val="both"/>
              <w:rPr>
                <w:sz w:val="16"/>
                <w:szCs w:val="16"/>
              </w:rPr>
            </w:pPr>
            <w:r w:rsidRPr="006B31C1">
              <w:rPr>
                <w:sz w:val="16"/>
                <w:szCs w:val="16"/>
              </w:rPr>
              <w:t>400,00</w:t>
            </w:r>
          </w:p>
        </w:tc>
        <w:tc>
          <w:tcPr>
            <w:tcW w:w="1469" w:type="dxa"/>
            <w:shd w:val="clear" w:color="auto" w:fill="auto"/>
          </w:tcPr>
          <w:p w:rsidR="006B31C1" w:rsidRPr="006B31C1" w:rsidRDefault="006B31C1" w:rsidP="006B31C1">
            <w:pPr>
              <w:spacing w:after="0" w:line="240" w:lineRule="auto"/>
              <w:jc w:val="both"/>
              <w:rPr>
                <w:sz w:val="16"/>
                <w:szCs w:val="16"/>
              </w:rPr>
            </w:pPr>
            <w:r w:rsidRPr="006B31C1">
              <w:rPr>
                <w:sz w:val="16"/>
                <w:szCs w:val="16"/>
              </w:rPr>
              <w:t>400,00</w:t>
            </w:r>
          </w:p>
        </w:tc>
      </w:tr>
    </w:tbl>
    <w:p w:rsidR="006B31C1" w:rsidRPr="006B31C1" w:rsidRDefault="006B31C1" w:rsidP="006B31C1">
      <w:pPr>
        <w:jc w:val="both"/>
      </w:pPr>
    </w:p>
    <w:p w:rsidR="006B31C1" w:rsidRPr="006B31C1" w:rsidRDefault="006B31C1" w:rsidP="006B31C1">
      <w:pPr>
        <w:jc w:val="both"/>
      </w:pPr>
      <w:r w:rsidRPr="006B31C1">
        <w:t>Posledično s spremembo kazalnikov učinka se spremeni tudi finančni kazalnik okvira uspešnosti. (glej preglednico 6.</w:t>
      </w:r>
      <w:r w:rsidR="00B878DA">
        <w:t>3</w:t>
      </w:r>
      <w:r w:rsidRPr="006B31C1">
        <w:t xml:space="preserve">ESRR). </w:t>
      </w:r>
    </w:p>
    <w:p w:rsidR="006B31C1" w:rsidRPr="006B31C1" w:rsidRDefault="006B31C1" w:rsidP="006B31C1">
      <w:pPr>
        <w:jc w:val="both"/>
        <w:rPr>
          <w:i/>
        </w:rPr>
      </w:pPr>
      <w:r w:rsidRPr="006B31C1">
        <w:t>Poleg tega pa v tem delu predlagamo spremembo/popravek kazalnika učinka okvira uspešnosti CO37 Število prebivalcev na območjih trajnostnih urbanih strategij. Pravilno se torej popravi vrednosti kazalnika, saj je bila pri programiranju operativnega programa in opredelitvi vrednosti kazalnika narejena administrativna napaka. Že v metodologiji so bile namreč zamenjane vrednosti kazalnika za kategoriji regij vzhod in zahod. Posledično se je vsako leto glede na kategorijo regije napačno poročalo o vrednostih tega kazalnika, se pravi so bile zamenjane vrednosti za zahod in vzhod.</w:t>
      </w:r>
    </w:p>
    <w:p w:rsidR="006B31C1" w:rsidRPr="00891AB2" w:rsidRDefault="006B31C1" w:rsidP="006B31C1">
      <w:pPr>
        <w:jc w:val="both"/>
        <w:rPr>
          <w:b/>
          <w:sz w:val="16"/>
          <w:szCs w:val="16"/>
        </w:rPr>
      </w:pPr>
      <w:r w:rsidRPr="00891AB2">
        <w:rPr>
          <w:b/>
          <w:sz w:val="16"/>
          <w:szCs w:val="16"/>
        </w:rPr>
        <w:t>Preglednica 6.</w:t>
      </w:r>
      <w:r w:rsidR="00B878DA" w:rsidRPr="00891AB2">
        <w:rPr>
          <w:b/>
          <w:sz w:val="16"/>
          <w:szCs w:val="16"/>
        </w:rPr>
        <w:t>3</w:t>
      </w:r>
      <w:r w:rsidRPr="00891AB2">
        <w:rPr>
          <w:b/>
          <w:sz w:val="16"/>
          <w:szCs w:val="16"/>
        </w:rPr>
        <w:t>ESRR: Predlog spremembe kazalnikov okvira uspešnosti za prednostno os 6 ESRR</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570"/>
        <w:gridCol w:w="663"/>
        <w:gridCol w:w="844"/>
        <w:gridCol w:w="999"/>
        <w:gridCol w:w="969"/>
        <w:gridCol w:w="1348"/>
        <w:gridCol w:w="1737"/>
      </w:tblGrid>
      <w:tr w:rsidR="006B31C1" w:rsidRPr="006B31C1" w:rsidTr="006031A2">
        <w:trPr>
          <w:jc w:val="center"/>
        </w:trPr>
        <w:tc>
          <w:tcPr>
            <w:tcW w:w="1980"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443"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669"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856"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1017"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977"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356"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769" w:type="dxa"/>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980"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443"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669"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856"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EUR</w:t>
            </w:r>
          </w:p>
        </w:tc>
        <w:tc>
          <w:tcPr>
            <w:tcW w:w="97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356" w:type="dxa"/>
            <w:shd w:val="clear" w:color="auto" w:fill="auto"/>
          </w:tcPr>
          <w:p w:rsidR="006B31C1" w:rsidRPr="006B31C1" w:rsidRDefault="006B31C1" w:rsidP="006B31C1">
            <w:pPr>
              <w:spacing w:after="0" w:line="240" w:lineRule="auto"/>
              <w:jc w:val="both"/>
              <w:rPr>
                <w:sz w:val="16"/>
                <w:szCs w:val="16"/>
              </w:rPr>
            </w:pPr>
            <w:r w:rsidRPr="006B31C1">
              <w:rPr>
                <w:sz w:val="16"/>
                <w:szCs w:val="16"/>
              </w:rPr>
              <w:t>133.022.280,00</w:t>
            </w:r>
          </w:p>
        </w:tc>
        <w:tc>
          <w:tcPr>
            <w:tcW w:w="1769" w:type="dxa"/>
            <w:shd w:val="clear" w:color="auto" w:fill="auto"/>
          </w:tcPr>
          <w:p w:rsidR="006B31C1" w:rsidRPr="006B31C1" w:rsidRDefault="006B31C1" w:rsidP="006B31C1">
            <w:pPr>
              <w:spacing w:after="0" w:line="240" w:lineRule="auto"/>
              <w:jc w:val="both"/>
              <w:rPr>
                <w:sz w:val="16"/>
                <w:szCs w:val="16"/>
              </w:rPr>
            </w:pPr>
            <w:r w:rsidRPr="006B31C1">
              <w:rPr>
                <w:sz w:val="16"/>
                <w:szCs w:val="16"/>
              </w:rPr>
              <w:t>126.637.211,00</w:t>
            </w:r>
          </w:p>
        </w:tc>
      </w:tr>
      <w:tr w:rsidR="006B31C1" w:rsidRPr="006B31C1" w:rsidTr="006031A2">
        <w:trPr>
          <w:jc w:val="center"/>
        </w:trPr>
        <w:tc>
          <w:tcPr>
            <w:tcW w:w="1980" w:type="dxa"/>
            <w:shd w:val="clear" w:color="auto" w:fill="auto"/>
            <w:vAlign w:val="center"/>
          </w:tcPr>
          <w:p w:rsidR="006B31C1" w:rsidRPr="006B31C1" w:rsidRDefault="006B31C1" w:rsidP="006B31C1">
            <w:pPr>
              <w:spacing w:after="0" w:line="240" w:lineRule="auto"/>
              <w:rPr>
                <w:sz w:val="16"/>
                <w:szCs w:val="16"/>
              </w:rPr>
            </w:pPr>
            <w:r w:rsidRPr="006B31C1">
              <w:rPr>
                <w:rFonts w:ascii="Calibri" w:eastAsia="Times New Roman" w:hAnsi="Calibri" w:cs="Calibri"/>
                <w:color w:val="000000"/>
                <w:sz w:val="16"/>
                <w:szCs w:val="16"/>
                <w:lang w:eastAsia="sl-SI"/>
              </w:rPr>
              <w:t>Urbani razvoj: Število prebivalcev, ki živijo na območjih s celostnimi strategijami za urbani razvoj</w:t>
            </w:r>
          </w:p>
        </w:tc>
        <w:tc>
          <w:tcPr>
            <w:tcW w:w="443"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CO37</w:t>
            </w:r>
          </w:p>
        </w:tc>
        <w:tc>
          <w:tcPr>
            <w:tcW w:w="669"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ESRR</w:t>
            </w:r>
          </w:p>
        </w:tc>
        <w:tc>
          <w:tcPr>
            <w:tcW w:w="856"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Manj razvite</w:t>
            </w:r>
          </w:p>
        </w:tc>
        <w:tc>
          <w:tcPr>
            <w:tcW w:w="1017"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 xml:space="preserve">Osebe </w:t>
            </w:r>
          </w:p>
        </w:tc>
        <w:tc>
          <w:tcPr>
            <w:tcW w:w="977"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Učinek</w:t>
            </w:r>
          </w:p>
        </w:tc>
        <w:tc>
          <w:tcPr>
            <w:tcW w:w="1356"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noProof/>
                <w:color w:val="000000"/>
                <w:sz w:val="16"/>
                <w:szCs w:val="16"/>
                <w:lang w:val="pt-PT" w:eastAsia="sl-SI"/>
              </w:rPr>
              <w:t>448.000</w:t>
            </w:r>
          </w:p>
        </w:tc>
        <w:tc>
          <w:tcPr>
            <w:tcW w:w="1769"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noProof/>
                <w:color w:val="000000"/>
                <w:sz w:val="16"/>
                <w:szCs w:val="16"/>
                <w:lang w:val="pt-PT" w:eastAsia="sl-SI"/>
              </w:rPr>
              <w:t>252.000</w:t>
            </w:r>
          </w:p>
        </w:tc>
      </w:tr>
      <w:tr w:rsidR="006B31C1" w:rsidRPr="006B31C1" w:rsidTr="006031A2">
        <w:trPr>
          <w:jc w:val="center"/>
        </w:trPr>
        <w:tc>
          <w:tcPr>
            <w:tcW w:w="1980" w:type="dxa"/>
            <w:shd w:val="clear" w:color="auto" w:fill="auto"/>
            <w:vAlign w:val="center"/>
          </w:tcPr>
          <w:p w:rsidR="006B31C1" w:rsidRPr="006B31C1" w:rsidRDefault="006B31C1" w:rsidP="006B31C1">
            <w:pPr>
              <w:spacing w:after="0" w:line="240" w:lineRule="auto"/>
              <w:rPr>
                <w:sz w:val="16"/>
                <w:szCs w:val="16"/>
              </w:rPr>
            </w:pPr>
            <w:r w:rsidRPr="006B31C1">
              <w:rPr>
                <w:rFonts w:ascii="Calibri" w:eastAsia="Times New Roman" w:hAnsi="Calibri" w:cs="Calibri"/>
                <w:color w:val="000000"/>
                <w:sz w:val="16"/>
                <w:szCs w:val="16"/>
                <w:lang w:eastAsia="sl-SI"/>
              </w:rPr>
              <w:t>Urbani razvoj: Število prebivalcev, ki živijo na območjih s celostnimi strategijami za urbani razvoj</w:t>
            </w:r>
          </w:p>
        </w:tc>
        <w:tc>
          <w:tcPr>
            <w:tcW w:w="443"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CO37</w:t>
            </w:r>
          </w:p>
        </w:tc>
        <w:tc>
          <w:tcPr>
            <w:tcW w:w="669"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ESRR</w:t>
            </w:r>
          </w:p>
        </w:tc>
        <w:tc>
          <w:tcPr>
            <w:tcW w:w="856"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Bolj razvite</w:t>
            </w:r>
          </w:p>
        </w:tc>
        <w:tc>
          <w:tcPr>
            <w:tcW w:w="1017"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 xml:space="preserve">Osebe </w:t>
            </w:r>
          </w:p>
        </w:tc>
        <w:tc>
          <w:tcPr>
            <w:tcW w:w="977"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color w:val="000000"/>
                <w:sz w:val="16"/>
                <w:szCs w:val="16"/>
                <w:lang w:eastAsia="sl-SI"/>
              </w:rPr>
              <w:t>Učinek</w:t>
            </w:r>
          </w:p>
        </w:tc>
        <w:tc>
          <w:tcPr>
            <w:tcW w:w="1356"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noProof/>
                <w:color w:val="000000"/>
                <w:sz w:val="16"/>
                <w:szCs w:val="16"/>
                <w:lang w:val="pt-PT" w:eastAsia="sl-SI"/>
              </w:rPr>
              <w:t>252.000</w:t>
            </w:r>
          </w:p>
        </w:tc>
        <w:tc>
          <w:tcPr>
            <w:tcW w:w="1769" w:type="dxa"/>
            <w:shd w:val="clear" w:color="auto" w:fill="auto"/>
            <w:vAlign w:val="center"/>
          </w:tcPr>
          <w:p w:rsidR="006B31C1" w:rsidRPr="006B31C1" w:rsidRDefault="006B31C1" w:rsidP="006B31C1">
            <w:pPr>
              <w:spacing w:after="0" w:line="240" w:lineRule="auto"/>
              <w:jc w:val="both"/>
              <w:rPr>
                <w:sz w:val="16"/>
                <w:szCs w:val="16"/>
              </w:rPr>
            </w:pPr>
            <w:r w:rsidRPr="006B31C1">
              <w:rPr>
                <w:rFonts w:ascii="Calibri" w:eastAsia="Times New Roman" w:hAnsi="Calibri" w:cs="Calibri"/>
                <w:noProof/>
                <w:color w:val="000000"/>
                <w:sz w:val="16"/>
                <w:szCs w:val="16"/>
                <w:lang w:val="pt-PT" w:eastAsia="sl-SI"/>
              </w:rPr>
              <w:t>448.000</w:t>
            </w:r>
          </w:p>
        </w:tc>
      </w:tr>
    </w:tbl>
    <w:p w:rsidR="006B31C1" w:rsidRPr="006B31C1" w:rsidRDefault="006B31C1" w:rsidP="006B31C1">
      <w:pPr>
        <w:rPr>
          <w:b/>
          <w:sz w:val="24"/>
        </w:rPr>
      </w:pPr>
      <w:r w:rsidRPr="006B31C1">
        <w:rPr>
          <w:b/>
          <w:sz w:val="24"/>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6" w:name="_Toc34118236"/>
      <w:r w:rsidRPr="006B31C1">
        <w:rPr>
          <w:rFonts w:asciiTheme="majorHAnsi" w:eastAsiaTheme="majorEastAsia" w:hAnsiTheme="majorHAnsi" w:cstheme="majorBidi"/>
          <w:caps/>
          <w:sz w:val="28"/>
          <w:szCs w:val="28"/>
        </w:rPr>
        <w:t>Prednostna os 8 (ESS)</w:t>
      </w:r>
      <w:bookmarkEnd w:id="16"/>
    </w:p>
    <w:p w:rsidR="00B878DA" w:rsidRDefault="00B878DA" w:rsidP="006B31C1">
      <w:pPr>
        <w:rPr>
          <w:b/>
          <w:i/>
        </w:rPr>
      </w:pPr>
    </w:p>
    <w:p w:rsidR="006B31C1" w:rsidRPr="006B31C1" w:rsidRDefault="006B31C1" w:rsidP="006B31C1">
      <w:pPr>
        <w:rPr>
          <w:b/>
          <w:i/>
        </w:rPr>
      </w:pPr>
      <w:r w:rsidRPr="006B31C1">
        <w:rPr>
          <w:b/>
          <w:i/>
        </w:rPr>
        <w:t>Spodbujanje zaposlovanja in transnacionalna mobilnost delovne sile</w:t>
      </w:r>
    </w:p>
    <w:p w:rsidR="006B31C1" w:rsidRPr="00891AB2" w:rsidRDefault="006B31C1" w:rsidP="00891AB2">
      <w:pPr>
        <w:contextualSpacing/>
        <w:jc w:val="both"/>
        <w:rPr>
          <w:u w:val="single"/>
        </w:rPr>
      </w:pPr>
      <w:r w:rsidRPr="00891AB2">
        <w:rPr>
          <w:u w:val="single"/>
        </w:rPr>
        <w:t>Prerazporeditev rezerve za uspešnost</w:t>
      </w:r>
    </w:p>
    <w:p w:rsidR="006B31C1" w:rsidRPr="006B31C1" w:rsidRDefault="006B31C1" w:rsidP="006B31C1">
      <w:pPr>
        <w:jc w:val="both"/>
        <w:rPr>
          <w:rFonts w:ascii="Arial" w:hAnsi="Arial" w:cs="Arial"/>
        </w:rPr>
      </w:pPr>
      <w:r w:rsidRPr="006B31C1">
        <w:t>Ker mejniki okvira uspešnosti ESS v Vzhodni regiji niso bili doseženi, se rezerva za uspešnost iz prednostne osi 8 – ESS Vzhod v višini 8.977.869</w:t>
      </w:r>
      <w:r w:rsidR="00951F60">
        <w:t>€</w:t>
      </w:r>
      <w:r w:rsidRPr="006B31C1">
        <w:t xml:space="preserve"> prerazporedi na prednostno os 9 ESS Vzhod – v višini 5.117.385</w:t>
      </w:r>
      <w:r w:rsidR="00951F60">
        <w:t>€</w:t>
      </w:r>
      <w:r w:rsidRPr="006B31C1">
        <w:t xml:space="preserve"> in prednostno os 10 ESS Vzhod – v višini 3.860.484</w:t>
      </w:r>
      <w:r w:rsidR="00951F60">
        <w:t>€</w:t>
      </w:r>
      <w:r w:rsidRPr="006B31C1">
        <w:t xml:space="preserve"> (glej preglednico 8.1)</w:t>
      </w:r>
      <w:r w:rsidRPr="006B31C1">
        <w:rPr>
          <w:rFonts w:ascii="Arial" w:hAnsi="Arial" w:cs="Arial"/>
        </w:rPr>
        <w:t>.</w:t>
      </w:r>
    </w:p>
    <w:p w:rsidR="006B31C1" w:rsidRPr="00891AB2" w:rsidRDefault="006B31C1" w:rsidP="006B31C1">
      <w:pPr>
        <w:jc w:val="both"/>
        <w:rPr>
          <w:b/>
          <w:sz w:val="16"/>
          <w:szCs w:val="16"/>
        </w:rPr>
      </w:pPr>
      <w:r w:rsidRPr="00891AB2">
        <w:rPr>
          <w:b/>
          <w:sz w:val="16"/>
          <w:szCs w:val="16"/>
        </w:rPr>
        <w:t>Preglednica 8.1: Predlog prerazporeditve rezerve za uspešnost za prednostno os 3</w:t>
      </w:r>
    </w:p>
    <w:tbl>
      <w:tblPr>
        <w:tblW w:w="9067" w:type="dxa"/>
        <w:jc w:val="center"/>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jc w:val="center"/>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8 -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w:t>
            </w:r>
          </w:p>
        </w:tc>
      </w:tr>
      <w:tr w:rsidR="006B31C1" w:rsidRPr="00B878DA" w:rsidTr="00EA73E2">
        <w:trPr>
          <w:trHeight w:val="300"/>
          <w:jc w:val="center"/>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140.558.990,00</w:t>
            </w:r>
          </w:p>
        </w:tc>
      </w:tr>
      <w:tr w:rsidR="006B31C1" w:rsidRPr="006B31C1" w:rsidTr="00EA73E2">
        <w:trPr>
          <w:trHeight w:val="300"/>
          <w:jc w:val="center"/>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sz w:val="16"/>
                <w:szCs w:val="16"/>
              </w:rPr>
            </w:pPr>
            <w:r w:rsidRPr="006B31C1">
              <w:rPr>
                <w:sz w:val="16"/>
                <w:szCs w:val="16"/>
              </w:rPr>
              <w:t>Prerazporeditev na PO 9 - VZHOD</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sz w:val="16"/>
                <w:szCs w:val="16"/>
              </w:rPr>
            </w:pPr>
            <w:r w:rsidRPr="006B31C1">
              <w:rPr>
                <w:sz w:val="16"/>
                <w:szCs w:val="16"/>
              </w:rPr>
              <w:t>-5.117.385</w:t>
            </w:r>
            <w:r w:rsidR="00E87C74">
              <w:rPr>
                <w:sz w:val="16"/>
                <w:szCs w:val="16"/>
              </w:rPr>
              <w:t>,00</w:t>
            </w:r>
          </w:p>
        </w:tc>
      </w:tr>
      <w:tr w:rsidR="006B31C1" w:rsidRPr="006B31C1" w:rsidTr="00EA73E2">
        <w:trPr>
          <w:trHeight w:val="300"/>
          <w:jc w:val="center"/>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na PO 10 - VZHOD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-3.860.484</w:t>
            </w:r>
            <w:r w:rsidR="00E87C74">
              <w:rPr>
                <w:sz w:val="16"/>
                <w:szCs w:val="16"/>
              </w:rPr>
              <w:t>,00</w:t>
            </w:r>
          </w:p>
        </w:tc>
      </w:tr>
      <w:tr w:rsidR="006B31C1" w:rsidRPr="006B31C1" w:rsidTr="00EA73E2">
        <w:trPr>
          <w:trHeight w:val="300"/>
          <w:jc w:val="center"/>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131.581.121,00</w:t>
            </w:r>
          </w:p>
        </w:tc>
      </w:tr>
    </w:tbl>
    <w:p w:rsidR="006B31C1" w:rsidRPr="006B31C1" w:rsidRDefault="006B31C1" w:rsidP="006B31C1">
      <w:pPr>
        <w:rPr>
          <w:b/>
          <w:i/>
        </w:rPr>
      </w:pPr>
    </w:p>
    <w:p w:rsidR="006B31C1" w:rsidRPr="006B31C1" w:rsidRDefault="006B31C1" w:rsidP="006B31C1">
      <w:pPr>
        <w:jc w:val="both"/>
      </w:pPr>
      <w:r w:rsidRPr="006B31C1">
        <w:t xml:space="preserve">V letu 2014 smo v okviru prednostne osi 8 načrtovali, da se bo v kohezijski regiji Vzhodna Slovenija do konca leta 2018 v različne spodbude za zaposlitve vključilo 6.600 brezposelnih oseb. Nepričakovane družbeno ekonomske spremembe in zakasneli odziv trga dela je vplival  na potrebe delavcev v KRVS in doseganje načrtovanega kazalnika 8.8 Število udeležencev (v spodbude za zaposlitev). </w:t>
      </w:r>
    </w:p>
    <w:p w:rsidR="006B31C1" w:rsidRPr="006B31C1" w:rsidRDefault="006B31C1" w:rsidP="006B31C1">
      <w:pPr>
        <w:jc w:val="both"/>
      </w:pPr>
      <w:r w:rsidRPr="006B31C1">
        <w:t>V različne spodbude se je do konca 2018 vključilo 5</w:t>
      </w:r>
      <w:r w:rsidR="00DB4D16">
        <w:t>.373 oseb, kar predstavlja 81,4</w:t>
      </w:r>
      <w:r w:rsidRPr="006B31C1">
        <w:t>% načrtovanih ciljev.</w:t>
      </w:r>
    </w:p>
    <w:p w:rsidR="006B31C1" w:rsidRPr="006B31C1" w:rsidRDefault="006B31C1" w:rsidP="006B31C1">
      <w:pPr>
        <w:jc w:val="both"/>
      </w:pPr>
      <w:r w:rsidRPr="006B31C1">
        <w:t xml:space="preserve">Nižje števila oseb v spodbude za zaposlitev je vplivalo tudi na nižjo realizacijo finančnih kazalnikov. Prav tako je na nižjo realizacijo vplivalo počasnejše izvajanju drugih ukrepov za brezposelne osebe (usposabljanja in izobraževanja) kot tudi razlog, ki je povezan z izvajanjem prednostne naloge 8.3 Aktivno in zdravo staranje. Pričetek izvajanja ukrepov v okviru prednostne naložbe Aktivno in zdravo staranje se je namreč lahko pričelo šele po potrditvi predhodne pogojenosti, ki je bila s strani EK potrjena 27.5.2016 (dopis EK št. Ref. Ares(2016)2468853). Kar nekaj pomembnejših instrumentov, ki bistveno prispevajo k finančnemu kazalniku pa se je pričelo izvajati šele v letu 2017. </w:t>
      </w:r>
    </w:p>
    <w:p w:rsidR="006B31C1" w:rsidRPr="006B31C1" w:rsidRDefault="006B31C1" w:rsidP="006B31C1">
      <w:pPr>
        <w:jc w:val="both"/>
      </w:pPr>
      <w:r w:rsidRPr="006B31C1">
        <w:t>Do konca 2018 je bilo izplačano in certificirano 46.757.903,81</w:t>
      </w:r>
      <w:r w:rsidR="00951F60">
        <w:t>€</w:t>
      </w:r>
      <w:r w:rsidRPr="006B31C1">
        <w:t xml:space="preserve">, kar predstavlja 77,8% načrtovanih ciljev. </w:t>
      </w:r>
    </w:p>
    <w:p w:rsidR="006B31C1" w:rsidRPr="006B31C1" w:rsidRDefault="006B31C1" w:rsidP="006B31C1">
      <w:pPr>
        <w:jc w:val="both"/>
      </w:pPr>
      <w:r w:rsidRPr="006B31C1">
        <w:t>Glede na to, da sta dva od treh kazalnikov iz okvira uspešnosti v KRVS nižja od 85</w:t>
      </w:r>
      <w:r w:rsidR="00DB4D16">
        <w:t>%</w:t>
      </w:r>
      <w:r w:rsidRPr="006B31C1">
        <w:t xml:space="preserve"> se sredstva rezerve za uspešnost 6,39% v višini 11.222.236</w:t>
      </w:r>
      <w:r w:rsidR="009D5D6E">
        <w:t>,00</w:t>
      </w:r>
      <w:r w:rsidR="00951F60">
        <w:t>€</w:t>
      </w:r>
      <w:r w:rsidRPr="006B31C1">
        <w:t xml:space="preserve"> prerazporedi na prednostne osi, ki so okvir us</w:t>
      </w:r>
      <w:r w:rsidR="00DB4D16">
        <w:t xml:space="preserve">pešnosti </w:t>
      </w:r>
      <w:r w:rsidR="00E87C74">
        <w:t>dosegle.</w:t>
      </w:r>
    </w:p>
    <w:p w:rsidR="006B31C1" w:rsidRPr="00891AB2" w:rsidRDefault="006B31C1" w:rsidP="00891AB2">
      <w:pPr>
        <w:contextualSpacing/>
        <w:jc w:val="both"/>
        <w:rPr>
          <w:u w:val="single"/>
        </w:rPr>
      </w:pPr>
      <w:r w:rsidRPr="00891AB2">
        <w:rPr>
          <w:u w:val="single"/>
        </w:rPr>
        <w:t>Spremembe kazalnikov</w:t>
      </w:r>
    </w:p>
    <w:p w:rsidR="006B31C1" w:rsidRPr="006B31C1" w:rsidRDefault="006B31C1" w:rsidP="006B31C1">
      <w:pPr>
        <w:jc w:val="both"/>
      </w:pPr>
      <w:r w:rsidRPr="006B31C1">
        <w:t>V okviru predloga spremembe operativnega programa predlagamo tudi spremembe kazalnikov učinka, ki so posledica prerazporeditve sredstev rezerve za uspešnost (glej preglednico 8.</w:t>
      </w:r>
      <w:r w:rsidR="00B878DA">
        <w:t>2</w:t>
      </w:r>
      <w:r w:rsidRPr="006B31C1">
        <w:t xml:space="preserve">). </w:t>
      </w:r>
    </w:p>
    <w:p w:rsidR="006B31C1" w:rsidRPr="00891AB2" w:rsidRDefault="006B31C1" w:rsidP="006B31C1">
      <w:pPr>
        <w:ind w:left="1410" w:hanging="1410"/>
        <w:jc w:val="both"/>
        <w:rPr>
          <w:b/>
          <w:sz w:val="16"/>
          <w:szCs w:val="16"/>
        </w:rPr>
      </w:pPr>
      <w:r w:rsidRPr="00891AB2">
        <w:rPr>
          <w:b/>
          <w:sz w:val="16"/>
          <w:szCs w:val="16"/>
        </w:rPr>
        <w:t>Preglednica 8.</w:t>
      </w:r>
      <w:r w:rsidR="00B878DA" w:rsidRPr="00891AB2">
        <w:rPr>
          <w:b/>
          <w:sz w:val="16"/>
          <w:szCs w:val="16"/>
        </w:rPr>
        <w:t>2</w:t>
      </w:r>
      <w:r w:rsidRPr="00891AB2">
        <w:rPr>
          <w:b/>
          <w:sz w:val="16"/>
          <w:szCs w:val="16"/>
        </w:rPr>
        <w:t>: Predlog spremembe kazalnikov za prednostno os 8</w:t>
      </w:r>
    </w:p>
    <w:tbl>
      <w:tblPr>
        <w:tblW w:w="81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6"/>
        <w:gridCol w:w="687"/>
        <w:gridCol w:w="717"/>
        <w:gridCol w:w="947"/>
        <w:gridCol w:w="867"/>
        <w:gridCol w:w="1017"/>
        <w:gridCol w:w="1106"/>
        <w:gridCol w:w="1208"/>
      </w:tblGrid>
      <w:tr w:rsidR="006B31C1" w:rsidRPr="006B31C1" w:rsidTr="00EA73E2">
        <w:trPr>
          <w:jc w:val="center"/>
        </w:trPr>
        <w:tc>
          <w:tcPr>
            <w:tcW w:w="156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94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106"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20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566" w:type="dxa"/>
            <w:shd w:val="clear" w:color="auto" w:fill="auto"/>
          </w:tcPr>
          <w:p w:rsidR="006B31C1" w:rsidRPr="006B31C1" w:rsidRDefault="006B31C1" w:rsidP="006B31C1">
            <w:pPr>
              <w:spacing w:after="0" w:line="240" w:lineRule="auto"/>
              <w:rPr>
                <w:sz w:val="16"/>
                <w:szCs w:val="16"/>
              </w:rPr>
            </w:pPr>
            <w:r w:rsidRPr="006B31C1">
              <w:rPr>
                <w:sz w:val="16"/>
                <w:szCs w:val="16"/>
              </w:rPr>
              <w:t>Število udeležencev (v spodbude za zaposlitev)</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8.8</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94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razvita</w:t>
            </w:r>
          </w:p>
        </w:tc>
        <w:tc>
          <w:tcPr>
            <w:tcW w:w="86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število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106" w:type="dxa"/>
            <w:shd w:val="clear" w:color="auto" w:fill="auto"/>
          </w:tcPr>
          <w:p w:rsidR="006B31C1" w:rsidRPr="006B31C1" w:rsidRDefault="006B31C1" w:rsidP="006B31C1">
            <w:pPr>
              <w:spacing w:after="0" w:line="240" w:lineRule="auto"/>
              <w:jc w:val="both"/>
              <w:rPr>
                <w:sz w:val="16"/>
                <w:szCs w:val="16"/>
              </w:rPr>
            </w:pPr>
            <w:r w:rsidRPr="006B31C1">
              <w:rPr>
                <w:sz w:val="16"/>
                <w:szCs w:val="16"/>
              </w:rPr>
              <w:t>15.000</w:t>
            </w:r>
          </w:p>
        </w:tc>
        <w:tc>
          <w:tcPr>
            <w:tcW w:w="1208" w:type="dxa"/>
            <w:shd w:val="clear" w:color="auto" w:fill="auto"/>
          </w:tcPr>
          <w:p w:rsidR="006B31C1" w:rsidRPr="006B31C1" w:rsidRDefault="006B31C1" w:rsidP="006B31C1">
            <w:pPr>
              <w:spacing w:after="0" w:line="240" w:lineRule="auto"/>
              <w:jc w:val="both"/>
              <w:rPr>
                <w:sz w:val="16"/>
                <w:szCs w:val="16"/>
              </w:rPr>
            </w:pPr>
            <w:r w:rsidRPr="006B31C1">
              <w:rPr>
                <w:sz w:val="16"/>
                <w:szCs w:val="16"/>
              </w:rPr>
              <w:t>14.042</w:t>
            </w:r>
          </w:p>
        </w:tc>
      </w:tr>
    </w:tbl>
    <w:p w:rsidR="006B31C1" w:rsidRPr="006B31C1" w:rsidRDefault="006B31C1" w:rsidP="006B31C1">
      <w:pPr>
        <w:spacing w:after="0" w:line="240" w:lineRule="auto"/>
        <w:jc w:val="both"/>
        <w:rPr>
          <w:rFonts w:ascii="Arial" w:hAnsi="Arial" w:cs="Arial"/>
        </w:rPr>
      </w:pPr>
    </w:p>
    <w:p w:rsidR="006B31C1" w:rsidRPr="006B31C1" w:rsidRDefault="006B31C1" w:rsidP="006B31C1">
      <w:pPr>
        <w:jc w:val="both"/>
      </w:pPr>
      <w:r w:rsidRPr="006B31C1">
        <w:t>Kot posledica nižanja kazalnikov učinka operativnega programa se zniža tudi kazalnik okvira uspešnosti 8.8 za ESS Vzhod.</w:t>
      </w:r>
      <w:r w:rsidR="004F5C21">
        <w:t xml:space="preserve"> Kazalnik je proporcionalno glede na nižanje finančnega kazalnika zniža iz 15.000 vključenih na 14.042 (torej za 6,39%).</w:t>
      </w:r>
      <w:r w:rsidRPr="006B31C1">
        <w:t xml:space="preserve"> Zaradi prerazporeditve rezerve za uspešnost se zniža tudi vrednost finančnega kazalnika (glej preglednico 8.</w:t>
      </w:r>
      <w:r w:rsidR="00B878DA">
        <w:t>3</w:t>
      </w:r>
      <w:r w:rsidRPr="006B31C1">
        <w:t>)</w:t>
      </w:r>
    </w:p>
    <w:p w:rsidR="006B31C1" w:rsidRPr="00891AB2" w:rsidRDefault="006B31C1" w:rsidP="006B31C1">
      <w:pPr>
        <w:jc w:val="both"/>
        <w:rPr>
          <w:b/>
          <w:sz w:val="16"/>
          <w:szCs w:val="16"/>
        </w:rPr>
      </w:pPr>
      <w:r w:rsidRPr="00891AB2">
        <w:rPr>
          <w:b/>
          <w:sz w:val="16"/>
          <w:szCs w:val="16"/>
        </w:rPr>
        <w:t>Preglednica 8.</w:t>
      </w:r>
      <w:r w:rsidR="00B878DA" w:rsidRPr="00891AB2">
        <w:rPr>
          <w:b/>
          <w:sz w:val="16"/>
          <w:szCs w:val="16"/>
        </w:rPr>
        <w:t>3</w:t>
      </w:r>
      <w:r w:rsidRPr="00891AB2">
        <w:rPr>
          <w:b/>
          <w:sz w:val="16"/>
          <w:szCs w:val="16"/>
        </w:rPr>
        <w:t>: Predlog spremembe kazalnikov okvira uspešnosti za prednostno os 8</w:t>
      </w:r>
    </w:p>
    <w:tbl>
      <w:tblPr>
        <w:tblW w:w="79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685"/>
        <w:gridCol w:w="716"/>
        <w:gridCol w:w="782"/>
        <w:gridCol w:w="866"/>
        <w:gridCol w:w="1015"/>
        <w:gridCol w:w="1215"/>
        <w:gridCol w:w="1229"/>
      </w:tblGrid>
      <w:tr w:rsidR="006B31C1" w:rsidRPr="006B31C1" w:rsidTr="00EA73E2">
        <w:trPr>
          <w:jc w:val="center"/>
        </w:trPr>
        <w:tc>
          <w:tcPr>
            <w:tcW w:w="1471"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8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83"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2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2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71" w:type="dxa"/>
            <w:shd w:val="clear" w:color="auto" w:fill="auto"/>
          </w:tcPr>
          <w:p w:rsidR="006B31C1" w:rsidRPr="006B31C1" w:rsidRDefault="006B31C1" w:rsidP="006B31C1">
            <w:pPr>
              <w:spacing w:after="0" w:line="240" w:lineRule="auto"/>
              <w:rPr>
                <w:sz w:val="16"/>
                <w:szCs w:val="16"/>
              </w:rPr>
            </w:pPr>
            <w:r w:rsidRPr="006B31C1">
              <w:rPr>
                <w:sz w:val="16"/>
                <w:szCs w:val="16"/>
              </w:rPr>
              <w:t>Število udeležencev (v spodbude za zaposlitev)</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8.8</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783"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število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Učinek </w:t>
            </w:r>
          </w:p>
        </w:tc>
        <w:tc>
          <w:tcPr>
            <w:tcW w:w="1217" w:type="dxa"/>
            <w:shd w:val="clear" w:color="auto" w:fill="auto"/>
          </w:tcPr>
          <w:p w:rsidR="006B31C1" w:rsidRPr="006B31C1" w:rsidRDefault="006B31C1" w:rsidP="006B31C1">
            <w:pPr>
              <w:spacing w:after="0" w:line="240" w:lineRule="auto"/>
              <w:jc w:val="both"/>
              <w:rPr>
                <w:sz w:val="16"/>
                <w:szCs w:val="16"/>
              </w:rPr>
            </w:pPr>
            <w:r w:rsidRPr="006B31C1">
              <w:rPr>
                <w:sz w:val="16"/>
                <w:szCs w:val="16"/>
              </w:rPr>
              <w:t>15.000</w:t>
            </w:r>
          </w:p>
        </w:tc>
        <w:tc>
          <w:tcPr>
            <w:tcW w:w="1217" w:type="dxa"/>
            <w:shd w:val="clear" w:color="auto" w:fill="auto"/>
          </w:tcPr>
          <w:p w:rsidR="006B31C1" w:rsidRPr="006B31C1" w:rsidRDefault="006B31C1" w:rsidP="006B31C1">
            <w:pPr>
              <w:spacing w:after="0" w:line="240" w:lineRule="auto"/>
              <w:jc w:val="both"/>
              <w:rPr>
                <w:sz w:val="16"/>
                <w:szCs w:val="16"/>
              </w:rPr>
            </w:pPr>
            <w:r w:rsidRPr="006B31C1">
              <w:rPr>
                <w:sz w:val="16"/>
                <w:szCs w:val="16"/>
              </w:rPr>
              <w:t>14.042</w:t>
            </w:r>
          </w:p>
        </w:tc>
      </w:tr>
      <w:tr w:rsidR="006B31C1" w:rsidRPr="006B31C1" w:rsidTr="00EA73E2">
        <w:trPr>
          <w:jc w:val="center"/>
        </w:trPr>
        <w:tc>
          <w:tcPr>
            <w:tcW w:w="1471"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87"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783"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6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217" w:type="dxa"/>
            <w:shd w:val="clear" w:color="auto" w:fill="auto"/>
          </w:tcPr>
          <w:p w:rsidR="006B31C1" w:rsidRPr="006B31C1" w:rsidRDefault="006B31C1" w:rsidP="006B31C1">
            <w:pPr>
              <w:spacing w:after="0" w:line="240" w:lineRule="auto"/>
              <w:jc w:val="both"/>
              <w:rPr>
                <w:sz w:val="16"/>
                <w:szCs w:val="16"/>
              </w:rPr>
            </w:pPr>
            <w:r w:rsidRPr="006B31C1">
              <w:rPr>
                <w:sz w:val="16"/>
                <w:szCs w:val="16"/>
              </w:rPr>
              <w:t>175.698.738</w:t>
            </w:r>
          </w:p>
        </w:tc>
        <w:tc>
          <w:tcPr>
            <w:tcW w:w="1217" w:type="dxa"/>
            <w:shd w:val="clear" w:color="auto" w:fill="auto"/>
          </w:tcPr>
          <w:p w:rsidR="006B31C1" w:rsidRPr="006B31C1" w:rsidRDefault="006B31C1" w:rsidP="006B31C1">
            <w:pPr>
              <w:spacing w:after="0" w:line="240" w:lineRule="auto"/>
              <w:jc w:val="both"/>
              <w:rPr>
                <w:sz w:val="16"/>
                <w:szCs w:val="16"/>
              </w:rPr>
            </w:pPr>
            <w:r w:rsidRPr="006B31C1">
              <w:rPr>
                <w:sz w:val="16"/>
                <w:szCs w:val="16"/>
              </w:rPr>
              <w:t>164.476.502</w:t>
            </w:r>
            <w:r w:rsidR="00E87C74">
              <w:rPr>
                <w:sz w:val="16"/>
                <w:szCs w:val="16"/>
              </w:rPr>
              <w:t>,00</w:t>
            </w:r>
          </w:p>
        </w:tc>
      </w:tr>
    </w:tbl>
    <w:p w:rsidR="006B31C1" w:rsidRPr="006B31C1" w:rsidRDefault="006B31C1" w:rsidP="006B31C1">
      <w:pPr>
        <w:rPr>
          <w:b/>
          <w:i/>
        </w:rPr>
      </w:pPr>
      <w:r w:rsidRPr="006B31C1">
        <w:rPr>
          <w:b/>
          <w:i/>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7" w:name="_Toc34118237"/>
      <w:r w:rsidRPr="006B31C1">
        <w:rPr>
          <w:rFonts w:asciiTheme="majorHAnsi" w:eastAsiaTheme="majorEastAsia" w:hAnsiTheme="majorHAnsi" w:cstheme="majorBidi"/>
          <w:caps/>
          <w:sz w:val="28"/>
          <w:szCs w:val="28"/>
        </w:rPr>
        <w:t>Prednostna os 9 (ESRR)</w:t>
      </w:r>
      <w:bookmarkEnd w:id="17"/>
    </w:p>
    <w:p w:rsidR="00B878DA" w:rsidRDefault="00B878DA" w:rsidP="006B31C1">
      <w:pPr>
        <w:rPr>
          <w:b/>
          <w:i/>
        </w:rPr>
      </w:pPr>
    </w:p>
    <w:p w:rsidR="006B31C1" w:rsidRPr="006B31C1" w:rsidRDefault="006B31C1" w:rsidP="006B31C1">
      <w:pPr>
        <w:rPr>
          <w:b/>
          <w:i/>
        </w:rPr>
      </w:pPr>
      <w:r w:rsidRPr="006B31C1">
        <w:rPr>
          <w:b/>
          <w:i/>
        </w:rPr>
        <w:t>Socialna vključenost in zmanjševanje tveganja revščine ESRR</w:t>
      </w:r>
    </w:p>
    <w:p w:rsidR="006B31C1" w:rsidRPr="00891AB2" w:rsidRDefault="006B31C1" w:rsidP="00891AB2">
      <w:pPr>
        <w:contextualSpacing/>
        <w:jc w:val="both"/>
        <w:rPr>
          <w:u w:val="single"/>
        </w:rPr>
      </w:pPr>
      <w:r w:rsidRPr="00891AB2">
        <w:rPr>
          <w:u w:val="single"/>
        </w:rPr>
        <w:t>Prerazporeditev rezerve za uspešnost ESRR</w:t>
      </w:r>
    </w:p>
    <w:p w:rsidR="006B31C1" w:rsidRPr="006B31C1" w:rsidRDefault="006B31C1" w:rsidP="006B31C1">
      <w:pPr>
        <w:jc w:val="both"/>
      </w:pPr>
      <w:r w:rsidRPr="006B31C1">
        <w:t>Ker mejniki okvira uspešnosti ESRR v Zahodni regiji niso bili doseženi, se rezerva za uspešnost v višini 2.101.097,00</w:t>
      </w:r>
      <w:r w:rsidR="00951F60">
        <w:t>€</w:t>
      </w:r>
      <w:r w:rsidRPr="006B31C1">
        <w:t xml:space="preserve"> prerazporedi na prednostno os 1 – ESRR Zahod (glej preglednico 9.1 ESRR). </w:t>
      </w:r>
    </w:p>
    <w:p w:rsidR="006B31C1" w:rsidRPr="00891AB2" w:rsidRDefault="006B31C1" w:rsidP="006B31C1">
      <w:pPr>
        <w:jc w:val="both"/>
        <w:rPr>
          <w:b/>
          <w:sz w:val="16"/>
          <w:szCs w:val="16"/>
        </w:rPr>
      </w:pPr>
      <w:r w:rsidRPr="00891AB2">
        <w:rPr>
          <w:b/>
          <w:sz w:val="16"/>
          <w:szCs w:val="16"/>
        </w:rPr>
        <w:t>Preglednica 9.1 ESRR: Predlog prerazporeditve rezerve za uspešnost za prednostno os 9 ESRR</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9 - ZAHOD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jc w:val="right"/>
              <w:rPr>
                <w:b/>
                <w:sz w:val="16"/>
                <w:szCs w:val="16"/>
              </w:rPr>
            </w:pPr>
            <w:r w:rsidRPr="006B31C1">
              <w:rPr>
                <w:b/>
                <w:sz w:val="16"/>
                <w:szCs w:val="16"/>
              </w:rPr>
              <w:t> Znesek v €  </w:t>
            </w:r>
          </w:p>
        </w:tc>
      </w:tr>
      <w:tr w:rsidR="006B31C1" w:rsidRPr="00B878DA"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35.018.277,00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iz PO 1 - ZAHOD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-2.101.097,00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32.917.180,00</w:t>
            </w:r>
          </w:p>
        </w:tc>
      </w:tr>
    </w:tbl>
    <w:p w:rsidR="006B31C1" w:rsidRPr="006B31C1" w:rsidRDefault="006B31C1" w:rsidP="00AD7B9A">
      <w:pPr>
        <w:spacing w:after="0" w:line="240" w:lineRule="auto"/>
        <w:jc w:val="both"/>
      </w:pPr>
    </w:p>
    <w:p w:rsidR="006B31C1" w:rsidRPr="006B31C1" w:rsidRDefault="006B31C1" w:rsidP="006B31C1">
      <w:pPr>
        <w:jc w:val="both"/>
      </w:pPr>
      <w:r w:rsidRPr="006B31C1">
        <w:t>In sicer se 840.43</w:t>
      </w:r>
      <w:r w:rsidR="009D5D6E">
        <w:t>9</w:t>
      </w:r>
      <w:r w:rsidRPr="006B31C1">
        <w:t>,</w:t>
      </w:r>
      <w:r w:rsidR="009D5D6E">
        <w:t>0</w:t>
      </w:r>
      <w:r w:rsidRPr="006B31C1">
        <w:t>0</w:t>
      </w:r>
      <w:r w:rsidR="00951F60">
        <w:t>€</w:t>
      </w:r>
      <w:r w:rsidRPr="006B31C1">
        <w:t xml:space="preserve"> sredstev ESRR razporedi iz področja prednostne naložbe 9.5, kar predstavlja 40% rezerve za uspešnost ter 1.260.658,</w:t>
      </w:r>
      <w:r w:rsidR="009D5D6E">
        <w:t>0</w:t>
      </w:r>
      <w:r w:rsidRPr="006B31C1">
        <w:t>0</w:t>
      </w:r>
      <w:r w:rsidR="00951F60">
        <w:rPr>
          <w:rFonts w:cstheme="minorHAnsi"/>
        </w:rPr>
        <w:t>€</w:t>
      </w:r>
      <w:r w:rsidRPr="006B31C1">
        <w:t xml:space="preserve"> sredstev ESRR dela razporedi iz prednostne naložbe PN 9.3, kar predstavlja 60% rezerve za uspešnost. Prerazporeditev se izvede skladno s projekcijo, ki izhaja iz metodološkega lista, ki predvideva, da bo za vlaganja v CLLD namenjenih 40% sredstev, za vlaganja na področju deinstitucionalizacije pa preostalih 60% ESRR sredstev. Posledično proporcionalno nižamo tudi vrednost kazalnika učinka 9.20 (Število enot v katere se je vlagalo) v kategoriji regij Zahod, in sicer iz ciljne vrednosti 57 na 53. Ostali kazalniki okvira uspešnosti se ne spreminjajo.</w:t>
      </w:r>
      <w:r w:rsidR="000739E4" w:rsidRPr="000739E4">
        <w:t xml:space="preserve"> </w:t>
      </w:r>
      <w:r w:rsidR="000739E4" w:rsidRPr="006B31C1">
        <w:t xml:space="preserve">V okviru kategorizacije </w:t>
      </w:r>
      <w:r w:rsidR="00903E8B">
        <w:t>prav tako zagotovimo spremembo</w:t>
      </w:r>
      <w:r w:rsidR="000739E4" w:rsidRPr="006B31C1">
        <w:t xml:space="preserve"> za Zahodno kohezijsko regijo, </w:t>
      </w:r>
      <w:r w:rsidR="00903E8B">
        <w:t xml:space="preserve">kjer </w:t>
      </w:r>
      <w:r w:rsidR="000739E4" w:rsidRPr="006B31C1">
        <w:t>skladno s projekcijo, ki izhaja iz metodološkega lista, ki predvideva, da bo za vlaganja v CLL</w:t>
      </w:r>
      <w:r w:rsidR="00951F60">
        <w:t>D namenjenih 40</w:t>
      </w:r>
      <w:r w:rsidR="000739E4" w:rsidRPr="006B31C1">
        <w:t>% sredstev, za vlaganja na področju deinstit</w:t>
      </w:r>
      <w:r w:rsidR="00951F60">
        <w:t>ucionalizacije pa preostalih 60</w:t>
      </w:r>
      <w:r w:rsidR="000739E4" w:rsidRPr="006B31C1">
        <w:t>% ESRR sredstev na prednostni osi 9</w:t>
      </w:r>
      <w:r w:rsidR="000739E4">
        <w:t>.</w:t>
      </w:r>
      <w:r w:rsidR="000739E4" w:rsidRPr="006B31C1">
        <w:t xml:space="preserve"> </w:t>
      </w:r>
    </w:p>
    <w:p w:rsidR="006B31C1" w:rsidRPr="006B31C1" w:rsidRDefault="006B31C1" w:rsidP="006B31C1">
      <w:pPr>
        <w:jc w:val="both"/>
      </w:pPr>
      <w:r w:rsidRPr="006B31C1">
        <w:t>Predlog temelji na dejstvu, da je razloge za nedoseganje okvira uspešnosti treba iskati v počasnem izvajanju ukrepov deinstitucionalizacije na PN 9.3, kot tudi CLLD na PN 9.5.</w:t>
      </w:r>
    </w:p>
    <w:p w:rsidR="006B31C1" w:rsidRPr="006B31C1" w:rsidRDefault="006B31C1" w:rsidP="006B31C1">
      <w:pPr>
        <w:jc w:val="both"/>
      </w:pPr>
      <w:r w:rsidRPr="006B31C1">
        <w:t xml:space="preserve">CLLD je nov mehanizem v sistemu izvajanja EKP, katerega vzpostavitev je potekala relativno dolgo. Prav tako je bilo na samem začetku potrebno na vseh 37 območjih v RS sprejeti programske dokumente (SLR) in vzpostaviti izvedbene strukture za izvedbo. Implementacija je v začetnem obdobju intenzivneje in hitreje potekala na območjih LAS kohezijske regije Vzhodna Slovenija, na območjih LAS kohezijske regije Zahodna Slovenija pa počasneje. </w:t>
      </w:r>
    </w:p>
    <w:p w:rsidR="006B31C1" w:rsidRPr="006B31C1" w:rsidRDefault="006B31C1" w:rsidP="006B31C1">
      <w:pPr>
        <w:jc w:val="both"/>
      </w:pPr>
      <w:r w:rsidRPr="006B31C1">
        <w:t xml:space="preserve">Na področju deinstitucionalizacije potekajo intenzivne priprave projektov, ki bodo predvidoma v 1. četrtletju leta 2020 posredovane na OU. </w:t>
      </w:r>
    </w:p>
    <w:p w:rsidR="006B31C1" w:rsidRPr="00891AB2" w:rsidRDefault="006B31C1" w:rsidP="00891AB2">
      <w:pPr>
        <w:contextualSpacing/>
        <w:jc w:val="both"/>
        <w:rPr>
          <w:u w:val="single"/>
        </w:rPr>
      </w:pPr>
      <w:r w:rsidRPr="00891AB2">
        <w:rPr>
          <w:u w:val="single"/>
        </w:rPr>
        <w:t>Spremembe kazalnikov ESRR</w:t>
      </w:r>
    </w:p>
    <w:p w:rsidR="006B31C1" w:rsidRPr="006B31C1" w:rsidRDefault="006B31C1" w:rsidP="006B31C1">
      <w:pPr>
        <w:jc w:val="both"/>
      </w:pPr>
      <w:r w:rsidRPr="006B31C1">
        <w:t xml:space="preserve">Zaradi prerazporeditve rezerve za uspešnost </w:t>
      </w:r>
      <w:r w:rsidR="00DB4D16">
        <w:t>predlagamo sorazmerno</w:t>
      </w:r>
      <w:r w:rsidRPr="006B31C1">
        <w:t xml:space="preserve"> nižanje vrednosti kazalnika učinka 9.20 (Število enot v katere se je vlagalo) v KRZS, in sicer iz ciljne vrednosti 57 na 53. Ostali kazalniki okvira uspešnosti se ne spreminjajo. Hkrati predlagamo znižanje mejnika za finančni kazalnik v letu 2023 sorazmerno glede </w:t>
      </w:r>
      <w:r w:rsidR="00DB4D16">
        <w:t xml:space="preserve">na zmanjšanje sredstev </w:t>
      </w:r>
      <w:r w:rsidRPr="006B31C1">
        <w:t>(glej preglednico 9.</w:t>
      </w:r>
      <w:r w:rsidR="000739E4">
        <w:t>2</w:t>
      </w:r>
      <w:r w:rsidRPr="006B31C1">
        <w:t xml:space="preserve"> ESRR).</w:t>
      </w:r>
    </w:p>
    <w:p w:rsidR="006B31C1" w:rsidRPr="00891AB2" w:rsidRDefault="006B31C1" w:rsidP="006B31C1">
      <w:pPr>
        <w:jc w:val="both"/>
        <w:rPr>
          <w:b/>
          <w:sz w:val="16"/>
          <w:szCs w:val="16"/>
        </w:rPr>
      </w:pPr>
      <w:r w:rsidRPr="00891AB2">
        <w:rPr>
          <w:b/>
          <w:sz w:val="16"/>
          <w:szCs w:val="16"/>
        </w:rPr>
        <w:t>Preglednica 9.3 ESRR: Predlog spremembe kazalnikov okvira uspešnosti za prednostno os 9 ESRR</w:t>
      </w:r>
    </w:p>
    <w:tbl>
      <w:tblPr>
        <w:tblW w:w="8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567"/>
        <w:gridCol w:w="717"/>
        <w:gridCol w:w="757"/>
        <w:gridCol w:w="837"/>
        <w:gridCol w:w="1017"/>
        <w:gridCol w:w="1368"/>
        <w:gridCol w:w="1368"/>
      </w:tblGrid>
      <w:tr w:rsidR="006B31C1" w:rsidRPr="006B31C1" w:rsidTr="00EA73E2">
        <w:trPr>
          <w:jc w:val="center"/>
        </w:trPr>
        <w:tc>
          <w:tcPr>
            <w:tcW w:w="14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5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3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3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3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57" w:type="dxa"/>
            <w:shd w:val="clear" w:color="auto" w:fill="auto"/>
          </w:tcPr>
          <w:p w:rsidR="006B31C1" w:rsidRPr="006B31C1" w:rsidRDefault="006B31C1" w:rsidP="006B31C1">
            <w:pPr>
              <w:spacing w:after="0" w:line="240" w:lineRule="auto"/>
              <w:rPr>
                <w:sz w:val="16"/>
                <w:szCs w:val="16"/>
              </w:rPr>
            </w:pPr>
            <w:r w:rsidRPr="006B31C1">
              <w:rPr>
                <w:sz w:val="16"/>
                <w:szCs w:val="16"/>
              </w:rPr>
              <w:t>Število enot v katere je bilo investirano</w:t>
            </w:r>
          </w:p>
        </w:tc>
        <w:tc>
          <w:tcPr>
            <w:tcW w:w="567" w:type="dxa"/>
            <w:shd w:val="clear" w:color="auto" w:fill="auto"/>
          </w:tcPr>
          <w:p w:rsidR="006B31C1" w:rsidRPr="006B31C1" w:rsidRDefault="006B31C1" w:rsidP="006B31C1">
            <w:pPr>
              <w:spacing w:after="0" w:line="240" w:lineRule="auto"/>
              <w:jc w:val="both"/>
              <w:rPr>
                <w:sz w:val="16"/>
                <w:szCs w:val="16"/>
              </w:rPr>
            </w:pPr>
            <w:r w:rsidRPr="006B31C1">
              <w:rPr>
                <w:sz w:val="16"/>
                <w:szCs w:val="16"/>
              </w:rPr>
              <w:t>9.20</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Bolj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število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57</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53</w:t>
            </w:r>
          </w:p>
        </w:tc>
      </w:tr>
      <w:tr w:rsidR="006B31C1" w:rsidRPr="006B31C1" w:rsidTr="00EA73E2">
        <w:trPr>
          <w:jc w:val="center"/>
        </w:trPr>
        <w:tc>
          <w:tcPr>
            <w:tcW w:w="1457"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567"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ESRR</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43.772.847,00</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41.146.506,00</w:t>
            </w:r>
          </w:p>
        </w:tc>
      </w:tr>
    </w:tbl>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8" w:name="_Toc34118238"/>
      <w:r w:rsidRPr="006B31C1">
        <w:rPr>
          <w:rFonts w:asciiTheme="majorHAnsi" w:eastAsiaTheme="majorEastAsia" w:hAnsiTheme="majorHAnsi" w:cstheme="majorBidi"/>
          <w:caps/>
          <w:sz w:val="28"/>
          <w:szCs w:val="28"/>
        </w:rPr>
        <w:t>Prednostna os 9 (ESS)</w:t>
      </w:r>
      <w:bookmarkEnd w:id="18"/>
    </w:p>
    <w:p w:rsidR="000739E4" w:rsidRDefault="000739E4" w:rsidP="006B31C1">
      <w:pPr>
        <w:rPr>
          <w:b/>
          <w:i/>
        </w:rPr>
      </w:pPr>
    </w:p>
    <w:p w:rsidR="006B31C1" w:rsidRPr="006B31C1" w:rsidRDefault="006B31C1" w:rsidP="006B31C1">
      <w:pPr>
        <w:rPr>
          <w:b/>
          <w:i/>
        </w:rPr>
      </w:pPr>
      <w:r w:rsidRPr="006B31C1">
        <w:rPr>
          <w:b/>
          <w:i/>
        </w:rPr>
        <w:t>Socialna vključenost in zmanjševanje tveganja revščine ESS</w:t>
      </w:r>
    </w:p>
    <w:p w:rsidR="006B31C1" w:rsidRPr="00891AB2" w:rsidRDefault="006B31C1" w:rsidP="00891AB2">
      <w:pPr>
        <w:contextualSpacing/>
        <w:jc w:val="both"/>
        <w:rPr>
          <w:u w:val="single"/>
        </w:rPr>
      </w:pPr>
      <w:r w:rsidRPr="00891AB2">
        <w:rPr>
          <w:u w:val="single"/>
        </w:rPr>
        <w:t>Prerazporeditev rezerve za uspešnost ESS</w:t>
      </w:r>
    </w:p>
    <w:p w:rsidR="006B31C1" w:rsidRPr="006B31C1" w:rsidRDefault="006B31C1" w:rsidP="006B31C1">
      <w:pPr>
        <w:jc w:val="both"/>
      </w:pPr>
      <w:r w:rsidRPr="006B31C1">
        <w:t xml:space="preserve">V okviru prednostne osi so bili kazalniki okvira uspešnosti doseženi, zato v okviru spremembe operativnega programa predlagamo poleg relevantne avtomatske dodelitve rezerve za uspešnost tudi povečanje pravic porabe sredstev ESS s prerazporeditvijo dela rezerve za uspešnost (ESS) iz prednostnih osi PO8 Vzhod, kjer okvir uspešnosti ni bil dosežen (glej preglednico 9.1 ESS). </w:t>
      </w:r>
    </w:p>
    <w:p w:rsidR="006B31C1" w:rsidRPr="00891AB2" w:rsidRDefault="006B31C1" w:rsidP="006B31C1">
      <w:pPr>
        <w:jc w:val="both"/>
        <w:rPr>
          <w:b/>
          <w:sz w:val="16"/>
          <w:szCs w:val="16"/>
        </w:rPr>
      </w:pPr>
      <w:r w:rsidRPr="00891AB2">
        <w:rPr>
          <w:b/>
          <w:sz w:val="16"/>
          <w:szCs w:val="16"/>
        </w:rPr>
        <w:t>Preglednica 9.1 ESS: Predlog prerazporeditve rezerve za uspešnost za prednostno os 9 ESS</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9 -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 </w:t>
            </w:r>
          </w:p>
        </w:tc>
      </w:tr>
      <w:tr w:rsidR="006B31C1" w:rsidRPr="000739E4"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87.521.385,00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iz PO 8 - VZHOD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5.117.385,00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92.638.770,00</w:t>
            </w:r>
          </w:p>
        </w:tc>
      </w:tr>
    </w:tbl>
    <w:p w:rsidR="006B31C1" w:rsidRPr="006B31C1" w:rsidRDefault="006B31C1" w:rsidP="006B31C1">
      <w:pPr>
        <w:jc w:val="both"/>
      </w:pPr>
    </w:p>
    <w:p w:rsidR="006B31C1" w:rsidRPr="006B31C1" w:rsidRDefault="006B31C1" w:rsidP="006B31C1">
      <w:pPr>
        <w:jc w:val="both"/>
      </w:pPr>
      <w:r w:rsidRPr="006B31C1">
        <w:t xml:space="preserve">Gospodarska situacija v Sloveniji se v zadnjih letih izboljšuje. Slovenija beleži visoke stopnje gospodarske rasti in stopnja brezposelnosti se znižuje. V zadnjih letih so se izboljšali tudi kazalniki tveganja revščine, ki je v letu 2018 znašala 13,3%, medtem ko je stopnja tveganja socialne izključenosti dosegla 16,2% in je bila v letu 2018 za 0,9 odstotne točke nižja kot v prejšnjem letu. Pri tem je potrebno izpostaviti razlike med obema kohezijskima regijama. Stopnja tveganja revščine v kohezijski regiji Vzhodna Slovenija je tako v letu 2018 dosegla 14,7%, v kohezijski regiji Zahodna Slovenija pa 11,6%. Še posebej se med kohezijskima regijama izkazuje velika regionalna dispariteta pri kazalnikoma stopnja tveganja socialne izključenosti in kazalniku stopnja resne materialne prikrajšanosti. Stopnja tveganja socialne izključenosti je kohezijski regiji Zahodna Slovenija v letu 2018 dosegel 13,6%, medtem ko je bila v kohezijski regiji Vzhodna Slovenija kar za 4,8% točke višja in je dosegla 18,4%. Stopnja resne materialne prikrajšanosti pa </w:t>
      </w:r>
      <w:r w:rsidR="00DB4D16">
        <w:t>je v letu 2018 v KRVS dosegla 5</w:t>
      </w:r>
      <w:r w:rsidRPr="006B31C1">
        <w:t>%, medtem ko je bila v KRZS 2,2% (SLO – 3,7%).</w:t>
      </w:r>
    </w:p>
    <w:p w:rsidR="006B31C1" w:rsidRPr="006B31C1" w:rsidRDefault="006B31C1" w:rsidP="006B31C1">
      <w:pPr>
        <w:jc w:val="both"/>
      </w:pPr>
      <w:r w:rsidRPr="006B31C1">
        <w:t>Pri tem analize izkazujejo, da so materialni prikrajšanosti in socialno izključenosti v Sloveniji bolj izpostavljeni predvsem starejši in delovno neaktivni oziroma brezposelni. Ker se, kot  izpostavlja tudi Delovni dokument služb komisije, Poročilo o državi – Slovenija 2019 Slovenija sooča s pospešenim staranjem prebivalstva, ki bo v prihodnje, ob neustreznem odzivu, predstavljal enega izmed ključnih omejevalnih dejavnikov za zagotavljanje dolgoročnejše vključujoče rasti, pa tudi z naraščajočim deležem dolgotrajno brezposelnih so potrebna dodatna vlaganja v (i) »socialno aktivacijske ukrepe za trenutno neizkoriščen ali ne v celoti izkoriščen potencial delovne sile« in (ii) razvoj in zagotavljanje skupnostnih storitev oziroma storitev dolgotrajne oskrbe. Zaradi velike razpršenosti in raznolikosti ukrepov v okviru prednostne naložbe 9.1 Aktivno vključevanje, tudi za spodbujanje enakih možnosti in aktivne udeležbe, so potrebna dodatna sredstva. Na podlagi že izvedenih programov socialne aktivacije in izkušenj mobilnih timov na KRVS, smo prišli do ugotovitev, da se posamezniki soočajo s kompleksnimi zdravstvenimi in socialnimi problematikami zaradi katerih ne zmorejo takojšnje vključitve v programe socialne aktivacije, katerih cilj je aktivacija na trgu dela. S tem namenom želimo okrepiti programe socialnega vključevanja, ki bodo predvidoma usmerjeni v  pridobitev dodatnih kompetenc za potrditev lastne sposobnosti, občutka lastne vrednosti, povečanje motivacije in širjenja socialne mreže ter okrepitev in pridobitev novih socialnih in funkcionalnih kompetenc z namenom opolnomočenja teh oseb. Namen teh programov bo poleg ponovne vključitve v aktivno življenje tudi lažji prehod za vključitev v programe socialne aktivacije. Za obravnavo oseb, ki jih pokriva te prednostna naložba, je potrebna bistveno višja intenzivnost ter dolgoročnejša obravnava in spremljanje, če želimo, da se dosežejo zastavljeni cilji in učinki. Da bodo cilji vključevanja oseb iz ranljivih družbenih skupin dosežena, menimo, da je potreben dodaten angažma v delu OP, ki sicer ne prispeva neposredno h kazalniku 9.8., vendar je za nj</w:t>
      </w:r>
      <w:r w:rsidR="00E87C74">
        <w:t>egovo dosego bistvenega pomena.</w:t>
      </w:r>
    </w:p>
    <w:p w:rsidR="006B31C1" w:rsidRPr="00891AB2" w:rsidRDefault="006B31C1" w:rsidP="00891AB2">
      <w:pPr>
        <w:contextualSpacing/>
        <w:jc w:val="both"/>
        <w:rPr>
          <w:u w:val="single"/>
        </w:rPr>
      </w:pPr>
      <w:r w:rsidRPr="00891AB2">
        <w:rPr>
          <w:u w:val="single"/>
        </w:rPr>
        <w:t>Spremembe kazalnikov ESS</w:t>
      </w:r>
    </w:p>
    <w:p w:rsidR="006B31C1" w:rsidRPr="006B31C1" w:rsidRDefault="006B31C1" w:rsidP="006B31C1">
      <w:pPr>
        <w:jc w:val="both"/>
      </w:pPr>
      <w:r w:rsidRPr="006B31C1">
        <w:t>Zaradi prerazporeditve rezerve za uspešnost predlagamo  višanje vrednosti kazalnika učinka 9.18 (Število vključenih odraslih in otrok) v kategoriji regije Vzhod, in sicer iz ciljne vrednosti 147 na 250.</w:t>
      </w:r>
      <w:r w:rsidR="004F5C21">
        <w:t xml:space="preserve"> Vrednost kazalnika se povišuje</w:t>
      </w:r>
      <w:r w:rsidR="006211D1">
        <w:t xml:space="preserve"> tudi</w:t>
      </w:r>
      <w:r w:rsidR="004F5C21">
        <w:t>, ker so dosedanje izkušnje izvajanja pokazale, da je pri izvajanju aktivnosti na PN 9.2 bistveno večji interes vključevanja od pričakovan</w:t>
      </w:r>
      <w:r w:rsidR="008E1CA8">
        <w:t>ega.</w:t>
      </w:r>
      <w:r w:rsidR="006211D1">
        <w:t xml:space="preserve"> Ukrepi na tem področju so novi in se pred samim začetkom izvajanja ni vedelo, kakšen bo odziv</w:t>
      </w:r>
      <w:r w:rsidR="00C34260">
        <w:t>. Kazalnik se povišuje tudi na KRZS, in sicer iz 100 na 290.</w:t>
      </w:r>
      <w:r w:rsidR="006211D1">
        <w:t xml:space="preserve"> </w:t>
      </w:r>
      <w:r w:rsidRPr="006B31C1">
        <w:t xml:space="preserve">Hkrati se povečuje tudi kazalnik učinka 9.16 (Število vključenih) kategoriji regije Vzhod, in sicer iz 747 na </w:t>
      </w:r>
      <w:r w:rsidR="006211D1">
        <w:t>1.050</w:t>
      </w:r>
      <w:r w:rsidRPr="006B31C1">
        <w:t>. Hkrati predlagamo zvišanje mejnika za finančni kazalnik v letu 2023 sorazmerno glede na višanje sredstev (glej preglednico 9.</w:t>
      </w:r>
      <w:r w:rsidR="000739E4">
        <w:t>2</w:t>
      </w:r>
      <w:r w:rsidRPr="006B31C1">
        <w:t>).</w:t>
      </w:r>
    </w:p>
    <w:p w:rsidR="006B31C1" w:rsidRPr="00891AB2" w:rsidRDefault="006B31C1" w:rsidP="006B31C1">
      <w:pPr>
        <w:ind w:left="1410" w:hanging="1410"/>
        <w:jc w:val="both"/>
        <w:rPr>
          <w:b/>
          <w:sz w:val="16"/>
          <w:szCs w:val="16"/>
        </w:rPr>
      </w:pPr>
      <w:r w:rsidRPr="00891AB2">
        <w:rPr>
          <w:b/>
          <w:sz w:val="16"/>
          <w:szCs w:val="16"/>
        </w:rPr>
        <w:t>Preglednica 9.</w:t>
      </w:r>
      <w:r w:rsidR="000739E4" w:rsidRPr="00891AB2">
        <w:rPr>
          <w:b/>
          <w:sz w:val="16"/>
          <w:szCs w:val="16"/>
        </w:rPr>
        <w:t>2</w:t>
      </w:r>
      <w:r w:rsidRPr="00891AB2">
        <w:rPr>
          <w:b/>
          <w:sz w:val="16"/>
          <w:szCs w:val="16"/>
        </w:rPr>
        <w:t xml:space="preserve"> ESS: Predlog spremembe kazalnikov okvira uspešnosti za prednostno os 9 ESS</w:t>
      </w:r>
    </w:p>
    <w:tbl>
      <w:tblPr>
        <w:tblW w:w="80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567"/>
        <w:gridCol w:w="717"/>
        <w:gridCol w:w="757"/>
        <w:gridCol w:w="837"/>
        <w:gridCol w:w="1017"/>
        <w:gridCol w:w="1368"/>
        <w:gridCol w:w="1368"/>
      </w:tblGrid>
      <w:tr w:rsidR="006B31C1" w:rsidRPr="006B31C1" w:rsidTr="00EA73E2">
        <w:trPr>
          <w:jc w:val="center"/>
        </w:trPr>
        <w:tc>
          <w:tcPr>
            <w:tcW w:w="14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5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7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3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3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3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57" w:type="dxa"/>
            <w:shd w:val="clear" w:color="auto" w:fill="auto"/>
          </w:tcPr>
          <w:p w:rsidR="006B31C1" w:rsidRPr="006B31C1" w:rsidRDefault="006B31C1" w:rsidP="006B31C1">
            <w:pPr>
              <w:spacing w:after="0" w:line="240" w:lineRule="auto"/>
              <w:rPr>
                <w:sz w:val="16"/>
                <w:szCs w:val="16"/>
              </w:rPr>
            </w:pPr>
            <w:r w:rsidRPr="006B31C1">
              <w:rPr>
                <w:sz w:val="16"/>
                <w:szCs w:val="16"/>
              </w:rPr>
              <w:t>Število vključenih</w:t>
            </w:r>
          </w:p>
        </w:tc>
        <w:tc>
          <w:tcPr>
            <w:tcW w:w="567" w:type="dxa"/>
            <w:shd w:val="clear" w:color="auto" w:fill="auto"/>
          </w:tcPr>
          <w:p w:rsidR="006B31C1" w:rsidRPr="006B31C1" w:rsidRDefault="006B31C1" w:rsidP="006B31C1">
            <w:pPr>
              <w:spacing w:after="0" w:line="240" w:lineRule="auto"/>
              <w:jc w:val="both"/>
              <w:rPr>
                <w:sz w:val="16"/>
                <w:szCs w:val="16"/>
              </w:rPr>
            </w:pPr>
            <w:r w:rsidRPr="006B31C1">
              <w:rPr>
                <w:sz w:val="16"/>
                <w:szCs w:val="16"/>
              </w:rPr>
              <w:t>9.16</w:t>
            </w:r>
          </w:p>
        </w:tc>
        <w:tc>
          <w:tcPr>
            <w:tcW w:w="71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število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368" w:type="dxa"/>
            <w:shd w:val="clear" w:color="auto" w:fill="auto"/>
          </w:tcPr>
          <w:p w:rsidR="006B31C1" w:rsidRPr="006B31C1" w:rsidRDefault="006B31C1" w:rsidP="006B31C1">
            <w:pPr>
              <w:spacing w:after="0" w:line="240" w:lineRule="auto"/>
              <w:jc w:val="both"/>
              <w:rPr>
                <w:sz w:val="16"/>
                <w:szCs w:val="16"/>
              </w:rPr>
            </w:pPr>
            <w:r w:rsidRPr="006B31C1">
              <w:rPr>
                <w:sz w:val="16"/>
                <w:szCs w:val="16"/>
              </w:rPr>
              <w:t>747</w:t>
            </w:r>
          </w:p>
        </w:tc>
        <w:tc>
          <w:tcPr>
            <w:tcW w:w="1368" w:type="dxa"/>
            <w:shd w:val="clear" w:color="auto" w:fill="auto"/>
          </w:tcPr>
          <w:p w:rsidR="006B31C1" w:rsidRPr="006B31C1" w:rsidRDefault="006211D1" w:rsidP="006B31C1">
            <w:pPr>
              <w:spacing w:after="0" w:line="240" w:lineRule="auto"/>
              <w:jc w:val="both"/>
              <w:rPr>
                <w:sz w:val="16"/>
                <w:szCs w:val="16"/>
              </w:rPr>
            </w:pPr>
            <w:r>
              <w:rPr>
                <w:sz w:val="16"/>
                <w:szCs w:val="16"/>
              </w:rPr>
              <w:t>1.050</w:t>
            </w:r>
          </w:p>
        </w:tc>
      </w:tr>
      <w:tr w:rsidR="00B6429B" w:rsidRPr="006B31C1" w:rsidTr="00EA73E2">
        <w:trPr>
          <w:jc w:val="center"/>
        </w:trPr>
        <w:tc>
          <w:tcPr>
            <w:tcW w:w="1457" w:type="dxa"/>
            <w:shd w:val="clear" w:color="auto" w:fill="auto"/>
          </w:tcPr>
          <w:p w:rsidR="00B6429B" w:rsidRPr="006B31C1" w:rsidRDefault="00B6429B" w:rsidP="00CB2718">
            <w:pPr>
              <w:spacing w:after="0" w:line="240" w:lineRule="auto"/>
              <w:rPr>
                <w:sz w:val="16"/>
                <w:szCs w:val="16"/>
              </w:rPr>
            </w:pPr>
            <w:r>
              <w:rPr>
                <w:sz w:val="16"/>
                <w:szCs w:val="16"/>
              </w:rPr>
              <w:t>Število vključenih</w:t>
            </w:r>
          </w:p>
        </w:tc>
        <w:tc>
          <w:tcPr>
            <w:tcW w:w="567" w:type="dxa"/>
            <w:shd w:val="clear" w:color="auto" w:fill="auto"/>
          </w:tcPr>
          <w:p w:rsidR="00B6429B" w:rsidRPr="006B31C1" w:rsidRDefault="00B6429B" w:rsidP="00CB2718">
            <w:pPr>
              <w:spacing w:after="0" w:line="240" w:lineRule="auto"/>
              <w:jc w:val="both"/>
              <w:rPr>
                <w:sz w:val="16"/>
                <w:szCs w:val="16"/>
              </w:rPr>
            </w:pPr>
            <w:r>
              <w:rPr>
                <w:sz w:val="16"/>
                <w:szCs w:val="16"/>
              </w:rPr>
              <w:t>9.16</w:t>
            </w:r>
          </w:p>
        </w:tc>
        <w:tc>
          <w:tcPr>
            <w:tcW w:w="717" w:type="dxa"/>
            <w:shd w:val="clear" w:color="auto" w:fill="auto"/>
          </w:tcPr>
          <w:p w:rsidR="00B6429B" w:rsidRPr="006B31C1" w:rsidRDefault="00B6429B" w:rsidP="00CB2718">
            <w:pPr>
              <w:spacing w:after="0" w:line="240" w:lineRule="auto"/>
              <w:jc w:val="both"/>
              <w:rPr>
                <w:sz w:val="16"/>
                <w:szCs w:val="16"/>
              </w:rPr>
            </w:pPr>
            <w:r>
              <w:rPr>
                <w:sz w:val="16"/>
                <w:szCs w:val="16"/>
              </w:rPr>
              <w:t>ESS</w:t>
            </w:r>
          </w:p>
        </w:tc>
        <w:tc>
          <w:tcPr>
            <w:tcW w:w="757" w:type="dxa"/>
            <w:shd w:val="clear" w:color="auto" w:fill="auto"/>
          </w:tcPr>
          <w:p w:rsidR="00B6429B" w:rsidRPr="006B31C1" w:rsidRDefault="00B6429B" w:rsidP="00CB2718">
            <w:pPr>
              <w:spacing w:after="0" w:line="240" w:lineRule="auto"/>
              <w:jc w:val="both"/>
              <w:rPr>
                <w:sz w:val="16"/>
                <w:szCs w:val="16"/>
              </w:rPr>
            </w:pPr>
            <w:r>
              <w:rPr>
                <w:sz w:val="16"/>
                <w:szCs w:val="16"/>
              </w:rPr>
              <w:t>Bolj razvite</w:t>
            </w:r>
          </w:p>
        </w:tc>
        <w:tc>
          <w:tcPr>
            <w:tcW w:w="837" w:type="dxa"/>
            <w:shd w:val="clear" w:color="auto" w:fill="auto"/>
          </w:tcPr>
          <w:p w:rsidR="00B6429B" w:rsidRPr="006B31C1" w:rsidRDefault="00B6429B" w:rsidP="00CB2718">
            <w:pPr>
              <w:spacing w:after="0" w:line="240" w:lineRule="auto"/>
              <w:jc w:val="both"/>
              <w:rPr>
                <w:sz w:val="16"/>
                <w:szCs w:val="16"/>
              </w:rPr>
            </w:pPr>
            <w:r>
              <w:rPr>
                <w:sz w:val="16"/>
                <w:szCs w:val="16"/>
              </w:rPr>
              <w:t>število</w:t>
            </w:r>
          </w:p>
        </w:tc>
        <w:tc>
          <w:tcPr>
            <w:tcW w:w="1017" w:type="dxa"/>
            <w:shd w:val="clear" w:color="auto" w:fill="auto"/>
          </w:tcPr>
          <w:p w:rsidR="00B6429B" w:rsidRPr="006B31C1" w:rsidRDefault="00B6429B" w:rsidP="00CB2718">
            <w:pPr>
              <w:spacing w:after="0" w:line="240" w:lineRule="auto"/>
              <w:jc w:val="both"/>
              <w:rPr>
                <w:sz w:val="16"/>
                <w:szCs w:val="16"/>
              </w:rPr>
            </w:pPr>
            <w:r>
              <w:rPr>
                <w:sz w:val="16"/>
                <w:szCs w:val="16"/>
              </w:rPr>
              <w:t>učinek</w:t>
            </w:r>
          </w:p>
        </w:tc>
        <w:tc>
          <w:tcPr>
            <w:tcW w:w="1368" w:type="dxa"/>
            <w:shd w:val="clear" w:color="auto" w:fill="auto"/>
          </w:tcPr>
          <w:p w:rsidR="00B6429B" w:rsidRPr="006B31C1" w:rsidRDefault="00B6429B" w:rsidP="00CB2718">
            <w:pPr>
              <w:spacing w:after="0" w:line="240" w:lineRule="auto"/>
              <w:jc w:val="both"/>
              <w:rPr>
                <w:sz w:val="16"/>
                <w:szCs w:val="16"/>
              </w:rPr>
            </w:pPr>
            <w:r>
              <w:rPr>
                <w:sz w:val="16"/>
                <w:szCs w:val="16"/>
              </w:rPr>
              <w:t>500</w:t>
            </w:r>
          </w:p>
        </w:tc>
        <w:tc>
          <w:tcPr>
            <w:tcW w:w="1368" w:type="dxa"/>
            <w:shd w:val="clear" w:color="auto" w:fill="auto"/>
          </w:tcPr>
          <w:p w:rsidR="00B6429B" w:rsidRPr="006B31C1" w:rsidRDefault="00B6429B" w:rsidP="00CB2718">
            <w:pPr>
              <w:spacing w:after="0" w:line="240" w:lineRule="auto"/>
              <w:jc w:val="both"/>
              <w:rPr>
                <w:sz w:val="16"/>
                <w:szCs w:val="16"/>
              </w:rPr>
            </w:pPr>
            <w:r>
              <w:rPr>
                <w:sz w:val="16"/>
                <w:szCs w:val="16"/>
              </w:rPr>
              <w:t>690</w:t>
            </w:r>
          </w:p>
        </w:tc>
      </w:tr>
      <w:tr w:rsidR="00B6429B" w:rsidRPr="006B31C1" w:rsidTr="00EA73E2">
        <w:trPr>
          <w:jc w:val="center"/>
        </w:trPr>
        <w:tc>
          <w:tcPr>
            <w:tcW w:w="1457" w:type="dxa"/>
            <w:shd w:val="clear" w:color="auto" w:fill="auto"/>
          </w:tcPr>
          <w:p w:rsidR="00B6429B" w:rsidRPr="006B31C1" w:rsidRDefault="00B6429B" w:rsidP="006B31C1">
            <w:pPr>
              <w:spacing w:after="0" w:line="240" w:lineRule="auto"/>
              <w:rPr>
                <w:sz w:val="16"/>
                <w:szCs w:val="16"/>
              </w:rPr>
            </w:pPr>
            <w:r w:rsidRPr="006B31C1">
              <w:rPr>
                <w:sz w:val="16"/>
                <w:szCs w:val="16"/>
              </w:rPr>
              <w:t>Število vključenih odraslih in otrok</w:t>
            </w:r>
          </w:p>
        </w:tc>
        <w:tc>
          <w:tcPr>
            <w:tcW w:w="567" w:type="dxa"/>
            <w:shd w:val="clear" w:color="auto" w:fill="auto"/>
          </w:tcPr>
          <w:p w:rsidR="00B6429B" w:rsidRPr="006B31C1" w:rsidRDefault="00B6429B" w:rsidP="006B31C1">
            <w:pPr>
              <w:spacing w:after="0" w:line="240" w:lineRule="auto"/>
              <w:jc w:val="both"/>
              <w:rPr>
                <w:sz w:val="16"/>
                <w:szCs w:val="16"/>
              </w:rPr>
            </w:pPr>
            <w:r w:rsidRPr="006B31C1">
              <w:rPr>
                <w:sz w:val="16"/>
                <w:szCs w:val="16"/>
              </w:rPr>
              <w:t>9.18</w:t>
            </w:r>
          </w:p>
        </w:tc>
        <w:tc>
          <w:tcPr>
            <w:tcW w:w="717" w:type="dxa"/>
            <w:shd w:val="clear" w:color="auto" w:fill="auto"/>
          </w:tcPr>
          <w:p w:rsidR="00B6429B" w:rsidRPr="006B31C1" w:rsidRDefault="00B6429B" w:rsidP="006B31C1">
            <w:pPr>
              <w:spacing w:after="0" w:line="240" w:lineRule="auto"/>
              <w:jc w:val="both"/>
              <w:rPr>
                <w:sz w:val="16"/>
                <w:szCs w:val="16"/>
              </w:rPr>
            </w:pPr>
            <w:r w:rsidRPr="006B31C1">
              <w:rPr>
                <w:sz w:val="16"/>
                <w:szCs w:val="16"/>
              </w:rPr>
              <w:t>ESS</w:t>
            </w:r>
          </w:p>
        </w:tc>
        <w:tc>
          <w:tcPr>
            <w:tcW w:w="757" w:type="dxa"/>
            <w:shd w:val="clear" w:color="auto" w:fill="auto"/>
          </w:tcPr>
          <w:p w:rsidR="00B6429B" w:rsidRPr="006B31C1" w:rsidRDefault="00B6429B" w:rsidP="006B31C1">
            <w:pPr>
              <w:spacing w:after="0" w:line="240" w:lineRule="auto"/>
              <w:jc w:val="both"/>
              <w:rPr>
                <w:sz w:val="16"/>
                <w:szCs w:val="16"/>
              </w:rPr>
            </w:pPr>
            <w:r w:rsidRPr="006B31C1">
              <w:rPr>
                <w:sz w:val="16"/>
                <w:szCs w:val="16"/>
              </w:rPr>
              <w:t>Manj razvite</w:t>
            </w:r>
          </w:p>
        </w:tc>
        <w:tc>
          <w:tcPr>
            <w:tcW w:w="837" w:type="dxa"/>
            <w:shd w:val="clear" w:color="auto" w:fill="auto"/>
          </w:tcPr>
          <w:p w:rsidR="00B6429B" w:rsidRPr="006B31C1" w:rsidRDefault="00B6429B" w:rsidP="006B31C1">
            <w:pPr>
              <w:spacing w:after="0" w:line="240" w:lineRule="auto"/>
              <w:jc w:val="both"/>
              <w:rPr>
                <w:sz w:val="16"/>
                <w:szCs w:val="16"/>
              </w:rPr>
            </w:pPr>
            <w:r w:rsidRPr="006B31C1">
              <w:rPr>
                <w:sz w:val="16"/>
                <w:szCs w:val="16"/>
              </w:rPr>
              <w:t>število</w:t>
            </w:r>
          </w:p>
        </w:tc>
        <w:tc>
          <w:tcPr>
            <w:tcW w:w="1017" w:type="dxa"/>
            <w:shd w:val="clear" w:color="auto" w:fill="auto"/>
          </w:tcPr>
          <w:p w:rsidR="00B6429B" w:rsidRPr="006B31C1" w:rsidRDefault="00B6429B" w:rsidP="006B31C1">
            <w:pPr>
              <w:spacing w:after="0" w:line="240" w:lineRule="auto"/>
              <w:jc w:val="both"/>
              <w:rPr>
                <w:sz w:val="16"/>
                <w:szCs w:val="16"/>
              </w:rPr>
            </w:pPr>
            <w:r w:rsidRPr="006B31C1">
              <w:rPr>
                <w:sz w:val="16"/>
                <w:szCs w:val="16"/>
              </w:rPr>
              <w:t>Učinek</w:t>
            </w:r>
          </w:p>
        </w:tc>
        <w:tc>
          <w:tcPr>
            <w:tcW w:w="1368" w:type="dxa"/>
            <w:shd w:val="clear" w:color="auto" w:fill="auto"/>
          </w:tcPr>
          <w:p w:rsidR="00B6429B" w:rsidRPr="006B31C1" w:rsidRDefault="00B6429B" w:rsidP="006B31C1">
            <w:pPr>
              <w:spacing w:after="0" w:line="240" w:lineRule="auto"/>
              <w:jc w:val="both"/>
              <w:rPr>
                <w:sz w:val="16"/>
                <w:szCs w:val="16"/>
              </w:rPr>
            </w:pPr>
            <w:r w:rsidRPr="006B31C1">
              <w:rPr>
                <w:sz w:val="16"/>
                <w:szCs w:val="16"/>
              </w:rPr>
              <w:t>147</w:t>
            </w:r>
          </w:p>
        </w:tc>
        <w:tc>
          <w:tcPr>
            <w:tcW w:w="1368" w:type="dxa"/>
            <w:shd w:val="clear" w:color="auto" w:fill="auto"/>
          </w:tcPr>
          <w:p w:rsidR="00B6429B" w:rsidRPr="006B31C1" w:rsidRDefault="00B6429B" w:rsidP="006B31C1">
            <w:pPr>
              <w:spacing w:after="0" w:line="240" w:lineRule="auto"/>
              <w:jc w:val="both"/>
              <w:rPr>
                <w:sz w:val="16"/>
                <w:szCs w:val="16"/>
              </w:rPr>
            </w:pPr>
            <w:r>
              <w:rPr>
                <w:sz w:val="16"/>
                <w:szCs w:val="16"/>
              </w:rPr>
              <w:t>4</w:t>
            </w:r>
            <w:r w:rsidRPr="006B31C1">
              <w:rPr>
                <w:sz w:val="16"/>
                <w:szCs w:val="16"/>
              </w:rPr>
              <w:t>50</w:t>
            </w:r>
          </w:p>
        </w:tc>
      </w:tr>
      <w:tr w:rsidR="00B6429B" w:rsidRPr="006B31C1" w:rsidTr="00EA73E2">
        <w:trPr>
          <w:jc w:val="center"/>
        </w:trPr>
        <w:tc>
          <w:tcPr>
            <w:tcW w:w="1457" w:type="dxa"/>
            <w:shd w:val="clear" w:color="auto" w:fill="auto"/>
          </w:tcPr>
          <w:p w:rsidR="00B6429B" w:rsidRPr="006B31C1" w:rsidRDefault="00B6429B" w:rsidP="006B31C1">
            <w:pPr>
              <w:spacing w:after="0" w:line="240" w:lineRule="auto"/>
              <w:rPr>
                <w:sz w:val="16"/>
                <w:szCs w:val="16"/>
              </w:rPr>
            </w:pPr>
            <w:r>
              <w:rPr>
                <w:sz w:val="16"/>
                <w:szCs w:val="16"/>
              </w:rPr>
              <w:t>Število vključenih odraslih in otrok</w:t>
            </w:r>
          </w:p>
        </w:tc>
        <w:tc>
          <w:tcPr>
            <w:tcW w:w="567" w:type="dxa"/>
            <w:shd w:val="clear" w:color="auto" w:fill="auto"/>
          </w:tcPr>
          <w:p w:rsidR="00B6429B" w:rsidRPr="006B31C1" w:rsidRDefault="00B6429B" w:rsidP="006B31C1">
            <w:pPr>
              <w:spacing w:after="0" w:line="240" w:lineRule="auto"/>
              <w:jc w:val="both"/>
              <w:rPr>
                <w:sz w:val="16"/>
                <w:szCs w:val="16"/>
              </w:rPr>
            </w:pPr>
            <w:r>
              <w:rPr>
                <w:sz w:val="16"/>
                <w:szCs w:val="16"/>
              </w:rPr>
              <w:t>9.18</w:t>
            </w:r>
          </w:p>
        </w:tc>
        <w:tc>
          <w:tcPr>
            <w:tcW w:w="717" w:type="dxa"/>
            <w:shd w:val="clear" w:color="auto" w:fill="auto"/>
          </w:tcPr>
          <w:p w:rsidR="00B6429B" w:rsidRPr="006B31C1" w:rsidRDefault="00B6429B" w:rsidP="006B31C1">
            <w:pPr>
              <w:spacing w:after="0" w:line="240" w:lineRule="auto"/>
              <w:jc w:val="both"/>
              <w:rPr>
                <w:sz w:val="16"/>
                <w:szCs w:val="16"/>
              </w:rPr>
            </w:pPr>
            <w:r>
              <w:rPr>
                <w:sz w:val="16"/>
                <w:szCs w:val="16"/>
              </w:rPr>
              <w:t>ESS</w:t>
            </w:r>
          </w:p>
        </w:tc>
        <w:tc>
          <w:tcPr>
            <w:tcW w:w="757" w:type="dxa"/>
            <w:shd w:val="clear" w:color="auto" w:fill="auto"/>
          </w:tcPr>
          <w:p w:rsidR="00B6429B" w:rsidRPr="006B31C1" w:rsidRDefault="00B6429B" w:rsidP="006B31C1">
            <w:pPr>
              <w:spacing w:after="0" w:line="240" w:lineRule="auto"/>
              <w:jc w:val="both"/>
              <w:rPr>
                <w:sz w:val="16"/>
                <w:szCs w:val="16"/>
              </w:rPr>
            </w:pPr>
            <w:r>
              <w:rPr>
                <w:sz w:val="16"/>
                <w:szCs w:val="16"/>
              </w:rPr>
              <w:t>Bolj razvite</w:t>
            </w:r>
          </w:p>
        </w:tc>
        <w:tc>
          <w:tcPr>
            <w:tcW w:w="837" w:type="dxa"/>
            <w:shd w:val="clear" w:color="auto" w:fill="auto"/>
          </w:tcPr>
          <w:p w:rsidR="00B6429B" w:rsidRPr="006B31C1" w:rsidRDefault="00B6429B" w:rsidP="006B31C1">
            <w:pPr>
              <w:spacing w:after="0" w:line="240" w:lineRule="auto"/>
              <w:jc w:val="both"/>
              <w:rPr>
                <w:sz w:val="16"/>
                <w:szCs w:val="16"/>
              </w:rPr>
            </w:pPr>
            <w:r>
              <w:rPr>
                <w:sz w:val="16"/>
                <w:szCs w:val="16"/>
              </w:rPr>
              <w:t>število</w:t>
            </w:r>
          </w:p>
        </w:tc>
        <w:tc>
          <w:tcPr>
            <w:tcW w:w="1017" w:type="dxa"/>
            <w:shd w:val="clear" w:color="auto" w:fill="auto"/>
          </w:tcPr>
          <w:p w:rsidR="00B6429B" w:rsidRPr="006B31C1" w:rsidRDefault="00B6429B" w:rsidP="006B31C1">
            <w:pPr>
              <w:spacing w:after="0" w:line="240" w:lineRule="auto"/>
              <w:jc w:val="both"/>
              <w:rPr>
                <w:sz w:val="16"/>
                <w:szCs w:val="16"/>
              </w:rPr>
            </w:pPr>
            <w:r>
              <w:rPr>
                <w:sz w:val="16"/>
                <w:szCs w:val="16"/>
              </w:rPr>
              <w:t>učinek</w:t>
            </w:r>
          </w:p>
        </w:tc>
        <w:tc>
          <w:tcPr>
            <w:tcW w:w="1368" w:type="dxa"/>
            <w:shd w:val="clear" w:color="auto" w:fill="auto"/>
          </w:tcPr>
          <w:p w:rsidR="00B6429B" w:rsidRPr="006B31C1" w:rsidRDefault="00B6429B" w:rsidP="006B31C1">
            <w:pPr>
              <w:spacing w:after="0" w:line="240" w:lineRule="auto"/>
              <w:jc w:val="both"/>
              <w:rPr>
                <w:sz w:val="16"/>
                <w:szCs w:val="16"/>
              </w:rPr>
            </w:pPr>
            <w:r>
              <w:rPr>
                <w:sz w:val="16"/>
                <w:szCs w:val="16"/>
              </w:rPr>
              <w:t>100</w:t>
            </w:r>
          </w:p>
        </w:tc>
        <w:tc>
          <w:tcPr>
            <w:tcW w:w="1368" w:type="dxa"/>
            <w:shd w:val="clear" w:color="auto" w:fill="auto"/>
          </w:tcPr>
          <w:p w:rsidR="00B6429B" w:rsidRPr="006B31C1" w:rsidRDefault="00B6429B" w:rsidP="006B31C1">
            <w:pPr>
              <w:spacing w:after="0" w:line="240" w:lineRule="auto"/>
              <w:jc w:val="both"/>
              <w:rPr>
                <w:sz w:val="16"/>
                <w:szCs w:val="16"/>
              </w:rPr>
            </w:pPr>
            <w:r>
              <w:rPr>
                <w:sz w:val="16"/>
                <w:szCs w:val="16"/>
              </w:rPr>
              <w:t>290</w:t>
            </w:r>
          </w:p>
        </w:tc>
      </w:tr>
      <w:tr w:rsidR="00B6429B" w:rsidRPr="006B31C1" w:rsidTr="00EA73E2">
        <w:trPr>
          <w:jc w:val="center"/>
        </w:trPr>
        <w:tc>
          <w:tcPr>
            <w:tcW w:w="1457" w:type="dxa"/>
            <w:shd w:val="clear" w:color="auto" w:fill="auto"/>
          </w:tcPr>
          <w:p w:rsidR="00B6429B" w:rsidRPr="006B31C1" w:rsidRDefault="00B6429B" w:rsidP="006B31C1">
            <w:pPr>
              <w:spacing w:after="0" w:line="240" w:lineRule="auto"/>
              <w:rPr>
                <w:sz w:val="16"/>
                <w:szCs w:val="16"/>
              </w:rPr>
            </w:pPr>
            <w:r w:rsidRPr="006B31C1">
              <w:rPr>
                <w:sz w:val="16"/>
                <w:szCs w:val="16"/>
              </w:rPr>
              <w:t>Vložena sredstva/izdatki</w:t>
            </w:r>
          </w:p>
        </w:tc>
        <w:tc>
          <w:tcPr>
            <w:tcW w:w="567" w:type="dxa"/>
            <w:shd w:val="clear" w:color="auto" w:fill="auto"/>
          </w:tcPr>
          <w:p w:rsidR="00B6429B" w:rsidRPr="006B31C1" w:rsidRDefault="00B6429B" w:rsidP="006B31C1">
            <w:pPr>
              <w:spacing w:after="0" w:line="240" w:lineRule="auto"/>
              <w:jc w:val="both"/>
              <w:rPr>
                <w:sz w:val="16"/>
                <w:szCs w:val="16"/>
              </w:rPr>
            </w:pPr>
            <w:r w:rsidRPr="006B31C1">
              <w:rPr>
                <w:sz w:val="16"/>
                <w:szCs w:val="16"/>
              </w:rPr>
              <w:t>F1</w:t>
            </w:r>
          </w:p>
        </w:tc>
        <w:tc>
          <w:tcPr>
            <w:tcW w:w="717" w:type="dxa"/>
            <w:shd w:val="clear" w:color="auto" w:fill="auto"/>
          </w:tcPr>
          <w:p w:rsidR="00B6429B" w:rsidRPr="006B31C1" w:rsidRDefault="00B6429B" w:rsidP="006B31C1">
            <w:pPr>
              <w:spacing w:after="0" w:line="240" w:lineRule="auto"/>
              <w:jc w:val="both"/>
              <w:rPr>
                <w:sz w:val="16"/>
                <w:szCs w:val="16"/>
              </w:rPr>
            </w:pPr>
            <w:r w:rsidRPr="006B31C1">
              <w:rPr>
                <w:sz w:val="16"/>
                <w:szCs w:val="16"/>
              </w:rPr>
              <w:t>ESS</w:t>
            </w:r>
          </w:p>
        </w:tc>
        <w:tc>
          <w:tcPr>
            <w:tcW w:w="757" w:type="dxa"/>
            <w:shd w:val="clear" w:color="auto" w:fill="auto"/>
          </w:tcPr>
          <w:p w:rsidR="00B6429B" w:rsidRPr="006B31C1" w:rsidRDefault="00B6429B" w:rsidP="006B31C1">
            <w:pPr>
              <w:spacing w:after="0" w:line="240" w:lineRule="auto"/>
              <w:jc w:val="both"/>
              <w:rPr>
                <w:sz w:val="16"/>
                <w:szCs w:val="16"/>
              </w:rPr>
            </w:pPr>
            <w:r w:rsidRPr="006B31C1">
              <w:rPr>
                <w:sz w:val="16"/>
                <w:szCs w:val="16"/>
              </w:rPr>
              <w:t>Manj razvite</w:t>
            </w:r>
          </w:p>
        </w:tc>
        <w:tc>
          <w:tcPr>
            <w:tcW w:w="837" w:type="dxa"/>
            <w:shd w:val="clear" w:color="auto" w:fill="auto"/>
          </w:tcPr>
          <w:p w:rsidR="00B6429B" w:rsidRPr="006B31C1" w:rsidRDefault="00B6429B" w:rsidP="006B31C1">
            <w:pPr>
              <w:spacing w:after="0" w:line="240" w:lineRule="auto"/>
              <w:jc w:val="both"/>
              <w:rPr>
                <w:sz w:val="16"/>
                <w:szCs w:val="16"/>
              </w:rPr>
            </w:pPr>
            <w:r w:rsidRPr="006B31C1">
              <w:rPr>
                <w:sz w:val="16"/>
                <w:szCs w:val="16"/>
              </w:rPr>
              <w:t xml:space="preserve">EUR </w:t>
            </w:r>
          </w:p>
        </w:tc>
        <w:tc>
          <w:tcPr>
            <w:tcW w:w="1017" w:type="dxa"/>
            <w:shd w:val="clear" w:color="auto" w:fill="auto"/>
          </w:tcPr>
          <w:p w:rsidR="00B6429B" w:rsidRPr="006B31C1" w:rsidRDefault="00B6429B" w:rsidP="006B31C1">
            <w:pPr>
              <w:spacing w:after="0" w:line="240" w:lineRule="auto"/>
              <w:jc w:val="both"/>
              <w:rPr>
                <w:sz w:val="16"/>
                <w:szCs w:val="16"/>
              </w:rPr>
            </w:pPr>
            <w:r w:rsidRPr="006B31C1">
              <w:rPr>
                <w:sz w:val="16"/>
                <w:szCs w:val="16"/>
              </w:rPr>
              <w:t>Finančni</w:t>
            </w:r>
          </w:p>
        </w:tc>
        <w:tc>
          <w:tcPr>
            <w:tcW w:w="1368" w:type="dxa"/>
            <w:shd w:val="clear" w:color="auto" w:fill="auto"/>
          </w:tcPr>
          <w:p w:rsidR="00B6429B" w:rsidRPr="006B31C1" w:rsidRDefault="00B6429B" w:rsidP="006B31C1">
            <w:pPr>
              <w:spacing w:after="0" w:line="240" w:lineRule="auto"/>
              <w:jc w:val="both"/>
              <w:rPr>
                <w:sz w:val="16"/>
                <w:szCs w:val="16"/>
              </w:rPr>
            </w:pPr>
            <w:r w:rsidRPr="006B31C1">
              <w:rPr>
                <w:sz w:val="16"/>
                <w:szCs w:val="16"/>
              </w:rPr>
              <w:t>109.401.732,00</w:t>
            </w:r>
          </w:p>
        </w:tc>
        <w:tc>
          <w:tcPr>
            <w:tcW w:w="1368" w:type="dxa"/>
            <w:shd w:val="clear" w:color="auto" w:fill="auto"/>
          </w:tcPr>
          <w:p w:rsidR="00B6429B" w:rsidRPr="006B31C1" w:rsidRDefault="00B6429B" w:rsidP="006B31C1">
            <w:pPr>
              <w:spacing w:after="0" w:line="240" w:lineRule="auto"/>
              <w:jc w:val="both"/>
              <w:rPr>
                <w:sz w:val="16"/>
                <w:szCs w:val="16"/>
              </w:rPr>
            </w:pPr>
            <w:r w:rsidRPr="006B31C1">
              <w:rPr>
                <w:sz w:val="16"/>
                <w:szCs w:val="16"/>
              </w:rPr>
              <w:t>115.798.463,00</w:t>
            </w:r>
          </w:p>
        </w:tc>
      </w:tr>
    </w:tbl>
    <w:p w:rsidR="006B31C1" w:rsidRPr="006B31C1" w:rsidRDefault="006B31C1" w:rsidP="006B31C1">
      <w:pPr>
        <w:rPr>
          <w:b/>
          <w:sz w:val="28"/>
          <w:szCs w:val="28"/>
        </w:rPr>
      </w:pPr>
      <w:r w:rsidRPr="006B31C1">
        <w:rPr>
          <w:b/>
          <w:sz w:val="28"/>
          <w:szCs w:val="28"/>
        </w:rPr>
        <w:br w:type="page"/>
      </w:r>
    </w:p>
    <w:p w:rsidR="006B31C1" w:rsidRPr="006B31C1" w:rsidRDefault="006B31C1" w:rsidP="006B31C1">
      <w:pPr>
        <w:keepNext/>
        <w:keepLines/>
        <w:spacing w:before="120" w:after="0" w:line="240" w:lineRule="auto"/>
        <w:outlineLvl w:val="1"/>
        <w:rPr>
          <w:rFonts w:asciiTheme="majorHAnsi" w:eastAsiaTheme="majorEastAsia" w:hAnsiTheme="majorHAnsi" w:cstheme="majorBidi"/>
          <w:caps/>
          <w:sz w:val="28"/>
          <w:szCs w:val="28"/>
        </w:rPr>
      </w:pPr>
      <w:bookmarkStart w:id="19" w:name="_Toc34118239"/>
      <w:r w:rsidRPr="006B31C1">
        <w:rPr>
          <w:rFonts w:asciiTheme="majorHAnsi" w:eastAsiaTheme="majorEastAsia" w:hAnsiTheme="majorHAnsi" w:cstheme="majorBidi"/>
          <w:caps/>
          <w:sz w:val="28"/>
          <w:szCs w:val="28"/>
        </w:rPr>
        <w:t>Prednostna os 10 (ESS)</w:t>
      </w:r>
      <w:bookmarkEnd w:id="19"/>
    </w:p>
    <w:p w:rsidR="000739E4" w:rsidRDefault="000739E4" w:rsidP="006B31C1">
      <w:pPr>
        <w:rPr>
          <w:b/>
          <w:i/>
        </w:rPr>
      </w:pPr>
    </w:p>
    <w:p w:rsidR="006B31C1" w:rsidRPr="006B31C1" w:rsidRDefault="006B31C1" w:rsidP="006B31C1">
      <w:pPr>
        <w:rPr>
          <w:b/>
          <w:i/>
        </w:rPr>
      </w:pPr>
      <w:r w:rsidRPr="006B31C1">
        <w:rPr>
          <w:b/>
          <w:i/>
        </w:rPr>
        <w:t>Znanje, spretnosti in vseživljenjsko učenje za boljšo zaposljivost</w:t>
      </w:r>
    </w:p>
    <w:p w:rsidR="006B31C1" w:rsidRPr="00891AB2" w:rsidRDefault="006B31C1" w:rsidP="00891AB2">
      <w:pPr>
        <w:contextualSpacing/>
        <w:jc w:val="both"/>
        <w:rPr>
          <w:u w:val="single"/>
        </w:rPr>
      </w:pPr>
      <w:r w:rsidRPr="00891AB2">
        <w:rPr>
          <w:u w:val="single"/>
        </w:rPr>
        <w:t>Prerazporeditev rezerve za uspešnost ESS</w:t>
      </w:r>
    </w:p>
    <w:p w:rsidR="006B31C1" w:rsidRPr="006B31C1" w:rsidRDefault="006B31C1" w:rsidP="006B31C1">
      <w:pPr>
        <w:jc w:val="both"/>
      </w:pPr>
      <w:r w:rsidRPr="006B31C1">
        <w:t>V okviru prednostne osi so bili mejniki okvira uspešnosti doseženi, zato v okviru spremembe operativnega programa, poleg relevantne avtomatske dodelitve rezerve za uspešnost, predlagamo tudi povečanje pravic porabe sredstev ESS s prerazporeditvijo dela rezerve za uspešnost ESS iz prednostnih osi 8 Vzhod, kjer mejniki okvira uspešnosti niso bili do</w:t>
      </w:r>
      <w:r w:rsidR="006031A2">
        <w:t>seženi (glej preglednico 10.1).</w:t>
      </w:r>
    </w:p>
    <w:p w:rsidR="006B31C1" w:rsidRPr="00891AB2" w:rsidRDefault="006B31C1" w:rsidP="006B31C1">
      <w:pPr>
        <w:jc w:val="both"/>
        <w:rPr>
          <w:b/>
          <w:sz w:val="16"/>
          <w:szCs w:val="16"/>
        </w:rPr>
      </w:pPr>
      <w:r w:rsidRPr="00891AB2">
        <w:rPr>
          <w:b/>
          <w:sz w:val="16"/>
          <w:szCs w:val="16"/>
        </w:rPr>
        <w:t>Preglednica 10.1: Predlog prerazporeditve rezerve za uspešnost za prednostno os 10</w:t>
      </w:r>
    </w:p>
    <w:tbl>
      <w:tblPr>
        <w:tblW w:w="9067" w:type="dxa"/>
        <w:tblCellMar>
          <w:left w:w="70" w:type="dxa"/>
          <w:right w:w="70" w:type="dxa"/>
        </w:tblCellMar>
        <w:tblLook w:val="04A0" w:firstRow="1" w:lastRow="0" w:firstColumn="1" w:lastColumn="0" w:noHBand="0" w:noVBand="1"/>
      </w:tblPr>
      <w:tblGrid>
        <w:gridCol w:w="6091"/>
        <w:gridCol w:w="2976"/>
      </w:tblGrid>
      <w:tr w:rsidR="006B31C1" w:rsidRPr="006B31C1" w:rsidTr="00EA73E2">
        <w:trPr>
          <w:trHeight w:val="300"/>
        </w:trPr>
        <w:tc>
          <w:tcPr>
            <w:tcW w:w="609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PO 10 - VZHOD</w:t>
            </w:r>
          </w:p>
        </w:tc>
        <w:tc>
          <w:tcPr>
            <w:tcW w:w="2976" w:type="dxa"/>
            <w:tcBorders>
              <w:top w:val="single" w:sz="4" w:space="0" w:color="auto"/>
              <w:left w:val="nil"/>
              <w:bottom w:val="single" w:sz="4" w:space="0" w:color="auto"/>
              <w:right w:val="single" w:sz="4" w:space="0" w:color="auto"/>
            </w:tcBorders>
            <w:shd w:val="clear" w:color="000000" w:fill="D9D9D9"/>
            <w:noWrap/>
            <w:vAlign w:val="bottom"/>
            <w:hideMark/>
          </w:tcPr>
          <w:p w:rsidR="006B31C1" w:rsidRPr="006B31C1" w:rsidRDefault="006B31C1" w:rsidP="006B31C1">
            <w:pPr>
              <w:spacing w:after="0" w:line="240" w:lineRule="auto"/>
              <w:rPr>
                <w:b/>
                <w:sz w:val="16"/>
                <w:szCs w:val="16"/>
              </w:rPr>
            </w:pPr>
            <w:r w:rsidRPr="006B31C1">
              <w:rPr>
                <w:b/>
                <w:sz w:val="16"/>
                <w:szCs w:val="16"/>
              </w:rPr>
              <w:t> </w:t>
            </w:r>
          </w:p>
        </w:tc>
      </w:tr>
      <w:tr w:rsidR="006B31C1" w:rsidRPr="000739E4"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rPr>
                <w:sz w:val="16"/>
                <w:szCs w:val="16"/>
              </w:rPr>
            </w:pPr>
            <w:r w:rsidRPr="00891AB2">
              <w:rPr>
                <w:sz w:val="16"/>
                <w:szCs w:val="16"/>
              </w:rPr>
              <w:t>Podpora unije pred prerazporeditvijo</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891AB2" w:rsidRDefault="006B31C1" w:rsidP="006B31C1">
            <w:pPr>
              <w:spacing w:after="0" w:line="240" w:lineRule="auto"/>
              <w:jc w:val="right"/>
              <w:rPr>
                <w:sz w:val="16"/>
                <w:szCs w:val="16"/>
              </w:rPr>
            </w:pPr>
            <w:r w:rsidRPr="00891AB2">
              <w:rPr>
                <w:sz w:val="16"/>
                <w:szCs w:val="16"/>
              </w:rPr>
              <w:t>116.815.743,00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rPr>
                <w:sz w:val="16"/>
                <w:szCs w:val="16"/>
              </w:rPr>
            </w:pPr>
            <w:r w:rsidRPr="006B31C1">
              <w:rPr>
                <w:sz w:val="16"/>
                <w:szCs w:val="16"/>
              </w:rPr>
              <w:t>Prerazporeditev iz PO 8 - VZHOD</w:t>
            </w:r>
          </w:p>
        </w:tc>
        <w:tc>
          <w:tcPr>
            <w:tcW w:w="2976" w:type="dxa"/>
            <w:tcBorders>
              <w:top w:val="nil"/>
              <w:left w:val="nil"/>
              <w:bottom w:val="single" w:sz="4" w:space="0" w:color="auto"/>
              <w:right w:val="single" w:sz="4" w:space="0" w:color="auto"/>
            </w:tcBorders>
            <w:shd w:val="clear" w:color="auto" w:fill="auto"/>
            <w:noWrap/>
            <w:vAlign w:val="bottom"/>
          </w:tcPr>
          <w:p w:rsidR="006B31C1" w:rsidRPr="006B31C1" w:rsidRDefault="006B31C1" w:rsidP="006B31C1">
            <w:pPr>
              <w:spacing w:after="0" w:line="240" w:lineRule="auto"/>
              <w:jc w:val="right"/>
              <w:rPr>
                <w:sz w:val="16"/>
                <w:szCs w:val="16"/>
              </w:rPr>
            </w:pPr>
            <w:r w:rsidRPr="006B31C1">
              <w:rPr>
                <w:sz w:val="16"/>
                <w:szCs w:val="16"/>
              </w:rPr>
              <w:t>3.860.484,00</w:t>
            </w:r>
          </w:p>
        </w:tc>
      </w:tr>
      <w:tr w:rsidR="006B31C1" w:rsidRPr="006B31C1" w:rsidTr="00EA73E2">
        <w:trPr>
          <w:trHeight w:val="300"/>
        </w:trPr>
        <w:tc>
          <w:tcPr>
            <w:tcW w:w="6091" w:type="dxa"/>
            <w:tcBorders>
              <w:top w:val="nil"/>
              <w:left w:val="single" w:sz="4" w:space="0" w:color="auto"/>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rPr>
                <w:b/>
                <w:sz w:val="16"/>
                <w:szCs w:val="16"/>
              </w:rPr>
            </w:pPr>
            <w:r w:rsidRPr="006B31C1">
              <w:rPr>
                <w:b/>
                <w:sz w:val="16"/>
                <w:szCs w:val="16"/>
              </w:rPr>
              <w:t>Podpora unije po prerazporeditvi</w:t>
            </w:r>
          </w:p>
        </w:tc>
        <w:tc>
          <w:tcPr>
            <w:tcW w:w="2976" w:type="dxa"/>
            <w:tcBorders>
              <w:top w:val="nil"/>
              <w:left w:val="nil"/>
              <w:bottom w:val="single" w:sz="4" w:space="0" w:color="auto"/>
              <w:right w:val="single" w:sz="4" w:space="0" w:color="auto"/>
            </w:tcBorders>
            <w:shd w:val="clear" w:color="auto" w:fill="auto"/>
            <w:noWrap/>
            <w:vAlign w:val="bottom"/>
            <w:hideMark/>
          </w:tcPr>
          <w:p w:rsidR="006B31C1" w:rsidRPr="006B31C1" w:rsidRDefault="006B31C1" w:rsidP="006B31C1">
            <w:pPr>
              <w:spacing w:after="0" w:line="240" w:lineRule="auto"/>
              <w:jc w:val="right"/>
              <w:rPr>
                <w:b/>
                <w:sz w:val="16"/>
                <w:szCs w:val="16"/>
              </w:rPr>
            </w:pPr>
            <w:r w:rsidRPr="006B31C1">
              <w:rPr>
                <w:b/>
                <w:sz w:val="16"/>
                <w:szCs w:val="16"/>
              </w:rPr>
              <w:t>120.676.227,00</w:t>
            </w:r>
          </w:p>
        </w:tc>
      </w:tr>
    </w:tbl>
    <w:p w:rsidR="006B31C1" w:rsidRPr="006B31C1" w:rsidRDefault="006B31C1" w:rsidP="006B31C1">
      <w:pPr>
        <w:jc w:val="both"/>
        <w:rPr>
          <w:rFonts w:ascii="Arial" w:hAnsi="Arial" w:cs="Arial"/>
        </w:rPr>
      </w:pPr>
    </w:p>
    <w:p w:rsidR="006B31C1" w:rsidRPr="006B31C1" w:rsidRDefault="006B31C1" w:rsidP="006B31C1">
      <w:pPr>
        <w:jc w:val="both"/>
      </w:pPr>
      <w:r w:rsidRPr="006B31C1">
        <w:t xml:space="preserve">V gospodarstvu se dogajajo nagle spremembe, pričakovanja in zahteve po znanjih in veščinah zaposlenih s strani delodajalcev, zaposleni težko izpolnjujejo s svojim pridobljenim formalnim znanjem oz. nastaja vrzel med ponudbo in povpraševanjem, mladi se učijo znanj in dela v poklicih, od katerih jih del v prihodnje ne bo več obstajalo. Če hočemo spodbujati in razvijati konkurenčnost gospodarstva, podjetij in zaposlenih, je potrebno slediti trendom, ki jih zahteva vse večja rast tehnologij, digitalizacija procesov in drugo, kar prinaša tudi nov način narave dela in s tem tudi zahteve po novih znanjih, kompetencah in veščin zaposlenih. </w:t>
      </w:r>
    </w:p>
    <w:p w:rsidR="006B31C1" w:rsidRPr="006B31C1" w:rsidRDefault="006B31C1" w:rsidP="006B31C1">
      <w:pPr>
        <w:jc w:val="both"/>
      </w:pPr>
      <w:r w:rsidRPr="006B31C1">
        <w:t>EK v dokumentu »Poročilo o državi - Slovenija 2019« napoveduje, da se bo gospodarska rast Slovenije v letu 2019 predvidoma upočasnila na 3,1% (v 2018: 4,4%), v letu 2020 pa na 2,8%, s čimer se bo približala potencialni rasti Slovenije. Čeprav pričakovana upočasnitev ni kritična, pa kljub temu kaže, da ni verjetno, da bi se nadaljevale ugodne gospodarske razmere, ki so prevladovale v zadnjih letih. EK poudarja, da bi osredotočanje naložb v znanje in spretnosti, poleg naložb v okolje, en</w:t>
      </w:r>
      <w:r>
        <w:t xml:space="preserve">ergetsko infrastrukturo ipd., </w:t>
      </w:r>
      <w:r w:rsidRPr="006B31C1">
        <w:t xml:space="preserve">pomembno okrepilo konkurenčnost in produktivnost. Omejitve pri znanjih in spretnostih ter počasna digitalna preobrazba namreč zelo omejujejo rast produktivnosti. Razvoj digitalnih spretnosti in znanj delovne sile je zato v prihodnosti ključnega pomena (kot je navedeno tudi v CSR), da se zadosti potrebam gospodarstva, se izobrazi, izpopolni ali prekvalificira zaposlene na področjih, ki ustrezajo današnjim zahtevam delodajalcev in kjer se kaže pomanjkanje znanj zaposlenih. </w:t>
      </w:r>
    </w:p>
    <w:p w:rsidR="006B31C1" w:rsidRPr="006B31C1" w:rsidRDefault="006B31C1" w:rsidP="006B31C1">
      <w:pPr>
        <w:jc w:val="both"/>
      </w:pPr>
      <w:r w:rsidRPr="006B31C1">
        <w:t>Glede na dokument OECD Future Work 2018, se 46% delovnih mest sooča z visokim tveganjem za avtomatizacijo ali bistvenih sprememb narave dela. Tako tudi World Economic Forum v poročilu The Future Jobs Reports navaja, da bo 54% zaposlenih potreboval izpopolnjevanje ali prekvalificiranje že do leta 2022.</w:t>
      </w:r>
    </w:p>
    <w:p w:rsidR="006B31C1" w:rsidRPr="006B31C1" w:rsidRDefault="006B31C1" w:rsidP="006B31C1">
      <w:pPr>
        <w:jc w:val="both"/>
      </w:pPr>
      <w:r w:rsidRPr="006B31C1">
        <w:t>V namen krepitve kompetenc in znanja zaposlenih, bi razširili že obstoječo prakso izobraževanja zaposlenih v okviru kompetenčnih centrov (KOC), z vzpostavitvijo dodatnih treh KOC v KRVS. Posebni poudarek pri izvajanju izobraževanj se namenja področjem, ki so opredeljena v Slovenski strategiji pametne specializacije. Tako bo projektna pisarna v sodelovanju s partnerskimi podjetji v sorodni panogi pripravila izobraževanja in usposabljanja za zaposlene na področjih, ki jih bodo prepoznali kot ključne za razvoj panoge. Poudarek je tudi na digitalizaciji – robotika, avtomatizacija procesov, ki predstavlja horizontalno vsebino operacije. Trend naraščanja zanimanja za KOC je v porastu od leta 2016 in je zaznaven ob vsakem JR, tudi partnerstva prijaviteljev so večja, več je vključenih podjetij. Zato tudi predlagamo vzpostavitev treh dodatnih KOC v KRVS, saj je bilo na zadnjem javnem razpisu v letu 2019, 23 prijav s skupno 663 podjetij, od katerih je bilo izbranih 10 projektov s skupno 326 podjetij, tako da bi glede na interes lahko izbrali več partnerstev. Opažamo tudi nekoliko slabše stanje v KRVS, tako da bi s tem tudi okrepili povezovanje  in sodelovanje podjetij v KRVS, saj že vključena podjetja poročajo o koristih za razvoj svojih kadrov, kot tudi, da jim sodelovanje in povezovanje v partnerstva omogoča razvoj novih storitev ali produktov, skupno nastopanje na mednarodnih trgih itd..</w:t>
      </w:r>
    </w:p>
    <w:p w:rsidR="006B31C1" w:rsidRPr="006B31C1" w:rsidRDefault="006B31C1" w:rsidP="006B31C1">
      <w:pPr>
        <w:jc w:val="both"/>
      </w:pPr>
      <w:r w:rsidRPr="006B31C1">
        <w:t xml:space="preserve">Anketa med podjetji iz leta 2017 (SPIRIT, 2017) je pokazala, da ima 64% slovenskih podjetij težave pri iskanju ustrezno usposobljenega kadra, zlasti s področja digitalnih spretnosti in znanj. Po priporočilih EK (Aneks D) naj bi se povečala uporaba informacijskih in komunikacijskih tehnologij in zagotovilo usposabljanje in izpopolnjevanje, zlasti v malih in srednjih podjetjih, s čimer bi se zmanjšale omejitve povezane s tehnološkimi spremembami, ki prinašajo dodano vrednost SLO gospodarstvu. Na tem področju med slovenskimi regijami še vedno obstajajo razlike. Po podatkih SURS ima vzhodna Slovenija, ki velja za manj razvito regijo, visoko stopnjo zaposlenosti v kmetijstvu in predelovalnih dejavnostih, zahodna regija pa primerljivo močnejši storitveni sektor. Ta razmerja močno vplivajo na razmere na trgu dela in socialno-ekonomske razmere, ki se med regijami razlikujejo. Stopnje brezposelnosti so sicer nižje od povprečja EU, pri čemer pa Zahodna SLO v primerjavi z Vzhodno kaže znatno višji stopnjo zaposlenosti v visokotehnoloških sektorjih in sektorjih storitev z intenzivno uporabo znanja. Socialno-ekonomski kazalniki kažejo na velik razkorak med glavnim mestom, ki samo priteguje usposobljene ljudi v sektor z višjo dodano vrednostjo, in preostalim delom države (zlasti Vzhodna SLO), v katerem je rast zaposlovanja ob odseljevanju osredotočena na sektorje z nižjo dodano vrednostjo. Glede na navedene podatke, bi se bilo potrebno osredotočiti predvsem na zagotavljanje spodbujanja usposabljanja zaposlenih za dvig njihove konkurenčnosti in zaposljivosti, za povečanje njihovih kompetenc in mobilnosti na eni strani, ter hkrati krepitvi konkurenčnosti delodajalcev na drugi, za zaposlene in podjetja iz Vzhodne regije. Namen je torej vzpostavitev sistema spodbud za povezovanje usposabljanja in potreb na trgu dela, s katerimi bomo odpravljali strukturna neskladja, izboljšali kvalifikacijsko strukturo človeških virov, povečali mobilnost in zaposljivost. Poudarek bomo namenili tudi pridobivanju kompetenc in znanj na področju digitalnih spretnosti. </w:t>
      </w:r>
    </w:p>
    <w:p w:rsidR="006B31C1" w:rsidRPr="00891AB2" w:rsidRDefault="006B31C1" w:rsidP="00891AB2">
      <w:pPr>
        <w:contextualSpacing/>
        <w:jc w:val="both"/>
        <w:rPr>
          <w:u w:val="single"/>
        </w:rPr>
      </w:pPr>
      <w:r w:rsidRPr="00891AB2">
        <w:rPr>
          <w:u w:val="single"/>
        </w:rPr>
        <w:t>Spremembe kazalnikov</w:t>
      </w:r>
    </w:p>
    <w:p w:rsidR="006B31C1" w:rsidRDefault="006B31C1" w:rsidP="006B31C1">
      <w:pPr>
        <w:jc w:val="both"/>
      </w:pPr>
      <w:r w:rsidRPr="006B31C1">
        <w:t xml:space="preserve">Zaradi prerazporeditve rezerve za uspešnost predlagamo višanje vrednosti kazalnika učinka 10.10 (Število vključenih v programe usposabljanj, specializacij, dodatnih kvalifikacij in prekvalifikacij) v kategoriji regij Vzhod, in sicer iz ciljne vrednosti 35.604 na 38.604. </w:t>
      </w:r>
      <w:r w:rsidR="008E1CA8">
        <w:t xml:space="preserve">Kazalnik povišujemo za 3.000 vključitev, pri čemer izhajamo iz že izvedenih javnih razpisov za kompetenčne centre, </w:t>
      </w:r>
      <w:r w:rsidR="008E1CA8" w:rsidRPr="00DB4D16">
        <w:t xml:space="preserve">in sicer predvidevamo, da bo za okvirno 1 mio EUR vključitev 3.000. </w:t>
      </w:r>
      <w:r w:rsidRPr="006B31C1">
        <w:t>Predlaga se tudi višanje kazalnika 10.7 (Število udeležencev, ki so vključeni v programe za pridobitev kompetenc) v kategoriji regije Vzhod, in sicer iz 25.740 na 3</w:t>
      </w:r>
      <w:r w:rsidR="00130164">
        <w:t>1.990</w:t>
      </w:r>
      <w:r w:rsidRPr="006B31C1">
        <w:t xml:space="preserve">. </w:t>
      </w:r>
      <w:r w:rsidR="007477FF">
        <w:t>Kazalnik se povišuje skladno z metodologijo kazalnika v metodološkem listu. Za ukrepe tega kazalnika je predvideno okvirno 3 mio sredstev. Glede na ocenjeno ceno na enoto v metodoloških listih, ocenjujemo, da se bo kazalnik povišal za</w:t>
      </w:r>
      <w:r w:rsidR="00130164">
        <w:t xml:space="preserve"> 6.250 novih vključitev.</w:t>
      </w:r>
      <w:r w:rsidR="007477FF">
        <w:t xml:space="preserve"> </w:t>
      </w:r>
      <w:r w:rsidRPr="006B31C1">
        <w:t>Hkrati predlagamo zvišanje mejnika za finančni kazalnik v letu 2023 sorazmerno glede na višanje sredstev (glej preglednico 10.</w:t>
      </w:r>
      <w:r w:rsidR="000739E4">
        <w:t>2</w:t>
      </w:r>
      <w:r w:rsidRPr="006B31C1">
        <w:t>).</w:t>
      </w:r>
    </w:p>
    <w:p w:rsidR="00951F60" w:rsidRDefault="00951F60" w:rsidP="006B31C1">
      <w:pPr>
        <w:jc w:val="both"/>
      </w:pPr>
    </w:p>
    <w:p w:rsidR="00951F60" w:rsidRDefault="00951F60" w:rsidP="006B31C1">
      <w:pPr>
        <w:jc w:val="both"/>
      </w:pPr>
    </w:p>
    <w:p w:rsidR="00951F60" w:rsidRDefault="00951F60" w:rsidP="006B31C1">
      <w:pPr>
        <w:jc w:val="both"/>
      </w:pPr>
    </w:p>
    <w:p w:rsidR="00951F60" w:rsidRDefault="00951F60" w:rsidP="006B31C1">
      <w:pPr>
        <w:jc w:val="both"/>
      </w:pPr>
    </w:p>
    <w:p w:rsidR="00951F60" w:rsidRPr="006B31C1" w:rsidRDefault="00951F60" w:rsidP="006B31C1">
      <w:pPr>
        <w:jc w:val="both"/>
      </w:pPr>
    </w:p>
    <w:p w:rsidR="006B31C1" w:rsidRPr="00891AB2" w:rsidRDefault="006B31C1" w:rsidP="006B31C1">
      <w:pPr>
        <w:jc w:val="both"/>
        <w:rPr>
          <w:b/>
          <w:sz w:val="16"/>
          <w:szCs w:val="16"/>
        </w:rPr>
      </w:pPr>
      <w:r w:rsidRPr="00891AB2">
        <w:rPr>
          <w:b/>
          <w:sz w:val="16"/>
          <w:szCs w:val="16"/>
        </w:rPr>
        <w:t>Preglednica 10.</w:t>
      </w:r>
      <w:r w:rsidR="000739E4" w:rsidRPr="00891AB2">
        <w:rPr>
          <w:b/>
          <w:sz w:val="16"/>
          <w:szCs w:val="16"/>
        </w:rPr>
        <w:t>2</w:t>
      </w:r>
      <w:r w:rsidRPr="00891AB2">
        <w:rPr>
          <w:b/>
          <w:sz w:val="16"/>
          <w:szCs w:val="16"/>
        </w:rPr>
        <w:t>: Predlog spremembe kazalnikov okvira uspešnosti za prednostno os 10</w:t>
      </w:r>
    </w:p>
    <w:tbl>
      <w:tblPr>
        <w:tblW w:w="8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7"/>
        <w:gridCol w:w="667"/>
        <w:gridCol w:w="697"/>
        <w:gridCol w:w="757"/>
        <w:gridCol w:w="837"/>
        <w:gridCol w:w="1017"/>
        <w:gridCol w:w="1468"/>
        <w:gridCol w:w="1468"/>
      </w:tblGrid>
      <w:tr w:rsidR="006B31C1" w:rsidRPr="006B31C1" w:rsidTr="00EA73E2">
        <w:trPr>
          <w:jc w:val="center"/>
        </w:trPr>
        <w:tc>
          <w:tcPr>
            <w:tcW w:w="14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Kazalnik</w:t>
            </w:r>
          </w:p>
        </w:tc>
        <w:tc>
          <w:tcPr>
            <w:tcW w:w="66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ID</w:t>
            </w:r>
          </w:p>
        </w:tc>
        <w:tc>
          <w:tcPr>
            <w:tcW w:w="69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Sklad</w:t>
            </w:r>
          </w:p>
        </w:tc>
        <w:tc>
          <w:tcPr>
            <w:tcW w:w="75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Regija</w:t>
            </w:r>
          </w:p>
        </w:tc>
        <w:tc>
          <w:tcPr>
            <w:tcW w:w="83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Merska enota</w:t>
            </w:r>
          </w:p>
        </w:tc>
        <w:tc>
          <w:tcPr>
            <w:tcW w:w="1017"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Vrsta kazalnika</w:t>
            </w:r>
          </w:p>
        </w:tc>
        <w:tc>
          <w:tcPr>
            <w:tcW w:w="14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(veljavni OP)</w:t>
            </w:r>
          </w:p>
        </w:tc>
        <w:tc>
          <w:tcPr>
            <w:tcW w:w="1468" w:type="dxa"/>
            <w:tcBorders>
              <w:bottom w:val="single" w:sz="4" w:space="0" w:color="auto"/>
            </w:tcBorders>
            <w:shd w:val="clear" w:color="auto" w:fill="auto"/>
          </w:tcPr>
          <w:p w:rsidR="006B31C1" w:rsidRPr="006B31C1" w:rsidRDefault="006B31C1" w:rsidP="006B31C1">
            <w:pPr>
              <w:spacing w:after="0" w:line="240" w:lineRule="auto"/>
              <w:jc w:val="both"/>
              <w:rPr>
                <w:b/>
                <w:sz w:val="16"/>
                <w:szCs w:val="16"/>
              </w:rPr>
            </w:pPr>
            <w:r w:rsidRPr="006B31C1">
              <w:rPr>
                <w:b/>
                <w:sz w:val="16"/>
                <w:szCs w:val="16"/>
              </w:rPr>
              <w:t>Ciljna vrednost (predlog spr. OP)</w:t>
            </w:r>
          </w:p>
        </w:tc>
      </w:tr>
      <w:tr w:rsidR="006B31C1" w:rsidRPr="006B31C1" w:rsidTr="00EA73E2">
        <w:trPr>
          <w:jc w:val="center"/>
        </w:trPr>
        <w:tc>
          <w:tcPr>
            <w:tcW w:w="1457" w:type="dxa"/>
            <w:shd w:val="clear" w:color="auto" w:fill="auto"/>
          </w:tcPr>
          <w:p w:rsidR="006B31C1" w:rsidRPr="006B31C1" w:rsidRDefault="006B31C1" w:rsidP="006B31C1">
            <w:pPr>
              <w:spacing w:after="0" w:line="240" w:lineRule="auto"/>
              <w:rPr>
                <w:sz w:val="16"/>
                <w:szCs w:val="16"/>
              </w:rPr>
            </w:pPr>
            <w:r w:rsidRPr="006B31C1">
              <w:rPr>
                <w:sz w:val="16"/>
                <w:szCs w:val="16"/>
              </w:rPr>
              <w:t>Število vključenih v programe usposabljanj, specializacij, dodatnih kvalifikacij in prekvalifikacij</w:t>
            </w:r>
          </w:p>
        </w:tc>
        <w:tc>
          <w:tcPr>
            <w:tcW w:w="667" w:type="dxa"/>
            <w:shd w:val="clear" w:color="auto" w:fill="auto"/>
          </w:tcPr>
          <w:p w:rsidR="006B31C1" w:rsidRPr="006B31C1" w:rsidRDefault="006B31C1" w:rsidP="006B31C1">
            <w:pPr>
              <w:spacing w:after="0" w:line="240" w:lineRule="auto"/>
              <w:jc w:val="both"/>
              <w:rPr>
                <w:sz w:val="16"/>
                <w:szCs w:val="16"/>
              </w:rPr>
            </w:pPr>
            <w:r w:rsidRPr="006B31C1">
              <w:rPr>
                <w:sz w:val="16"/>
                <w:szCs w:val="16"/>
              </w:rPr>
              <w:t>10.10</w:t>
            </w:r>
          </w:p>
        </w:tc>
        <w:tc>
          <w:tcPr>
            <w:tcW w:w="69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število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468" w:type="dxa"/>
            <w:shd w:val="clear" w:color="auto" w:fill="auto"/>
          </w:tcPr>
          <w:p w:rsidR="006B31C1" w:rsidRPr="006B31C1" w:rsidRDefault="006B31C1" w:rsidP="006B31C1">
            <w:pPr>
              <w:spacing w:after="0" w:line="240" w:lineRule="auto"/>
              <w:jc w:val="both"/>
              <w:rPr>
                <w:sz w:val="16"/>
                <w:szCs w:val="16"/>
              </w:rPr>
            </w:pPr>
            <w:r w:rsidRPr="006B31C1">
              <w:rPr>
                <w:sz w:val="16"/>
                <w:szCs w:val="16"/>
              </w:rPr>
              <w:t>35.604</w:t>
            </w:r>
          </w:p>
        </w:tc>
        <w:tc>
          <w:tcPr>
            <w:tcW w:w="1468" w:type="dxa"/>
            <w:shd w:val="clear" w:color="auto" w:fill="auto"/>
          </w:tcPr>
          <w:p w:rsidR="006B31C1" w:rsidRPr="006B31C1" w:rsidRDefault="006B31C1" w:rsidP="006B31C1">
            <w:pPr>
              <w:spacing w:after="0" w:line="240" w:lineRule="auto"/>
              <w:jc w:val="both"/>
              <w:rPr>
                <w:sz w:val="16"/>
                <w:szCs w:val="16"/>
              </w:rPr>
            </w:pPr>
            <w:r w:rsidRPr="006B31C1">
              <w:rPr>
                <w:sz w:val="16"/>
                <w:szCs w:val="16"/>
              </w:rPr>
              <w:t>38.604</w:t>
            </w:r>
          </w:p>
        </w:tc>
      </w:tr>
      <w:tr w:rsidR="006B31C1" w:rsidRPr="006B31C1" w:rsidTr="00EA73E2">
        <w:trPr>
          <w:jc w:val="center"/>
        </w:trPr>
        <w:tc>
          <w:tcPr>
            <w:tcW w:w="1457" w:type="dxa"/>
            <w:shd w:val="clear" w:color="auto" w:fill="auto"/>
          </w:tcPr>
          <w:p w:rsidR="006B31C1" w:rsidRPr="006B31C1" w:rsidRDefault="006B31C1" w:rsidP="006B31C1">
            <w:pPr>
              <w:spacing w:after="0" w:line="240" w:lineRule="auto"/>
              <w:rPr>
                <w:sz w:val="16"/>
                <w:szCs w:val="16"/>
              </w:rPr>
            </w:pPr>
            <w:r w:rsidRPr="006B31C1">
              <w:rPr>
                <w:sz w:val="16"/>
                <w:szCs w:val="16"/>
              </w:rPr>
              <w:t>Število udeležencev, ki so vključeni v programe za pridobitev kompetenc</w:t>
            </w:r>
          </w:p>
        </w:tc>
        <w:tc>
          <w:tcPr>
            <w:tcW w:w="667" w:type="dxa"/>
            <w:shd w:val="clear" w:color="auto" w:fill="auto"/>
          </w:tcPr>
          <w:p w:rsidR="006B31C1" w:rsidRPr="006B31C1" w:rsidRDefault="006B31C1" w:rsidP="006B31C1">
            <w:pPr>
              <w:spacing w:after="0" w:line="240" w:lineRule="auto"/>
              <w:jc w:val="both"/>
              <w:rPr>
                <w:sz w:val="16"/>
                <w:szCs w:val="16"/>
              </w:rPr>
            </w:pPr>
            <w:r w:rsidRPr="006B31C1">
              <w:rPr>
                <w:sz w:val="16"/>
                <w:szCs w:val="16"/>
              </w:rPr>
              <w:t>10.7</w:t>
            </w:r>
          </w:p>
        </w:tc>
        <w:tc>
          <w:tcPr>
            <w:tcW w:w="69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število</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učinek</w:t>
            </w:r>
          </w:p>
        </w:tc>
        <w:tc>
          <w:tcPr>
            <w:tcW w:w="1468" w:type="dxa"/>
            <w:shd w:val="clear" w:color="auto" w:fill="auto"/>
          </w:tcPr>
          <w:p w:rsidR="006B31C1" w:rsidRPr="006B31C1" w:rsidRDefault="006B31C1" w:rsidP="006B31C1">
            <w:pPr>
              <w:spacing w:after="0" w:line="240" w:lineRule="auto"/>
              <w:jc w:val="both"/>
              <w:rPr>
                <w:sz w:val="16"/>
                <w:szCs w:val="16"/>
              </w:rPr>
            </w:pPr>
            <w:r w:rsidRPr="006B31C1">
              <w:rPr>
                <w:sz w:val="16"/>
                <w:szCs w:val="16"/>
              </w:rPr>
              <w:t>25.740</w:t>
            </w:r>
          </w:p>
        </w:tc>
        <w:tc>
          <w:tcPr>
            <w:tcW w:w="1468" w:type="dxa"/>
            <w:shd w:val="clear" w:color="auto" w:fill="auto"/>
          </w:tcPr>
          <w:p w:rsidR="006B31C1" w:rsidRPr="006B31C1" w:rsidRDefault="006B31C1" w:rsidP="006B31C1">
            <w:pPr>
              <w:spacing w:after="0" w:line="240" w:lineRule="auto"/>
              <w:jc w:val="both"/>
              <w:rPr>
                <w:sz w:val="16"/>
                <w:szCs w:val="16"/>
              </w:rPr>
            </w:pPr>
            <w:r w:rsidRPr="006B31C1">
              <w:rPr>
                <w:sz w:val="16"/>
                <w:szCs w:val="16"/>
              </w:rPr>
              <w:t>31.990</w:t>
            </w:r>
          </w:p>
        </w:tc>
      </w:tr>
      <w:tr w:rsidR="006B31C1" w:rsidRPr="006B31C1" w:rsidTr="00EA73E2">
        <w:trPr>
          <w:jc w:val="center"/>
        </w:trPr>
        <w:tc>
          <w:tcPr>
            <w:tcW w:w="1457" w:type="dxa"/>
            <w:shd w:val="clear" w:color="auto" w:fill="auto"/>
          </w:tcPr>
          <w:p w:rsidR="006B31C1" w:rsidRPr="006B31C1" w:rsidRDefault="006B31C1" w:rsidP="006B31C1">
            <w:pPr>
              <w:spacing w:after="0" w:line="240" w:lineRule="auto"/>
              <w:rPr>
                <w:sz w:val="16"/>
                <w:szCs w:val="16"/>
              </w:rPr>
            </w:pPr>
            <w:r w:rsidRPr="006B31C1">
              <w:rPr>
                <w:sz w:val="16"/>
                <w:szCs w:val="16"/>
              </w:rPr>
              <w:t>Vložena sredstva/izdatki</w:t>
            </w:r>
          </w:p>
        </w:tc>
        <w:tc>
          <w:tcPr>
            <w:tcW w:w="667" w:type="dxa"/>
            <w:shd w:val="clear" w:color="auto" w:fill="auto"/>
          </w:tcPr>
          <w:p w:rsidR="006B31C1" w:rsidRPr="006B31C1" w:rsidRDefault="006B31C1" w:rsidP="006B31C1">
            <w:pPr>
              <w:spacing w:after="0" w:line="240" w:lineRule="auto"/>
              <w:jc w:val="both"/>
              <w:rPr>
                <w:sz w:val="16"/>
                <w:szCs w:val="16"/>
              </w:rPr>
            </w:pPr>
            <w:r w:rsidRPr="006B31C1">
              <w:rPr>
                <w:sz w:val="16"/>
                <w:szCs w:val="16"/>
              </w:rPr>
              <w:t>F1</w:t>
            </w:r>
          </w:p>
        </w:tc>
        <w:tc>
          <w:tcPr>
            <w:tcW w:w="697" w:type="dxa"/>
            <w:shd w:val="clear" w:color="auto" w:fill="auto"/>
          </w:tcPr>
          <w:p w:rsidR="006B31C1" w:rsidRPr="006B31C1" w:rsidRDefault="006B31C1" w:rsidP="006B31C1">
            <w:pPr>
              <w:spacing w:after="0" w:line="240" w:lineRule="auto"/>
              <w:jc w:val="both"/>
              <w:rPr>
                <w:sz w:val="16"/>
                <w:szCs w:val="16"/>
              </w:rPr>
            </w:pPr>
            <w:r w:rsidRPr="006B31C1">
              <w:rPr>
                <w:sz w:val="16"/>
                <w:szCs w:val="16"/>
              </w:rPr>
              <w:t>ESS</w:t>
            </w:r>
          </w:p>
        </w:tc>
        <w:tc>
          <w:tcPr>
            <w:tcW w:w="757" w:type="dxa"/>
            <w:shd w:val="clear" w:color="auto" w:fill="auto"/>
          </w:tcPr>
          <w:p w:rsidR="006B31C1" w:rsidRPr="006B31C1" w:rsidRDefault="006B31C1" w:rsidP="006B31C1">
            <w:pPr>
              <w:spacing w:after="0" w:line="240" w:lineRule="auto"/>
              <w:jc w:val="both"/>
              <w:rPr>
                <w:sz w:val="16"/>
                <w:szCs w:val="16"/>
              </w:rPr>
            </w:pPr>
            <w:r w:rsidRPr="006B31C1">
              <w:rPr>
                <w:sz w:val="16"/>
                <w:szCs w:val="16"/>
              </w:rPr>
              <w:t>Manj razvite</w:t>
            </w:r>
          </w:p>
        </w:tc>
        <w:tc>
          <w:tcPr>
            <w:tcW w:w="837" w:type="dxa"/>
            <w:shd w:val="clear" w:color="auto" w:fill="auto"/>
          </w:tcPr>
          <w:p w:rsidR="006B31C1" w:rsidRPr="006B31C1" w:rsidRDefault="006B31C1" w:rsidP="006B31C1">
            <w:pPr>
              <w:spacing w:after="0" w:line="240" w:lineRule="auto"/>
              <w:jc w:val="both"/>
              <w:rPr>
                <w:sz w:val="16"/>
                <w:szCs w:val="16"/>
              </w:rPr>
            </w:pPr>
            <w:r w:rsidRPr="006B31C1">
              <w:rPr>
                <w:sz w:val="16"/>
                <w:szCs w:val="16"/>
              </w:rPr>
              <w:t xml:space="preserve">EUR </w:t>
            </w:r>
          </w:p>
        </w:tc>
        <w:tc>
          <w:tcPr>
            <w:tcW w:w="1017" w:type="dxa"/>
            <w:shd w:val="clear" w:color="auto" w:fill="auto"/>
          </w:tcPr>
          <w:p w:rsidR="006B31C1" w:rsidRPr="006B31C1" w:rsidRDefault="006B31C1" w:rsidP="006B31C1">
            <w:pPr>
              <w:spacing w:after="0" w:line="240" w:lineRule="auto"/>
              <w:jc w:val="both"/>
              <w:rPr>
                <w:sz w:val="16"/>
                <w:szCs w:val="16"/>
              </w:rPr>
            </w:pPr>
            <w:r w:rsidRPr="006B31C1">
              <w:rPr>
                <w:sz w:val="16"/>
                <w:szCs w:val="16"/>
              </w:rPr>
              <w:t>Finančni</w:t>
            </w:r>
          </w:p>
        </w:tc>
        <w:tc>
          <w:tcPr>
            <w:tcW w:w="1468" w:type="dxa"/>
            <w:shd w:val="clear" w:color="auto" w:fill="auto"/>
          </w:tcPr>
          <w:p w:rsidR="006B31C1" w:rsidRPr="006B31C1" w:rsidRDefault="006B31C1" w:rsidP="006B31C1">
            <w:pPr>
              <w:spacing w:after="0" w:line="240" w:lineRule="auto"/>
              <w:jc w:val="both"/>
              <w:rPr>
                <w:sz w:val="16"/>
                <w:szCs w:val="16"/>
              </w:rPr>
            </w:pPr>
            <w:r w:rsidRPr="006B31C1">
              <w:rPr>
                <w:sz w:val="16"/>
                <w:szCs w:val="16"/>
              </w:rPr>
              <w:t>146.019.679,00</w:t>
            </w:r>
          </w:p>
        </w:tc>
        <w:tc>
          <w:tcPr>
            <w:tcW w:w="1468" w:type="dxa"/>
            <w:shd w:val="clear" w:color="auto" w:fill="auto"/>
          </w:tcPr>
          <w:p w:rsidR="006B31C1" w:rsidRPr="006B31C1" w:rsidRDefault="006B31C1" w:rsidP="006B31C1">
            <w:pPr>
              <w:spacing w:after="0" w:line="240" w:lineRule="auto"/>
              <w:jc w:val="both"/>
              <w:rPr>
                <w:sz w:val="16"/>
                <w:szCs w:val="16"/>
              </w:rPr>
            </w:pPr>
            <w:r w:rsidRPr="006B31C1">
              <w:rPr>
                <w:sz w:val="16"/>
                <w:szCs w:val="16"/>
              </w:rPr>
              <w:t>150.845.284,00</w:t>
            </w:r>
          </w:p>
        </w:tc>
      </w:tr>
    </w:tbl>
    <w:p w:rsidR="00483707" w:rsidRDefault="00483707">
      <w:pPr>
        <w:rPr>
          <w:b/>
          <w:sz w:val="28"/>
          <w:szCs w:val="28"/>
        </w:rPr>
      </w:pPr>
      <w:r>
        <w:rPr>
          <w:b/>
          <w:sz w:val="28"/>
          <w:szCs w:val="28"/>
        </w:rPr>
        <w:br w:type="page"/>
      </w:r>
    </w:p>
    <w:p w:rsidR="00EC26D4" w:rsidRPr="00891AB2" w:rsidRDefault="00D52CA0" w:rsidP="00891AB2">
      <w:pPr>
        <w:keepNext/>
        <w:keepLines/>
        <w:spacing w:before="400" w:after="40" w:line="240" w:lineRule="auto"/>
        <w:outlineLvl w:val="0"/>
        <w:rPr>
          <w:rFonts w:asciiTheme="majorHAnsi" w:eastAsiaTheme="majorEastAsia" w:hAnsiTheme="majorHAnsi" w:cstheme="majorBidi"/>
          <w:caps/>
          <w:sz w:val="36"/>
          <w:szCs w:val="36"/>
        </w:rPr>
      </w:pPr>
      <w:bookmarkStart w:id="20" w:name="_Toc34118240"/>
      <w:r w:rsidRPr="00891AB2">
        <w:rPr>
          <w:rFonts w:asciiTheme="majorHAnsi" w:eastAsiaTheme="majorEastAsia" w:hAnsiTheme="majorHAnsi" w:cstheme="majorBidi"/>
          <w:caps/>
          <w:sz w:val="36"/>
          <w:szCs w:val="36"/>
        </w:rPr>
        <w:t>Priloga: SPREMEMBA KATEGORIJ INTERVENCIJ</w:t>
      </w:r>
      <w:bookmarkEnd w:id="20"/>
    </w:p>
    <w:p w:rsidR="00D418CD" w:rsidRDefault="00D418CD" w:rsidP="00891AB2">
      <w:pPr>
        <w:jc w:val="both"/>
      </w:pPr>
    </w:p>
    <w:p w:rsidR="00483707" w:rsidRDefault="00532DB2" w:rsidP="00891AB2">
      <w:pPr>
        <w:jc w:val="both"/>
      </w:pPr>
      <w:r>
        <w:t>V nadaljevanju so glede na vsako relevantno prednostno os in sklad predstavljene le tiste podrobnosti sprememb kategorij intervencij, kjer se glede na posamezno kodo zneski spreminjajo (z navedbo opredeljenega zneska v veljavnem OP ter v predlogu spremembe OP).</w:t>
      </w:r>
    </w:p>
    <w:p w:rsidR="000739E4" w:rsidRDefault="000739E4">
      <w:r>
        <w:br w:type="page"/>
      </w:r>
    </w:p>
    <w:p w:rsidR="00483707" w:rsidRDefault="00483707" w:rsidP="00483707">
      <w:pPr>
        <w:jc w:val="both"/>
      </w:pPr>
      <w:r>
        <w:t>PREDNOSTNA OS 1 (ESRR)</w:t>
      </w:r>
    </w:p>
    <w:p w:rsidR="00713984" w:rsidRPr="00E04CF8" w:rsidRDefault="00713984" w:rsidP="00713984">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919"/>
        <w:gridCol w:w="3812"/>
        <w:gridCol w:w="1256"/>
        <w:gridCol w:w="1254"/>
      </w:tblGrid>
      <w:tr w:rsidR="00713984" w:rsidRPr="006B31C1" w:rsidTr="00713984">
        <w:trPr>
          <w:trHeight w:val="288"/>
          <w:tblHeader/>
          <w:jc w:val="center"/>
        </w:trPr>
        <w:tc>
          <w:tcPr>
            <w:tcW w:w="376" w:type="pct"/>
            <w:shd w:val="clear" w:color="auto" w:fill="auto"/>
          </w:tcPr>
          <w:p w:rsidR="00713984" w:rsidRPr="00E04CF8" w:rsidRDefault="00713984"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802"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713984" w:rsidRPr="006B31C1" w:rsidRDefault="00713984"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6"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713984">
            <w:pPr>
              <w:suppressAutoHyphens/>
              <w:spacing w:after="0" w:line="240" w:lineRule="auto"/>
              <w:jc w:val="both"/>
              <w:rPr>
                <w:sz w:val="16"/>
                <w:szCs w:val="16"/>
              </w:rPr>
            </w:pPr>
            <w:r w:rsidRPr="006B31C1">
              <w:rPr>
                <w:sz w:val="16"/>
                <w:szCs w:val="16"/>
              </w:rPr>
              <w:t>Manj razvite</w:t>
            </w:r>
          </w:p>
        </w:tc>
        <w:tc>
          <w:tcPr>
            <w:tcW w:w="2434" w:type="pct"/>
            <w:shd w:val="clear" w:color="auto" w:fill="auto"/>
          </w:tcPr>
          <w:p w:rsidR="00713984" w:rsidRPr="00891AB2" w:rsidRDefault="00182190" w:rsidP="00713984">
            <w:pPr>
              <w:suppressAutoHyphens/>
              <w:spacing w:after="0" w:line="240" w:lineRule="auto"/>
              <w:jc w:val="both"/>
              <w:rPr>
                <w:sz w:val="16"/>
                <w:szCs w:val="16"/>
                <w:highlight w:val="yellow"/>
              </w:rPr>
            </w:pPr>
            <w:r w:rsidRPr="00182190">
              <w:rPr>
                <w:sz w:val="16"/>
                <w:szCs w:val="16"/>
              </w:rPr>
              <w:t>056.Naložbe v infrastrukturo, zmogljivosti in opremo MSP v neposredni povezavi z raziskavami in inovacijskimi dejavnostmi</w:t>
            </w:r>
          </w:p>
        </w:tc>
        <w:tc>
          <w:tcPr>
            <w:tcW w:w="802" w:type="pct"/>
            <w:shd w:val="clear" w:color="auto" w:fill="auto"/>
          </w:tcPr>
          <w:p w:rsidR="00713984" w:rsidRPr="00182190" w:rsidRDefault="00182190" w:rsidP="00713984">
            <w:pPr>
              <w:suppressAutoHyphens/>
              <w:spacing w:after="0" w:line="240" w:lineRule="auto"/>
              <w:jc w:val="right"/>
              <w:rPr>
                <w:sz w:val="16"/>
                <w:szCs w:val="16"/>
              </w:rPr>
            </w:pPr>
            <w:r w:rsidRPr="00891AB2">
              <w:rPr>
                <w:sz w:val="16"/>
                <w:szCs w:val="16"/>
              </w:rPr>
              <w:t>35.000.000,00</w:t>
            </w:r>
          </w:p>
        </w:tc>
        <w:tc>
          <w:tcPr>
            <w:tcW w:w="801" w:type="pct"/>
            <w:shd w:val="clear" w:color="auto" w:fill="auto"/>
          </w:tcPr>
          <w:p w:rsidR="00713984" w:rsidRPr="00182190" w:rsidRDefault="00182190" w:rsidP="00713984">
            <w:pPr>
              <w:suppressAutoHyphens/>
              <w:spacing w:after="0" w:line="240" w:lineRule="auto"/>
              <w:jc w:val="right"/>
              <w:rPr>
                <w:sz w:val="16"/>
                <w:szCs w:val="16"/>
              </w:rPr>
            </w:pPr>
            <w:r w:rsidRPr="00891AB2">
              <w:rPr>
                <w:sz w:val="16"/>
                <w:szCs w:val="16"/>
              </w:rPr>
              <w:t>49.375.300,00</w:t>
            </w:r>
          </w:p>
        </w:tc>
      </w:tr>
      <w:tr w:rsidR="00713984" w:rsidRPr="006B31C1" w:rsidTr="00713984">
        <w:trPr>
          <w:trHeight w:val="288"/>
          <w:jc w:val="center"/>
        </w:trPr>
        <w:tc>
          <w:tcPr>
            <w:tcW w:w="376"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713984">
            <w:pPr>
              <w:suppressAutoHyphens/>
              <w:spacing w:after="0" w:line="240" w:lineRule="auto"/>
              <w:jc w:val="both"/>
              <w:rPr>
                <w:sz w:val="16"/>
                <w:szCs w:val="16"/>
              </w:rPr>
            </w:pPr>
            <w:r>
              <w:rPr>
                <w:sz w:val="16"/>
                <w:szCs w:val="16"/>
              </w:rPr>
              <w:t>Bolj</w:t>
            </w:r>
            <w:r w:rsidRPr="006B31C1">
              <w:rPr>
                <w:sz w:val="16"/>
                <w:szCs w:val="16"/>
              </w:rPr>
              <w:t xml:space="preserve"> razvite</w:t>
            </w:r>
          </w:p>
        </w:tc>
        <w:tc>
          <w:tcPr>
            <w:tcW w:w="2434" w:type="pct"/>
            <w:shd w:val="clear" w:color="auto" w:fill="auto"/>
          </w:tcPr>
          <w:p w:rsidR="00713984" w:rsidRPr="00891AB2" w:rsidRDefault="00182190" w:rsidP="00713984">
            <w:pPr>
              <w:suppressAutoHyphens/>
              <w:spacing w:after="0" w:line="240" w:lineRule="auto"/>
              <w:jc w:val="both"/>
              <w:rPr>
                <w:sz w:val="16"/>
                <w:szCs w:val="16"/>
                <w:highlight w:val="yellow"/>
              </w:rPr>
            </w:pPr>
            <w:r w:rsidRPr="00182190">
              <w:rPr>
                <w:sz w:val="16"/>
                <w:szCs w:val="16"/>
              </w:rPr>
              <w:t>056.Naložbe v infrastrukturo, zmogljivosti in opremo MSP v neposredni povezavi z raziskavami in inovacijskimi dejavnostmi</w:t>
            </w:r>
          </w:p>
        </w:tc>
        <w:tc>
          <w:tcPr>
            <w:tcW w:w="802" w:type="pct"/>
            <w:shd w:val="clear" w:color="auto" w:fill="auto"/>
          </w:tcPr>
          <w:p w:rsidR="00713984" w:rsidRPr="00182190" w:rsidRDefault="00182190" w:rsidP="00713984">
            <w:pPr>
              <w:suppressAutoHyphens/>
              <w:spacing w:after="0" w:line="240" w:lineRule="auto"/>
              <w:jc w:val="right"/>
              <w:rPr>
                <w:sz w:val="16"/>
                <w:szCs w:val="16"/>
              </w:rPr>
            </w:pPr>
            <w:r w:rsidRPr="00891AB2">
              <w:rPr>
                <w:sz w:val="16"/>
                <w:szCs w:val="16"/>
              </w:rPr>
              <w:t>26.000.000,00</w:t>
            </w:r>
          </w:p>
        </w:tc>
        <w:tc>
          <w:tcPr>
            <w:tcW w:w="801" w:type="pct"/>
            <w:shd w:val="clear" w:color="auto" w:fill="auto"/>
          </w:tcPr>
          <w:p w:rsidR="00713984" w:rsidRPr="00182190" w:rsidRDefault="00182190" w:rsidP="00713984">
            <w:pPr>
              <w:suppressAutoHyphens/>
              <w:spacing w:after="0" w:line="240" w:lineRule="auto"/>
              <w:jc w:val="right"/>
              <w:rPr>
                <w:sz w:val="16"/>
                <w:szCs w:val="16"/>
              </w:rPr>
            </w:pPr>
            <w:r w:rsidRPr="00891AB2">
              <w:rPr>
                <w:sz w:val="16"/>
                <w:szCs w:val="16"/>
              </w:rPr>
              <w:t>28.101.097,00</w:t>
            </w:r>
          </w:p>
        </w:tc>
      </w:tr>
      <w:tr w:rsidR="00182190" w:rsidRPr="006B31C1" w:rsidTr="00713984">
        <w:trPr>
          <w:trHeight w:val="288"/>
          <w:jc w:val="center"/>
        </w:trPr>
        <w:tc>
          <w:tcPr>
            <w:tcW w:w="376" w:type="pct"/>
            <w:shd w:val="clear" w:color="auto" w:fill="auto"/>
          </w:tcPr>
          <w:p w:rsidR="00182190" w:rsidRDefault="00182190" w:rsidP="00713984">
            <w:pPr>
              <w:spacing w:after="0" w:line="240" w:lineRule="auto"/>
              <w:jc w:val="center"/>
              <w:rPr>
                <w:sz w:val="16"/>
                <w:szCs w:val="16"/>
              </w:rPr>
            </w:pPr>
            <w:r>
              <w:rPr>
                <w:sz w:val="16"/>
                <w:szCs w:val="16"/>
              </w:rPr>
              <w:t>ESRR</w:t>
            </w:r>
          </w:p>
        </w:tc>
        <w:tc>
          <w:tcPr>
            <w:tcW w:w="587" w:type="pct"/>
            <w:shd w:val="clear" w:color="auto" w:fill="auto"/>
          </w:tcPr>
          <w:p w:rsidR="00182190" w:rsidRDefault="00182190" w:rsidP="00713984">
            <w:pPr>
              <w:suppressAutoHyphens/>
              <w:spacing w:after="0" w:line="240" w:lineRule="auto"/>
              <w:jc w:val="both"/>
              <w:rPr>
                <w:sz w:val="16"/>
                <w:szCs w:val="16"/>
              </w:rPr>
            </w:pPr>
            <w:r w:rsidRPr="006B31C1">
              <w:rPr>
                <w:sz w:val="16"/>
                <w:szCs w:val="16"/>
              </w:rPr>
              <w:t>Manj razvite</w:t>
            </w:r>
          </w:p>
        </w:tc>
        <w:tc>
          <w:tcPr>
            <w:tcW w:w="2434" w:type="pct"/>
            <w:shd w:val="clear" w:color="auto" w:fill="auto"/>
          </w:tcPr>
          <w:p w:rsidR="00182190" w:rsidRPr="00182190" w:rsidRDefault="00182190" w:rsidP="00713984">
            <w:pPr>
              <w:suppressAutoHyphens/>
              <w:spacing w:after="0" w:line="240" w:lineRule="auto"/>
              <w:jc w:val="both"/>
              <w:rPr>
                <w:sz w:val="16"/>
                <w:szCs w:val="16"/>
              </w:rPr>
            </w:pPr>
            <w:r w:rsidRPr="00182190">
              <w:rPr>
                <w:sz w:val="16"/>
                <w:szCs w:val="16"/>
              </w:rPr>
              <w:t>058.Infrastruktura za raziskave in inovacije (javna)</w:t>
            </w:r>
          </w:p>
        </w:tc>
        <w:tc>
          <w:tcPr>
            <w:tcW w:w="802" w:type="pct"/>
            <w:shd w:val="clear" w:color="auto" w:fill="auto"/>
          </w:tcPr>
          <w:p w:rsidR="00182190" w:rsidRPr="00182190" w:rsidRDefault="00DF6BB5" w:rsidP="00713984">
            <w:pPr>
              <w:suppressAutoHyphens/>
              <w:spacing w:after="0" w:line="240" w:lineRule="auto"/>
              <w:jc w:val="right"/>
              <w:rPr>
                <w:sz w:val="16"/>
                <w:szCs w:val="16"/>
              </w:rPr>
            </w:pPr>
            <w:r w:rsidRPr="00DF6BB5">
              <w:rPr>
                <w:sz w:val="16"/>
                <w:szCs w:val="16"/>
              </w:rPr>
              <w:t>35.420.491,00</w:t>
            </w:r>
          </w:p>
        </w:tc>
        <w:tc>
          <w:tcPr>
            <w:tcW w:w="801" w:type="pct"/>
            <w:shd w:val="clear" w:color="auto" w:fill="auto"/>
          </w:tcPr>
          <w:p w:rsidR="00182190" w:rsidRPr="00DF6BB5" w:rsidRDefault="00DF6BB5" w:rsidP="00713984">
            <w:pPr>
              <w:suppressAutoHyphens/>
              <w:spacing w:after="0" w:line="240" w:lineRule="auto"/>
              <w:jc w:val="right"/>
              <w:rPr>
                <w:sz w:val="16"/>
                <w:szCs w:val="16"/>
              </w:rPr>
            </w:pPr>
            <w:r w:rsidRPr="00DF6BB5">
              <w:rPr>
                <w:sz w:val="16"/>
                <w:szCs w:val="16"/>
              </w:rPr>
              <w:t>37.039.932,00</w:t>
            </w:r>
          </w:p>
        </w:tc>
      </w:tr>
      <w:tr w:rsidR="00182190" w:rsidRPr="006B31C1" w:rsidTr="00713984">
        <w:trPr>
          <w:trHeight w:val="288"/>
          <w:jc w:val="center"/>
        </w:trPr>
        <w:tc>
          <w:tcPr>
            <w:tcW w:w="376" w:type="pct"/>
            <w:shd w:val="clear" w:color="auto" w:fill="auto"/>
          </w:tcPr>
          <w:p w:rsidR="00182190" w:rsidRDefault="00182190" w:rsidP="00713984">
            <w:pPr>
              <w:spacing w:after="0" w:line="240" w:lineRule="auto"/>
              <w:jc w:val="center"/>
              <w:rPr>
                <w:sz w:val="16"/>
                <w:szCs w:val="16"/>
              </w:rPr>
            </w:pPr>
            <w:r>
              <w:rPr>
                <w:sz w:val="16"/>
                <w:szCs w:val="16"/>
              </w:rPr>
              <w:t>ESRR</w:t>
            </w:r>
          </w:p>
        </w:tc>
        <w:tc>
          <w:tcPr>
            <w:tcW w:w="587" w:type="pct"/>
            <w:shd w:val="clear" w:color="auto" w:fill="auto"/>
          </w:tcPr>
          <w:p w:rsidR="00182190" w:rsidRDefault="00182190" w:rsidP="00713984">
            <w:pPr>
              <w:suppressAutoHyphens/>
              <w:spacing w:after="0" w:line="240" w:lineRule="auto"/>
              <w:jc w:val="both"/>
              <w:rPr>
                <w:sz w:val="16"/>
                <w:szCs w:val="16"/>
              </w:rPr>
            </w:pPr>
            <w:r>
              <w:rPr>
                <w:sz w:val="16"/>
                <w:szCs w:val="16"/>
              </w:rPr>
              <w:t>Bolj</w:t>
            </w:r>
            <w:r w:rsidRPr="006B31C1">
              <w:rPr>
                <w:sz w:val="16"/>
                <w:szCs w:val="16"/>
              </w:rPr>
              <w:t xml:space="preserve"> razvite</w:t>
            </w:r>
          </w:p>
        </w:tc>
        <w:tc>
          <w:tcPr>
            <w:tcW w:w="2434" w:type="pct"/>
            <w:shd w:val="clear" w:color="auto" w:fill="auto"/>
          </w:tcPr>
          <w:p w:rsidR="00182190" w:rsidRPr="00182190" w:rsidRDefault="00DF6BB5" w:rsidP="00713984">
            <w:pPr>
              <w:suppressAutoHyphens/>
              <w:spacing w:after="0" w:line="240" w:lineRule="auto"/>
              <w:jc w:val="both"/>
              <w:rPr>
                <w:sz w:val="16"/>
                <w:szCs w:val="16"/>
              </w:rPr>
            </w:pPr>
            <w:r w:rsidRPr="00DF6BB5">
              <w:rPr>
                <w:sz w:val="16"/>
                <w:szCs w:val="16"/>
              </w:rPr>
              <w:t>058.Infrastruktura za raziskave in inovacije (javna)</w:t>
            </w:r>
          </w:p>
        </w:tc>
        <w:tc>
          <w:tcPr>
            <w:tcW w:w="802" w:type="pct"/>
            <w:shd w:val="clear" w:color="auto" w:fill="auto"/>
          </w:tcPr>
          <w:p w:rsidR="00182190" w:rsidRPr="00182190" w:rsidRDefault="00DF6BB5" w:rsidP="00713984">
            <w:pPr>
              <w:suppressAutoHyphens/>
              <w:spacing w:after="0" w:line="240" w:lineRule="auto"/>
              <w:jc w:val="right"/>
              <w:rPr>
                <w:sz w:val="16"/>
                <w:szCs w:val="16"/>
              </w:rPr>
            </w:pPr>
            <w:r w:rsidRPr="00DF6BB5">
              <w:rPr>
                <w:sz w:val="16"/>
                <w:szCs w:val="16"/>
              </w:rPr>
              <w:t>28.527.653,00</w:t>
            </w:r>
          </w:p>
        </w:tc>
        <w:tc>
          <w:tcPr>
            <w:tcW w:w="801" w:type="pct"/>
            <w:shd w:val="clear" w:color="auto" w:fill="auto"/>
          </w:tcPr>
          <w:p w:rsidR="00182190" w:rsidRPr="00DF6BB5" w:rsidRDefault="00DF6BB5" w:rsidP="00713984">
            <w:pPr>
              <w:suppressAutoHyphens/>
              <w:spacing w:after="0" w:line="240" w:lineRule="auto"/>
              <w:jc w:val="right"/>
              <w:rPr>
                <w:sz w:val="16"/>
                <w:szCs w:val="16"/>
              </w:rPr>
            </w:pPr>
            <w:r w:rsidRPr="00DF6BB5">
              <w:rPr>
                <w:sz w:val="16"/>
                <w:szCs w:val="16"/>
              </w:rPr>
              <w:t>29.652.190,00</w:t>
            </w:r>
          </w:p>
        </w:tc>
      </w:tr>
      <w:tr w:rsidR="00182190" w:rsidRPr="006B31C1" w:rsidTr="00713984">
        <w:trPr>
          <w:trHeight w:val="288"/>
          <w:jc w:val="center"/>
        </w:trPr>
        <w:tc>
          <w:tcPr>
            <w:tcW w:w="376" w:type="pct"/>
            <w:shd w:val="clear" w:color="auto" w:fill="auto"/>
          </w:tcPr>
          <w:p w:rsidR="00182190" w:rsidRDefault="00182190" w:rsidP="00713984">
            <w:pPr>
              <w:spacing w:after="0" w:line="240" w:lineRule="auto"/>
              <w:jc w:val="center"/>
              <w:rPr>
                <w:sz w:val="16"/>
                <w:szCs w:val="16"/>
              </w:rPr>
            </w:pPr>
            <w:r>
              <w:rPr>
                <w:sz w:val="16"/>
                <w:szCs w:val="16"/>
              </w:rPr>
              <w:t>ESRR</w:t>
            </w:r>
          </w:p>
        </w:tc>
        <w:tc>
          <w:tcPr>
            <w:tcW w:w="587" w:type="pct"/>
            <w:shd w:val="clear" w:color="auto" w:fill="auto"/>
          </w:tcPr>
          <w:p w:rsidR="00182190" w:rsidRDefault="00DF6BB5" w:rsidP="00713984">
            <w:pPr>
              <w:suppressAutoHyphens/>
              <w:spacing w:after="0" w:line="240" w:lineRule="auto"/>
              <w:jc w:val="both"/>
              <w:rPr>
                <w:sz w:val="16"/>
                <w:szCs w:val="16"/>
              </w:rPr>
            </w:pPr>
            <w:r w:rsidRPr="006B31C1">
              <w:rPr>
                <w:sz w:val="16"/>
                <w:szCs w:val="16"/>
              </w:rPr>
              <w:t>Manj razvite</w:t>
            </w:r>
          </w:p>
        </w:tc>
        <w:tc>
          <w:tcPr>
            <w:tcW w:w="2434" w:type="pct"/>
            <w:shd w:val="clear" w:color="auto" w:fill="auto"/>
          </w:tcPr>
          <w:p w:rsidR="00182190" w:rsidRPr="00182190" w:rsidRDefault="00DF6BB5" w:rsidP="00DF6BB5">
            <w:pPr>
              <w:suppressAutoHyphens/>
              <w:spacing w:after="0" w:line="240" w:lineRule="auto"/>
              <w:jc w:val="both"/>
              <w:rPr>
                <w:sz w:val="16"/>
                <w:szCs w:val="16"/>
              </w:rPr>
            </w:pPr>
            <w:r w:rsidRPr="00DF6BB5">
              <w:rPr>
                <w:sz w:val="16"/>
                <w:szCs w:val="16"/>
              </w:rPr>
              <w:t>065.Raziskave in inovacijska infrastruktura, procesi, prenos tehnologije ter sodelovanje v podjetjih s poudarkom na nizkoogljičnem gospodarst...</w:t>
            </w:r>
          </w:p>
        </w:tc>
        <w:tc>
          <w:tcPr>
            <w:tcW w:w="802" w:type="pct"/>
            <w:shd w:val="clear" w:color="auto" w:fill="auto"/>
          </w:tcPr>
          <w:p w:rsidR="00182190" w:rsidRPr="00182190" w:rsidRDefault="00DF6BB5" w:rsidP="00713984">
            <w:pPr>
              <w:suppressAutoHyphens/>
              <w:spacing w:after="0" w:line="240" w:lineRule="auto"/>
              <w:jc w:val="right"/>
              <w:rPr>
                <w:sz w:val="16"/>
                <w:szCs w:val="16"/>
              </w:rPr>
            </w:pPr>
            <w:r w:rsidRPr="00DF6BB5">
              <w:rPr>
                <w:sz w:val="16"/>
                <w:szCs w:val="16"/>
              </w:rPr>
              <w:t>25.675.917,00</w:t>
            </w:r>
          </w:p>
        </w:tc>
        <w:tc>
          <w:tcPr>
            <w:tcW w:w="801" w:type="pct"/>
            <w:shd w:val="clear" w:color="auto" w:fill="auto"/>
          </w:tcPr>
          <w:p w:rsidR="00182190" w:rsidRPr="00182190" w:rsidRDefault="00DF6BB5" w:rsidP="00713984">
            <w:pPr>
              <w:suppressAutoHyphens/>
              <w:spacing w:after="0" w:line="240" w:lineRule="auto"/>
              <w:jc w:val="right"/>
              <w:rPr>
                <w:sz w:val="16"/>
                <w:szCs w:val="16"/>
              </w:rPr>
            </w:pPr>
            <w:r w:rsidRPr="00DF6BB5">
              <w:rPr>
                <w:sz w:val="16"/>
                <w:szCs w:val="16"/>
              </w:rPr>
              <w:t>29.003.234,00</w:t>
            </w:r>
          </w:p>
        </w:tc>
      </w:tr>
    </w:tbl>
    <w:p w:rsidR="00713984" w:rsidRPr="006B31C1" w:rsidRDefault="00713984" w:rsidP="00713984">
      <w:pPr>
        <w:suppressAutoHyphens/>
        <w:spacing w:after="0" w:line="240" w:lineRule="auto"/>
        <w:jc w:val="both"/>
        <w:rPr>
          <w:rFonts w:ascii="Arial" w:eastAsia="Times New Roman" w:hAnsi="Arial" w:cs="Arial"/>
          <w:sz w:val="16"/>
          <w:szCs w:val="16"/>
          <w:lang w:val="en-GB"/>
        </w:rPr>
      </w:pPr>
    </w:p>
    <w:p w:rsidR="00713984" w:rsidRPr="00E04CF8" w:rsidRDefault="00713984" w:rsidP="00713984">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921"/>
        <w:gridCol w:w="3804"/>
        <w:gridCol w:w="1259"/>
        <w:gridCol w:w="1257"/>
      </w:tblGrid>
      <w:tr w:rsidR="00713984" w:rsidRPr="006B31C1" w:rsidTr="00713984">
        <w:trPr>
          <w:trHeight w:val="288"/>
          <w:tblHeader/>
          <w:jc w:val="center"/>
        </w:trPr>
        <w:tc>
          <w:tcPr>
            <w:tcW w:w="376"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804"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6"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8" w:type="pct"/>
            <w:shd w:val="clear" w:color="auto" w:fill="auto"/>
          </w:tcPr>
          <w:p w:rsidR="00713984" w:rsidRPr="006B31C1" w:rsidRDefault="00713984" w:rsidP="00713984">
            <w:pPr>
              <w:suppressAutoHyphens/>
              <w:spacing w:after="0" w:line="240" w:lineRule="auto"/>
              <w:jc w:val="both"/>
              <w:rPr>
                <w:sz w:val="16"/>
                <w:szCs w:val="16"/>
              </w:rPr>
            </w:pPr>
            <w:r w:rsidRPr="006B31C1">
              <w:rPr>
                <w:sz w:val="16"/>
                <w:szCs w:val="16"/>
              </w:rPr>
              <w:t>Manj razvite</w:t>
            </w:r>
          </w:p>
        </w:tc>
        <w:tc>
          <w:tcPr>
            <w:tcW w:w="2429" w:type="pct"/>
            <w:shd w:val="clear" w:color="auto" w:fill="auto"/>
          </w:tcPr>
          <w:p w:rsidR="00713984" w:rsidRPr="00DF6BB5" w:rsidRDefault="00713984" w:rsidP="00713984">
            <w:pPr>
              <w:suppressAutoHyphens/>
              <w:spacing w:after="0" w:line="240" w:lineRule="auto"/>
              <w:jc w:val="both"/>
              <w:rPr>
                <w:sz w:val="16"/>
                <w:szCs w:val="16"/>
              </w:rPr>
            </w:pPr>
            <w:r w:rsidRPr="00DF6BB5">
              <w:rPr>
                <w:sz w:val="16"/>
                <w:szCs w:val="16"/>
              </w:rPr>
              <w:t>01. Nepovratna sredstva</w:t>
            </w:r>
          </w:p>
        </w:tc>
        <w:tc>
          <w:tcPr>
            <w:tcW w:w="804"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230.201.421,00</w:t>
            </w:r>
          </w:p>
        </w:tc>
        <w:tc>
          <w:tcPr>
            <w:tcW w:w="803"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249.523.479,00</w:t>
            </w:r>
          </w:p>
        </w:tc>
      </w:tr>
      <w:tr w:rsidR="00713984" w:rsidRPr="006B31C1" w:rsidTr="00713984">
        <w:trPr>
          <w:trHeight w:val="288"/>
          <w:jc w:val="center"/>
        </w:trPr>
        <w:tc>
          <w:tcPr>
            <w:tcW w:w="376"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8" w:type="pct"/>
            <w:shd w:val="clear" w:color="auto" w:fill="auto"/>
          </w:tcPr>
          <w:p w:rsidR="00713984" w:rsidRPr="006B31C1" w:rsidRDefault="00713984" w:rsidP="00713984">
            <w:pPr>
              <w:suppressAutoHyphens/>
              <w:spacing w:after="0" w:line="240" w:lineRule="auto"/>
              <w:jc w:val="both"/>
              <w:rPr>
                <w:sz w:val="16"/>
                <w:szCs w:val="16"/>
              </w:rPr>
            </w:pPr>
            <w:r>
              <w:rPr>
                <w:sz w:val="16"/>
                <w:szCs w:val="16"/>
              </w:rPr>
              <w:t>Bolj</w:t>
            </w:r>
            <w:r w:rsidRPr="006B31C1">
              <w:rPr>
                <w:sz w:val="16"/>
                <w:szCs w:val="16"/>
              </w:rPr>
              <w:t xml:space="preserve"> razvite</w:t>
            </w:r>
          </w:p>
        </w:tc>
        <w:tc>
          <w:tcPr>
            <w:tcW w:w="2429" w:type="pct"/>
            <w:shd w:val="clear" w:color="auto" w:fill="auto"/>
          </w:tcPr>
          <w:p w:rsidR="00713984" w:rsidRPr="00DF6BB5" w:rsidRDefault="00713984" w:rsidP="00713984">
            <w:pPr>
              <w:suppressAutoHyphens/>
              <w:spacing w:after="0" w:line="240" w:lineRule="auto"/>
              <w:jc w:val="both"/>
              <w:rPr>
                <w:sz w:val="16"/>
                <w:szCs w:val="16"/>
              </w:rPr>
            </w:pPr>
            <w:r w:rsidRPr="00DF6BB5">
              <w:rPr>
                <w:sz w:val="16"/>
                <w:szCs w:val="16"/>
              </w:rPr>
              <w:t>01. Nepovratna sredstva</w:t>
            </w:r>
          </w:p>
        </w:tc>
        <w:tc>
          <w:tcPr>
            <w:tcW w:w="804"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157.537.739,00</w:t>
            </w:r>
          </w:p>
        </w:tc>
        <w:tc>
          <w:tcPr>
            <w:tcW w:w="803"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160.763.373,00</w:t>
            </w:r>
          </w:p>
        </w:tc>
      </w:tr>
    </w:tbl>
    <w:p w:rsidR="00713984" w:rsidRPr="006B31C1" w:rsidRDefault="00713984" w:rsidP="00713984">
      <w:pPr>
        <w:suppressAutoHyphens/>
        <w:spacing w:after="0" w:line="240" w:lineRule="auto"/>
        <w:jc w:val="both"/>
        <w:rPr>
          <w:rFonts w:ascii="Arial" w:eastAsia="Times New Roman" w:hAnsi="Arial" w:cs="Arial"/>
          <w:color w:val="000000"/>
          <w:sz w:val="18"/>
          <w:szCs w:val="18"/>
          <w:lang w:val="en-GB"/>
        </w:rPr>
      </w:pPr>
    </w:p>
    <w:p w:rsidR="00713984" w:rsidRPr="00E04CF8" w:rsidRDefault="00713984" w:rsidP="00713984">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902"/>
        <w:gridCol w:w="1229"/>
        <w:gridCol w:w="1229"/>
      </w:tblGrid>
      <w:tr w:rsidR="00713984" w:rsidRPr="006B31C1" w:rsidTr="00713984">
        <w:trPr>
          <w:trHeight w:val="288"/>
          <w:tblHeader/>
          <w:jc w:val="center"/>
        </w:trPr>
        <w:tc>
          <w:tcPr>
            <w:tcW w:w="375"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751"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5"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713984">
            <w:pPr>
              <w:suppressAutoHyphens/>
              <w:spacing w:after="0" w:line="240" w:lineRule="auto"/>
              <w:jc w:val="both"/>
              <w:rPr>
                <w:sz w:val="16"/>
                <w:szCs w:val="16"/>
              </w:rPr>
            </w:pPr>
            <w:r w:rsidRPr="006B31C1">
              <w:rPr>
                <w:sz w:val="16"/>
                <w:szCs w:val="16"/>
              </w:rPr>
              <w:t>Manj razvite</w:t>
            </w:r>
          </w:p>
        </w:tc>
        <w:tc>
          <w:tcPr>
            <w:tcW w:w="2535" w:type="pct"/>
            <w:shd w:val="clear" w:color="auto" w:fill="auto"/>
          </w:tcPr>
          <w:p w:rsidR="00713984" w:rsidRPr="00891AB2" w:rsidRDefault="00DF6BB5" w:rsidP="00713984">
            <w:pPr>
              <w:suppressAutoHyphens/>
              <w:spacing w:after="0" w:line="240" w:lineRule="auto"/>
              <w:jc w:val="both"/>
              <w:rPr>
                <w:sz w:val="16"/>
                <w:szCs w:val="16"/>
                <w:highlight w:val="yellow"/>
              </w:rPr>
            </w:pPr>
            <w:r w:rsidRPr="00DF6BB5">
              <w:rPr>
                <w:sz w:val="16"/>
                <w:szCs w:val="16"/>
              </w:rPr>
              <w:t>07.Se ne uporablja</w:t>
            </w:r>
          </w:p>
        </w:tc>
        <w:tc>
          <w:tcPr>
            <w:tcW w:w="751"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264.356.626,00</w:t>
            </w:r>
          </w:p>
        </w:tc>
        <w:tc>
          <w:tcPr>
            <w:tcW w:w="751"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283.678.684,00</w:t>
            </w:r>
          </w:p>
        </w:tc>
      </w:tr>
      <w:tr w:rsidR="00713984" w:rsidRPr="006B31C1" w:rsidTr="00713984">
        <w:trPr>
          <w:trHeight w:val="288"/>
          <w:jc w:val="center"/>
        </w:trPr>
        <w:tc>
          <w:tcPr>
            <w:tcW w:w="375"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713984">
            <w:pPr>
              <w:suppressAutoHyphens/>
              <w:spacing w:after="0" w:line="240" w:lineRule="auto"/>
              <w:jc w:val="both"/>
              <w:rPr>
                <w:sz w:val="16"/>
                <w:szCs w:val="16"/>
              </w:rPr>
            </w:pPr>
            <w:r>
              <w:rPr>
                <w:sz w:val="16"/>
                <w:szCs w:val="16"/>
              </w:rPr>
              <w:t>Bolj</w:t>
            </w:r>
            <w:r w:rsidRPr="006B31C1">
              <w:rPr>
                <w:sz w:val="16"/>
                <w:szCs w:val="16"/>
              </w:rPr>
              <w:t xml:space="preserve"> razvite</w:t>
            </w:r>
          </w:p>
        </w:tc>
        <w:tc>
          <w:tcPr>
            <w:tcW w:w="2535" w:type="pct"/>
            <w:shd w:val="clear" w:color="auto" w:fill="auto"/>
          </w:tcPr>
          <w:p w:rsidR="00713984" w:rsidRPr="00891AB2" w:rsidRDefault="00DF6BB5" w:rsidP="00713984">
            <w:pPr>
              <w:suppressAutoHyphens/>
              <w:spacing w:after="0" w:line="240" w:lineRule="auto"/>
              <w:jc w:val="both"/>
              <w:rPr>
                <w:sz w:val="16"/>
                <w:szCs w:val="16"/>
                <w:highlight w:val="yellow"/>
              </w:rPr>
            </w:pPr>
            <w:r w:rsidRPr="00DF6BB5">
              <w:rPr>
                <w:sz w:val="16"/>
                <w:szCs w:val="16"/>
              </w:rPr>
              <w:t>07.Se ne uporablja</w:t>
            </w:r>
          </w:p>
        </w:tc>
        <w:tc>
          <w:tcPr>
            <w:tcW w:w="751"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211.382.532,00</w:t>
            </w:r>
          </w:p>
        </w:tc>
        <w:tc>
          <w:tcPr>
            <w:tcW w:w="751" w:type="pct"/>
            <w:shd w:val="clear" w:color="auto" w:fill="auto"/>
          </w:tcPr>
          <w:p w:rsidR="00713984" w:rsidRPr="00891AB2" w:rsidRDefault="00DF6BB5" w:rsidP="00713984">
            <w:pPr>
              <w:suppressAutoHyphens/>
              <w:spacing w:after="0" w:line="240" w:lineRule="auto"/>
              <w:jc w:val="right"/>
              <w:rPr>
                <w:sz w:val="16"/>
                <w:szCs w:val="16"/>
                <w:highlight w:val="yellow"/>
              </w:rPr>
            </w:pPr>
            <w:r w:rsidRPr="00DF6BB5">
              <w:rPr>
                <w:sz w:val="16"/>
                <w:szCs w:val="16"/>
              </w:rPr>
              <w:t>214.608.166,00</w:t>
            </w:r>
          </w:p>
        </w:tc>
      </w:tr>
    </w:tbl>
    <w:p w:rsidR="00713984" w:rsidRPr="006B31C1" w:rsidRDefault="00713984" w:rsidP="00713984">
      <w:pPr>
        <w:suppressAutoHyphens/>
        <w:spacing w:after="0" w:line="240" w:lineRule="auto"/>
        <w:jc w:val="both"/>
        <w:rPr>
          <w:rFonts w:ascii="Arial" w:eastAsia="Times New Roman" w:hAnsi="Arial" w:cs="Arial"/>
          <w:color w:val="000000"/>
          <w:sz w:val="18"/>
          <w:szCs w:val="18"/>
          <w:lang w:val="en-GB"/>
        </w:rPr>
      </w:pPr>
    </w:p>
    <w:p w:rsidR="00713984" w:rsidRPr="00E04CF8" w:rsidRDefault="00713984" w:rsidP="00713984">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920"/>
        <w:gridCol w:w="4232"/>
        <w:gridCol w:w="1753"/>
        <w:gridCol w:w="1406"/>
      </w:tblGrid>
      <w:tr w:rsidR="00713984" w:rsidRPr="006B31C1" w:rsidTr="00713984">
        <w:trPr>
          <w:trHeight w:val="288"/>
          <w:tblHeader/>
          <w:jc w:val="center"/>
        </w:trPr>
        <w:tc>
          <w:tcPr>
            <w:tcW w:w="330"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985"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DF6BB5" w:rsidRPr="006B31C1" w:rsidTr="00713984">
        <w:trPr>
          <w:trHeight w:val="288"/>
          <w:jc w:val="center"/>
        </w:trPr>
        <w:tc>
          <w:tcPr>
            <w:tcW w:w="330" w:type="pct"/>
            <w:shd w:val="clear" w:color="auto" w:fill="auto"/>
          </w:tcPr>
          <w:p w:rsidR="00DF6BB5" w:rsidRPr="006B31C1" w:rsidRDefault="00DF6BB5" w:rsidP="00DF6BB5">
            <w:pPr>
              <w:suppressAutoHyphens/>
              <w:spacing w:after="0" w:line="240" w:lineRule="auto"/>
              <w:jc w:val="center"/>
              <w:rPr>
                <w:sz w:val="16"/>
                <w:szCs w:val="16"/>
              </w:rPr>
            </w:pPr>
            <w:r>
              <w:rPr>
                <w:sz w:val="16"/>
                <w:szCs w:val="16"/>
              </w:rPr>
              <w:t>ESRR</w:t>
            </w:r>
          </w:p>
        </w:tc>
        <w:tc>
          <w:tcPr>
            <w:tcW w:w="517" w:type="pct"/>
            <w:shd w:val="clear" w:color="auto" w:fill="auto"/>
          </w:tcPr>
          <w:p w:rsidR="00DF6BB5" w:rsidRPr="006B31C1" w:rsidRDefault="00DF6BB5" w:rsidP="00DF6BB5">
            <w:pPr>
              <w:suppressAutoHyphens/>
              <w:spacing w:after="0" w:line="240" w:lineRule="auto"/>
              <w:jc w:val="both"/>
              <w:rPr>
                <w:sz w:val="16"/>
                <w:szCs w:val="16"/>
              </w:rPr>
            </w:pPr>
            <w:r w:rsidRPr="006B31C1">
              <w:rPr>
                <w:sz w:val="16"/>
                <w:szCs w:val="16"/>
              </w:rPr>
              <w:t>Manj razvite</w:t>
            </w:r>
          </w:p>
        </w:tc>
        <w:tc>
          <w:tcPr>
            <w:tcW w:w="2378" w:type="pct"/>
            <w:shd w:val="clear" w:color="auto" w:fill="auto"/>
          </w:tcPr>
          <w:p w:rsidR="00DF6BB5" w:rsidRPr="00DF6BB5" w:rsidRDefault="00DF6BB5" w:rsidP="00DF6BB5">
            <w:pPr>
              <w:suppressAutoHyphens/>
              <w:spacing w:after="0" w:line="240" w:lineRule="auto"/>
              <w:jc w:val="both"/>
              <w:rPr>
                <w:sz w:val="16"/>
                <w:szCs w:val="16"/>
              </w:rPr>
            </w:pPr>
            <w:r w:rsidRPr="00DF6BB5">
              <w:rPr>
                <w:sz w:val="16"/>
                <w:szCs w:val="16"/>
              </w:rPr>
              <w:t>07. Se ne uporablja</w:t>
            </w:r>
          </w:p>
        </w:tc>
        <w:tc>
          <w:tcPr>
            <w:tcW w:w="985" w:type="pct"/>
            <w:shd w:val="clear" w:color="auto" w:fill="auto"/>
          </w:tcPr>
          <w:p w:rsidR="00DF6BB5" w:rsidRPr="00891AB2" w:rsidRDefault="00DF6BB5" w:rsidP="00DF6BB5">
            <w:pPr>
              <w:suppressAutoHyphens/>
              <w:spacing w:after="0" w:line="240" w:lineRule="auto"/>
              <w:jc w:val="right"/>
              <w:rPr>
                <w:sz w:val="16"/>
                <w:szCs w:val="16"/>
                <w:highlight w:val="yellow"/>
              </w:rPr>
            </w:pPr>
            <w:r w:rsidRPr="00DF6BB5">
              <w:rPr>
                <w:sz w:val="16"/>
                <w:szCs w:val="16"/>
              </w:rPr>
              <w:t>264.356.626,00</w:t>
            </w:r>
          </w:p>
        </w:tc>
        <w:tc>
          <w:tcPr>
            <w:tcW w:w="790" w:type="pct"/>
            <w:shd w:val="clear" w:color="auto" w:fill="auto"/>
          </w:tcPr>
          <w:p w:rsidR="00DF6BB5" w:rsidRPr="00891AB2" w:rsidRDefault="00DF6BB5" w:rsidP="00DF6BB5">
            <w:pPr>
              <w:suppressAutoHyphens/>
              <w:spacing w:after="0" w:line="240" w:lineRule="auto"/>
              <w:jc w:val="right"/>
              <w:rPr>
                <w:sz w:val="16"/>
                <w:szCs w:val="16"/>
                <w:highlight w:val="yellow"/>
              </w:rPr>
            </w:pPr>
            <w:r w:rsidRPr="00DF6BB5">
              <w:rPr>
                <w:sz w:val="16"/>
                <w:szCs w:val="16"/>
              </w:rPr>
              <w:t>283.678.684,00</w:t>
            </w:r>
          </w:p>
        </w:tc>
      </w:tr>
      <w:tr w:rsidR="00DF6BB5" w:rsidRPr="006B31C1" w:rsidTr="00713984">
        <w:trPr>
          <w:trHeight w:val="288"/>
          <w:jc w:val="center"/>
        </w:trPr>
        <w:tc>
          <w:tcPr>
            <w:tcW w:w="330" w:type="pct"/>
            <w:shd w:val="clear" w:color="auto" w:fill="auto"/>
          </w:tcPr>
          <w:p w:rsidR="00DF6BB5" w:rsidRDefault="00DF6BB5" w:rsidP="00DF6BB5">
            <w:pPr>
              <w:suppressAutoHyphens/>
              <w:spacing w:after="0" w:line="240" w:lineRule="auto"/>
              <w:jc w:val="center"/>
              <w:rPr>
                <w:sz w:val="16"/>
                <w:szCs w:val="16"/>
              </w:rPr>
            </w:pPr>
            <w:r>
              <w:rPr>
                <w:sz w:val="16"/>
                <w:szCs w:val="16"/>
              </w:rPr>
              <w:t>ESRR</w:t>
            </w:r>
          </w:p>
        </w:tc>
        <w:tc>
          <w:tcPr>
            <w:tcW w:w="517" w:type="pct"/>
            <w:shd w:val="clear" w:color="auto" w:fill="auto"/>
          </w:tcPr>
          <w:p w:rsidR="00DF6BB5" w:rsidRPr="006B31C1" w:rsidRDefault="00DF6BB5" w:rsidP="00DF6BB5">
            <w:pPr>
              <w:suppressAutoHyphens/>
              <w:spacing w:after="0" w:line="240" w:lineRule="auto"/>
              <w:jc w:val="both"/>
              <w:rPr>
                <w:sz w:val="16"/>
                <w:szCs w:val="16"/>
              </w:rPr>
            </w:pPr>
            <w:r>
              <w:rPr>
                <w:sz w:val="16"/>
                <w:szCs w:val="16"/>
              </w:rPr>
              <w:t>Bolj</w:t>
            </w:r>
            <w:r w:rsidRPr="006B31C1">
              <w:rPr>
                <w:sz w:val="16"/>
                <w:szCs w:val="16"/>
              </w:rPr>
              <w:t xml:space="preserve"> razvite</w:t>
            </w:r>
          </w:p>
        </w:tc>
        <w:tc>
          <w:tcPr>
            <w:tcW w:w="2378" w:type="pct"/>
            <w:shd w:val="clear" w:color="auto" w:fill="auto"/>
          </w:tcPr>
          <w:p w:rsidR="00DF6BB5" w:rsidRPr="00DF6BB5" w:rsidRDefault="00DF6BB5" w:rsidP="00DF6BB5">
            <w:pPr>
              <w:suppressAutoHyphens/>
              <w:spacing w:after="0" w:line="240" w:lineRule="auto"/>
              <w:jc w:val="both"/>
              <w:rPr>
                <w:sz w:val="16"/>
                <w:szCs w:val="16"/>
              </w:rPr>
            </w:pPr>
            <w:r w:rsidRPr="00DF6BB5">
              <w:rPr>
                <w:sz w:val="16"/>
                <w:szCs w:val="16"/>
              </w:rPr>
              <w:t>07. Se ne uporablja</w:t>
            </w:r>
          </w:p>
        </w:tc>
        <w:tc>
          <w:tcPr>
            <w:tcW w:w="985" w:type="pct"/>
            <w:shd w:val="clear" w:color="auto" w:fill="auto"/>
          </w:tcPr>
          <w:p w:rsidR="00DF6BB5" w:rsidRPr="00891AB2" w:rsidRDefault="00DF6BB5" w:rsidP="00DF6BB5">
            <w:pPr>
              <w:suppressAutoHyphens/>
              <w:spacing w:after="0" w:line="240" w:lineRule="auto"/>
              <w:jc w:val="right"/>
              <w:rPr>
                <w:sz w:val="16"/>
                <w:szCs w:val="16"/>
                <w:highlight w:val="yellow"/>
              </w:rPr>
            </w:pPr>
            <w:r w:rsidRPr="00DF6BB5">
              <w:rPr>
                <w:sz w:val="16"/>
                <w:szCs w:val="16"/>
              </w:rPr>
              <w:t>211.382.532,00</w:t>
            </w:r>
          </w:p>
        </w:tc>
        <w:tc>
          <w:tcPr>
            <w:tcW w:w="790" w:type="pct"/>
            <w:shd w:val="clear" w:color="auto" w:fill="auto"/>
          </w:tcPr>
          <w:p w:rsidR="00DF6BB5" w:rsidRPr="00891AB2" w:rsidRDefault="00DF6BB5" w:rsidP="00DF6BB5">
            <w:pPr>
              <w:suppressAutoHyphens/>
              <w:spacing w:after="0" w:line="240" w:lineRule="auto"/>
              <w:jc w:val="right"/>
              <w:rPr>
                <w:sz w:val="16"/>
                <w:szCs w:val="16"/>
                <w:highlight w:val="yellow"/>
              </w:rPr>
            </w:pPr>
            <w:r w:rsidRPr="00DF6BB5">
              <w:rPr>
                <w:sz w:val="16"/>
                <w:szCs w:val="16"/>
              </w:rPr>
              <w:t>214.608.166,00</w:t>
            </w:r>
          </w:p>
        </w:tc>
      </w:tr>
    </w:tbl>
    <w:p w:rsidR="00532FF0" w:rsidRDefault="00532FF0">
      <w:r>
        <w:br w:type="page"/>
      </w:r>
    </w:p>
    <w:p w:rsidR="00483707" w:rsidRDefault="00483707" w:rsidP="00483707">
      <w:pPr>
        <w:jc w:val="both"/>
      </w:pPr>
      <w:r>
        <w:t>PREDNOSTNA OS 2 (ESRR)</w:t>
      </w:r>
    </w:p>
    <w:p w:rsidR="00532DB2" w:rsidRPr="00E04CF8" w:rsidRDefault="00532DB2" w:rsidP="00532DB2">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919"/>
        <w:gridCol w:w="3812"/>
        <w:gridCol w:w="1256"/>
        <w:gridCol w:w="1254"/>
      </w:tblGrid>
      <w:tr w:rsidR="00532DB2" w:rsidRPr="006B31C1" w:rsidTr="00532DB2">
        <w:trPr>
          <w:trHeight w:val="288"/>
          <w:tblHeader/>
          <w:jc w:val="center"/>
        </w:trPr>
        <w:tc>
          <w:tcPr>
            <w:tcW w:w="376" w:type="pct"/>
            <w:shd w:val="clear" w:color="auto" w:fill="auto"/>
          </w:tcPr>
          <w:p w:rsidR="00532DB2" w:rsidRPr="00E04CF8" w:rsidRDefault="00532DB2"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532DB2" w:rsidRPr="006B31C1" w:rsidRDefault="00532DB2" w:rsidP="00713984">
            <w:pPr>
              <w:spacing w:after="0" w:line="240" w:lineRule="auto"/>
              <w:jc w:val="center"/>
              <w:rPr>
                <w:b/>
                <w:sz w:val="16"/>
                <w:szCs w:val="16"/>
              </w:rPr>
            </w:pPr>
            <w:r w:rsidRPr="006B31C1">
              <w:rPr>
                <w:b/>
                <w:sz w:val="16"/>
                <w:szCs w:val="16"/>
              </w:rPr>
              <w:t>Oznaka</w:t>
            </w:r>
          </w:p>
        </w:tc>
        <w:tc>
          <w:tcPr>
            <w:tcW w:w="802" w:type="pct"/>
            <w:shd w:val="clear" w:color="auto" w:fill="auto"/>
          </w:tcPr>
          <w:p w:rsidR="00532DB2" w:rsidRDefault="00532DB2" w:rsidP="00713984">
            <w:pPr>
              <w:spacing w:after="0" w:line="240" w:lineRule="auto"/>
              <w:jc w:val="center"/>
              <w:rPr>
                <w:b/>
                <w:sz w:val="16"/>
                <w:szCs w:val="16"/>
              </w:rPr>
            </w:pPr>
            <w:r>
              <w:rPr>
                <w:b/>
                <w:sz w:val="16"/>
                <w:szCs w:val="16"/>
              </w:rPr>
              <w:t xml:space="preserve">Veljavni OP </w:t>
            </w:r>
          </w:p>
          <w:p w:rsidR="00532DB2" w:rsidRPr="006B31C1" w:rsidRDefault="00532DB2"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532DB2" w:rsidRPr="006B31C1" w:rsidRDefault="00532DB2"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532DB2" w:rsidRPr="006B31C1" w:rsidTr="00532DB2">
        <w:trPr>
          <w:trHeight w:val="288"/>
          <w:jc w:val="center"/>
        </w:trPr>
        <w:tc>
          <w:tcPr>
            <w:tcW w:w="376" w:type="pct"/>
            <w:shd w:val="clear" w:color="auto" w:fill="auto"/>
          </w:tcPr>
          <w:p w:rsidR="00532DB2" w:rsidRPr="006B31C1" w:rsidRDefault="00532DB2" w:rsidP="00713984">
            <w:pPr>
              <w:spacing w:after="0" w:line="240" w:lineRule="auto"/>
              <w:jc w:val="center"/>
              <w:rPr>
                <w:sz w:val="16"/>
                <w:szCs w:val="16"/>
              </w:rPr>
            </w:pPr>
            <w:r>
              <w:rPr>
                <w:sz w:val="16"/>
                <w:szCs w:val="16"/>
              </w:rPr>
              <w:t>ESRR</w:t>
            </w:r>
          </w:p>
        </w:tc>
        <w:tc>
          <w:tcPr>
            <w:tcW w:w="587" w:type="pct"/>
            <w:shd w:val="clear" w:color="auto" w:fill="auto"/>
          </w:tcPr>
          <w:p w:rsidR="00532DB2" w:rsidRPr="006B31C1" w:rsidRDefault="00532DB2" w:rsidP="00891AB2">
            <w:pPr>
              <w:suppressAutoHyphens/>
              <w:spacing w:after="0" w:line="240" w:lineRule="auto"/>
              <w:jc w:val="center"/>
              <w:rPr>
                <w:sz w:val="16"/>
                <w:szCs w:val="16"/>
              </w:rPr>
            </w:pPr>
            <w:r w:rsidRPr="006B31C1">
              <w:rPr>
                <w:sz w:val="16"/>
                <w:szCs w:val="16"/>
              </w:rPr>
              <w:t>Manj razvite</w:t>
            </w:r>
          </w:p>
        </w:tc>
        <w:tc>
          <w:tcPr>
            <w:tcW w:w="2434" w:type="pct"/>
            <w:shd w:val="clear" w:color="auto" w:fill="auto"/>
          </w:tcPr>
          <w:p w:rsidR="00532DB2" w:rsidRPr="006B31C1" w:rsidRDefault="00532DB2" w:rsidP="00713984">
            <w:pPr>
              <w:suppressAutoHyphens/>
              <w:spacing w:after="0" w:line="240" w:lineRule="auto"/>
              <w:jc w:val="both"/>
              <w:rPr>
                <w:sz w:val="16"/>
                <w:szCs w:val="16"/>
              </w:rPr>
            </w:pPr>
            <w:r>
              <w:rPr>
                <w:sz w:val="16"/>
                <w:szCs w:val="16"/>
              </w:rPr>
              <w:t>047</w:t>
            </w:r>
            <w:r w:rsidRPr="006B31C1">
              <w:rPr>
                <w:sz w:val="16"/>
                <w:szCs w:val="16"/>
              </w:rPr>
              <w:t xml:space="preserve">. </w:t>
            </w:r>
            <w:r w:rsidRPr="00532DB2">
              <w:rPr>
                <w:sz w:val="16"/>
                <w:szCs w:val="16"/>
              </w:rPr>
              <w:t>IKT: širokopasovno omrežje zelo visokih hitrosti (dostop/lokalna zanka; &gt;/= 100 Mbps)</w:t>
            </w:r>
          </w:p>
        </w:tc>
        <w:tc>
          <w:tcPr>
            <w:tcW w:w="802" w:type="pct"/>
            <w:shd w:val="clear" w:color="auto" w:fill="auto"/>
          </w:tcPr>
          <w:p w:rsidR="00532DB2" w:rsidRPr="006B31C1" w:rsidRDefault="00532DB2" w:rsidP="00891AB2">
            <w:pPr>
              <w:suppressAutoHyphens/>
              <w:spacing w:after="0" w:line="240" w:lineRule="auto"/>
              <w:jc w:val="center"/>
              <w:rPr>
                <w:sz w:val="16"/>
                <w:szCs w:val="16"/>
              </w:rPr>
            </w:pPr>
            <w:r>
              <w:rPr>
                <w:sz w:val="16"/>
                <w:szCs w:val="16"/>
              </w:rPr>
              <w:t>17.222.678</w:t>
            </w:r>
            <w:r w:rsidRPr="006B31C1">
              <w:rPr>
                <w:sz w:val="16"/>
                <w:szCs w:val="16"/>
              </w:rPr>
              <w:t>,00</w:t>
            </w:r>
          </w:p>
        </w:tc>
        <w:tc>
          <w:tcPr>
            <w:tcW w:w="801" w:type="pct"/>
            <w:shd w:val="clear" w:color="auto" w:fill="auto"/>
          </w:tcPr>
          <w:p w:rsidR="00532DB2" w:rsidRPr="006B31C1" w:rsidRDefault="00532DB2" w:rsidP="00891AB2">
            <w:pPr>
              <w:suppressAutoHyphens/>
              <w:spacing w:after="0" w:line="240" w:lineRule="auto"/>
              <w:jc w:val="center"/>
              <w:rPr>
                <w:sz w:val="16"/>
                <w:szCs w:val="16"/>
              </w:rPr>
            </w:pPr>
            <w:r>
              <w:rPr>
                <w:sz w:val="16"/>
                <w:szCs w:val="16"/>
              </w:rPr>
              <w:t>15.603.237,00</w:t>
            </w:r>
          </w:p>
        </w:tc>
      </w:tr>
      <w:tr w:rsidR="00532DB2" w:rsidRPr="006B31C1" w:rsidTr="00532DB2">
        <w:trPr>
          <w:trHeight w:val="288"/>
          <w:jc w:val="center"/>
        </w:trPr>
        <w:tc>
          <w:tcPr>
            <w:tcW w:w="376" w:type="pct"/>
            <w:shd w:val="clear" w:color="auto" w:fill="auto"/>
          </w:tcPr>
          <w:p w:rsidR="00532DB2" w:rsidRDefault="00532DB2" w:rsidP="00532DB2">
            <w:pPr>
              <w:spacing w:after="0" w:line="240" w:lineRule="auto"/>
              <w:jc w:val="center"/>
              <w:rPr>
                <w:sz w:val="16"/>
                <w:szCs w:val="16"/>
              </w:rPr>
            </w:pPr>
            <w:r>
              <w:rPr>
                <w:sz w:val="16"/>
                <w:szCs w:val="16"/>
              </w:rPr>
              <w:t>ESRR</w:t>
            </w:r>
          </w:p>
        </w:tc>
        <w:tc>
          <w:tcPr>
            <w:tcW w:w="587" w:type="pct"/>
            <w:shd w:val="clear" w:color="auto" w:fill="auto"/>
          </w:tcPr>
          <w:p w:rsidR="00532DB2" w:rsidRPr="006B31C1" w:rsidRDefault="00532DB2"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434" w:type="pct"/>
            <w:shd w:val="clear" w:color="auto" w:fill="auto"/>
          </w:tcPr>
          <w:p w:rsidR="00532DB2" w:rsidRDefault="00532DB2" w:rsidP="00532DB2">
            <w:pPr>
              <w:suppressAutoHyphens/>
              <w:spacing w:after="0" w:line="240" w:lineRule="auto"/>
              <w:jc w:val="both"/>
              <w:rPr>
                <w:sz w:val="16"/>
                <w:szCs w:val="16"/>
              </w:rPr>
            </w:pPr>
            <w:r>
              <w:rPr>
                <w:sz w:val="16"/>
                <w:szCs w:val="16"/>
              </w:rPr>
              <w:t>047</w:t>
            </w:r>
            <w:r w:rsidRPr="006B31C1">
              <w:rPr>
                <w:sz w:val="16"/>
                <w:szCs w:val="16"/>
              </w:rPr>
              <w:t xml:space="preserve">. </w:t>
            </w:r>
            <w:r w:rsidRPr="00532DB2">
              <w:rPr>
                <w:sz w:val="16"/>
                <w:szCs w:val="16"/>
              </w:rPr>
              <w:t>IKT: širokopasovno omrežje zelo visokih hitrosti (dostop/lokalna zanka; &gt;/= 100 Mbps)</w:t>
            </w:r>
          </w:p>
        </w:tc>
        <w:tc>
          <w:tcPr>
            <w:tcW w:w="802" w:type="pct"/>
            <w:shd w:val="clear" w:color="auto" w:fill="auto"/>
          </w:tcPr>
          <w:p w:rsidR="00532DB2" w:rsidRDefault="00532DB2" w:rsidP="00891AB2">
            <w:pPr>
              <w:suppressAutoHyphens/>
              <w:spacing w:after="0" w:line="240" w:lineRule="auto"/>
              <w:jc w:val="center"/>
              <w:rPr>
                <w:sz w:val="16"/>
                <w:szCs w:val="16"/>
              </w:rPr>
            </w:pPr>
            <w:r>
              <w:rPr>
                <w:sz w:val="16"/>
                <w:szCs w:val="16"/>
              </w:rPr>
              <w:t>10.010.282,00</w:t>
            </w:r>
          </w:p>
        </w:tc>
        <w:tc>
          <w:tcPr>
            <w:tcW w:w="801" w:type="pct"/>
            <w:shd w:val="clear" w:color="auto" w:fill="auto"/>
          </w:tcPr>
          <w:p w:rsidR="00532DB2" w:rsidRDefault="00532DB2" w:rsidP="00891AB2">
            <w:pPr>
              <w:suppressAutoHyphens/>
              <w:spacing w:after="0" w:line="240" w:lineRule="auto"/>
              <w:jc w:val="center"/>
              <w:rPr>
                <w:sz w:val="16"/>
                <w:szCs w:val="16"/>
              </w:rPr>
            </w:pPr>
            <w:r>
              <w:rPr>
                <w:sz w:val="16"/>
                <w:szCs w:val="16"/>
              </w:rPr>
              <w:t>8.885.745,00</w:t>
            </w:r>
          </w:p>
        </w:tc>
      </w:tr>
    </w:tbl>
    <w:p w:rsidR="00532DB2" w:rsidRPr="006B31C1" w:rsidRDefault="00532DB2" w:rsidP="00532DB2">
      <w:pPr>
        <w:suppressAutoHyphens/>
        <w:spacing w:after="0" w:line="240" w:lineRule="auto"/>
        <w:jc w:val="both"/>
        <w:rPr>
          <w:rFonts w:ascii="Arial" w:eastAsia="Times New Roman" w:hAnsi="Arial" w:cs="Arial"/>
          <w:sz w:val="16"/>
          <w:szCs w:val="16"/>
          <w:lang w:val="en-GB"/>
        </w:rPr>
      </w:pPr>
    </w:p>
    <w:p w:rsidR="00532DB2" w:rsidRPr="00E04CF8" w:rsidRDefault="00532DB2" w:rsidP="00532DB2">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921"/>
        <w:gridCol w:w="3804"/>
        <w:gridCol w:w="1259"/>
        <w:gridCol w:w="1257"/>
      </w:tblGrid>
      <w:tr w:rsidR="00532DB2" w:rsidRPr="006B31C1" w:rsidTr="00713984">
        <w:trPr>
          <w:trHeight w:val="288"/>
          <w:tblHeader/>
          <w:jc w:val="center"/>
        </w:trPr>
        <w:tc>
          <w:tcPr>
            <w:tcW w:w="376"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532DB2" w:rsidRPr="006B31C1" w:rsidRDefault="00532DB2" w:rsidP="00713984">
            <w:pPr>
              <w:spacing w:after="0" w:line="240" w:lineRule="auto"/>
              <w:jc w:val="center"/>
              <w:rPr>
                <w:b/>
                <w:sz w:val="16"/>
                <w:szCs w:val="16"/>
              </w:rPr>
            </w:pPr>
            <w:r w:rsidRPr="006B31C1">
              <w:rPr>
                <w:b/>
                <w:sz w:val="16"/>
                <w:szCs w:val="16"/>
              </w:rPr>
              <w:t>Oznaka</w:t>
            </w:r>
          </w:p>
        </w:tc>
        <w:tc>
          <w:tcPr>
            <w:tcW w:w="804" w:type="pct"/>
            <w:shd w:val="clear" w:color="auto" w:fill="auto"/>
          </w:tcPr>
          <w:p w:rsidR="00532DB2" w:rsidRDefault="00532DB2" w:rsidP="00713984">
            <w:pPr>
              <w:spacing w:after="0" w:line="240" w:lineRule="auto"/>
              <w:jc w:val="center"/>
              <w:rPr>
                <w:b/>
                <w:sz w:val="16"/>
                <w:szCs w:val="16"/>
              </w:rPr>
            </w:pPr>
            <w:r>
              <w:rPr>
                <w:b/>
                <w:sz w:val="16"/>
                <w:szCs w:val="16"/>
              </w:rPr>
              <w:t xml:space="preserve">Veljavni OP </w:t>
            </w:r>
          </w:p>
          <w:p w:rsidR="00532DB2" w:rsidRPr="006B31C1" w:rsidRDefault="00532DB2"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532DB2" w:rsidRPr="006B31C1" w:rsidRDefault="00532DB2"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532DB2" w:rsidRPr="006B31C1" w:rsidTr="00713984">
        <w:trPr>
          <w:trHeight w:val="288"/>
          <w:jc w:val="center"/>
        </w:trPr>
        <w:tc>
          <w:tcPr>
            <w:tcW w:w="376" w:type="pct"/>
            <w:shd w:val="clear" w:color="auto" w:fill="auto"/>
          </w:tcPr>
          <w:p w:rsidR="00532DB2" w:rsidRPr="006B31C1" w:rsidRDefault="00532DB2" w:rsidP="00713984">
            <w:pPr>
              <w:spacing w:after="0" w:line="240" w:lineRule="auto"/>
              <w:jc w:val="center"/>
              <w:rPr>
                <w:sz w:val="16"/>
                <w:szCs w:val="16"/>
              </w:rPr>
            </w:pPr>
            <w:r>
              <w:rPr>
                <w:sz w:val="16"/>
                <w:szCs w:val="16"/>
              </w:rPr>
              <w:t>ESRR</w:t>
            </w:r>
          </w:p>
        </w:tc>
        <w:tc>
          <w:tcPr>
            <w:tcW w:w="588" w:type="pct"/>
            <w:shd w:val="clear" w:color="auto" w:fill="auto"/>
          </w:tcPr>
          <w:p w:rsidR="00532DB2" w:rsidRPr="006B31C1" w:rsidRDefault="00532DB2" w:rsidP="00891AB2">
            <w:pPr>
              <w:suppressAutoHyphens/>
              <w:spacing w:after="0" w:line="240" w:lineRule="auto"/>
              <w:jc w:val="center"/>
              <w:rPr>
                <w:sz w:val="16"/>
                <w:szCs w:val="16"/>
              </w:rPr>
            </w:pPr>
            <w:r w:rsidRPr="006B31C1">
              <w:rPr>
                <w:sz w:val="16"/>
                <w:szCs w:val="16"/>
              </w:rPr>
              <w:t>Manj razvite</w:t>
            </w:r>
          </w:p>
        </w:tc>
        <w:tc>
          <w:tcPr>
            <w:tcW w:w="2429" w:type="pct"/>
            <w:shd w:val="clear" w:color="auto" w:fill="auto"/>
          </w:tcPr>
          <w:p w:rsidR="00532DB2" w:rsidRPr="006B31C1" w:rsidRDefault="00532DB2" w:rsidP="00713984">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532DB2" w:rsidRPr="006B31C1" w:rsidRDefault="00713984" w:rsidP="00891AB2">
            <w:pPr>
              <w:suppressAutoHyphens/>
              <w:spacing w:after="0" w:line="240" w:lineRule="auto"/>
              <w:jc w:val="center"/>
              <w:rPr>
                <w:sz w:val="16"/>
                <w:szCs w:val="16"/>
              </w:rPr>
            </w:pPr>
            <w:r>
              <w:rPr>
                <w:sz w:val="16"/>
                <w:szCs w:val="16"/>
              </w:rPr>
              <w:t>26.990.678</w:t>
            </w:r>
            <w:r w:rsidR="00532DB2" w:rsidRPr="006B31C1">
              <w:rPr>
                <w:sz w:val="16"/>
                <w:szCs w:val="16"/>
              </w:rPr>
              <w:t>,00</w:t>
            </w:r>
          </w:p>
        </w:tc>
        <w:tc>
          <w:tcPr>
            <w:tcW w:w="803" w:type="pct"/>
            <w:shd w:val="clear" w:color="auto" w:fill="auto"/>
          </w:tcPr>
          <w:p w:rsidR="00532DB2" w:rsidRPr="006B31C1" w:rsidRDefault="00713984" w:rsidP="00891AB2">
            <w:pPr>
              <w:suppressAutoHyphens/>
              <w:spacing w:after="0" w:line="240" w:lineRule="auto"/>
              <w:jc w:val="center"/>
              <w:rPr>
                <w:sz w:val="16"/>
                <w:szCs w:val="16"/>
              </w:rPr>
            </w:pPr>
            <w:r>
              <w:rPr>
                <w:sz w:val="16"/>
                <w:szCs w:val="16"/>
              </w:rPr>
              <w:t>25.371.237</w:t>
            </w:r>
            <w:r w:rsidR="00532DB2">
              <w:rPr>
                <w:sz w:val="16"/>
                <w:szCs w:val="16"/>
              </w:rPr>
              <w:t>,00</w:t>
            </w:r>
          </w:p>
        </w:tc>
      </w:tr>
      <w:tr w:rsidR="00532DB2" w:rsidRPr="006B31C1" w:rsidTr="00713984">
        <w:trPr>
          <w:trHeight w:val="288"/>
          <w:jc w:val="center"/>
        </w:trPr>
        <w:tc>
          <w:tcPr>
            <w:tcW w:w="376" w:type="pct"/>
            <w:shd w:val="clear" w:color="auto" w:fill="auto"/>
          </w:tcPr>
          <w:p w:rsidR="00532DB2" w:rsidRDefault="00532DB2" w:rsidP="00532DB2">
            <w:pPr>
              <w:spacing w:after="0" w:line="240" w:lineRule="auto"/>
              <w:jc w:val="center"/>
              <w:rPr>
                <w:sz w:val="16"/>
                <w:szCs w:val="16"/>
              </w:rPr>
            </w:pPr>
            <w:r>
              <w:rPr>
                <w:sz w:val="16"/>
                <w:szCs w:val="16"/>
              </w:rPr>
              <w:t>ESRR</w:t>
            </w:r>
          </w:p>
        </w:tc>
        <w:tc>
          <w:tcPr>
            <w:tcW w:w="588" w:type="pct"/>
            <w:shd w:val="clear" w:color="auto" w:fill="auto"/>
          </w:tcPr>
          <w:p w:rsidR="00532DB2" w:rsidRPr="006B31C1" w:rsidRDefault="00532DB2"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429" w:type="pct"/>
            <w:shd w:val="clear" w:color="auto" w:fill="auto"/>
          </w:tcPr>
          <w:p w:rsidR="00532DB2" w:rsidRPr="006B31C1" w:rsidRDefault="00532DB2" w:rsidP="00532DB2">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532DB2" w:rsidRDefault="00713984" w:rsidP="00891AB2">
            <w:pPr>
              <w:suppressAutoHyphens/>
              <w:spacing w:after="0" w:line="240" w:lineRule="auto"/>
              <w:jc w:val="center"/>
              <w:rPr>
                <w:sz w:val="16"/>
                <w:szCs w:val="16"/>
              </w:rPr>
            </w:pPr>
            <w:r>
              <w:rPr>
                <w:sz w:val="16"/>
                <w:szCs w:val="16"/>
              </w:rPr>
              <w:t>18.742.282,00</w:t>
            </w:r>
          </w:p>
        </w:tc>
        <w:tc>
          <w:tcPr>
            <w:tcW w:w="803" w:type="pct"/>
            <w:shd w:val="clear" w:color="auto" w:fill="auto"/>
          </w:tcPr>
          <w:p w:rsidR="00532DB2" w:rsidRDefault="00713984" w:rsidP="00891AB2">
            <w:pPr>
              <w:suppressAutoHyphens/>
              <w:spacing w:after="0" w:line="240" w:lineRule="auto"/>
              <w:jc w:val="center"/>
              <w:rPr>
                <w:sz w:val="16"/>
                <w:szCs w:val="16"/>
              </w:rPr>
            </w:pPr>
            <w:r>
              <w:rPr>
                <w:sz w:val="16"/>
                <w:szCs w:val="16"/>
              </w:rPr>
              <w:t>17.617.745,00</w:t>
            </w:r>
          </w:p>
        </w:tc>
      </w:tr>
    </w:tbl>
    <w:p w:rsidR="00532DB2" w:rsidRPr="006B31C1" w:rsidRDefault="00532DB2" w:rsidP="00532DB2">
      <w:pPr>
        <w:suppressAutoHyphens/>
        <w:spacing w:after="0" w:line="240" w:lineRule="auto"/>
        <w:jc w:val="both"/>
        <w:rPr>
          <w:rFonts w:ascii="Arial" w:eastAsia="Times New Roman" w:hAnsi="Arial" w:cs="Arial"/>
          <w:color w:val="000000"/>
          <w:sz w:val="18"/>
          <w:szCs w:val="18"/>
          <w:lang w:val="en-GB"/>
        </w:rPr>
      </w:pPr>
    </w:p>
    <w:p w:rsidR="00532DB2" w:rsidRPr="00E04CF8" w:rsidRDefault="00532DB2" w:rsidP="00532DB2">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919"/>
        <w:gridCol w:w="3971"/>
        <w:gridCol w:w="1176"/>
        <w:gridCol w:w="1176"/>
      </w:tblGrid>
      <w:tr w:rsidR="00532DB2" w:rsidRPr="006B31C1" w:rsidTr="00713984">
        <w:trPr>
          <w:trHeight w:val="288"/>
          <w:tblHeader/>
          <w:jc w:val="center"/>
        </w:trPr>
        <w:tc>
          <w:tcPr>
            <w:tcW w:w="375"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532DB2" w:rsidRPr="006B31C1" w:rsidRDefault="00532DB2" w:rsidP="00713984">
            <w:pPr>
              <w:spacing w:after="0" w:line="240" w:lineRule="auto"/>
              <w:jc w:val="center"/>
              <w:rPr>
                <w:b/>
                <w:sz w:val="16"/>
                <w:szCs w:val="16"/>
              </w:rPr>
            </w:pPr>
            <w:r w:rsidRPr="006B31C1">
              <w:rPr>
                <w:b/>
                <w:sz w:val="16"/>
                <w:szCs w:val="16"/>
              </w:rPr>
              <w:t>Oznaka</w:t>
            </w:r>
          </w:p>
        </w:tc>
        <w:tc>
          <w:tcPr>
            <w:tcW w:w="751" w:type="pct"/>
            <w:shd w:val="clear" w:color="auto" w:fill="auto"/>
          </w:tcPr>
          <w:p w:rsidR="00532DB2" w:rsidRDefault="00532DB2" w:rsidP="00713984">
            <w:pPr>
              <w:spacing w:after="0" w:line="240" w:lineRule="auto"/>
              <w:jc w:val="center"/>
              <w:rPr>
                <w:b/>
                <w:sz w:val="16"/>
                <w:szCs w:val="16"/>
              </w:rPr>
            </w:pPr>
            <w:r>
              <w:rPr>
                <w:b/>
                <w:sz w:val="16"/>
                <w:szCs w:val="16"/>
              </w:rPr>
              <w:t xml:space="preserve">Veljavni OP </w:t>
            </w:r>
          </w:p>
          <w:p w:rsidR="00532DB2" w:rsidRPr="006B31C1" w:rsidRDefault="00532DB2"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532DB2" w:rsidRPr="006B31C1" w:rsidRDefault="00532DB2"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5"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891AB2">
            <w:pPr>
              <w:suppressAutoHyphens/>
              <w:spacing w:after="0" w:line="240" w:lineRule="auto"/>
              <w:jc w:val="center"/>
              <w:rPr>
                <w:sz w:val="16"/>
                <w:szCs w:val="16"/>
              </w:rPr>
            </w:pPr>
            <w:r w:rsidRPr="006B31C1">
              <w:rPr>
                <w:sz w:val="16"/>
                <w:szCs w:val="16"/>
              </w:rPr>
              <w:t>Manj razvite</w:t>
            </w:r>
          </w:p>
        </w:tc>
        <w:tc>
          <w:tcPr>
            <w:tcW w:w="2535" w:type="pct"/>
            <w:shd w:val="clear" w:color="auto" w:fill="auto"/>
          </w:tcPr>
          <w:p w:rsidR="00713984" w:rsidRPr="006B31C1" w:rsidRDefault="00713984" w:rsidP="00D418CD">
            <w:pPr>
              <w:suppressAutoHyphens/>
              <w:spacing w:after="0" w:line="240" w:lineRule="auto"/>
              <w:jc w:val="both"/>
              <w:rPr>
                <w:sz w:val="16"/>
                <w:szCs w:val="16"/>
              </w:rPr>
            </w:pPr>
            <w:r>
              <w:rPr>
                <w:sz w:val="16"/>
                <w:szCs w:val="16"/>
              </w:rPr>
              <w:t>03</w:t>
            </w:r>
            <w:r w:rsidRPr="006B31C1">
              <w:rPr>
                <w:sz w:val="16"/>
                <w:szCs w:val="16"/>
              </w:rPr>
              <w:t xml:space="preserve">. </w:t>
            </w:r>
            <w:r>
              <w:rPr>
                <w:sz w:val="16"/>
                <w:szCs w:val="16"/>
              </w:rPr>
              <w:t>Podeželska območja (redko poseljena)</w:t>
            </w:r>
          </w:p>
        </w:tc>
        <w:tc>
          <w:tcPr>
            <w:tcW w:w="751"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17.222.678</w:t>
            </w:r>
            <w:r w:rsidRPr="006B31C1">
              <w:rPr>
                <w:sz w:val="16"/>
                <w:szCs w:val="16"/>
              </w:rPr>
              <w:t>,00</w:t>
            </w:r>
          </w:p>
        </w:tc>
        <w:tc>
          <w:tcPr>
            <w:tcW w:w="751"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15.603.237,00</w:t>
            </w:r>
          </w:p>
        </w:tc>
      </w:tr>
      <w:tr w:rsidR="00713984" w:rsidRPr="006B31C1" w:rsidTr="00713984">
        <w:trPr>
          <w:trHeight w:val="288"/>
          <w:jc w:val="center"/>
        </w:trPr>
        <w:tc>
          <w:tcPr>
            <w:tcW w:w="375"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535" w:type="pct"/>
            <w:shd w:val="clear" w:color="auto" w:fill="auto"/>
          </w:tcPr>
          <w:p w:rsidR="00713984" w:rsidRDefault="00713984" w:rsidP="00713984">
            <w:pPr>
              <w:suppressAutoHyphens/>
              <w:spacing w:after="0" w:line="240" w:lineRule="auto"/>
              <w:jc w:val="both"/>
              <w:rPr>
                <w:sz w:val="16"/>
                <w:szCs w:val="16"/>
              </w:rPr>
            </w:pPr>
            <w:r>
              <w:rPr>
                <w:sz w:val="16"/>
                <w:szCs w:val="16"/>
              </w:rPr>
              <w:t>03</w:t>
            </w:r>
            <w:r w:rsidRPr="006B31C1">
              <w:rPr>
                <w:sz w:val="16"/>
                <w:szCs w:val="16"/>
              </w:rPr>
              <w:t xml:space="preserve">. </w:t>
            </w:r>
            <w:r>
              <w:rPr>
                <w:sz w:val="16"/>
                <w:szCs w:val="16"/>
              </w:rPr>
              <w:t>Podeželska območja (redko poseljena)</w:t>
            </w:r>
          </w:p>
        </w:tc>
        <w:tc>
          <w:tcPr>
            <w:tcW w:w="751" w:type="pct"/>
            <w:shd w:val="clear" w:color="auto" w:fill="auto"/>
          </w:tcPr>
          <w:p w:rsidR="00713984" w:rsidRDefault="00713984" w:rsidP="00891AB2">
            <w:pPr>
              <w:suppressAutoHyphens/>
              <w:spacing w:after="0" w:line="240" w:lineRule="auto"/>
              <w:jc w:val="center"/>
              <w:rPr>
                <w:sz w:val="16"/>
                <w:szCs w:val="16"/>
              </w:rPr>
            </w:pPr>
            <w:r>
              <w:rPr>
                <w:sz w:val="16"/>
                <w:szCs w:val="16"/>
              </w:rPr>
              <w:t>10.010.282,00</w:t>
            </w:r>
          </w:p>
        </w:tc>
        <w:tc>
          <w:tcPr>
            <w:tcW w:w="751" w:type="pct"/>
            <w:shd w:val="clear" w:color="auto" w:fill="auto"/>
          </w:tcPr>
          <w:p w:rsidR="00713984" w:rsidRDefault="00713984" w:rsidP="00891AB2">
            <w:pPr>
              <w:suppressAutoHyphens/>
              <w:spacing w:after="0" w:line="240" w:lineRule="auto"/>
              <w:jc w:val="center"/>
              <w:rPr>
                <w:sz w:val="16"/>
                <w:szCs w:val="16"/>
              </w:rPr>
            </w:pPr>
            <w:r>
              <w:rPr>
                <w:sz w:val="16"/>
                <w:szCs w:val="16"/>
              </w:rPr>
              <w:t>8.885.745,00</w:t>
            </w:r>
          </w:p>
        </w:tc>
      </w:tr>
    </w:tbl>
    <w:p w:rsidR="00532DB2" w:rsidRPr="006B31C1" w:rsidRDefault="00532DB2" w:rsidP="00532DB2">
      <w:pPr>
        <w:suppressAutoHyphens/>
        <w:spacing w:after="0" w:line="240" w:lineRule="auto"/>
        <w:jc w:val="both"/>
        <w:rPr>
          <w:rFonts w:ascii="Arial" w:eastAsia="Times New Roman" w:hAnsi="Arial" w:cs="Arial"/>
          <w:color w:val="000000"/>
          <w:sz w:val="18"/>
          <w:szCs w:val="18"/>
          <w:lang w:val="en-GB"/>
        </w:rPr>
      </w:pPr>
    </w:p>
    <w:p w:rsidR="00532DB2" w:rsidRPr="00E04CF8" w:rsidRDefault="00532DB2" w:rsidP="00532DB2">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920"/>
        <w:gridCol w:w="4232"/>
        <w:gridCol w:w="1753"/>
        <w:gridCol w:w="1406"/>
      </w:tblGrid>
      <w:tr w:rsidR="00532DB2" w:rsidRPr="006B31C1" w:rsidTr="00713984">
        <w:trPr>
          <w:trHeight w:val="288"/>
          <w:tblHeader/>
          <w:jc w:val="center"/>
        </w:trPr>
        <w:tc>
          <w:tcPr>
            <w:tcW w:w="330"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532DB2" w:rsidRPr="006B31C1" w:rsidRDefault="00532DB2"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532DB2" w:rsidRPr="006B31C1" w:rsidRDefault="00532DB2" w:rsidP="00713984">
            <w:pPr>
              <w:spacing w:after="0" w:line="240" w:lineRule="auto"/>
              <w:jc w:val="center"/>
              <w:rPr>
                <w:b/>
                <w:sz w:val="16"/>
                <w:szCs w:val="16"/>
              </w:rPr>
            </w:pPr>
            <w:r w:rsidRPr="006B31C1">
              <w:rPr>
                <w:b/>
                <w:sz w:val="16"/>
                <w:szCs w:val="16"/>
              </w:rPr>
              <w:t>Oznaka</w:t>
            </w:r>
          </w:p>
        </w:tc>
        <w:tc>
          <w:tcPr>
            <w:tcW w:w="985" w:type="pct"/>
            <w:shd w:val="clear" w:color="auto" w:fill="auto"/>
          </w:tcPr>
          <w:p w:rsidR="00532DB2" w:rsidRDefault="00532DB2" w:rsidP="00713984">
            <w:pPr>
              <w:spacing w:after="0" w:line="240" w:lineRule="auto"/>
              <w:jc w:val="center"/>
              <w:rPr>
                <w:b/>
                <w:sz w:val="16"/>
                <w:szCs w:val="16"/>
              </w:rPr>
            </w:pPr>
            <w:r>
              <w:rPr>
                <w:b/>
                <w:sz w:val="16"/>
                <w:szCs w:val="16"/>
              </w:rPr>
              <w:t xml:space="preserve">Veljavni OP </w:t>
            </w:r>
          </w:p>
          <w:p w:rsidR="00532DB2" w:rsidRPr="006B31C1" w:rsidRDefault="00532DB2"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532DB2" w:rsidRPr="006B31C1" w:rsidRDefault="00532DB2"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30" w:type="pct"/>
            <w:shd w:val="clear" w:color="auto" w:fill="auto"/>
          </w:tcPr>
          <w:p w:rsidR="00713984" w:rsidRPr="006B31C1" w:rsidRDefault="00713984" w:rsidP="00713984">
            <w:pPr>
              <w:suppressAutoHyphens/>
              <w:spacing w:after="0" w:line="240" w:lineRule="auto"/>
              <w:jc w:val="center"/>
              <w:rPr>
                <w:sz w:val="16"/>
                <w:szCs w:val="16"/>
              </w:rPr>
            </w:pPr>
            <w:r>
              <w:rPr>
                <w:sz w:val="16"/>
                <w:szCs w:val="16"/>
              </w:rPr>
              <w:t>ESRR</w:t>
            </w:r>
          </w:p>
        </w:tc>
        <w:tc>
          <w:tcPr>
            <w:tcW w:w="517" w:type="pct"/>
            <w:shd w:val="clear" w:color="auto" w:fill="auto"/>
          </w:tcPr>
          <w:p w:rsidR="00713984" w:rsidRPr="006B31C1" w:rsidRDefault="00713984" w:rsidP="00891AB2">
            <w:pPr>
              <w:suppressAutoHyphens/>
              <w:spacing w:after="0" w:line="240" w:lineRule="auto"/>
              <w:jc w:val="center"/>
              <w:rPr>
                <w:sz w:val="16"/>
                <w:szCs w:val="16"/>
              </w:rPr>
            </w:pPr>
            <w:r w:rsidRPr="006B31C1">
              <w:rPr>
                <w:sz w:val="16"/>
                <w:szCs w:val="16"/>
              </w:rPr>
              <w:t>Manj razvite</w:t>
            </w:r>
          </w:p>
        </w:tc>
        <w:tc>
          <w:tcPr>
            <w:tcW w:w="2378" w:type="pct"/>
            <w:shd w:val="clear" w:color="auto" w:fill="auto"/>
          </w:tcPr>
          <w:p w:rsidR="00713984" w:rsidRPr="006B31C1" w:rsidRDefault="00713984" w:rsidP="00891AB2">
            <w:pPr>
              <w:suppressAutoHyphens/>
              <w:spacing w:after="0" w:line="240" w:lineRule="auto"/>
              <w:rPr>
                <w:sz w:val="16"/>
                <w:szCs w:val="16"/>
              </w:rPr>
            </w:pPr>
            <w:r>
              <w:rPr>
                <w:sz w:val="16"/>
                <w:szCs w:val="16"/>
              </w:rPr>
              <w:t>07</w:t>
            </w:r>
            <w:r w:rsidRPr="006B31C1">
              <w:rPr>
                <w:sz w:val="16"/>
                <w:szCs w:val="16"/>
              </w:rPr>
              <w:t xml:space="preserve">. </w:t>
            </w:r>
            <w:r>
              <w:rPr>
                <w:sz w:val="16"/>
                <w:szCs w:val="16"/>
              </w:rPr>
              <w:t>Se ne uporablja</w:t>
            </w:r>
          </w:p>
        </w:tc>
        <w:tc>
          <w:tcPr>
            <w:tcW w:w="985"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26.990.678</w:t>
            </w:r>
            <w:r w:rsidRPr="006B31C1">
              <w:rPr>
                <w:sz w:val="16"/>
                <w:szCs w:val="16"/>
              </w:rPr>
              <w:t>,00</w:t>
            </w:r>
          </w:p>
        </w:tc>
        <w:tc>
          <w:tcPr>
            <w:tcW w:w="790"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25.371.237,00</w:t>
            </w:r>
          </w:p>
        </w:tc>
      </w:tr>
      <w:tr w:rsidR="00713984" w:rsidRPr="006B31C1" w:rsidTr="00713984">
        <w:trPr>
          <w:trHeight w:val="288"/>
          <w:jc w:val="center"/>
        </w:trPr>
        <w:tc>
          <w:tcPr>
            <w:tcW w:w="330" w:type="pct"/>
            <w:shd w:val="clear" w:color="auto" w:fill="auto"/>
          </w:tcPr>
          <w:p w:rsidR="00713984" w:rsidRDefault="00713984" w:rsidP="00713984">
            <w:pPr>
              <w:suppressAutoHyphens/>
              <w:spacing w:after="0" w:line="240" w:lineRule="auto"/>
              <w:jc w:val="center"/>
              <w:rPr>
                <w:sz w:val="16"/>
                <w:szCs w:val="16"/>
              </w:rPr>
            </w:pPr>
            <w:r>
              <w:rPr>
                <w:sz w:val="16"/>
                <w:szCs w:val="16"/>
              </w:rPr>
              <w:t>ESRR</w:t>
            </w:r>
          </w:p>
        </w:tc>
        <w:tc>
          <w:tcPr>
            <w:tcW w:w="517"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378" w:type="pct"/>
            <w:shd w:val="clear" w:color="auto" w:fill="auto"/>
          </w:tcPr>
          <w:p w:rsidR="00713984" w:rsidRDefault="00713984" w:rsidP="00891AB2">
            <w:pPr>
              <w:suppressAutoHyphens/>
              <w:spacing w:after="0" w:line="240" w:lineRule="auto"/>
              <w:rPr>
                <w:sz w:val="16"/>
                <w:szCs w:val="16"/>
              </w:rPr>
            </w:pPr>
            <w:r>
              <w:rPr>
                <w:sz w:val="16"/>
                <w:szCs w:val="16"/>
              </w:rPr>
              <w:t>07</w:t>
            </w:r>
            <w:r w:rsidRPr="006B31C1">
              <w:rPr>
                <w:sz w:val="16"/>
                <w:szCs w:val="16"/>
              </w:rPr>
              <w:t xml:space="preserve">. </w:t>
            </w:r>
            <w:r>
              <w:rPr>
                <w:sz w:val="16"/>
                <w:szCs w:val="16"/>
              </w:rPr>
              <w:t>Se ne uporablja</w:t>
            </w:r>
          </w:p>
        </w:tc>
        <w:tc>
          <w:tcPr>
            <w:tcW w:w="985" w:type="pct"/>
            <w:shd w:val="clear" w:color="auto" w:fill="auto"/>
          </w:tcPr>
          <w:p w:rsidR="00713984" w:rsidRDefault="00713984" w:rsidP="00891AB2">
            <w:pPr>
              <w:suppressAutoHyphens/>
              <w:spacing w:after="0" w:line="240" w:lineRule="auto"/>
              <w:jc w:val="center"/>
              <w:rPr>
                <w:sz w:val="16"/>
                <w:szCs w:val="16"/>
              </w:rPr>
            </w:pPr>
            <w:r>
              <w:rPr>
                <w:sz w:val="16"/>
                <w:szCs w:val="16"/>
              </w:rPr>
              <w:t>18.742.282,00</w:t>
            </w:r>
          </w:p>
        </w:tc>
        <w:tc>
          <w:tcPr>
            <w:tcW w:w="790" w:type="pct"/>
            <w:shd w:val="clear" w:color="auto" w:fill="auto"/>
          </w:tcPr>
          <w:p w:rsidR="00713984" w:rsidRDefault="00713984" w:rsidP="00891AB2">
            <w:pPr>
              <w:suppressAutoHyphens/>
              <w:spacing w:after="0" w:line="240" w:lineRule="auto"/>
              <w:jc w:val="center"/>
              <w:rPr>
                <w:sz w:val="16"/>
                <w:szCs w:val="16"/>
              </w:rPr>
            </w:pPr>
            <w:r>
              <w:rPr>
                <w:sz w:val="16"/>
                <w:szCs w:val="16"/>
              </w:rPr>
              <w:t>17.617.745,00</w:t>
            </w:r>
          </w:p>
        </w:tc>
      </w:tr>
    </w:tbl>
    <w:p w:rsidR="00532FF0" w:rsidRDefault="00532FF0">
      <w:r>
        <w:br w:type="page"/>
      </w:r>
    </w:p>
    <w:p w:rsidR="00483707" w:rsidRDefault="00483707" w:rsidP="00483707">
      <w:pPr>
        <w:jc w:val="both"/>
      </w:pPr>
      <w:r>
        <w:t>PREDNOSTNA OS 3 (ESRR)</w:t>
      </w:r>
    </w:p>
    <w:p w:rsidR="00713984" w:rsidRPr="00E04CF8" w:rsidRDefault="00713984" w:rsidP="00713984">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920"/>
        <w:gridCol w:w="3812"/>
        <w:gridCol w:w="1256"/>
        <w:gridCol w:w="1254"/>
      </w:tblGrid>
      <w:tr w:rsidR="00713984" w:rsidRPr="006B31C1" w:rsidTr="00713984">
        <w:trPr>
          <w:trHeight w:val="288"/>
          <w:tblHeader/>
          <w:jc w:val="center"/>
        </w:trPr>
        <w:tc>
          <w:tcPr>
            <w:tcW w:w="375" w:type="pct"/>
            <w:shd w:val="clear" w:color="auto" w:fill="auto"/>
          </w:tcPr>
          <w:p w:rsidR="00713984" w:rsidRPr="00E04CF8" w:rsidRDefault="00713984"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802"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713984" w:rsidRPr="006B31C1" w:rsidRDefault="00713984"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5"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D52CA0" w:rsidRDefault="00713984" w:rsidP="00891AB2">
            <w:pPr>
              <w:suppressAutoHyphens/>
              <w:spacing w:after="0" w:line="240" w:lineRule="auto"/>
              <w:jc w:val="center"/>
              <w:rPr>
                <w:sz w:val="16"/>
                <w:szCs w:val="16"/>
              </w:rPr>
            </w:pPr>
            <w:r w:rsidRPr="00D418CD">
              <w:rPr>
                <w:sz w:val="16"/>
                <w:szCs w:val="16"/>
              </w:rPr>
              <w:t>Manj razvite</w:t>
            </w:r>
          </w:p>
        </w:tc>
        <w:tc>
          <w:tcPr>
            <w:tcW w:w="2434" w:type="pct"/>
            <w:shd w:val="clear" w:color="auto" w:fill="auto"/>
          </w:tcPr>
          <w:p w:rsidR="00713984" w:rsidRPr="00891AB2" w:rsidRDefault="00316735" w:rsidP="00713984">
            <w:pPr>
              <w:suppressAutoHyphens/>
              <w:spacing w:after="0" w:line="240" w:lineRule="auto"/>
              <w:jc w:val="both"/>
              <w:rPr>
                <w:sz w:val="16"/>
                <w:szCs w:val="16"/>
                <w:highlight w:val="yellow"/>
              </w:rPr>
            </w:pPr>
            <w:r w:rsidRPr="00316735">
              <w:rPr>
                <w:sz w:val="16"/>
                <w:szCs w:val="16"/>
              </w:rPr>
              <w:t>001.Generične produktivne naložbe v mala in srednja podjetja (MSP)</w:t>
            </w:r>
          </w:p>
        </w:tc>
        <w:tc>
          <w:tcPr>
            <w:tcW w:w="802"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43.495.200,00</w:t>
            </w:r>
          </w:p>
        </w:tc>
        <w:tc>
          <w:tcPr>
            <w:tcW w:w="801"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36.307.550,00</w:t>
            </w:r>
          </w:p>
        </w:tc>
      </w:tr>
      <w:tr w:rsidR="00316735" w:rsidRPr="006B31C1" w:rsidTr="00713984">
        <w:trPr>
          <w:trHeight w:val="288"/>
          <w:jc w:val="center"/>
        </w:trPr>
        <w:tc>
          <w:tcPr>
            <w:tcW w:w="375" w:type="pct"/>
            <w:shd w:val="clear" w:color="auto" w:fill="auto"/>
          </w:tcPr>
          <w:p w:rsidR="00316735" w:rsidRDefault="00316735" w:rsidP="00713984">
            <w:pPr>
              <w:spacing w:after="0" w:line="240" w:lineRule="auto"/>
              <w:jc w:val="center"/>
              <w:rPr>
                <w:sz w:val="16"/>
                <w:szCs w:val="16"/>
              </w:rPr>
            </w:pPr>
            <w:r>
              <w:rPr>
                <w:sz w:val="16"/>
                <w:szCs w:val="16"/>
              </w:rPr>
              <w:t>ESRR</w:t>
            </w:r>
          </w:p>
        </w:tc>
        <w:tc>
          <w:tcPr>
            <w:tcW w:w="587" w:type="pct"/>
            <w:shd w:val="clear" w:color="auto" w:fill="auto"/>
          </w:tcPr>
          <w:p w:rsidR="00316735" w:rsidRPr="00D418CD" w:rsidRDefault="00316735">
            <w:pPr>
              <w:suppressAutoHyphens/>
              <w:spacing w:after="0" w:line="240" w:lineRule="auto"/>
              <w:jc w:val="center"/>
              <w:rPr>
                <w:sz w:val="16"/>
                <w:szCs w:val="16"/>
              </w:rPr>
            </w:pPr>
            <w:r w:rsidRPr="00D418CD">
              <w:rPr>
                <w:sz w:val="16"/>
                <w:szCs w:val="16"/>
              </w:rPr>
              <w:t>Manj razvite</w:t>
            </w:r>
          </w:p>
        </w:tc>
        <w:tc>
          <w:tcPr>
            <w:tcW w:w="2434" w:type="pct"/>
            <w:shd w:val="clear" w:color="auto" w:fill="auto"/>
          </w:tcPr>
          <w:p w:rsidR="00316735" w:rsidRPr="00316735" w:rsidRDefault="00316735" w:rsidP="00713984">
            <w:pPr>
              <w:suppressAutoHyphens/>
              <w:spacing w:after="0" w:line="240" w:lineRule="auto"/>
              <w:jc w:val="both"/>
              <w:rPr>
                <w:sz w:val="16"/>
                <w:szCs w:val="16"/>
                <w:highlight w:val="yellow"/>
              </w:rPr>
            </w:pPr>
            <w:r w:rsidRPr="00316735">
              <w:rPr>
                <w:sz w:val="16"/>
                <w:szCs w:val="16"/>
              </w:rPr>
              <w:t>066.Napredne pomožne storitve za MSP in skupine MSP (vključno z upravljavskimi, trženjskimi in oblikovalskimi storitvami)</w:t>
            </w:r>
          </w:p>
        </w:tc>
        <w:tc>
          <w:tcPr>
            <w:tcW w:w="802" w:type="pct"/>
            <w:shd w:val="clear" w:color="auto" w:fill="auto"/>
          </w:tcPr>
          <w:p w:rsidR="00316735" w:rsidRPr="00316735" w:rsidRDefault="00316735">
            <w:pPr>
              <w:suppressAutoHyphens/>
              <w:spacing w:after="0" w:line="240" w:lineRule="auto"/>
              <w:jc w:val="center"/>
              <w:rPr>
                <w:sz w:val="16"/>
                <w:szCs w:val="16"/>
                <w:highlight w:val="yellow"/>
              </w:rPr>
            </w:pPr>
            <w:r w:rsidRPr="00316735">
              <w:rPr>
                <w:sz w:val="16"/>
                <w:szCs w:val="16"/>
              </w:rPr>
              <w:t>55.036.860,00</w:t>
            </w:r>
          </w:p>
        </w:tc>
        <w:tc>
          <w:tcPr>
            <w:tcW w:w="801" w:type="pct"/>
            <w:shd w:val="clear" w:color="auto" w:fill="auto"/>
          </w:tcPr>
          <w:p w:rsidR="00316735" w:rsidRPr="00316735" w:rsidRDefault="00316735">
            <w:pPr>
              <w:suppressAutoHyphens/>
              <w:spacing w:after="0" w:line="240" w:lineRule="auto"/>
              <w:jc w:val="center"/>
              <w:rPr>
                <w:sz w:val="16"/>
                <w:szCs w:val="16"/>
                <w:highlight w:val="yellow"/>
              </w:rPr>
            </w:pPr>
            <w:r w:rsidRPr="00316735">
              <w:rPr>
                <w:sz w:val="16"/>
                <w:szCs w:val="16"/>
              </w:rPr>
              <w:t>47.849.210,00</w:t>
            </w:r>
          </w:p>
        </w:tc>
      </w:tr>
      <w:tr w:rsidR="00316735" w:rsidRPr="006B31C1" w:rsidTr="00713984">
        <w:trPr>
          <w:trHeight w:val="288"/>
          <w:jc w:val="center"/>
        </w:trPr>
        <w:tc>
          <w:tcPr>
            <w:tcW w:w="375" w:type="pct"/>
            <w:shd w:val="clear" w:color="auto" w:fill="auto"/>
          </w:tcPr>
          <w:p w:rsidR="00316735" w:rsidRDefault="00316735" w:rsidP="00713984">
            <w:pPr>
              <w:spacing w:after="0" w:line="240" w:lineRule="auto"/>
              <w:jc w:val="center"/>
              <w:rPr>
                <w:sz w:val="16"/>
                <w:szCs w:val="16"/>
              </w:rPr>
            </w:pPr>
            <w:r>
              <w:rPr>
                <w:sz w:val="16"/>
                <w:szCs w:val="16"/>
              </w:rPr>
              <w:t>ESRR</w:t>
            </w:r>
          </w:p>
        </w:tc>
        <w:tc>
          <w:tcPr>
            <w:tcW w:w="587" w:type="pct"/>
            <w:shd w:val="clear" w:color="auto" w:fill="auto"/>
          </w:tcPr>
          <w:p w:rsidR="00316735" w:rsidRPr="00D418CD" w:rsidRDefault="00316735">
            <w:pPr>
              <w:suppressAutoHyphens/>
              <w:spacing w:after="0" w:line="240" w:lineRule="auto"/>
              <w:jc w:val="center"/>
              <w:rPr>
                <w:sz w:val="16"/>
                <w:szCs w:val="16"/>
              </w:rPr>
            </w:pPr>
            <w:r w:rsidRPr="00D418CD">
              <w:rPr>
                <w:sz w:val="16"/>
                <w:szCs w:val="16"/>
              </w:rPr>
              <w:t>Manj razvite</w:t>
            </w:r>
          </w:p>
        </w:tc>
        <w:tc>
          <w:tcPr>
            <w:tcW w:w="2434" w:type="pct"/>
            <w:shd w:val="clear" w:color="auto" w:fill="auto"/>
          </w:tcPr>
          <w:p w:rsidR="00316735" w:rsidRPr="00316735" w:rsidRDefault="00316735" w:rsidP="00713984">
            <w:pPr>
              <w:suppressAutoHyphens/>
              <w:spacing w:after="0" w:line="240" w:lineRule="auto"/>
              <w:jc w:val="both"/>
              <w:rPr>
                <w:sz w:val="16"/>
                <w:szCs w:val="16"/>
                <w:highlight w:val="yellow"/>
              </w:rPr>
            </w:pPr>
            <w:r w:rsidRPr="00316735">
              <w:rPr>
                <w:sz w:val="16"/>
                <w:szCs w:val="16"/>
              </w:rPr>
              <w:t>068.Energetska učinkovitost in predstavitveni projekti v MSP ter podporni ukrepi</w:t>
            </w:r>
          </w:p>
        </w:tc>
        <w:tc>
          <w:tcPr>
            <w:tcW w:w="802" w:type="pct"/>
            <w:shd w:val="clear" w:color="auto" w:fill="auto"/>
          </w:tcPr>
          <w:p w:rsidR="00316735" w:rsidRPr="00316735" w:rsidRDefault="00316735">
            <w:pPr>
              <w:suppressAutoHyphens/>
              <w:spacing w:after="0" w:line="240" w:lineRule="auto"/>
              <w:jc w:val="center"/>
              <w:rPr>
                <w:sz w:val="16"/>
                <w:szCs w:val="16"/>
                <w:highlight w:val="yellow"/>
              </w:rPr>
            </w:pPr>
            <w:r w:rsidRPr="00316735">
              <w:rPr>
                <w:sz w:val="16"/>
                <w:szCs w:val="16"/>
              </w:rPr>
              <w:t>45.923.182,00</w:t>
            </w:r>
          </w:p>
        </w:tc>
        <w:tc>
          <w:tcPr>
            <w:tcW w:w="801" w:type="pct"/>
            <w:shd w:val="clear" w:color="auto" w:fill="auto"/>
          </w:tcPr>
          <w:p w:rsidR="00316735" w:rsidRPr="00316735" w:rsidRDefault="00316735">
            <w:pPr>
              <w:suppressAutoHyphens/>
              <w:spacing w:after="0" w:line="240" w:lineRule="auto"/>
              <w:jc w:val="center"/>
              <w:rPr>
                <w:sz w:val="16"/>
                <w:szCs w:val="16"/>
                <w:highlight w:val="yellow"/>
              </w:rPr>
            </w:pPr>
            <w:r w:rsidRPr="00316735">
              <w:rPr>
                <w:sz w:val="16"/>
                <w:szCs w:val="16"/>
              </w:rPr>
              <w:t>42.595.865,00</w:t>
            </w:r>
          </w:p>
        </w:tc>
      </w:tr>
    </w:tbl>
    <w:p w:rsidR="00713984" w:rsidRPr="006B31C1" w:rsidRDefault="00713984" w:rsidP="00713984">
      <w:pPr>
        <w:suppressAutoHyphens/>
        <w:spacing w:after="0" w:line="240" w:lineRule="auto"/>
        <w:jc w:val="both"/>
        <w:rPr>
          <w:rFonts w:ascii="Arial" w:eastAsia="Times New Roman" w:hAnsi="Arial" w:cs="Arial"/>
          <w:sz w:val="16"/>
          <w:szCs w:val="16"/>
          <w:lang w:val="en-GB"/>
        </w:rPr>
      </w:pPr>
    </w:p>
    <w:p w:rsidR="00713984" w:rsidRPr="00E04CF8" w:rsidRDefault="00713984" w:rsidP="00713984">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921"/>
        <w:gridCol w:w="3804"/>
        <w:gridCol w:w="1259"/>
        <w:gridCol w:w="1257"/>
      </w:tblGrid>
      <w:tr w:rsidR="00713984" w:rsidRPr="006B31C1" w:rsidTr="00713984">
        <w:trPr>
          <w:trHeight w:val="288"/>
          <w:tblHeader/>
          <w:jc w:val="center"/>
        </w:trPr>
        <w:tc>
          <w:tcPr>
            <w:tcW w:w="376"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804"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6"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8" w:type="pct"/>
            <w:shd w:val="clear" w:color="auto" w:fill="auto"/>
          </w:tcPr>
          <w:p w:rsidR="00713984" w:rsidRPr="006B31C1" w:rsidRDefault="00713984" w:rsidP="00891AB2">
            <w:pPr>
              <w:suppressAutoHyphens/>
              <w:spacing w:after="0" w:line="240" w:lineRule="auto"/>
              <w:jc w:val="center"/>
              <w:rPr>
                <w:sz w:val="16"/>
                <w:szCs w:val="16"/>
              </w:rPr>
            </w:pPr>
            <w:r w:rsidRPr="006B31C1">
              <w:rPr>
                <w:sz w:val="16"/>
                <w:szCs w:val="16"/>
              </w:rPr>
              <w:t>Manj razvite</w:t>
            </w:r>
          </w:p>
        </w:tc>
        <w:tc>
          <w:tcPr>
            <w:tcW w:w="2429" w:type="pct"/>
            <w:shd w:val="clear" w:color="auto" w:fill="auto"/>
          </w:tcPr>
          <w:p w:rsidR="00713984" w:rsidRPr="00891AB2" w:rsidRDefault="00713984" w:rsidP="00713984">
            <w:pPr>
              <w:suppressAutoHyphens/>
              <w:spacing w:after="0" w:line="240" w:lineRule="auto"/>
              <w:jc w:val="both"/>
              <w:rPr>
                <w:sz w:val="16"/>
                <w:szCs w:val="16"/>
                <w:highlight w:val="yellow"/>
              </w:rPr>
            </w:pPr>
            <w:r w:rsidRPr="00316735">
              <w:rPr>
                <w:sz w:val="16"/>
                <w:szCs w:val="16"/>
              </w:rPr>
              <w:t>01. Nepovratna sredstva</w:t>
            </w:r>
          </w:p>
        </w:tc>
        <w:tc>
          <w:tcPr>
            <w:tcW w:w="804"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225.468.746,00</w:t>
            </w:r>
          </w:p>
        </w:tc>
        <w:tc>
          <w:tcPr>
            <w:tcW w:w="803"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207.766.129,00</w:t>
            </w:r>
          </w:p>
        </w:tc>
      </w:tr>
    </w:tbl>
    <w:p w:rsidR="00713984" w:rsidRPr="006B31C1" w:rsidRDefault="00713984" w:rsidP="00713984">
      <w:pPr>
        <w:suppressAutoHyphens/>
        <w:spacing w:after="0" w:line="240" w:lineRule="auto"/>
        <w:jc w:val="both"/>
        <w:rPr>
          <w:rFonts w:ascii="Arial" w:eastAsia="Times New Roman" w:hAnsi="Arial" w:cs="Arial"/>
          <w:color w:val="000000"/>
          <w:sz w:val="18"/>
          <w:szCs w:val="18"/>
          <w:lang w:val="en-GB"/>
        </w:rPr>
      </w:pPr>
    </w:p>
    <w:p w:rsidR="00713984" w:rsidRPr="00E04CF8" w:rsidRDefault="00713984" w:rsidP="00713984">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902"/>
        <w:gridCol w:w="1229"/>
        <w:gridCol w:w="1229"/>
      </w:tblGrid>
      <w:tr w:rsidR="00713984" w:rsidRPr="006B31C1" w:rsidTr="00713984">
        <w:trPr>
          <w:trHeight w:val="288"/>
          <w:tblHeader/>
          <w:jc w:val="center"/>
        </w:trPr>
        <w:tc>
          <w:tcPr>
            <w:tcW w:w="375"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751"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5" w:type="pct"/>
            <w:shd w:val="clear" w:color="auto" w:fill="auto"/>
          </w:tcPr>
          <w:p w:rsidR="00713984" w:rsidRPr="006B31C1"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891AB2">
            <w:pPr>
              <w:suppressAutoHyphens/>
              <w:spacing w:after="0" w:line="240" w:lineRule="auto"/>
              <w:jc w:val="center"/>
              <w:rPr>
                <w:sz w:val="16"/>
                <w:szCs w:val="16"/>
              </w:rPr>
            </w:pPr>
            <w:r w:rsidRPr="006B31C1">
              <w:rPr>
                <w:sz w:val="16"/>
                <w:szCs w:val="16"/>
              </w:rPr>
              <w:t>Manj razvite</w:t>
            </w:r>
          </w:p>
        </w:tc>
        <w:tc>
          <w:tcPr>
            <w:tcW w:w="2535" w:type="pct"/>
            <w:shd w:val="clear" w:color="auto" w:fill="auto"/>
          </w:tcPr>
          <w:p w:rsidR="00713984" w:rsidRPr="00891AB2" w:rsidRDefault="00713984" w:rsidP="00713984">
            <w:pPr>
              <w:suppressAutoHyphens/>
              <w:spacing w:after="0" w:line="240" w:lineRule="auto"/>
              <w:jc w:val="both"/>
              <w:rPr>
                <w:sz w:val="16"/>
                <w:szCs w:val="16"/>
                <w:highlight w:val="yellow"/>
              </w:rPr>
            </w:pPr>
            <w:r w:rsidRPr="00316735">
              <w:rPr>
                <w:sz w:val="16"/>
                <w:szCs w:val="16"/>
              </w:rPr>
              <w:t>07. Se ne uporablja</w:t>
            </w:r>
          </w:p>
        </w:tc>
        <w:tc>
          <w:tcPr>
            <w:tcW w:w="751"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280.931.360,00</w:t>
            </w:r>
          </w:p>
        </w:tc>
        <w:tc>
          <w:tcPr>
            <w:tcW w:w="751"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263.228.743,00</w:t>
            </w:r>
          </w:p>
        </w:tc>
      </w:tr>
    </w:tbl>
    <w:p w:rsidR="00713984" w:rsidRPr="006B31C1" w:rsidRDefault="00713984" w:rsidP="00713984">
      <w:pPr>
        <w:suppressAutoHyphens/>
        <w:spacing w:after="0" w:line="240" w:lineRule="auto"/>
        <w:jc w:val="both"/>
        <w:rPr>
          <w:rFonts w:ascii="Arial" w:eastAsia="Times New Roman" w:hAnsi="Arial" w:cs="Arial"/>
          <w:color w:val="000000"/>
          <w:sz w:val="18"/>
          <w:szCs w:val="18"/>
          <w:lang w:val="en-GB"/>
        </w:rPr>
      </w:pPr>
    </w:p>
    <w:p w:rsidR="00713984" w:rsidRPr="00E04CF8" w:rsidRDefault="00713984" w:rsidP="00713984">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920"/>
        <w:gridCol w:w="4232"/>
        <w:gridCol w:w="1753"/>
        <w:gridCol w:w="1406"/>
      </w:tblGrid>
      <w:tr w:rsidR="00713984" w:rsidRPr="006B31C1" w:rsidTr="00713984">
        <w:trPr>
          <w:trHeight w:val="288"/>
          <w:tblHeader/>
          <w:jc w:val="center"/>
        </w:trPr>
        <w:tc>
          <w:tcPr>
            <w:tcW w:w="330"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985"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30" w:type="pct"/>
            <w:shd w:val="clear" w:color="auto" w:fill="auto"/>
          </w:tcPr>
          <w:p w:rsidR="00713984" w:rsidRPr="006B31C1" w:rsidRDefault="00713984" w:rsidP="00713984">
            <w:pPr>
              <w:suppressAutoHyphens/>
              <w:spacing w:after="0" w:line="240" w:lineRule="auto"/>
              <w:jc w:val="center"/>
              <w:rPr>
                <w:sz w:val="16"/>
                <w:szCs w:val="16"/>
              </w:rPr>
            </w:pPr>
            <w:r>
              <w:rPr>
                <w:sz w:val="16"/>
                <w:szCs w:val="16"/>
              </w:rPr>
              <w:t>ESRR</w:t>
            </w:r>
          </w:p>
        </w:tc>
        <w:tc>
          <w:tcPr>
            <w:tcW w:w="517" w:type="pct"/>
            <w:shd w:val="clear" w:color="auto" w:fill="auto"/>
          </w:tcPr>
          <w:p w:rsidR="00713984" w:rsidRPr="006B31C1" w:rsidRDefault="00713984" w:rsidP="00891AB2">
            <w:pPr>
              <w:suppressAutoHyphens/>
              <w:spacing w:after="0" w:line="240" w:lineRule="auto"/>
              <w:jc w:val="center"/>
              <w:rPr>
                <w:sz w:val="16"/>
                <w:szCs w:val="16"/>
              </w:rPr>
            </w:pPr>
            <w:r w:rsidRPr="006B31C1">
              <w:rPr>
                <w:sz w:val="16"/>
                <w:szCs w:val="16"/>
              </w:rPr>
              <w:t>Manj razvite</w:t>
            </w:r>
          </w:p>
        </w:tc>
        <w:tc>
          <w:tcPr>
            <w:tcW w:w="2378" w:type="pct"/>
            <w:shd w:val="clear" w:color="auto" w:fill="auto"/>
          </w:tcPr>
          <w:p w:rsidR="00713984" w:rsidRPr="00891AB2" w:rsidRDefault="00713984" w:rsidP="00713984">
            <w:pPr>
              <w:suppressAutoHyphens/>
              <w:spacing w:after="0" w:line="240" w:lineRule="auto"/>
              <w:jc w:val="both"/>
              <w:rPr>
                <w:sz w:val="16"/>
                <w:szCs w:val="16"/>
                <w:highlight w:val="yellow"/>
              </w:rPr>
            </w:pPr>
            <w:r w:rsidRPr="00316735">
              <w:rPr>
                <w:sz w:val="16"/>
                <w:szCs w:val="16"/>
              </w:rPr>
              <w:t>07. Se ne uporablja</w:t>
            </w:r>
          </w:p>
        </w:tc>
        <w:tc>
          <w:tcPr>
            <w:tcW w:w="985"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280.931.360,00</w:t>
            </w:r>
          </w:p>
        </w:tc>
        <w:tc>
          <w:tcPr>
            <w:tcW w:w="790" w:type="pct"/>
            <w:shd w:val="clear" w:color="auto" w:fill="auto"/>
          </w:tcPr>
          <w:p w:rsidR="00713984" w:rsidRPr="00891AB2" w:rsidRDefault="00316735" w:rsidP="00891AB2">
            <w:pPr>
              <w:suppressAutoHyphens/>
              <w:spacing w:after="0" w:line="240" w:lineRule="auto"/>
              <w:jc w:val="center"/>
              <w:rPr>
                <w:sz w:val="16"/>
                <w:szCs w:val="16"/>
                <w:highlight w:val="yellow"/>
              </w:rPr>
            </w:pPr>
            <w:r w:rsidRPr="00316735">
              <w:rPr>
                <w:sz w:val="16"/>
                <w:szCs w:val="16"/>
              </w:rPr>
              <w:t>263.228.743,00</w:t>
            </w:r>
          </w:p>
        </w:tc>
      </w:tr>
    </w:tbl>
    <w:p w:rsidR="00532FF0" w:rsidRDefault="00532FF0">
      <w:r>
        <w:br w:type="page"/>
      </w:r>
    </w:p>
    <w:p w:rsidR="00483707" w:rsidRDefault="00483707" w:rsidP="00483707">
      <w:pPr>
        <w:jc w:val="both"/>
      </w:pPr>
      <w:r>
        <w:t>PREDNOSTNA OS 5 (ESRR)</w:t>
      </w:r>
    </w:p>
    <w:p w:rsidR="000C58D2" w:rsidRPr="00E04CF8" w:rsidRDefault="000C58D2" w:rsidP="000C58D2">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920"/>
        <w:gridCol w:w="3812"/>
        <w:gridCol w:w="1256"/>
        <w:gridCol w:w="1254"/>
      </w:tblGrid>
      <w:tr w:rsidR="000C58D2" w:rsidRPr="006B31C1" w:rsidTr="00891AB2">
        <w:trPr>
          <w:trHeight w:val="288"/>
          <w:tblHeader/>
          <w:jc w:val="center"/>
        </w:trPr>
        <w:tc>
          <w:tcPr>
            <w:tcW w:w="375" w:type="pct"/>
            <w:shd w:val="clear" w:color="auto" w:fill="auto"/>
          </w:tcPr>
          <w:p w:rsidR="000C58D2" w:rsidRPr="00E04CF8" w:rsidRDefault="000C58D2"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0C58D2" w:rsidRPr="006B31C1" w:rsidRDefault="000C58D2"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0C58D2" w:rsidRPr="006B31C1" w:rsidRDefault="000C58D2" w:rsidP="00713984">
            <w:pPr>
              <w:spacing w:after="0" w:line="240" w:lineRule="auto"/>
              <w:jc w:val="center"/>
              <w:rPr>
                <w:b/>
                <w:sz w:val="16"/>
                <w:szCs w:val="16"/>
              </w:rPr>
            </w:pPr>
            <w:r w:rsidRPr="006B31C1">
              <w:rPr>
                <w:b/>
                <w:sz w:val="16"/>
                <w:szCs w:val="16"/>
              </w:rPr>
              <w:t>Oznaka</w:t>
            </w:r>
          </w:p>
        </w:tc>
        <w:tc>
          <w:tcPr>
            <w:tcW w:w="802" w:type="pct"/>
            <w:shd w:val="clear" w:color="auto" w:fill="auto"/>
          </w:tcPr>
          <w:p w:rsidR="00B67A27" w:rsidRDefault="00B67A27" w:rsidP="00713984">
            <w:pPr>
              <w:spacing w:after="0" w:line="240" w:lineRule="auto"/>
              <w:jc w:val="center"/>
              <w:rPr>
                <w:b/>
                <w:sz w:val="16"/>
                <w:szCs w:val="16"/>
              </w:rPr>
            </w:pPr>
            <w:r>
              <w:rPr>
                <w:b/>
                <w:sz w:val="16"/>
                <w:szCs w:val="16"/>
              </w:rPr>
              <w:t xml:space="preserve">Veljavni OP </w:t>
            </w:r>
          </w:p>
          <w:p w:rsidR="000C58D2" w:rsidRPr="006B31C1" w:rsidRDefault="00B67A27"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0C58D2" w:rsidRPr="006B31C1" w:rsidRDefault="000C58D2" w:rsidP="00713984">
            <w:pPr>
              <w:spacing w:after="0" w:line="240" w:lineRule="auto"/>
              <w:jc w:val="center"/>
              <w:rPr>
                <w:b/>
                <w:sz w:val="16"/>
                <w:szCs w:val="16"/>
              </w:rPr>
            </w:pPr>
            <w:r w:rsidRPr="006B31C1">
              <w:rPr>
                <w:b/>
                <w:sz w:val="16"/>
                <w:szCs w:val="16"/>
              </w:rPr>
              <w:t>Sprememba OP</w:t>
            </w:r>
            <w:r w:rsidR="00B67A27">
              <w:rPr>
                <w:b/>
                <w:sz w:val="16"/>
                <w:szCs w:val="16"/>
              </w:rPr>
              <w:t xml:space="preserve"> (</w:t>
            </w:r>
            <w:r w:rsidR="00B67A27" w:rsidRPr="00B67A27">
              <w:rPr>
                <w:b/>
                <w:sz w:val="16"/>
                <w:szCs w:val="16"/>
              </w:rPr>
              <w:t>€</w:t>
            </w:r>
            <w:r w:rsidR="00B67A27">
              <w:rPr>
                <w:b/>
                <w:sz w:val="16"/>
                <w:szCs w:val="16"/>
              </w:rPr>
              <w:t>)</w:t>
            </w:r>
          </w:p>
        </w:tc>
      </w:tr>
      <w:tr w:rsidR="000C58D2" w:rsidRPr="006B31C1" w:rsidTr="00891AB2">
        <w:trPr>
          <w:trHeight w:val="288"/>
          <w:jc w:val="center"/>
        </w:trPr>
        <w:tc>
          <w:tcPr>
            <w:tcW w:w="375" w:type="pct"/>
            <w:shd w:val="clear" w:color="auto" w:fill="auto"/>
          </w:tcPr>
          <w:p w:rsidR="000C58D2" w:rsidRPr="006B31C1" w:rsidRDefault="000C58D2" w:rsidP="00713984">
            <w:pPr>
              <w:spacing w:after="0" w:line="240" w:lineRule="auto"/>
              <w:jc w:val="center"/>
              <w:rPr>
                <w:sz w:val="16"/>
                <w:szCs w:val="16"/>
              </w:rPr>
            </w:pPr>
            <w:r>
              <w:rPr>
                <w:sz w:val="16"/>
                <w:szCs w:val="16"/>
              </w:rPr>
              <w:t>ESRR</w:t>
            </w:r>
          </w:p>
        </w:tc>
        <w:tc>
          <w:tcPr>
            <w:tcW w:w="587" w:type="pct"/>
            <w:shd w:val="clear" w:color="auto" w:fill="auto"/>
          </w:tcPr>
          <w:p w:rsidR="000C58D2" w:rsidRPr="006B31C1" w:rsidRDefault="000C58D2" w:rsidP="00891AB2">
            <w:pPr>
              <w:suppressAutoHyphens/>
              <w:spacing w:after="0" w:line="240" w:lineRule="auto"/>
              <w:jc w:val="center"/>
              <w:rPr>
                <w:sz w:val="16"/>
                <w:szCs w:val="16"/>
              </w:rPr>
            </w:pPr>
            <w:r w:rsidRPr="006B31C1">
              <w:rPr>
                <w:sz w:val="16"/>
                <w:szCs w:val="16"/>
              </w:rPr>
              <w:t>Manj razvite</w:t>
            </w:r>
          </w:p>
        </w:tc>
        <w:tc>
          <w:tcPr>
            <w:tcW w:w="2434" w:type="pct"/>
            <w:shd w:val="clear" w:color="auto" w:fill="auto"/>
          </w:tcPr>
          <w:p w:rsidR="000C58D2" w:rsidRPr="006B31C1" w:rsidRDefault="000C58D2" w:rsidP="00713984">
            <w:pPr>
              <w:suppressAutoHyphens/>
              <w:spacing w:after="0" w:line="240" w:lineRule="auto"/>
              <w:jc w:val="both"/>
              <w:rPr>
                <w:sz w:val="16"/>
                <w:szCs w:val="16"/>
              </w:rPr>
            </w:pPr>
            <w:r>
              <w:rPr>
                <w:sz w:val="16"/>
                <w:szCs w:val="16"/>
              </w:rPr>
              <w:t>087</w:t>
            </w:r>
            <w:r w:rsidRPr="006B31C1">
              <w:rPr>
                <w:sz w:val="16"/>
                <w:szCs w:val="16"/>
              </w:rPr>
              <w:t xml:space="preserve">. </w:t>
            </w:r>
            <w:r w:rsidRPr="000C58D2">
              <w:rPr>
                <w:sz w:val="16"/>
                <w:szCs w:val="16"/>
              </w:rPr>
              <w:t>Ukrepi za prilagoditev podnebnim spremembam ter preprečevanje in upravljanje podnebnih tveganj, na primer erozije, požarov, poplav, neviht in suše, vključno s povečevanjem osveščenosti, civilno zaščito ter sistemi in infrastrukturo za obvladovanje nesreč</w:t>
            </w:r>
          </w:p>
        </w:tc>
        <w:tc>
          <w:tcPr>
            <w:tcW w:w="802" w:type="pct"/>
            <w:shd w:val="clear" w:color="auto" w:fill="auto"/>
          </w:tcPr>
          <w:p w:rsidR="000C58D2" w:rsidRPr="006B31C1" w:rsidRDefault="000C58D2" w:rsidP="00891AB2">
            <w:pPr>
              <w:suppressAutoHyphens/>
              <w:spacing w:after="0" w:line="240" w:lineRule="auto"/>
              <w:jc w:val="center"/>
              <w:rPr>
                <w:sz w:val="16"/>
                <w:szCs w:val="16"/>
              </w:rPr>
            </w:pPr>
            <w:r>
              <w:rPr>
                <w:sz w:val="16"/>
                <w:szCs w:val="16"/>
              </w:rPr>
              <w:t>30.000.000</w:t>
            </w:r>
            <w:r w:rsidRPr="006B31C1">
              <w:rPr>
                <w:sz w:val="16"/>
                <w:szCs w:val="16"/>
              </w:rPr>
              <w:t>,00</w:t>
            </w:r>
          </w:p>
        </w:tc>
        <w:tc>
          <w:tcPr>
            <w:tcW w:w="801" w:type="pct"/>
            <w:shd w:val="clear" w:color="auto" w:fill="auto"/>
          </w:tcPr>
          <w:p w:rsidR="000C58D2" w:rsidRPr="006B31C1" w:rsidRDefault="000C58D2" w:rsidP="00891AB2">
            <w:pPr>
              <w:suppressAutoHyphens/>
              <w:spacing w:after="0" w:line="240" w:lineRule="auto"/>
              <w:jc w:val="center"/>
              <w:rPr>
                <w:sz w:val="16"/>
                <w:szCs w:val="16"/>
              </w:rPr>
            </w:pPr>
            <w:r>
              <w:rPr>
                <w:sz w:val="16"/>
                <w:szCs w:val="16"/>
              </w:rPr>
              <w:t>36.385.069,00</w:t>
            </w:r>
          </w:p>
        </w:tc>
      </w:tr>
    </w:tbl>
    <w:p w:rsidR="000C58D2" w:rsidRPr="006B31C1" w:rsidRDefault="000C58D2" w:rsidP="000C58D2">
      <w:pPr>
        <w:suppressAutoHyphens/>
        <w:spacing w:after="0" w:line="240" w:lineRule="auto"/>
        <w:jc w:val="both"/>
        <w:rPr>
          <w:rFonts w:ascii="Arial" w:eastAsia="Times New Roman" w:hAnsi="Arial" w:cs="Arial"/>
          <w:sz w:val="16"/>
          <w:szCs w:val="16"/>
          <w:lang w:val="en-GB"/>
        </w:rPr>
      </w:pPr>
    </w:p>
    <w:p w:rsidR="000C58D2" w:rsidRPr="00E04CF8" w:rsidRDefault="000C58D2" w:rsidP="000C58D2">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921"/>
        <w:gridCol w:w="3804"/>
        <w:gridCol w:w="1259"/>
        <w:gridCol w:w="1257"/>
      </w:tblGrid>
      <w:tr w:rsidR="00B67A27" w:rsidRPr="006B31C1" w:rsidTr="00891AB2">
        <w:trPr>
          <w:trHeight w:val="288"/>
          <w:tblHeader/>
          <w:jc w:val="center"/>
        </w:trPr>
        <w:tc>
          <w:tcPr>
            <w:tcW w:w="376" w:type="pct"/>
            <w:shd w:val="clear" w:color="auto" w:fill="auto"/>
          </w:tcPr>
          <w:p w:rsidR="00B67A27" w:rsidRPr="006B31C1" w:rsidRDefault="00B67A27" w:rsidP="00B67A27">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B67A27" w:rsidRPr="006B31C1" w:rsidRDefault="00B67A27" w:rsidP="00B67A27">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B67A27" w:rsidRPr="006B31C1" w:rsidRDefault="00B67A27" w:rsidP="00B67A27">
            <w:pPr>
              <w:spacing w:after="0" w:line="240" w:lineRule="auto"/>
              <w:jc w:val="center"/>
              <w:rPr>
                <w:b/>
                <w:sz w:val="16"/>
                <w:szCs w:val="16"/>
              </w:rPr>
            </w:pPr>
            <w:r w:rsidRPr="006B31C1">
              <w:rPr>
                <w:b/>
                <w:sz w:val="16"/>
                <w:szCs w:val="16"/>
              </w:rPr>
              <w:t>Oznaka</w:t>
            </w:r>
          </w:p>
        </w:tc>
        <w:tc>
          <w:tcPr>
            <w:tcW w:w="804" w:type="pct"/>
            <w:shd w:val="clear" w:color="auto" w:fill="auto"/>
          </w:tcPr>
          <w:p w:rsidR="00B67A27" w:rsidRDefault="00B67A27" w:rsidP="00B67A27">
            <w:pPr>
              <w:spacing w:after="0" w:line="240" w:lineRule="auto"/>
              <w:jc w:val="center"/>
              <w:rPr>
                <w:b/>
                <w:sz w:val="16"/>
                <w:szCs w:val="16"/>
              </w:rPr>
            </w:pPr>
            <w:r>
              <w:rPr>
                <w:b/>
                <w:sz w:val="16"/>
                <w:szCs w:val="16"/>
              </w:rPr>
              <w:t xml:space="preserve">Veljavni OP </w:t>
            </w:r>
          </w:p>
          <w:p w:rsidR="00B67A27" w:rsidRPr="006B31C1" w:rsidRDefault="00B67A27" w:rsidP="00B67A27">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B67A27" w:rsidRPr="006B31C1" w:rsidRDefault="00B67A27" w:rsidP="00B67A27">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891AB2">
        <w:trPr>
          <w:trHeight w:val="288"/>
          <w:jc w:val="center"/>
        </w:trPr>
        <w:tc>
          <w:tcPr>
            <w:tcW w:w="376" w:type="pct"/>
            <w:shd w:val="clear" w:color="auto" w:fill="auto"/>
          </w:tcPr>
          <w:p w:rsidR="00B67A27" w:rsidRPr="006B31C1" w:rsidRDefault="00B67A27" w:rsidP="00B67A27">
            <w:pPr>
              <w:spacing w:after="0" w:line="240" w:lineRule="auto"/>
              <w:jc w:val="center"/>
              <w:rPr>
                <w:sz w:val="16"/>
                <w:szCs w:val="16"/>
              </w:rPr>
            </w:pPr>
            <w:r>
              <w:rPr>
                <w:sz w:val="16"/>
                <w:szCs w:val="16"/>
              </w:rPr>
              <w:t>ESRR</w:t>
            </w:r>
          </w:p>
        </w:tc>
        <w:tc>
          <w:tcPr>
            <w:tcW w:w="588" w:type="pct"/>
            <w:shd w:val="clear" w:color="auto" w:fill="auto"/>
          </w:tcPr>
          <w:p w:rsidR="00B67A27" w:rsidRPr="006B31C1" w:rsidRDefault="00B67A27" w:rsidP="00891AB2">
            <w:pPr>
              <w:suppressAutoHyphens/>
              <w:spacing w:after="0" w:line="240" w:lineRule="auto"/>
              <w:jc w:val="center"/>
              <w:rPr>
                <w:sz w:val="16"/>
                <w:szCs w:val="16"/>
              </w:rPr>
            </w:pPr>
            <w:r w:rsidRPr="006B31C1">
              <w:rPr>
                <w:sz w:val="16"/>
                <w:szCs w:val="16"/>
              </w:rPr>
              <w:t>Manj razvite</w:t>
            </w:r>
          </w:p>
        </w:tc>
        <w:tc>
          <w:tcPr>
            <w:tcW w:w="2429" w:type="pct"/>
            <w:shd w:val="clear" w:color="auto" w:fill="auto"/>
          </w:tcPr>
          <w:p w:rsidR="00B67A27" w:rsidRPr="006B31C1" w:rsidRDefault="00B67A27" w:rsidP="00B67A27">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30.000.000</w:t>
            </w:r>
            <w:r w:rsidRPr="006B31C1">
              <w:rPr>
                <w:sz w:val="16"/>
                <w:szCs w:val="16"/>
              </w:rPr>
              <w:t>,00</w:t>
            </w:r>
          </w:p>
        </w:tc>
        <w:tc>
          <w:tcPr>
            <w:tcW w:w="803"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36.385.069,00</w:t>
            </w:r>
          </w:p>
        </w:tc>
      </w:tr>
    </w:tbl>
    <w:p w:rsidR="000C58D2" w:rsidRPr="006B31C1" w:rsidRDefault="000C58D2" w:rsidP="000C58D2">
      <w:pPr>
        <w:suppressAutoHyphens/>
        <w:spacing w:after="0" w:line="240" w:lineRule="auto"/>
        <w:jc w:val="both"/>
        <w:rPr>
          <w:rFonts w:ascii="Arial" w:eastAsia="Times New Roman" w:hAnsi="Arial" w:cs="Arial"/>
          <w:color w:val="000000"/>
          <w:sz w:val="18"/>
          <w:szCs w:val="18"/>
          <w:lang w:val="en-GB"/>
        </w:rPr>
      </w:pPr>
    </w:p>
    <w:p w:rsidR="000C58D2" w:rsidRPr="00E04CF8" w:rsidRDefault="000C58D2" w:rsidP="000C58D2">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919"/>
        <w:gridCol w:w="3971"/>
        <w:gridCol w:w="1176"/>
        <w:gridCol w:w="1176"/>
      </w:tblGrid>
      <w:tr w:rsidR="00B67A27" w:rsidRPr="006B31C1" w:rsidTr="00713984">
        <w:trPr>
          <w:trHeight w:val="288"/>
          <w:tblHeader/>
          <w:jc w:val="center"/>
        </w:trPr>
        <w:tc>
          <w:tcPr>
            <w:tcW w:w="375" w:type="pct"/>
            <w:shd w:val="clear" w:color="auto" w:fill="auto"/>
          </w:tcPr>
          <w:p w:rsidR="00B67A27" w:rsidRPr="006B31C1" w:rsidRDefault="00B67A27" w:rsidP="00B67A27">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B67A27" w:rsidRPr="006B31C1" w:rsidRDefault="00B67A27" w:rsidP="00B67A27">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B67A27" w:rsidRPr="006B31C1" w:rsidRDefault="00B67A27" w:rsidP="00B67A27">
            <w:pPr>
              <w:spacing w:after="0" w:line="240" w:lineRule="auto"/>
              <w:jc w:val="center"/>
              <w:rPr>
                <w:b/>
                <w:sz w:val="16"/>
                <w:szCs w:val="16"/>
              </w:rPr>
            </w:pPr>
            <w:r w:rsidRPr="006B31C1">
              <w:rPr>
                <w:b/>
                <w:sz w:val="16"/>
                <w:szCs w:val="16"/>
              </w:rPr>
              <w:t>Oznaka</w:t>
            </w:r>
          </w:p>
        </w:tc>
        <w:tc>
          <w:tcPr>
            <w:tcW w:w="751" w:type="pct"/>
            <w:shd w:val="clear" w:color="auto" w:fill="auto"/>
          </w:tcPr>
          <w:p w:rsidR="00B67A27" w:rsidRDefault="00B67A27" w:rsidP="00B67A27">
            <w:pPr>
              <w:spacing w:after="0" w:line="240" w:lineRule="auto"/>
              <w:jc w:val="center"/>
              <w:rPr>
                <w:b/>
                <w:sz w:val="16"/>
                <w:szCs w:val="16"/>
              </w:rPr>
            </w:pPr>
            <w:r>
              <w:rPr>
                <w:b/>
                <w:sz w:val="16"/>
                <w:szCs w:val="16"/>
              </w:rPr>
              <w:t xml:space="preserve">Veljavni OP </w:t>
            </w:r>
          </w:p>
          <w:p w:rsidR="00B67A27" w:rsidRPr="006B31C1" w:rsidRDefault="00B67A27" w:rsidP="00B67A27">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B67A27" w:rsidRPr="006B31C1" w:rsidRDefault="00B67A27" w:rsidP="00B67A27">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713984">
        <w:trPr>
          <w:trHeight w:val="288"/>
          <w:jc w:val="center"/>
        </w:trPr>
        <w:tc>
          <w:tcPr>
            <w:tcW w:w="375" w:type="pct"/>
            <w:shd w:val="clear" w:color="auto" w:fill="auto"/>
          </w:tcPr>
          <w:p w:rsidR="00B67A27" w:rsidRPr="006B31C1" w:rsidRDefault="00B67A27" w:rsidP="00B67A27">
            <w:pPr>
              <w:spacing w:after="0" w:line="240" w:lineRule="auto"/>
              <w:jc w:val="center"/>
              <w:rPr>
                <w:sz w:val="16"/>
                <w:szCs w:val="16"/>
              </w:rPr>
            </w:pPr>
            <w:r>
              <w:rPr>
                <w:sz w:val="16"/>
                <w:szCs w:val="16"/>
              </w:rPr>
              <w:t>ESRR</w:t>
            </w:r>
          </w:p>
        </w:tc>
        <w:tc>
          <w:tcPr>
            <w:tcW w:w="587" w:type="pct"/>
            <w:shd w:val="clear" w:color="auto" w:fill="auto"/>
          </w:tcPr>
          <w:p w:rsidR="00B67A27" w:rsidRPr="006B31C1" w:rsidRDefault="00B67A27" w:rsidP="00891AB2">
            <w:pPr>
              <w:suppressAutoHyphens/>
              <w:spacing w:after="0" w:line="240" w:lineRule="auto"/>
              <w:jc w:val="center"/>
              <w:rPr>
                <w:sz w:val="16"/>
                <w:szCs w:val="16"/>
              </w:rPr>
            </w:pPr>
            <w:r w:rsidRPr="006B31C1">
              <w:rPr>
                <w:sz w:val="16"/>
                <w:szCs w:val="16"/>
              </w:rPr>
              <w:t>Manj razvite</w:t>
            </w:r>
          </w:p>
        </w:tc>
        <w:tc>
          <w:tcPr>
            <w:tcW w:w="2535" w:type="pct"/>
            <w:shd w:val="clear" w:color="auto" w:fill="auto"/>
          </w:tcPr>
          <w:p w:rsidR="00B67A27" w:rsidRPr="006B31C1" w:rsidRDefault="00B67A27" w:rsidP="00D418CD">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751"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30.000.000</w:t>
            </w:r>
            <w:r w:rsidRPr="006B31C1">
              <w:rPr>
                <w:sz w:val="16"/>
                <w:szCs w:val="16"/>
              </w:rPr>
              <w:t>,00</w:t>
            </w:r>
          </w:p>
        </w:tc>
        <w:tc>
          <w:tcPr>
            <w:tcW w:w="751"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36.385.069,00</w:t>
            </w:r>
          </w:p>
        </w:tc>
      </w:tr>
    </w:tbl>
    <w:p w:rsidR="000C58D2" w:rsidRPr="006B31C1" w:rsidRDefault="000C58D2" w:rsidP="000C58D2">
      <w:pPr>
        <w:suppressAutoHyphens/>
        <w:spacing w:after="0" w:line="240" w:lineRule="auto"/>
        <w:jc w:val="both"/>
        <w:rPr>
          <w:rFonts w:ascii="Arial" w:eastAsia="Times New Roman" w:hAnsi="Arial" w:cs="Arial"/>
          <w:color w:val="000000"/>
          <w:sz w:val="18"/>
          <w:szCs w:val="18"/>
          <w:lang w:val="en-GB"/>
        </w:rPr>
      </w:pPr>
    </w:p>
    <w:p w:rsidR="000C58D2" w:rsidRPr="00E04CF8" w:rsidRDefault="000C58D2" w:rsidP="000C58D2">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920"/>
        <w:gridCol w:w="4232"/>
        <w:gridCol w:w="1753"/>
        <w:gridCol w:w="1406"/>
      </w:tblGrid>
      <w:tr w:rsidR="00B67A27" w:rsidRPr="006B31C1" w:rsidTr="00713984">
        <w:trPr>
          <w:trHeight w:val="288"/>
          <w:tblHeader/>
          <w:jc w:val="center"/>
        </w:trPr>
        <w:tc>
          <w:tcPr>
            <w:tcW w:w="330" w:type="pct"/>
            <w:shd w:val="clear" w:color="auto" w:fill="auto"/>
          </w:tcPr>
          <w:p w:rsidR="00B67A27" w:rsidRPr="006B31C1" w:rsidRDefault="00B67A27" w:rsidP="00B67A27">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B67A27" w:rsidRPr="006B31C1" w:rsidRDefault="00B67A27" w:rsidP="00B67A27">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B67A27" w:rsidRPr="006B31C1" w:rsidRDefault="00B67A27" w:rsidP="00B67A27">
            <w:pPr>
              <w:spacing w:after="0" w:line="240" w:lineRule="auto"/>
              <w:jc w:val="center"/>
              <w:rPr>
                <w:b/>
                <w:sz w:val="16"/>
                <w:szCs w:val="16"/>
              </w:rPr>
            </w:pPr>
            <w:r w:rsidRPr="006B31C1">
              <w:rPr>
                <w:b/>
                <w:sz w:val="16"/>
                <w:szCs w:val="16"/>
              </w:rPr>
              <w:t>Oznaka</w:t>
            </w:r>
          </w:p>
        </w:tc>
        <w:tc>
          <w:tcPr>
            <w:tcW w:w="985" w:type="pct"/>
            <w:shd w:val="clear" w:color="auto" w:fill="auto"/>
          </w:tcPr>
          <w:p w:rsidR="00B67A27" w:rsidRDefault="00B67A27" w:rsidP="00B67A27">
            <w:pPr>
              <w:spacing w:after="0" w:line="240" w:lineRule="auto"/>
              <w:jc w:val="center"/>
              <w:rPr>
                <w:b/>
                <w:sz w:val="16"/>
                <w:szCs w:val="16"/>
              </w:rPr>
            </w:pPr>
            <w:r>
              <w:rPr>
                <w:b/>
                <w:sz w:val="16"/>
                <w:szCs w:val="16"/>
              </w:rPr>
              <w:t xml:space="preserve">Veljavni OP </w:t>
            </w:r>
          </w:p>
          <w:p w:rsidR="00B67A27" w:rsidRPr="006B31C1" w:rsidRDefault="00B67A27" w:rsidP="00B67A27">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B67A27" w:rsidRPr="006B31C1" w:rsidRDefault="00B67A27" w:rsidP="00B67A27">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713984">
        <w:trPr>
          <w:trHeight w:val="288"/>
          <w:jc w:val="center"/>
        </w:trPr>
        <w:tc>
          <w:tcPr>
            <w:tcW w:w="330" w:type="pct"/>
            <w:shd w:val="clear" w:color="auto" w:fill="auto"/>
          </w:tcPr>
          <w:p w:rsidR="00B67A27" w:rsidRPr="006B31C1" w:rsidRDefault="00B67A27" w:rsidP="00B67A27">
            <w:pPr>
              <w:suppressAutoHyphens/>
              <w:spacing w:after="0" w:line="240" w:lineRule="auto"/>
              <w:jc w:val="center"/>
              <w:rPr>
                <w:sz w:val="16"/>
                <w:szCs w:val="16"/>
              </w:rPr>
            </w:pPr>
            <w:r>
              <w:rPr>
                <w:sz w:val="16"/>
                <w:szCs w:val="16"/>
              </w:rPr>
              <w:t>ESRR</w:t>
            </w:r>
          </w:p>
        </w:tc>
        <w:tc>
          <w:tcPr>
            <w:tcW w:w="517" w:type="pct"/>
            <w:shd w:val="clear" w:color="auto" w:fill="auto"/>
          </w:tcPr>
          <w:p w:rsidR="00B67A27" w:rsidRPr="006B31C1" w:rsidRDefault="00B67A27" w:rsidP="00891AB2">
            <w:pPr>
              <w:suppressAutoHyphens/>
              <w:spacing w:after="0" w:line="240" w:lineRule="auto"/>
              <w:jc w:val="center"/>
              <w:rPr>
                <w:sz w:val="16"/>
                <w:szCs w:val="16"/>
              </w:rPr>
            </w:pPr>
            <w:r w:rsidRPr="006B31C1">
              <w:rPr>
                <w:sz w:val="16"/>
                <w:szCs w:val="16"/>
              </w:rPr>
              <w:t>Manj razvite</w:t>
            </w:r>
          </w:p>
        </w:tc>
        <w:tc>
          <w:tcPr>
            <w:tcW w:w="2378" w:type="pct"/>
            <w:shd w:val="clear" w:color="auto" w:fill="auto"/>
          </w:tcPr>
          <w:p w:rsidR="00B67A27" w:rsidRPr="006B31C1" w:rsidRDefault="00B67A27" w:rsidP="00D418CD">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985"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30.000.000</w:t>
            </w:r>
            <w:r w:rsidRPr="006B31C1">
              <w:rPr>
                <w:sz w:val="16"/>
                <w:szCs w:val="16"/>
              </w:rPr>
              <w:t>,00</w:t>
            </w:r>
          </w:p>
        </w:tc>
        <w:tc>
          <w:tcPr>
            <w:tcW w:w="790"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36.385.069,00</w:t>
            </w:r>
          </w:p>
        </w:tc>
      </w:tr>
    </w:tbl>
    <w:p w:rsidR="00532FF0" w:rsidRDefault="00532FF0">
      <w:r>
        <w:br w:type="page"/>
      </w:r>
    </w:p>
    <w:p w:rsidR="00483707" w:rsidRDefault="00483707" w:rsidP="00483707">
      <w:pPr>
        <w:jc w:val="both"/>
      </w:pPr>
      <w:r>
        <w:t>PREDNOSTNA OS 5 (KS)</w:t>
      </w:r>
    </w:p>
    <w:p w:rsidR="00B67A27" w:rsidRPr="00E04CF8" w:rsidRDefault="00B67A27" w:rsidP="00B67A27">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920"/>
        <w:gridCol w:w="3812"/>
        <w:gridCol w:w="1256"/>
        <w:gridCol w:w="1254"/>
      </w:tblGrid>
      <w:tr w:rsidR="00B67A27" w:rsidRPr="006B31C1" w:rsidTr="00713984">
        <w:trPr>
          <w:trHeight w:val="288"/>
          <w:tblHeader/>
          <w:jc w:val="center"/>
        </w:trPr>
        <w:tc>
          <w:tcPr>
            <w:tcW w:w="375" w:type="pct"/>
            <w:shd w:val="clear" w:color="auto" w:fill="auto"/>
          </w:tcPr>
          <w:p w:rsidR="00B67A27" w:rsidRPr="00E04CF8" w:rsidRDefault="00B67A27"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B67A27" w:rsidRPr="006B31C1" w:rsidRDefault="00B67A27" w:rsidP="00713984">
            <w:pPr>
              <w:spacing w:after="0" w:line="240" w:lineRule="auto"/>
              <w:jc w:val="center"/>
              <w:rPr>
                <w:b/>
                <w:sz w:val="16"/>
                <w:szCs w:val="16"/>
              </w:rPr>
            </w:pPr>
            <w:r w:rsidRPr="006B31C1">
              <w:rPr>
                <w:b/>
                <w:sz w:val="16"/>
                <w:szCs w:val="16"/>
              </w:rPr>
              <w:t>Oznaka</w:t>
            </w:r>
          </w:p>
        </w:tc>
        <w:tc>
          <w:tcPr>
            <w:tcW w:w="802" w:type="pct"/>
            <w:shd w:val="clear" w:color="auto" w:fill="auto"/>
          </w:tcPr>
          <w:p w:rsidR="00B67A27" w:rsidRDefault="00B67A27" w:rsidP="00713984">
            <w:pPr>
              <w:spacing w:after="0" w:line="240" w:lineRule="auto"/>
              <w:jc w:val="center"/>
              <w:rPr>
                <w:b/>
                <w:sz w:val="16"/>
                <w:szCs w:val="16"/>
              </w:rPr>
            </w:pPr>
            <w:r>
              <w:rPr>
                <w:b/>
                <w:sz w:val="16"/>
                <w:szCs w:val="16"/>
              </w:rPr>
              <w:t xml:space="preserve">Veljavni OP </w:t>
            </w:r>
          </w:p>
          <w:p w:rsidR="00B67A27" w:rsidRPr="006B31C1" w:rsidRDefault="00B67A27"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B67A27" w:rsidRPr="006B31C1" w:rsidRDefault="00B67A27"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713984">
        <w:trPr>
          <w:trHeight w:val="288"/>
          <w:jc w:val="center"/>
        </w:trPr>
        <w:tc>
          <w:tcPr>
            <w:tcW w:w="375" w:type="pct"/>
            <w:shd w:val="clear" w:color="auto" w:fill="auto"/>
          </w:tcPr>
          <w:p w:rsidR="00B67A27" w:rsidRPr="006B31C1" w:rsidRDefault="00B67A27" w:rsidP="00713984">
            <w:pPr>
              <w:spacing w:after="0" w:line="240" w:lineRule="auto"/>
              <w:jc w:val="center"/>
              <w:rPr>
                <w:sz w:val="16"/>
                <w:szCs w:val="16"/>
              </w:rPr>
            </w:pPr>
            <w:r>
              <w:rPr>
                <w:sz w:val="16"/>
                <w:szCs w:val="16"/>
              </w:rPr>
              <w:t>KS</w:t>
            </w:r>
          </w:p>
        </w:tc>
        <w:tc>
          <w:tcPr>
            <w:tcW w:w="587"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SLO</w:t>
            </w:r>
          </w:p>
        </w:tc>
        <w:tc>
          <w:tcPr>
            <w:tcW w:w="2434" w:type="pct"/>
            <w:shd w:val="clear" w:color="auto" w:fill="auto"/>
          </w:tcPr>
          <w:p w:rsidR="00B67A27" w:rsidRPr="006B31C1" w:rsidRDefault="00B67A27" w:rsidP="00713984">
            <w:pPr>
              <w:suppressAutoHyphens/>
              <w:spacing w:after="0" w:line="240" w:lineRule="auto"/>
              <w:jc w:val="both"/>
              <w:rPr>
                <w:sz w:val="16"/>
                <w:szCs w:val="16"/>
              </w:rPr>
            </w:pPr>
            <w:r>
              <w:rPr>
                <w:sz w:val="16"/>
                <w:szCs w:val="16"/>
              </w:rPr>
              <w:t>087</w:t>
            </w:r>
            <w:r w:rsidRPr="006B31C1">
              <w:rPr>
                <w:sz w:val="16"/>
                <w:szCs w:val="16"/>
              </w:rPr>
              <w:t xml:space="preserve">. </w:t>
            </w:r>
            <w:r w:rsidRPr="000C58D2">
              <w:rPr>
                <w:sz w:val="16"/>
                <w:szCs w:val="16"/>
              </w:rPr>
              <w:t>Ukrepi za prilagoditev podnebnim spremembam ter preprečevanje in upravljanje podnebnih tveganj, na primer erozije, požarov, poplav, neviht in suše, vključno s povečevanjem osveščenosti, civilno zaščito ter sistemi in infrastrukturo za obvladovanje nesreč</w:t>
            </w:r>
          </w:p>
        </w:tc>
        <w:tc>
          <w:tcPr>
            <w:tcW w:w="802"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60.021.932</w:t>
            </w:r>
            <w:r w:rsidRPr="006B31C1">
              <w:rPr>
                <w:sz w:val="16"/>
                <w:szCs w:val="16"/>
              </w:rPr>
              <w:t>,00</w:t>
            </w:r>
          </w:p>
        </w:tc>
        <w:tc>
          <w:tcPr>
            <w:tcW w:w="801"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56.420.616,00</w:t>
            </w:r>
          </w:p>
        </w:tc>
      </w:tr>
    </w:tbl>
    <w:p w:rsidR="00B67A27" w:rsidRPr="006B31C1" w:rsidRDefault="00B67A27" w:rsidP="00B67A27">
      <w:pPr>
        <w:suppressAutoHyphens/>
        <w:spacing w:after="0" w:line="240" w:lineRule="auto"/>
        <w:jc w:val="both"/>
        <w:rPr>
          <w:rFonts w:ascii="Arial" w:eastAsia="Times New Roman" w:hAnsi="Arial" w:cs="Arial"/>
          <w:sz w:val="16"/>
          <w:szCs w:val="16"/>
          <w:lang w:val="en-GB"/>
        </w:rPr>
      </w:pPr>
    </w:p>
    <w:p w:rsidR="00B67A27" w:rsidRPr="00E04CF8" w:rsidRDefault="00B67A27" w:rsidP="00B67A27">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921"/>
        <w:gridCol w:w="3804"/>
        <w:gridCol w:w="1259"/>
        <w:gridCol w:w="1257"/>
      </w:tblGrid>
      <w:tr w:rsidR="00B67A27" w:rsidRPr="006B31C1" w:rsidTr="00713984">
        <w:trPr>
          <w:trHeight w:val="288"/>
          <w:tblHeader/>
          <w:jc w:val="center"/>
        </w:trPr>
        <w:tc>
          <w:tcPr>
            <w:tcW w:w="376"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B67A27" w:rsidRPr="006B31C1" w:rsidRDefault="00B67A27" w:rsidP="00713984">
            <w:pPr>
              <w:spacing w:after="0" w:line="240" w:lineRule="auto"/>
              <w:jc w:val="center"/>
              <w:rPr>
                <w:b/>
                <w:sz w:val="16"/>
                <w:szCs w:val="16"/>
              </w:rPr>
            </w:pPr>
            <w:r w:rsidRPr="006B31C1">
              <w:rPr>
                <w:b/>
                <w:sz w:val="16"/>
                <w:szCs w:val="16"/>
              </w:rPr>
              <w:t>Oznaka</w:t>
            </w:r>
          </w:p>
        </w:tc>
        <w:tc>
          <w:tcPr>
            <w:tcW w:w="804" w:type="pct"/>
            <w:shd w:val="clear" w:color="auto" w:fill="auto"/>
          </w:tcPr>
          <w:p w:rsidR="00B67A27" w:rsidRDefault="00B67A27" w:rsidP="00713984">
            <w:pPr>
              <w:spacing w:after="0" w:line="240" w:lineRule="auto"/>
              <w:jc w:val="center"/>
              <w:rPr>
                <w:b/>
                <w:sz w:val="16"/>
                <w:szCs w:val="16"/>
              </w:rPr>
            </w:pPr>
            <w:r>
              <w:rPr>
                <w:b/>
                <w:sz w:val="16"/>
                <w:szCs w:val="16"/>
              </w:rPr>
              <w:t xml:space="preserve">Veljavni OP </w:t>
            </w:r>
          </w:p>
          <w:p w:rsidR="00B67A27" w:rsidRPr="006B31C1" w:rsidRDefault="00B67A27"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B67A27" w:rsidRPr="006B31C1" w:rsidRDefault="00B67A27"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713984">
        <w:trPr>
          <w:trHeight w:val="288"/>
          <w:jc w:val="center"/>
        </w:trPr>
        <w:tc>
          <w:tcPr>
            <w:tcW w:w="376" w:type="pct"/>
            <w:shd w:val="clear" w:color="auto" w:fill="auto"/>
          </w:tcPr>
          <w:p w:rsidR="00B67A27" w:rsidRPr="006B31C1" w:rsidRDefault="00B67A27" w:rsidP="00B67A27">
            <w:pPr>
              <w:spacing w:after="0" w:line="240" w:lineRule="auto"/>
              <w:jc w:val="center"/>
              <w:rPr>
                <w:sz w:val="16"/>
                <w:szCs w:val="16"/>
              </w:rPr>
            </w:pPr>
            <w:r>
              <w:rPr>
                <w:sz w:val="16"/>
                <w:szCs w:val="16"/>
              </w:rPr>
              <w:t>KS</w:t>
            </w:r>
          </w:p>
        </w:tc>
        <w:tc>
          <w:tcPr>
            <w:tcW w:w="588"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SLO</w:t>
            </w:r>
          </w:p>
        </w:tc>
        <w:tc>
          <w:tcPr>
            <w:tcW w:w="2429" w:type="pct"/>
            <w:shd w:val="clear" w:color="auto" w:fill="auto"/>
          </w:tcPr>
          <w:p w:rsidR="00B67A27" w:rsidRPr="006B31C1" w:rsidRDefault="00B67A27" w:rsidP="00B67A27">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60.021.932</w:t>
            </w:r>
            <w:r w:rsidRPr="006B31C1">
              <w:rPr>
                <w:sz w:val="16"/>
                <w:szCs w:val="16"/>
              </w:rPr>
              <w:t>,00</w:t>
            </w:r>
          </w:p>
        </w:tc>
        <w:tc>
          <w:tcPr>
            <w:tcW w:w="803"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56.420.616,00</w:t>
            </w:r>
          </w:p>
        </w:tc>
      </w:tr>
    </w:tbl>
    <w:p w:rsidR="00B67A27" w:rsidRPr="006B31C1" w:rsidRDefault="00B67A27" w:rsidP="00B67A27">
      <w:pPr>
        <w:suppressAutoHyphens/>
        <w:spacing w:after="0" w:line="240" w:lineRule="auto"/>
        <w:jc w:val="both"/>
        <w:rPr>
          <w:rFonts w:ascii="Arial" w:eastAsia="Times New Roman" w:hAnsi="Arial" w:cs="Arial"/>
          <w:color w:val="000000"/>
          <w:sz w:val="18"/>
          <w:szCs w:val="18"/>
          <w:lang w:val="en-GB"/>
        </w:rPr>
      </w:pPr>
    </w:p>
    <w:p w:rsidR="00B67A27" w:rsidRPr="00E04CF8" w:rsidRDefault="00B67A27" w:rsidP="00B67A27">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919"/>
        <w:gridCol w:w="3971"/>
        <w:gridCol w:w="1176"/>
        <w:gridCol w:w="1176"/>
      </w:tblGrid>
      <w:tr w:rsidR="00B67A27" w:rsidRPr="006B31C1" w:rsidTr="00713984">
        <w:trPr>
          <w:trHeight w:val="288"/>
          <w:tblHeader/>
          <w:jc w:val="center"/>
        </w:trPr>
        <w:tc>
          <w:tcPr>
            <w:tcW w:w="375"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B67A27" w:rsidRPr="006B31C1" w:rsidRDefault="00B67A27" w:rsidP="00713984">
            <w:pPr>
              <w:spacing w:after="0" w:line="240" w:lineRule="auto"/>
              <w:jc w:val="center"/>
              <w:rPr>
                <w:b/>
                <w:sz w:val="16"/>
                <w:szCs w:val="16"/>
              </w:rPr>
            </w:pPr>
            <w:r w:rsidRPr="006B31C1">
              <w:rPr>
                <w:b/>
                <w:sz w:val="16"/>
                <w:szCs w:val="16"/>
              </w:rPr>
              <w:t>Oznaka</w:t>
            </w:r>
          </w:p>
        </w:tc>
        <w:tc>
          <w:tcPr>
            <w:tcW w:w="751" w:type="pct"/>
            <w:shd w:val="clear" w:color="auto" w:fill="auto"/>
          </w:tcPr>
          <w:p w:rsidR="00B67A27" w:rsidRDefault="00B67A27" w:rsidP="00713984">
            <w:pPr>
              <w:spacing w:after="0" w:line="240" w:lineRule="auto"/>
              <w:jc w:val="center"/>
              <w:rPr>
                <w:b/>
                <w:sz w:val="16"/>
                <w:szCs w:val="16"/>
              </w:rPr>
            </w:pPr>
            <w:r>
              <w:rPr>
                <w:b/>
                <w:sz w:val="16"/>
                <w:szCs w:val="16"/>
              </w:rPr>
              <w:t xml:space="preserve">Veljavni OP </w:t>
            </w:r>
          </w:p>
          <w:p w:rsidR="00B67A27" w:rsidRPr="006B31C1" w:rsidRDefault="00B67A27"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B67A27" w:rsidRPr="006B31C1" w:rsidRDefault="00B67A27"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713984">
        <w:trPr>
          <w:trHeight w:val="288"/>
          <w:jc w:val="center"/>
        </w:trPr>
        <w:tc>
          <w:tcPr>
            <w:tcW w:w="375" w:type="pct"/>
            <w:shd w:val="clear" w:color="auto" w:fill="auto"/>
          </w:tcPr>
          <w:p w:rsidR="00B67A27" w:rsidRPr="006B31C1" w:rsidRDefault="00B67A27" w:rsidP="00B67A27">
            <w:pPr>
              <w:spacing w:after="0" w:line="240" w:lineRule="auto"/>
              <w:jc w:val="center"/>
              <w:rPr>
                <w:sz w:val="16"/>
                <w:szCs w:val="16"/>
              </w:rPr>
            </w:pPr>
            <w:r>
              <w:rPr>
                <w:sz w:val="16"/>
                <w:szCs w:val="16"/>
              </w:rPr>
              <w:t>KS</w:t>
            </w:r>
          </w:p>
        </w:tc>
        <w:tc>
          <w:tcPr>
            <w:tcW w:w="587"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SLO</w:t>
            </w:r>
          </w:p>
        </w:tc>
        <w:tc>
          <w:tcPr>
            <w:tcW w:w="2535" w:type="pct"/>
            <w:shd w:val="clear" w:color="auto" w:fill="auto"/>
          </w:tcPr>
          <w:p w:rsidR="00B67A27" w:rsidRPr="006B31C1" w:rsidRDefault="00B67A27" w:rsidP="00B67A27">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751"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60.021.932</w:t>
            </w:r>
            <w:r w:rsidRPr="006B31C1">
              <w:rPr>
                <w:sz w:val="16"/>
                <w:szCs w:val="16"/>
              </w:rPr>
              <w:t>,00</w:t>
            </w:r>
          </w:p>
        </w:tc>
        <w:tc>
          <w:tcPr>
            <w:tcW w:w="751"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56.420.616,00</w:t>
            </w:r>
          </w:p>
        </w:tc>
      </w:tr>
    </w:tbl>
    <w:p w:rsidR="00B67A27" w:rsidRPr="006B31C1" w:rsidRDefault="00B67A27" w:rsidP="00B67A27">
      <w:pPr>
        <w:suppressAutoHyphens/>
        <w:spacing w:after="0" w:line="240" w:lineRule="auto"/>
        <w:jc w:val="both"/>
        <w:rPr>
          <w:rFonts w:ascii="Arial" w:eastAsia="Times New Roman" w:hAnsi="Arial" w:cs="Arial"/>
          <w:color w:val="000000"/>
          <w:sz w:val="18"/>
          <w:szCs w:val="18"/>
          <w:lang w:val="en-GB"/>
        </w:rPr>
      </w:pPr>
    </w:p>
    <w:p w:rsidR="00B67A27" w:rsidRPr="00E04CF8" w:rsidRDefault="00B67A27" w:rsidP="00B67A27">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920"/>
        <w:gridCol w:w="4232"/>
        <w:gridCol w:w="1753"/>
        <w:gridCol w:w="1406"/>
      </w:tblGrid>
      <w:tr w:rsidR="00B67A27" w:rsidRPr="006B31C1" w:rsidTr="00713984">
        <w:trPr>
          <w:trHeight w:val="288"/>
          <w:tblHeader/>
          <w:jc w:val="center"/>
        </w:trPr>
        <w:tc>
          <w:tcPr>
            <w:tcW w:w="330"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B67A27" w:rsidRPr="006B31C1" w:rsidRDefault="00B67A27"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B67A27" w:rsidRPr="006B31C1" w:rsidRDefault="00B67A27" w:rsidP="00713984">
            <w:pPr>
              <w:spacing w:after="0" w:line="240" w:lineRule="auto"/>
              <w:jc w:val="center"/>
              <w:rPr>
                <w:b/>
                <w:sz w:val="16"/>
                <w:szCs w:val="16"/>
              </w:rPr>
            </w:pPr>
            <w:r w:rsidRPr="006B31C1">
              <w:rPr>
                <w:b/>
                <w:sz w:val="16"/>
                <w:szCs w:val="16"/>
              </w:rPr>
              <w:t>Oznaka</w:t>
            </w:r>
          </w:p>
        </w:tc>
        <w:tc>
          <w:tcPr>
            <w:tcW w:w="985" w:type="pct"/>
            <w:shd w:val="clear" w:color="auto" w:fill="auto"/>
          </w:tcPr>
          <w:p w:rsidR="00B67A27" w:rsidRDefault="00B67A27" w:rsidP="00713984">
            <w:pPr>
              <w:spacing w:after="0" w:line="240" w:lineRule="auto"/>
              <w:jc w:val="center"/>
              <w:rPr>
                <w:b/>
                <w:sz w:val="16"/>
                <w:szCs w:val="16"/>
              </w:rPr>
            </w:pPr>
            <w:r>
              <w:rPr>
                <w:b/>
                <w:sz w:val="16"/>
                <w:szCs w:val="16"/>
              </w:rPr>
              <w:t xml:space="preserve">Veljavni OP </w:t>
            </w:r>
          </w:p>
          <w:p w:rsidR="00B67A27" w:rsidRPr="006B31C1" w:rsidRDefault="00B67A27"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B67A27" w:rsidRPr="006B31C1" w:rsidRDefault="00B67A27"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B67A27" w:rsidRPr="006B31C1" w:rsidTr="00713984">
        <w:trPr>
          <w:trHeight w:val="288"/>
          <w:jc w:val="center"/>
        </w:trPr>
        <w:tc>
          <w:tcPr>
            <w:tcW w:w="330" w:type="pct"/>
            <w:shd w:val="clear" w:color="auto" w:fill="auto"/>
          </w:tcPr>
          <w:p w:rsidR="00B67A27" w:rsidRPr="006B31C1" w:rsidRDefault="00B67A27" w:rsidP="00B67A27">
            <w:pPr>
              <w:suppressAutoHyphens/>
              <w:spacing w:after="0" w:line="240" w:lineRule="auto"/>
              <w:jc w:val="center"/>
              <w:rPr>
                <w:sz w:val="16"/>
                <w:szCs w:val="16"/>
              </w:rPr>
            </w:pPr>
            <w:r>
              <w:rPr>
                <w:sz w:val="16"/>
                <w:szCs w:val="16"/>
              </w:rPr>
              <w:t>KS</w:t>
            </w:r>
          </w:p>
        </w:tc>
        <w:tc>
          <w:tcPr>
            <w:tcW w:w="517"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SLO</w:t>
            </w:r>
          </w:p>
        </w:tc>
        <w:tc>
          <w:tcPr>
            <w:tcW w:w="2378" w:type="pct"/>
            <w:shd w:val="clear" w:color="auto" w:fill="auto"/>
          </w:tcPr>
          <w:p w:rsidR="00B67A27" w:rsidRPr="006B31C1" w:rsidRDefault="00B67A27" w:rsidP="00B67A27">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985"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60.021.932</w:t>
            </w:r>
            <w:r w:rsidRPr="006B31C1">
              <w:rPr>
                <w:sz w:val="16"/>
                <w:szCs w:val="16"/>
              </w:rPr>
              <w:t>,00</w:t>
            </w:r>
          </w:p>
        </w:tc>
        <w:tc>
          <w:tcPr>
            <w:tcW w:w="790" w:type="pct"/>
            <w:shd w:val="clear" w:color="auto" w:fill="auto"/>
          </w:tcPr>
          <w:p w:rsidR="00B67A27" w:rsidRPr="006B31C1" w:rsidRDefault="00B67A27" w:rsidP="00891AB2">
            <w:pPr>
              <w:suppressAutoHyphens/>
              <w:spacing w:after="0" w:line="240" w:lineRule="auto"/>
              <w:jc w:val="center"/>
              <w:rPr>
                <w:sz w:val="16"/>
                <w:szCs w:val="16"/>
              </w:rPr>
            </w:pPr>
            <w:r>
              <w:rPr>
                <w:sz w:val="16"/>
                <w:szCs w:val="16"/>
              </w:rPr>
              <w:t>56.420.616,00</w:t>
            </w:r>
          </w:p>
        </w:tc>
      </w:tr>
    </w:tbl>
    <w:p w:rsidR="00532FF0" w:rsidRDefault="00532FF0">
      <w:r>
        <w:br w:type="page"/>
      </w:r>
    </w:p>
    <w:p w:rsidR="00483707" w:rsidRDefault="00483707" w:rsidP="00483707">
      <w:pPr>
        <w:jc w:val="both"/>
      </w:pPr>
      <w:r>
        <w:t>PREDNOSTNA OS 6 (KS)</w:t>
      </w:r>
    </w:p>
    <w:p w:rsidR="000E4277" w:rsidRPr="00E04CF8" w:rsidRDefault="000E4277" w:rsidP="000E4277">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919"/>
        <w:gridCol w:w="3812"/>
        <w:gridCol w:w="1256"/>
        <w:gridCol w:w="1254"/>
      </w:tblGrid>
      <w:tr w:rsidR="000E4277" w:rsidRPr="006B31C1" w:rsidTr="000E4277">
        <w:trPr>
          <w:trHeight w:val="288"/>
          <w:tblHeader/>
          <w:jc w:val="center"/>
        </w:trPr>
        <w:tc>
          <w:tcPr>
            <w:tcW w:w="376" w:type="pct"/>
            <w:shd w:val="clear" w:color="auto" w:fill="auto"/>
          </w:tcPr>
          <w:p w:rsidR="000E4277" w:rsidRPr="00E04CF8" w:rsidRDefault="000E4277"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0E4277" w:rsidRPr="006B31C1" w:rsidRDefault="000E4277" w:rsidP="00713984">
            <w:pPr>
              <w:spacing w:after="0" w:line="240" w:lineRule="auto"/>
              <w:jc w:val="center"/>
              <w:rPr>
                <w:b/>
                <w:sz w:val="16"/>
                <w:szCs w:val="16"/>
              </w:rPr>
            </w:pPr>
            <w:r w:rsidRPr="006B31C1">
              <w:rPr>
                <w:b/>
                <w:sz w:val="16"/>
                <w:szCs w:val="16"/>
              </w:rPr>
              <w:t>Oznaka</w:t>
            </w:r>
          </w:p>
        </w:tc>
        <w:tc>
          <w:tcPr>
            <w:tcW w:w="802" w:type="pct"/>
            <w:shd w:val="clear" w:color="auto" w:fill="auto"/>
          </w:tcPr>
          <w:p w:rsidR="000E4277" w:rsidRDefault="000E4277" w:rsidP="00713984">
            <w:pPr>
              <w:spacing w:after="0" w:line="240" w:lineRule="auto"/>
              <w:jc w:val="center"/>
              <w:rPr>
                <w:b/>
                <w:sz w:val="16"/>
                <w:szCs w:val="16"/>
              </w:rPr>
            </w:pPr>
            <w:r>
              <w:rPr>
                <w:b/>
                <w:sz w:val="16"/>
                <w:szCs w:val="16"/>
              </w:rPr>
              <w:t xml:space="preserve">Veljavni OP </w:t>
            </w:r>
          </w:p>
          <w:p w:rsidR="000E4277" w:rsidRPr="006B31C1" w:rsidRDefault="000E4277"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0E4277" w:rsidRPr="006B31C1" w:rsidRDefault="000E4277"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E4277" w:rsidRPr="006B31C1" w:rsidTr="000E4277">
        <w:trPr>
          <w:trHeight w:val="288"/>
          <w:jc w:val="center"/>
        </w:trPr>
        <w:tc>
          <w:tcPr>
            <w:tcW w:w="376" w:type="pct"/>
            <w:shd w:val="clear" w:color="auto" w:fill="auto"/>
          </w:tcPr>
          <w:p w:rsidR="000E4277" w:rsidRPr="006B31C1" w:rsidRDefault="000E4277" w:rsidP="00713984">
            <w:pPr>
              <w:spacing w:after="0" w:line="240" w:lineRule="auto"/>
              <w:jc w:val="center"/>
              <w:rPr>
                <w:sz w:val="16"/>
                <w:szCs w:val="16"/>
              </w:rPr>
            </w:pPr>
            <w:r>
              <w:rPr>
                <w:sz w:val="16"/>
                <w:szCs w:val="16"/>
              </w:rPr>
              <w:t>KS</w:t>
            </w:r>
          </w:p>
        </w:tc>
        <w:tc>
          <w:tcPr>
            <w:tcW w:w="587"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SLO</w:t>
            </w:r>
          </w:p>
        </w:tc>
        <w:tc>
          <w:tcPr>
            <w:tcW w:w="2434" w:type="pct"/>
            <w:shd w:val="clear" w:color="auto" w:fill="auto"/>
          </w:tcPr>
          <w:p w:rsidR="000E4277" w:rsidRPr="006B31C1" w:rsidRDefault="000E4277" w:rsidP="00713984">
            <w:pPr>
              <w:suppressAutoHyphens/>
              <w:spacing w:after="0" w:line="240" w:lineRule="auto"/>
              <w:jc w:val="both"/>
              <w:rPr>
                <w:sz w:val="16"/>
                <w:szCs w:val="16"/>
              </w:rPr>
            </w:pPr>
            <w:r>
              <w:rPr>
                <w:sz w:val="16"/>
                <w:szCs w:val="16"/>
              </w:rPr>
              <w:t>022</w:t>
            </w:r>
            <w:r w:rsidRPr="006B31C1">
              <w:rPr>
                <w:sz w:val="16"/>
                <w:szCs w:val="16"/>
              </w:rPr>
              <w:t xml:space="preserve">. </w:t>
            </w:r>
            <w:r w:rsidRPr="000E4277">
              <w:rPr>
                <w:sz w:val="16"/>
                <w:szCs w:val="16"/>
              </w:rPr>
              <w:t>Čiščenje odpadne vode</w:t>
            </w:r>
          </w:p>
        </w:tc>
        <w:tc>
          <w:tcPr>
            <w:tcW w:w="802"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136.787.847</w:t>
            </w:r>
            <w:r w:rsidRPr="006B31C1">
              <w:rPr>
                <w:sz w:val="16"/>
                <w:szCs w:val="16"/>
              </w:rPr>
              <w:t>,00</w:t>
            </w:r>
          </w:p>
        </w:tc>
        <w:tc>
          <w:tcPr>
            <w:tcW w:w="801" w:type="pct"/>
            <w:shd w:val="clear" w:color="auto" w:fill="auto"/>
          </w:tcPr>
          <w:p w:rsidR="000E4277" w:rsidRPr="006B31C1" w:rsidRDefault="007432F2" w:rsidP="00891AB2">
            <w:pPr>
              <w:suppressAutoHyphens/>
              <w:spacing w:after="0" w:line="240" w:lineRule="auto"/>
              <w:jc w:val="center"/>
              <w:rPr>
                <w:sz w:val="16"/>
                <w:szCs w:val="16"/>
              </w:rPr>
            </w:pPr>
            <w:r>
              <w:rPr>
                <w:sz w:val="16"/>
                <w:szCs w:val="16"/>
              </w:rPr>
              <w:t>140.036.749,00</w:t>
            </w:r>
          </w:p>
        </w:tc>
      </w:tr>
      <w:tr w:rsidR="000E4277" w:rsidRPr="006B31C1" w:rsidTr="000E4277">
        <w:trPr>
          <w:trHeight w:val="288"/>
          <w:jc w:val="center"/>
        </w:trPr>
        <w:tc>
          <w:tcPr>
            <w:tcW w:w="376" w:type="pct"/>
            <w:shd w:val="clear" w:color="auto" w:fill="auto"/>
          </w:tcPr>
          <w:p w:rsidR="000E4277" w:rsidRDefault="000E4277" w:rsidP="000E4277">
            <w:pPr>
              <w:spacing w:after="0" w:line="240" w:lineRule="auto"/>
              <w:jc w:val="center"/>
              <w:rPr>
                <w:sz w:val="16"/>
                <w:szCs w:val="16"/>
              </w:rPr>
            </w:pPr>
            <w:r>
              <w:rPr>
                <w:sz w:val="16"/>
                <w:szCs w:val="16"/>
              </w:rPr>
              <w:t>KS</w:t>
            </w:r>
          </w:p>
        </w:tc>
        <w:tc>
          <w:tcPr>
            <w:tcW w:w="587" w:type="pct"/>
            <w:shd w:val="clear" w:color="auto" w:fill="auto"/>
          </w:tcPr>
          <w:p w:rsidR="000E4277" w:rsidRDefault="000E4277" w:rsidP="00891AB2">
            <w:pPr>
              <w:suppressAutoHyphens/>
              <w:spacing w:after="0" w:line="240" w:lineRule="auto"/>
              <w:jc w:val="center"/>
              <w:rPr>
                <w:sz w:val="16"/>
                <w:szCs w:val="16"/>
              </w:rPr>
            </w:pPr>
            <w:r>
              <w:rPr>
                <w:sz w:val="16"/>
                <w:szCs w:val="16"/>
              </w:rPr>
              <w:t>SLO</w:t>
            </w:r>
          </w:p>
        </w:tc>
        <w:tc>
          <w:tcPr>
            <w:tcW w:w="2434" w:type="pct"/>
            <w:shd w:val="clear" w:color="auto" w:fill="auto"/>
          </w:tcPr>
          <w:p w:rsidR="000E4277" w:rsidRDefault="000E4277" w:rsidP="000E4277">
            <w:pPr>
              <w:suppressAutoHyphens/>
              <w:spacing w:after="0" w:line="240" w:lineRule="auto"/>
              <w:jc w:val="both"/>
              <w:rPr>
                <w:sz w:val="16"/>
                <w:szCs w:val="16"/>
              </w:rPr>
            </w:pPr>
            <w:r>
              <w:rPr>
                <w:sz w:val="16"/>
                <w:szCs w:val="16"/>
              </w:rPr>
              <w:t xml:space="preserve">083. </w:t>
            </w:r>
            <w:r w:rsidRPr="000E4277">
              <w:rPr>
                <w:sz w:val="16"/>
                <w:szCs w:val="16"/>
              </w:rPr>
              <w:t>Ukrepi na področju kakovosti zraka</w:t>
            </w:r>
          </w:p>
        </w:tc>
        <w:tc>
          <w:tcPr>
            <w:tcW w:w="802" w:type="pct"/>
            <w:shd w:val="clear" w:color="auto" w:fill="auto"/>
          </w:tcPr>
          <w:p w:rsidR="000E4277" w:rsidRDefault="000E4277" w:rsidP="00891AB2">
            <w:pPr>
              <w:suppressAutoHyphens/>
              <w:spacing w:after="0" w:line="240" w:lineRule="auto"/>
              <w:jc w:val="center"/>
              <w:rPr>
                <w:sz w:val="16"/>
                <w:szCs w:val="16"/>
              </w:rPr>
            </w:pPr>
            <w:r>
              <w:rPr>
                <w:sz w:val="16"/>
                <w:szCs w:val="16"/>
              </w:rPr>
              <w:t>5.000.000,00</w:t>
            </w:r>
          </w:p>
        </w:tc>
        <w:tc>
          <w:tcPr>
            <w:tcW w:w="801" w:type="pct"/>
            <w:shd w:val="clear" w:color="auto" w:fill="auto"/>
          </w:tcPr>
          <w:p w:rsidR="000E4277" w:rsidRDefault="007432F2" w:rsidP="00891AB2">
            <w:pPr>
              <w:suppressAutoHyphens/>
              <w:spacing w:after="0" w:line="240" w:lineRule="auto"/>
              <w:jc w:val="center"/>
              <w:rPr>
                <w:sz w:val="16"/>
                <w:szCs w:val="16"/>
              </w:rPr>
            </w:pPr>
            <w:r>
              <w:rPr>
                <w:sz w:val="16"/>
                <w:szCs w:val="16"/>
              </w:rPr>
              <w:t>5.352.414,00</w:t>
            </w:r>
          </w:p>
        </w:tc>
      </w:tr>
    </w:tbl>
    <w:p w:rsidR="000E4277" w:rsidRPr="006B31C1" w:rsidRDefault="000E4277" w:rsidP="000E4277">
      <w:pPr>
        <w:suppressAutoHyphens/>
        <w:spacing w:after="0" w:line="240" w:lineRule="auto"/>
        <w:jc w:val="both"/>
        <w:rPr>
          <w:rFonts w:ascii="Arial" w:eastAsia="Times New Roman" w:hAnsi="Arial" w:cs="Arial"/>
          <w:sz w:val="16"/>
          <w:szCs w:val="16"/>
          <w:lang w:val="en-GB"/>
        </w:rPr>
      </w:pPr>
    </w:p>
    <w:p w:rsidR="000E4277" w:rsidRPr="00E04CF8" w:rsidRDefault="000E4277" w:rsidP="000E4277">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921"/>
        <w:gridCol w:w="3804"/>
        <w:gridCol w:w="1259"/>
        <w:gridCol w:w="1257"/>
      </w:tblGrid>
      <w:tr w:rsidR="000E4277" w:rsidRPr="006B31C1" w:rsidTr="00713984">
        <w:trPr>
          <w:trHeight w:val="288"/>
          <w:tblHeader/>
          <w:jc w:val="center"/>
        </w:trPr>
        <w:tc>
          <w:tcPr>
            <w:tcW w:w="376"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0E4277" w:rsidRPr="006B31C1" w:rsidRDefault="000E4277" w:rsidP="00713984">
            <w:pPr>
              <w:spacing w:after="0" w:line="240" w:lineRule="auto"/>
              <w:jc w:val="center"/>
              <w:rPr>
                <w:b/>
                <w:sz w:val="16"/>
                <w:szCs w:val="16"/>
              </w:rPr>
            </w:pPr>
            <w:r w:rsidRPr="006B31C1">
              <w:rPr>
                <w:b/>
                <w:sz w:val="16"/>
                <w:szCs w:val="16"/>
              </w:rPr>
              <w:t>Oznaka</w:t>
            </w:r>
          </w:p>
        </w:tc>
        <w:tc>
          <w:tcPr>
            <w:tcW w:w="804" w:type="pct"/>
            <w:shd w:val="clear" w:color="auto" w:fill="auto"/>
          </w:tcPr>
          <w:p w:rsidR="000E4277" w:rsidRDefault="000E4277" w:rsidP="00713984">
            <w:pPr>
              <w:spacing w:after="0" w:line="240" w:lineRule="auto"/>
              <w:jc w:val="center"/>
              <w:rPr>
                <w:b/>
                <w:sz w:val="16"/>
                <w:szCs w:val="16"/>
              </w:rPr>
            </w:pPr>
            <w:r>
              <w:rPr>
                <w:b/>
                <w:sz w:val="16"/>
                <w:szCs w:val="16"/>
              </w:rPr>
              <w:t xml:space="preserve">Veljavni OP </w:t>
            </w:r>
          </w:p>
          <w:p w:rsidR="000E4277" w:rsidRPr="006B31C1" w:rsidRDefault="000E4277"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0E4277" w:rsidRPr="006B31C1" w:rsidRDefault="000E4277"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E4277" w:rsidRPr="006B31C1" w:rsidTr="00713984">
        <w:trPr>
          <w:trHeight w:val="288"/>
          <w:jc w:val="center"/>
        </w:trPr>
        <w:tc>
          <w:tcPr>
            <w:tcW w:w="376" w:type="pct"/>
            <w:shd w:val="clear" w:color="auto" w:fill="auto"/>
          </w:tcPr>
          <w:p w:rsidR="000E4277" w:rsidRPr="006B31C1" w:rsidRDefault="000E4277" w:rsidP="000E4277">
            <w:pPr>
              <w:spacing w:after="0" w:line="240" w:lineRule="auto"/>
              <w:jc w:val="center"/>
              <w:rPr>
                <w:sz w:val="16"/>
                <w:szCs w:val="16"/>
              </w:rPr>
            </w:pPr>
            <w:r>
              <w:rPr>
                <w:sz w:val="16"/>
                <w:szCs w:val="16"/>
              </w:rPr>
              <w:t>KS</w:t>
            </w:r>
          </w:p>
        </w:tc>
        <w:tc>
          <w:tcPr>
            <w:tcW w:w="588"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SLO</w:t>
            </w:r>
          </w:p>
        </w:tc>
        <w:tc>
          <w:tcPr>
            <w:tcW w:w="2429" w:type="pct"/>
            <w:shd w:val="clear" w:color="auto" w:fill="auto"/>
          </w:tcPr>
          <w:p w:rsidR="000E4277" w:rsidRPr="006B31C1" w:rsidRDefault="000E4277" w:rsidP="000E4277">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280.787.847</w:t>
            </w:r>
            <w:r w:rsidRPr="006B31C1">
              <w:rPr>
                <w:sz w:val="16"/>
                <w:szCs w:val="16"/>
              </w:rPr>
              <w:t>,00</w:t>
            </w:r>
          </w:p>
        </w:tc>
        <w:tc>
          <w:tcPr>
            <w:tcW w:w="803"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284.389.163,00</w:t>
            </w:r>
          </w:p>
        </w:tc>
      </w:tr>
    </w:tbl>
    <w:p w:rsidR="000E4277" w:rsidRPr="006B31C1" w:rsidRDefault="000E4277" w:rsidP="000E4277">
      <w:pPr>
        <w:suppressAutoHyphens/>
        <w:spacing w:after="0" w:line="240" w:lineRule="auto"/>
        <w:jc w:val="both"/>
        <w:rPr>
          <w:rFonts w:ascii="Arial" w:eastAsia="Times New Roman" w:hAnsi="Arial" w:cs="Arial"/>
          <w:color w:val="000000"/>
          <w:sz w:val="18"/>
          <w:szCs w:val="18"/>
          <w:lang w:val="en-GB"/>
        </w:rPr>
      </w:pPr>
    </w:p>
    <w:p w:rsidR="000E4277" w:rsidRPr="00E04CF8" w:rsidRDefault="000E4277" w:rsidP="000E4277">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902"/>
        <w:gridCol w:w="1229"/>
        <w:gridCol w:w="1229"/>
      </w:tblGrid>
      <w:tr w:rsidR="000E4277" w:rsidRPr="006B31C1" w:rsidTr="00713984">
        <w:trPr>
          <w:trHeight w:val="288"/>
          <w:tblHeader/>
          <w:jc w:val="center"/>
        </w:trPr>
        <w:tc>
          <w:tcPr>
            <w:tcW w:w="375"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0E4277" w:rsidRPr="006B31C1" w:rsidRDefault="000E4277" w:rsidP="00713984">
            <w:pPr>
              <w:spacing w:after="0" w:line="240" w:lineRule="auto"/>
              <w:jc w:val="center"/>
              <w:rPr>
                <w:b/>
                <w:sz w:val="16"/>
                <w:szCs w:val="16"/>
              </w:rPr>
            </w:pPr>
            <w:r w:rsidRPr="006B31C1">
              <w:rPr>
                <w:b/>
                <w:sz w:val="16"/>
                <w:szCs w:val="16"/>
              </w:rPr>
              <w:t>Oznaka</w:t>
            </w:r>
          </w:p>
        </w:tc>
        <w:tc>
          <w:tcPr>
            <w:tcW w:w="751" w:type="pct"/>
            <w:shd w:val="clear" w:color="auto" w:fill="auto"/>
          </w:tcPr>
          <w:p w:rsidR="000E4277" w:rsidRDefault="000E4277" w:rsidP="00713984">
            <w:pPr>
              <w:spacing w:after="0" w:line="240" w:lineRule="auto"/>
              <w:jc w:val="center"/>
              <w:rPr>
                <w:b/>
                <w:sz w:val="16"/>
                <w:szCs w:val="16"/>
              </w:rPr>
            </w:pPr>
            <w:r>
              <w:rPr>
                <w:b/>
                <w:sz w:val="16"/>
                <w:szCs w:val="16"/>
              </w:rPr>
              <w:t xml:space="preserve">Veljavni OP </w:t>
            </w:r>
          </w:p>
          <w:p w:rsidR="000E4277" w:rsidRPr="006B31C1" w:rsidRDefault="000E4277"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0E4277" w:rsidRPr="006B31C1" w:rsidRDefault="000E4277"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E4277" w:rsidRPr="006B31C1" w:rsidTr="00713984">
        <w:trPr>
          <w:trHeight w:val="288"/>
          <w:jc w:val="center"/>
        </w:trPr>
        <w:tc>
          <w:tcPr>
            <w:tcW w:w="375" w:type="pct"/>
            <w:shd w:val="clear" w:color="auto" w:fill="auto"/>
          </w:tcPr>
          <w:p w:rsidR="000E4277" w:rsidRPr="006B31C1" w:rsidRDefault="000E4277" w:rsidP="000E4277">
            <w:pPr>
              <w:spacing w:after="0" w:line="240" w:lineRule="auto"/>
              <w:jc w:val="center"/>
              <w:rPr>
                <w:sz w:val="16"/>
                <w:szCs w:val="16"/>
              </w:rPr>
            </w:pPr>
            <w:r>
              <w:rPr>
                <w:sz w:val="16"/>
                <w:szCs w:val="16"/>
              </w:rPr>
              <w:t>KS</w:t>
            </w:r>
          </w:p>
        </w:tc>
        <w:tc>
          <w:tcPr>
            <w:tcW w:w="587"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SLO</w:t>
            </w:r>
          </w:p>
        </w:tc>
        <w:tc>
          <w:tcPr>
            <w:tcW w:w="2535" w:type="pct"/>
            <w:shd w:val="clear" w:color="auto" w:fill="auto"/>
          </w:tcPr>
          <w:p w:rsidR="000E4277" w:rsidRPr="006B31C1" w:rsidRDefault="000E4277" w:rsidP="000E4277">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751"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280.787.847</w:t>
            </w:r>
            <w:r w:rsidRPr="006B31C1">
              <w:rPr>
                <w:sz w:val="16"/>
                <w:szCs w:val="16"/>
              </w:rPr>
              <w:t>,00</w:t>
            </w:r>
          </w:p>
        </w:tc>
        <w:tc>
          <w:tcPr>
            <w:tcW w:w="751"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284.389.163,00</w:t>
            </w:r>
          </w:p>
        </w:tc>
      </w:tr>
    </w:tbl>
    <w:p w:rsidR="000E4277" w:rsidRPr="006B31C1" w:rsidRDefault="000E4277" w:rsidP="000E4277">
      <w:pPr>
        <w:suppressAutoHyphens/>
        <w:spacing w:after="0" w:line="240" w:lineRule="auto"/>
        <w:jc w:val="both"/>
        <w:rPr>
          <w:rFonts w:ascii="Arial" w:eastAsia="Times New Roman" w:hAnsi="Arial" w:cs="Arial"/>
          <w:color w:val="000000"/>
          <w:sz w:val="18"/>
          <w:szCs w:val="18"/>
          <w:lang w:val="en-GB"/>
        </w:rPr>
      </w:pPr>
    </w:p>
    <w:p w:rsidR="000E4277" w:rsidRPr="00E04CF8" w:rsidRDefault="000E4277" w:rsidP="000E4277">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920"/>
        <w:gridCol w:w="4232"/>
        <w:gridCol w:w="1753"/>
        <w:gridCol w:w="1406"/>
      </w:tblGrid>
      <w:tr w:rsidR="000E4277" w:rsidRPr="006B31C1" w:rsidTr="00713984">
        <w:trPr>
          <w:trHeight w:val="288"/>
          <w:tblHeader/>
          <w:jc w:val="center"/>
        </w:trPr>
        <w:tc>
          <w:tcPr>
            <w:tcW w:w="330"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0E4277" w:rsidRPr="006B31C1" w:rsidRDefault="000E4277"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0E4277" w:rsidRPr="006B31C1" w:rsidRDefault="000E4277" w:rsidP="00713984">
            <w:pPr>
              <w:spacing w:after="0" w:line="240" w:lineRule="auto"/>
              <w:jc w:val="center"/>
              <w:rPr>
                <w:b/>
                <w:sz w:val="16"/>
                <w:szCs w:val="16"/>
              </w:rPr>
            </w:pPr>
            <w:r w:rsidRPr="006B31C1">
              <w:rPr>
                <w:b/>
                <w:sz w:val="16"/>
                <w:szCs w:val="16"/>
              </w:rPr>
              <w:t>Oznaka</w:t>
            </w:r>
          </w:p>
        </w:tc>
        <w:tc>
          <w:tcPr>
            <w:tcW w:w="985" w:type="pct"/>
            <w:shd w:val="clear" w:color="auto" w:fill="auto"/>
          </w:tcPr>
          <w:p w:rsidR="000E4277" w:rsidRDefault="000E4277" w:rsidP="00713984">
            <w:pPr>
              <w:spacing w:after="0" w:line="240" w:lineRule="auto"/>
              <w:jc w:val="center"/>
              <w:rPr>
                <w:b/>
                <w:sz w:val="16"/>
                <w:szCs w:val="16"/>
              </w:rPr>
            </w:pPr>
            <w:r>
              <w:rPr>
                <w:b/>
                <w:sz w:val="16"/>
                <w:szCs w:val="16"/>
              </w:rPr>
              <w:t xml:space="preserve">Veljavni OP </w:t>
            </w:r>
          </w:p>
          <w:p w:rsidR="000E4277" w:rsidRPr="006B31C1" w:rsidRDefault="000E4277"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0E4277" w:rsidRPr="006B31C1" w:rsidRDefault="000E4277"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E4277" w:rsidRPr="006B31C1" w:rsidTr="00713984">
        <w:trPr>
          <w:trHeight w:val="288"/>
          <w:jc w:val="center"/>
        </w:trPr>
        <w:tc>
          <w:tcPr>
            <w:tcW w:w="330" w:type="pct"/>
            <w:shd w:val="clear" w:color="auto" w:fill="auto"/>
          </w:tcPr>
          <w:p w:rsidR="000E4277" w:rsidRPr="006B31C1" w:rsidRDefault="000E4277" w:rsidP="00713984">
            <w:pPr>
              <w:suppressAutoHyphens/>
              <w:spacing w:after="0" w:line="240" w:lineRule="auto"/>
              <w:jc w:val="center"/>
              <w:rPr>
                <w:sz w:val="16"/>
                <w:szCs w:val="16"/>
              </w:rPr>
            </w:pPr>
            <w:r>
              <w:rPr>
                <w:sz w:val="16"/>
                <w:szCs w:val="16"/>
              </w:rPr>
              <w:t>KS</w:t>
            </w:r>
          </w:p>
        </w:tc>
        <w:tc>
          <w:tcPr>
            <w:tcW w:w="517"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SLO</w:t>
            </w:r>
          </w:p>
        </w:tc>
        <w:tc>
          <w:tcPr>
            <w:tcW w:w="2378" w:type="pct"/>
            <w:shd w:val="clear" w:color="auto" w:fill="auto"/>
          </w:tcPr>
          <w:p w:rsidR="000E4277" w:rsidRPr="006B31C1" w:rsidRDefault="000E4277" w:rsidP="00713984">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985"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280.787.847</w:t>
            </w:r>
            <w:r w:rsidRPr="006B31C1">
              <w:rPr>
                <w:sz w:val="16"/>
                <w:szCs w:val="16"/>
              </w:rPr>
              <w:t>,00</w:t>
            </w:r>
          </w:p>
        </w:tc>
        <w:tc>
          <w:tcPr>
            <w:tcW w:w="790" w:type="pct"/>
            <w:shd w:val="clear" w:color="auto" w:fill="auto"/>
          </w:tcPr>
          <w:p w:rsidR="000E4277" w:rsidRPr="006B31C1" w:rsidRDefault="000E4277" w:rsidP="00891AB2">
            <w:pPr>
              <w:suppressAutoHyphens/>
              <w:spacing w:after="0" w:line="240" w:lineRule="auto"/>
              <w:jc w:val="center"/>
              <w:rPr>
                <w:sz w:val="16"/>
                <w:szCs w:val="16"/>
              </w:rPr>
            </w:pPr>
            <w:r>
              <w:rPr>
                <w:sz w:val="16"/>
                <w:szCs w:val="16"/>
              </w:rPr>
              <w:t>284.389.163,00</w:t>
            </w:r>
          </w:p>
        </w:tc>
      </w:tr>
    </w:tbl>
    <w:p w:rsidR="00532FF0" w:rsidRDefault="00532FF0">
      <w:r>
        <w:br w:type="page"/>
      </w:r>
    </w:p>
    <w:p w:rsidR="00483707" w:rsidRDefault="00483707" w:rsidP="00483707">
      <w:pPr>
        <w:jc w:val="both"/>
      </w:pPr>
      <w:r>
        <w:t>PREDNOSTNA OS 6 (ESRR)</w:t>
      </w:r>
    </w:p>
    <w:p w:rsidR="001B3A21" w:rsidRPr="00E04CF8" w:rsidRDefault="001B3A21" w:rsidP="001B3A21">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919"/>
        <w:gridCol w:w="3812"/>
        <w:gridCol w:w="1256"/>
        <w:gridCol w:w="1254"/>
      </w:tblGrid>
      <w:tr w:rsidR="001B3A21" w:rsidRPr="006B31C1" w:rsidTr="001B3A21">
        <w:trPr>
          <w:trHeight w:val="288"/>
          <w:tblHeader/>
          <w:jc w:val="center"/>
        </w:trPr>
        <w:tc>
          <w:tcPr>
            <w:tcW w:w="376" w:type="pct"/>
            <w:shd w:val="clear" w:color="auto" w:fill="auto"/>
          </w:tcPr>
          <w:p w:rsidR="001B3A21" w:rsidRPr="00E04CF8" w:rsidRDefault="001B3A21"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1B3A21" w:rsidRPr="006B31C1" w:rsidRDefault="001B3A21" w:rsidP="00713984">
            <w:pPr>
              <w:spacing w:after="0" w:line="240" w:lineRule="auto"/>
              <w:jc w:val="center"/>
              <w:rPr>
                <w:b/>
                <w:sz w:val="16"/>
                <w:szCs w:val="16"/>
              </w:rPr>
            </w:pPr>
            <w:r w:rsidRPr="006B31C1">
              <w:rPr>
                <w:b/>
                <w:sz w:val="16"/>
                <w:szCs w:val="16"/>
              </w:rPr>
              <w:t>Oznaka</w:t>
            </w:r>
          </w:p>
        </w:tc>
        <w:tc>
          <w:tcPr>
            <w:tcW w:w="802" w:type="pct"/>
            <w:shd w:val="clear" w:color="auto" w:fill="auto"/>
          </w:tcPr>
          <w:p w:rsidR="001B3A21" w:rsidRDefault="001B3A21" w:rsidP="00713984">
            <w:pPr>
              <w:spacing w:after="0" w:line="240" w:lineRule="auto"/>
              <w:jc w:val="center"/>
              <w:rPr>
                <w:b/>
                <w:sz w:val="16"/>
                <w:szCs w:val="16"/>
              </w:rPr>
            </w:pPr>
            <w:r>
              <w:rPr>
                <w:b/>
                <w:sz w:val="16"/>
                <w:szCs w:val="16"/>
              </w:rPr>
              <w:t xml:space="preserve">Veljavni OP </w:t>
            </w:r>
          </w:p>
          <w:p w:rsidR="001B3A21" w:rsidRPr="006B31C1" w:rsidRDefault="001B3A21"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1B3A21" w:rsidRPr="006B31C1" w:rsidRDefault="001B3A21"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1B3A21" w:rsidRPr="006B31C1" w:rsidTr="001B3A21">
        <w:trPr>
          <w:trHeight w:val="288"/>
          <w:jc w:val="center"/>
        </w:trPr>
        <w:tc>
          <w:tcPr>
            <w:tcW w:w="376" w:type="pct"/>
            <w:shd w:val="clear" w:color="auto" w:fill="auto"/>
          </w:tcPr>
          <w:p w:rsidR="001B3A21" w:rsidRPr="006B31C1" w:rsidRDefault="001B3A21" w:rsidP="00713984">
            <w:pPr>
              <w:spacing w:after="0" w:line="240" w:lineRule="auto"/>
              <w:jc w:val="center"/>
              <w:rPr>
                <w:sz w:val="16"/>
                <w:szCs w:val="16"/>
              </w:rPr>
            </w:pPr>
            <w:r>
              <w:rPr>
                <w:sz w:val="16"/>
                <w:szCs w:val="16"/>
              </w:rPr>
              <w:t>ESRR</w:t>
            </w:r>
          </w:p>
        </w:tc>
        <w:tc>
          <w:tcPr>
            <w:tcW w:w="587" w:type="pct"/>
            <w:shd w:val="clear" w:color="auto" w:fill="auto"/>
          </w:tcPr>
          <w:p w:rsidR="001B3A21" w:rsidRPr="006B31C1" w:rsidRDefault="001B3A21" w:rsidP="00891AB2">
            <w:pPr>
              <w:suppressAutoHyphens/>
              <w:spacing w:after="0" w:line="240" w:lineRule="auto"/>
              <w:jc w:val="center"/>
              <w:rPr>
                <w:sz w:val="16"/>
                <w:szCs w:val="16"/>
              </w:rPr>
            </w:pPr>
            <w:r w:rsidRPr="006B31C1">
              <w:rPr>
                <w:sz w:val="16"/>
                <w:szCs w:val="16"/>
              </w:rPr>
              <w:t>Manj razvite</w:t>
            </w:r>
          </w:p>
        </w:tc>
        <w:tc>
          <w:tcPr>
            <w:tcW w:w="2434" w:type="pct"/>
            <w:shd w:val="clear" w:color="auto" w:fill="auto"/>
          </w:tcPr>
          <w:p w:rsidR="001B3A21" w:rsidRPr="006B31C1" w:rsidRDefault="001B3A21" w:rsidP="00713984">
            <w:pPr>
              <w:suppressAutoHyphens/>
              <w:spacing w:after="0" w:line="240" w:lineRule="auto"/>
              <w:jc w:val="both"/>
              <w:rPr>
                <w:sz w:val="16"/>
                <w:szCs w:val="16"/>
              </w:rPr>
            </w:pPr>
            <w:r>
              <w:rPr>
                <w:sz w:val="16"/>
                <w:szCs w:val="16"/>
              </w:rPr>
              <w:t>085</w:t>
            </w:r>
            <w:r w:rsidRPr="006B31C1">
              <w:rPr>
                <w:sz w:val="16"/>
                <w:szCs w:val="16"/>
              </w:rPr>
              <w:t xml:space="preserve">. </w:t>
            </w:r>
            <w:r w:rsidRPr="001B3A21">
              <w:rPr>
                <w:sz w:val="16"/>
                <w:szCs w:val="16"/>
              </w:rPr>
              <w:t>Varstvo in izboljšanje biotske raznovrstnosti, varstvo narave in zelena infrastruktura</w:t>
            </w:r>
          </w:p>
        </w:tc>
        <w:tc>
          <w:tcPr>
            <w:tcW w:w="802"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14.152.707</w:t>
            </w:r>
            <w:r w:rsidRPr="006B31C1">
              <w:rPr>
                <w:sz w:val="16"/>
                <w:szCs w:val="16"/>
              </w:rPr>
              <w:t>,00</w:t>
            </w:r>
          </w:p>
        </w:tc>
        <w:tc>
          <w:tcPr>
            <w:tcW w:w="801"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12.606.805,00</w:t>
            </w:r>
          </w:p>
        </w:tc>
      </w:tr>
      <w:tr w:rsidR="001B3A21" w:rsidRPr="006B31C1" w:rsidTr="001B3A21">
        <w:trPr>
          <w:trHeight w:val="288"/>
          <w:jc w:val="center"/>
        </w:trPr>
        <w:tc>
          <w:tcPr>
            <w:tcW w:w="376" w:type="pct"/>
            <w:shd w:val="clear" w:color="auto" w:fill="auto"/>
          </w:tcPr>
          <w:p w:rsidR="001B3A21" w:rsidRDefault="001B3A21" w:rsidP="001B3A21">
            <w:pPr>
              <w:spacing w:after="0" w:line="240" w:lineRule="auto"/>
              <w:jc w:val="center"/>
              <w:rPr>
                <w:sz w:val="16"/>
                <w:szCs w:val="16"/>
              </w:rPr>
            </w:pPr>
            <w:r>
              <w:rPr>
                <w:sz w:val="16"/>
                <w:szCs w:val="16"/>
              </w:rPr>
              <w:t>ESRR</w:t>
            </w:r>
          </w:p>
        </w:tc>
        <w:tc>
          <w:tcPr>
            <w:tcW w:w="587" w:type="pct"/>
            <w:shd w:val="clear" w:color="auto" w:fill="auto"/>
          </w:tcPr>
          <w:p w:rsidR="001B3A21" w:rsidRPr="006B31C1" w:rsidRDefault="001B3A21" w:rsidP="00891AB2">
            <w:pPr>
              <w:suppressAutoHyphens/>
              <w:spacing w:after="0" w:line="240" w:lineRule="auto"/>
              <w:jc w:val="center"/>
              <w:rPr>
                <w:sz w:val="16"/>
                <w:szCs w:val="16"/>
              </w:rPr>
            </w:pPr>
            <w:r w:rsidRPr="006B31C1">
              <w:rPr>
                <w:sz w:val="16"/>
                <w:szCs w:val="16"/>
              </w:rPr>
              <w:t>Manj razvite</w:t>
            </w:r>
          </w:p>
        </w:tc>
        <w:tc>
          <w:tcPr>
            <w:tcW w:w="2434" w:type="pct"/>
            <w:shd w:val="clear" w:color="auto" w:fill="auto"/>
          </w:tcPr>
          <w:p w:rsidR="001B3A21" w:rsidRDefault="001B3A21" w:rsidP="001B3A21">
            <w:pPr>
              <w:suppressAutoHyphens/>
              <w:spacing w:after="0" w:line="240" w:lineRule="auto"/>
              <w:jc w:val="both"/>
              <w:rPr>
                <w:sz w:val="16"/>
                <w:szCs w:val="16"/>
              </w:rPr>
            </w:pPr>
            <w:r>
              <w:rPr>
                <w:sz w:val="16"/>
                <w:szCs w:val="16"/>
              </w:rPr>
              <w:t xml:space="preserve">086. </w:t>
            </w:r>
            <w:r w:rsidRPr="001B3A21">
              <w:rPr>
                <w:sz w:val="16"/>
                <w:szCs w:val="16"/>
              </w:rPr>
              <w:t>Varstvo, obnova in trajnostno izkoriščanje območij Natura 2000</w:t>
            </w:r>
          </w:p>
        </w:tc>
        <w:tc>
          <w:tcPr>
            <w:tcW w:w="802" w:type="pct"/>
            <w:shd w:val="clear" w:color="auto" w:fill="auto"/>
          </w:tcPr>
          <w:p w:rsidR="001B3A21" w:rsidRDefault="001B3A21" w:rsidP="00891AB2">
            <w:pPr>
              <w:suppressAutoHyphens/>
              <w:spacing w:after="0" w:line="240" w:lineRule="auto"/>
              <w:jc w:val="center"/>
              <w:rPr>
                <w:sz w:val="16"/>
                <w:szCs w:val="16"/>
              </w:rPr>
            </w:pPr>
            <w:r>
              <w:rPr>
                <w:sz w:val="16"/>
                <w:szCs w:val="16"/>
              </w:rPr>
              <w:t>12.006.394,00</w:t>
            </w:r>
          </w:p>
        </w:tc>
        <w:tc>
          <w:tcPr>
            <w:tcW w:w="801" w:type="pct"/>
            <w:shd w:val="clear" w:color="auto" w:fill="auto"/>
          </w:tcPr>
          <w:p w:rsidR="001B3A21" w:rsidRDefault="001B3A21" w:rsidP="00891AB2">
            <w:pPr>
              <w:suppressAutoHyphens/>
              <w:spacing w:after="0" w:line="240" w:lineRule="auto"/>
              <w:jc w:val="center"/>
              <w:rPr>
                <w:sz w:val="16"/>
                <w:szCs w:val="16"/>
              </w:rPr>
            </w:pPr>
            <w:r>
              <w:rPr>
                <w:sz w:val="16"/>
                <w:szCs w:val="16"/>
              </w:rPr>
              <w:t>10.694.935,00</w:t>
            </w:r>
          </w:p>
        </w:tc>
      </w:tr>
      <w:tr w:rsidR="001B3A21" w:rsidRPr="006B31C1" w:rsidTr="001B3A21">
        <w:trPr>
          <w:trHeight w:val="288"/>
          <w:jc w:val="center"/>
        </w:trPr>
        <w:tc>
          <w:tcPr>
            <w:tcW w:w="376" w:type="pct"/>
            <w:shd w:val="clear" w:color="auto" w:fill="auto"/>
          </w:tcPr>
          <w:p w:rsidR="001B3A21" w:rsidRDefault="001B3A21" w:rsidP="001B3A21">
            <w:pPr>
              <w:spacing w:after="0" w:line="240" w:lineRule="auto"/>
              <w:jc w:val="center"/>
              <w:rPr>
                <w:sz w:val="16"/>
                <w:szCs w:val="16"/>
              </w:rPr>
            </w:pPr>
            <w:r>
              <w:rPr>
                <w:sz w:val="16"/>
                <w:szCs w:val="16"/>
              </w:rPr>
              <w:t>ESRR</w:t>
            </w:r>
          </w:p>
        </w:tc>
        <w:tc>
          <w:tcPr>
            <w:tcW w:w="587" w:type="pct"/>
            <w:shd w:val="clear" w:color="auto" w:fill="auto"/>
          </w:tcPr>
          <w:p w:rsidR="001B3A21" w:rsidRPr="006B31C1" w:rsidRDefault="001B3A21" w:rsidP="00891AB2">
            <w:pPr>
              <w:suppressAutoHyphens/>
              <w:spacing w:after="0" w:line="240" w:lineRule="auto"/>
              <w:jc w:val="center"/>
              <w:rPr>
                <w:sz w:val="16"/>
                <w:szCs w:val="16"/>
              </w:rPr>
            </w:pPr>
            <w:r w:rsidRPr="006B31C1">
              <w:rPr>
                <w:sz w:val="16"/>
                <w:szCs w:val="16"/>
              </w:rPr>
              <w:t>Manj razvite</w:t>
            </w:r>
          </w:p>
        </w:tc>
        <w:tc>
          <w:tcPr>
            <w:tcW w:w="2434" w:type="pct"/>
            <w:shd w:val="clear" w:color="auto" w:fill="auto"/>
          </w:tcPr>
          <w:p w:rsidR="001B3A21" w:rsidRDefault="001B3A21" w:rsidP="001B3A21">
            <w:pPr>
              <w:suppressAutoHyphens/>
              <w:spacing w:after="0" w:line="240" w:lineRule="auto"/>
              <w:jc w:val="both"/>
              <w:rPr>
                <w:sz w:val="16"/>
                <w:szCs w:val="16"/>
              </w:rPr>
            </w:pPr>
            <w:r>
              <w:rPr>
                <w:sz w:val="16"/>
                <w:szCs w:val="16"/>
              </w:rPr>
              <w:t xml:space="preserve">094. </w:t>
            </w:r>
            <w:r w:rsidRPr="001B3A21">
              <w:rPr>
                <w:sz w:val="16"/>
                <w:szCs w:val="16"/>
              </w:rPr>
              <w:t>Varstvo, razvoj in spodbujanje javnega kulturnega bogastva in dediščine</w:t>
            </w:r>
          </w:p>
        </w:tc>
        <w:tc>
          <w:tcPr>
            <w:tcW w:w="802" w:type="pct"/>
            <w:shd w:val="clear" w:color="auto" w:fill="auto"/>
          </w:tcPr>
          <w:p w:rsidR="001B3A21" w:rsidRDefault="000E4277" w:rsidP="00891AB2">
            <w:pPr>
              <w:suppressAutoHyphens/>
              <w:spacing w:after="0" w:line="240" w:lineRule="auto"/>
              <w:jc w:val="center"/>
              <w:rPr>
                <w:sz w:val="16"/>
                <w:szCs w:val="16"/>
              </w:rPr>
            </w:pPr>
            <w:r>
              <w:rPr>
                <w:sz w:val="16"/>
                <w:szCs w:val="16"/>
              </w:rPr>
              <w:t>32.296.120,00</w:t>
            </w:r>
          </w:p>
        </w:tc>
        <w:tc>
          <w:tcPr>
            <w:tcW w:w="801" w:type="pct"/>
            <w:shd w:val="clear" w:color="auto" w:fill="auto"/>
          </w:tcPr>
          <w:p w:rsidR="001B3A21" w:rsidRDefault="000E4277" w:rsidP="00891AB2">
            <w:pPr>
              <w:suppressAutoHyphens/>
              <w:spacing w:after="0" w:line="240" w:lineRule="auto"/>
              <w:jc w:val="center"/>
              <w:rPr>
                <w:sz w:val="16"/>
                <w:szCs w:val="16"/>
              </w:rPr>
            </w:pPr>
            <w:r>
              <w:rPr>
                <w:sz w:val="16"/>
                <w:szCs w:val="16"/>
              </w:rPr>
              <w:t>28.768.412,00</w:t>
            </w:r>
          </w:p>
        </w:tc>
      </w:tr>
    </w:tbl>
    <w:p w:rsidR="001B3A21" w:rsidRPr="006B31C1" w:rsidRDefault="001B3A21" w:rsidP="001B3A21">
      <w:pPr>
        <w:suppressAutoHyphens/>
        <w:spacing w:after="0" w:line="240" w:lineRule="auto"/>
        <w:jc w:val="both"/>
        <w:rPr>
          <w:rFonts w:ascii="Arial" w:eastAsia="Times New Roman" w:hAnsi="Arial" w:cs="Arial"/>
          <w:sz w:val="16"/>
          <w:szCs w:val="16"/>
          <w:lang w:val="en-GB"/>
        </w:rPr>
      </w:pPr>
    </w:p>
    <w:p w:rsidR="001B3A21" w:rsidRPr="00E04CF8" w:rsidRDefault="001B3A21" w:rsidP="001B3A21">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921"/>
        <w:gridCol w:w="3804"/>
        <w:gridCol w:w="1259"/>
        <w:gridCol w:w="1257"/>
      </w:tblGrid>
      <w:tr w:rsidR="001B3A21" w:rsidRPr="006B31C1" w:rsidTr="00713984">
        <w:trPr>
          <w:trHeight w:val="288"/>
          <w:tblHeader/>
          <w:jc w:val="center"/>
        </w:trPr>
        <w:tc>
          <w:tcPr>
            <w:tcW w:w="376"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1B3A21" w:rsidRPr="006B31C1" w:rsidRDefault="001B3A21" w:rsidP="00713984">
            <w:pPr>
              <w:spacing w:after="0" w:line="240" w:lineRule="auto"/>
              <w:jc w:val="center"/>
              <w:rPr>
                <w:b/>
                <w:sz w:val="16"/>
                <w:szCs w:val="16"/>
              </w:rPr>
            </w:pPr>
            <w:r w:rsidRPr="006B31C1">
              <w:rPr>
                <w:b/>
                <w:sz w:val="16"/>
                <w:szCs w:val="16"/>
              </w:rPr>
              <w:t>Oznaka</w:t>
            </w:r>
          </w:p>
        </w:tc>
        <w:tc>
          <w:tcPr>
            <w:tcW w:w="804" w:type="pct"/>
            <w:shd w:val="clear" w:color="auto" w:fill="auto"/>
          </w:tcPr>
          <w:p w:rsidR="001B3A21" w:rsidRDefault="001B3A21" w:rsidP="00713984">
            <w:pPr>
              <w:spacing w:after="0" w:line="240" w:lineRule="auto"/>
              <w:jc w:val="center"/>
              <w:rPr>
                <w:b/>
                <w:sz w:val="16"/>
                <w:szCs w:val="16"/>
              </w:rPr>
            </w:pPr>
            <w:r>
              <w:rPr>
                <w:b/>
                <w:sz w:val="16"/>
                <w:szCs w:val="16"/>
              </w:rPr>
              <w:t xml:space="preserve">Veljavni OP </w:t>
            </w:r>
          </w:p>
          <w:p w:rsidR="001B3A21" w:rsidRPr="006B31C1" w:rsidRDefault="001B3A21"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1B3A21" w:rsidRPr="006B31C1" w:rsidRDefault="001B3A21"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1B3A21" w:rsidRPr="006B31C1" w:rsidTr="00713984">
        <w:trPr>
          <w:trHeight w:val="288"/>
          <w:jc w:val="center"/>
        </w:trPr>
        <w:tc>
          <w:tcPr>
            <w:tcW w:w="376" w:type="pct"/>
            <w:shd w:val="clear" w:color="auto" w:fill="auto"/>
          </w:tcPr>
          <w:p w:rsidR="001B3A21" w:rsidRPr="006B31C1" w:rsidRDefault="001B3A21" w:rsidP="00713984">
            <w:pPr>
              <w:spacing w:after="0" w:line="240" w:lineRule="auto"/>
              <w:jc w:val="center"/>
              <w:rPr>
                <w:sz w:val="16"/>
                <w:szCs w:val="16"/>
              </w:rPr>
            </w:pPr>
            <w:r>
              <w:rPr>
                <w:sz w:val="16"/>
                <w:szCs w:val="16"/>
              </w:rPr>
              <w:t>ESRR</w:t>
            </w:r>
          </w:p>
        </w:tc>
        <w:tc>
          <w:tcPr>
            <w:tcW w:w="588" w:type="pct"/>
            <w:shd w:val="clear" w:color="auto" w:fill="auto"/>
          </w:tcPr>
          <w:p w:rsidR="001B3A21" w:rsidRPr="006B31C1" w:rsidRDefault="001B3A21" w:rsidP="00891AB2">
            <w:pPr>
              <w:suppressAutoHyphens/>
              <w:spacing w:after="0" w:line="240" w:lineRule="auto"/>
              <w:jc w:val="center"/>
              <w:rPr>
                <w:sz w:val="16"/>
                <w:szCs w:val="16"/>
              </w:rPr>
            </w:pPr>
            <w:r w:rsidRPr="006B31C1">
              <w:rPr>
                <w:sz w:val="16"/>
                <w:szCs w:val="16"/>
              </w:rPr>
              <w:t>Manj razvite</w:t>
            </w:r>
          </w:p>
        </w:tc>
        <w:tc>
          <w:tcPr>
            <w:tcW w:w="2429" w:type="pct"/>
            <w:shd w:val="clear" w:color="auto" w:fill="auto"/>
          </w:tcPr>
          <w:p w:rsidR="001B3A21" w:rsidRPr="006B31C1" w:rsidRDefault="001B3A21" w:rsidP="00713984">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103.217.824</w:t>
            </w:r>
            <w:r w:rsidRPr="006B31C1">
              <w:rPr>
                <w:sz w:val="16"/>
                <w:szCs w:val="16"/>
              </w:rPr>
              <w:t>,00</w:t>
            </w:r>
          </w:p>
        </w:tc>
        <w:tc>
          <w:tcPr>
            <w:tcW w:w="803"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96.832.755,00</w:t>
            </w:r>
          </w:p>
        </w:tc>
      </w:tr>
    </w:tbl>
    <w:p w:rsidR="001B3A21" w:rsidRPr="006B31C1" w:rsidRDefault="001B3A21" w:rsidP="001B3A21">
      <w:pPr>
        <w:suppressAutoHyphens/>
        <w:spacing w:after="0" w:line="240" w:lineRule="auto"/>
        <w:jc w:val="both"/>
        <w:rPr>
          <w:rFonts w:ascii="Arial" w:eastAsia="Times New Roman" w:hAnsi="Arial" w:cs="Arial"/>
          <w:color w:val="000000"/>
          <w:sz w:val="18"/>
          <w:szCs w:val="18"/>
          <w:lang w:val="en-GB"/>
        </w:rPr>
      </w:pPr>
    </w:p>
    <w:p w:rsidR="001B3A21" w:rsidRPr="00E04CF8" w:rsidRDefault="001B3A21" w:rsidP="001B3A21">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
        <w:gridCol w:w="897"/>
        <w:gridCol w:w="3902"/>
        <w:gridCol w:w="1229"/>
        <w:gridCol w:w="1229"/>
      </w:tblGrid>
      <w:tr w:rsidR="001B3A21" w:rsidRPr="006B31C1" w:rsidTr="00713984">
        <w:trPr>
          <w:trHeight w:val="288"/>
          <w:tblHeader/>
          <w:jc w:val="center"/>
        </w:trPr>
        <w:tc>
          <w:tcPr>
            <w:tcW w:w="375"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1B3A21" w:rsidRPr="006B31C1" w:rsidRDefault="001B3A21" w:rsidP="00713984">
            <w:pPr>
              <w:spacing w:after="0" w:line="240" w:lineRule="auto"/>
              <w:jc w:val="center"/>
              <w:rPr>
                <w:b/>
                <w:sz w:val="16"/>
                <w:szCs w:val="16"/>
              </w:rPr>
            </w:pPr>
            <w:r w:rsidRPr="006B31C1">
              <w:rPr>
                <w:b/>
                <w:sz w:val="16"/>
                <w:szCs w:val="16"/>
              </w:rPr>
              <w:t>Oznaka</w:t>
            </w:r>
          </w:p>
        </w:tc>
        <w:tc>
          <w:tcPr>
            <w:tcW w:w="751" w:type="pct"/>
            <w:shd w:val="clear" w:color="auto" w:fill="auto"/>
          </w:tcPr>
          <w:p w:rsidR="001B3A21" w:rsidRDefault="001B3A21" w:rsidP="00713984">
            <w:pPr>
              <w:spacing w:after="0" w:line="240" w:lineRule="auto"/>
              <w:jc w:val="center"/>
              <w:rPr>
                <w:b/>
                <w:sz w:val="16"/>
                <w:szCs w:val="16"/>
              </w:rPr>
            </w:pPr>
            <w:r>
              <w:rPr>
                <w:b/>
                <w:sz w:val="16"/>
                <w:szCs w:val="16"/>
              </w:rPr>
              <w:t xml:space="preserve">Veljavni OP </w:t>
            </w:r>
          </w:p>
          <w:p w:rsidR="001B3A21" w:rsidRPr="006B31C1" w:rsidRDefault="001B3A21"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1B3A21" w:rsidRPr="006B31C1" w:rsidRDefault="001B3A21"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1B3A21" w:rsidRPr="006B31C1" w:rsidTr="00713984">
        <w:trPr>
          <w:trHeight w:val="288"/>
          <w:jc w:val="center"/>
        </w:trPr>
        <w:tc>
          <w:tcPr>
            <w:tcW w:w="375" w:type="pct"/>
            <w:shd w:val="clear" w:color="auto" w:fill="auto"/>
          </w:tcPr>
          <w:p w:rsidR="001B3A21" w:rsidRPr="006B31C1" w:rsidRDefault="001B3A21" w:rsidP="00713984">
            <w:pPr>
              <w:spacing w:after="0" w:line="240" w:lineRule="auto"/>
              <w:jc w:val="center"/>
              <w:rPr>
                <w:sz w:val="16"/>
                <w:szCs w:val="16"/>
              </w:rPr>
            </w:pPr>
            <w:r>
              <w:rPr>
                <w:sz w:val="16"/>
                <w:szCs w:val="16"/>
              </w:rPr>
              <w:t>ESRR</w:t>
            </w:r>
          </w:p>
        </w:tc>
        <w:tc>
          <w:tcPr>
            <w:tcW w:w="587" w:type="pct"/>
            <w:shd w:val="clear" w:color="auto" w:fill="auto"/>
          </w:tcPr>
          <w:p w:rsidR="001B3A21" w:rsidRPr="006B31C1" w:rsidRDefault="001B3A21" w:rsidP="00891AB2">
            <w:pPr>
              <w:suppressAutoHyphens/>
              <w:spacing w:after="0" w:line="240" w:lineRule="auto"/>
              <w:jc w:val="center"/>
              <w:rPr>
                <w:sz w:val="16"/>
                <w:szCs w:val="16"/>
              </w:rPr>
            </w:pPr>
            <w:r w:rsidRPr="006B31C1">
              <w:rPr>
                <w:sz w:val="16"/>
                <w:szCs w:val="16"/>
              </w:rPr>
              <w:t>Manj razvite</w:t>
            </w:r>
          </w:p>
        </w:tc>
        <w:tc>
          <w:tcPr>
            <w:tcW w:w="2535" w:type="pct"/>
            <w:shd w:val="clear" w:color="auto" w:fill="auto"/>
          </w:tcPr>
          <w:p w:rsidR="001B3A21" w:rsidRPr="006B31C1" w:rsidRDefault="001B3A21" w:rsidP="00713984">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751"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106.417.824</w:t>
            </w:r>
            <w:r w:rsidRPr="006B31C1">
              <w:rPr>
                <w:sz w:val="16"/>
                <w:szCs w:val="16"/>
              </w:rPr>
              <w:t>,00</w:t>
            </w:r>
          </w:p>
        </w:tc>
        <w:tc>
          <w:tcPr>
            <w:tcW w:w="751"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100.032.755,00</w:t>
            </w:r>
          </w:p>
        </w:tc>
      </w:tr>
    </w:tbl>
    <w:p w:rsidR="001B3A21" w:rsidRPr="006B31C1" w:rsidRDefault="001B3A21" w:rsidP="001B3A21">
      <w:pPr>
        <w:suppressAutoHyphens/>
        <w:spacing w:after="0" w:line="240" w:lineRule="auto"/>
        <w:jc w:val="both"/>
        <w:rPr>
          <w:rFonts w:ascii="Arial" w:eastAsia="Times New Roman" w:hAnsi="Arial" w:cs="Arial"/>
          <w:color w:val="000000"/>
          <w:sz w:val="18"/>
          <w:szCs w:val="18"/>
          <w:lang w:val="en-GB"/>
        </w:rPr>
      </w:pPr>
    </w:p>
    <w:p w:rsidR="001B3A21" w:rsidRPr="00E04CF8" w:rsidRDefault="001B3A21" w:rsidP="001B3A21">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920"/>
        <w:gridCol w:w="4232"/>
        <w:gridCol w:w="1753"/>
        <w:gridCol w:w="1406"/>
      </w:tblGrid>
      <w:tr w:rsidR="001B3A21" w:rsidRPr="006B31C1" w:rsidTr="00713984">
        <w:trPr>
          <w:trHeight w:val="288"/>
          <w:tblHeader/>
          <w:jc w:val="center"/>
        </w:trPr>
        <w:tc>
          <w:tcPr>
            <w:tcW w:w="330"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1B3A21" w:rsidRPr="006B31C1" w:rsidRDefault="001B3A21"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1B3A21" w:rsidRPr="006B31C1" w:rsidRDefault="001B3A21" w:rsidP="00713984">
            <w:pPr>
              <w:spacing w:after="0" w:line="240" w:lineRule="auto"/>
              <w:jc w:val="center"/>
              <w:rPr>
                <w:b/>
                <w:sz w:val="16"/>
                <w:szCs w:val="16"/>
              </w:rPr>
            </w:pPr>
            <w:r w:rsidRPr="006B31C1">
              <w:rPr>
                <w:b/>
                <w:sz w:val="16"/>
                <w:szCs w:val="16"/>
              </w:rPr>
              <w:t>Oznaka</w:t>
            </w:r>
          </w:p>
        </w:tc>
        <w:tc>
          <w:tcPr>
            <w:tcW w:w="985" w:type="pct"/>
            <w:shd w:val="clear" w:color="auto" w:fill="auto"/>
          </w:tcPr>
          <w:p w:rsidR="001B3A21" w:rsidRDefault="001B3A21" w:rsidP="00713984">
            <w:pPr>
              <w:spacing w:after="0" w:line="240" w:lineRule="auto"/>
              <w:jc w:val="center"/>
              <w:rPr>
                <w:b/>
                <w:sz w:val="16"/>
                <w:szCs w:val="16"/>
              </w:rPr>
            </w:pPr>
            <w:r>
              <w:rPr>
                <w:b/>
                <w:sz w:val="16"/>
                <w:szCs w:val="16"/>
              </w:rPr>
              <w:t xml:space="preserve">Veljavni OP </w:t>
            </w:r>
          </w:p>
          <w:p w:rsidR="001B3A21" w:rsidRPr="006B31C1" w:rsidRDefault="001B3A21"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1B3A21" w:rsidRPr="006B31C1" w:rsidRDefault="001B3A21"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1B3A21" w:rsidRPr="006B31C1" w:rsidTr="00713984">
        <w:trPr>
          <w:trHeight w:val="288"/>
          <w:jc w:val="center"/>
        </w:trPr>
        <w:tc>
          <w:tcPr>
            <w:tcW w:w="330" w:type="pct"/>
            <w:shd w:val="clear" w:color="auto" w:fill="auto"/>
          </w:tcPr>
          <w:p w:rsidR="001B3A21" w:rsidRPr="006B31C1" w:rsidRDefault="001B3A21" w:rsidP="00713984">
            <w:pPr>
              <w:suppressAutoHyphens/>
              <w:spacing w:after="0" w:line="240" w:lineRule="auto"/>
              <w:jc w:val="center"/>
              <w:rPr>
                <w:sz w:val="16"/>
                <w:szCs w:val="16"/>
              </w:rPr>
            </w:pPr>
            <w:r>
              <w:rPr>
                <w:sz w:val="16"/>
                <w:szCs w:val="16"/>
              </w:rPr>
              <w:t>ESRR</w:t>
            </w:r>
          </w:p>
        </w:tc>
        <w:tc>
          <w:tcPr>
            <w:tcW w:w="517" w:type="pct"/>
            <w:shd w:val="clear" w:color="auto" w:fill="auto"/>
          </w:tcPr>
          <w:p w:rsidR="001B3A21" w:rsidRPr="006B31C1" w:rsidRDefault="001B3A21" w:rsidP="00891AB2">
            <w:pPr>
              <w:suppressAutoHyphens/>
              <w:spacing w:after="0" w:line="240" w:lineRule="auto"/>
              <w:jc w:val="center"/>
              <w:rPr>
                <w:sz w:val="16"/>
                <w:szCs w:val="16"/>
              </w:rPr>
            </w:pPr>
            <w:r w:rsidRPr="006B31C1">
              <w:rPr>
                <w:sz w:val="16"/>
                <w:szCs w:val="16"/>
              </w:rPr>
              <w:t>Manj razvite</w:t>
            </w:r>
          </w:p>
        </w:tc>
        <w:tc>
          <w:tcPr>
            <w:tcW w:w="2378" w:type="pct"/>
            <w:shd w:val="clear" w:color="auto" w:fill="auto"/>
          </w:tcPr>
          <w:p w:rsidR="001B3A21" w:rsidRPr="006B31C1" w:rsidRDefault="001B3A21" w:rsidP="00713984">
            <w:pPr>
              <w:suppressAutoHyphens/>
              <w:spacing w:after="0" w:line="240" w:lineRule="auto"/>
              <w:jc w:val="both"/>
              <w:rPr>
                <w:sz w:val="16"/>
                <w:szCs w:val="16"/>
              </w:rPr>
            </w:pPr>
            <w:r>
              <w:rPr>
                <w:sz w:val="16"/>
                <w:szCs w:val="16"/>
              </w:rPr>
              <w:t>07</w:t>
            </w:r>
            <w:r w:rsidRPr="006B31C1">
              <w:rPr>
                <w:sz w:val="16"/>
                <w:szCs w:val="16"/>
              </w:rPr>
              <w:t xml:space="preserve">. </w:t>
            </w:r>
            <w:r>
              <w:rPr>
                <w:sz w:val="16"/>
                <w:szCs w:val="16"/>
              </w:rPr>
              <w:t>Se ne uporablja</w:t>
            </w:r>
          </w:p>
        </w:tc>
        <w:tc>
          <w:tcPr>
            <w:tcW w:w="985"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48.593.433</w:t>
            </w:r>
            <w:r w:rsidRPr="006B31C1">
              <w:rPr>
                <w:sz w:val="16"/>
                <w:szCs w:val="16"/>
              </w:rPr>
              <w:t>,00</w:t>
            </w:r>
          </w:p>
        </w:tc>
        <w:tc>
          <w:tcPr>
            <w:tcW w:w="790" w:type="pct"/>
            <w:shd w:val="clear" w:color="auto" w:fill="auto"/>
          </w:tcPr>
          <w:p w:rsidR="001B3A21" w:rsidRPr="006B31C1" w:rsidRDefault="001B3A21" w:rsidP="00891AB2">
            <w:pPr>
              <w:suppressAutoHyphens/>
              <w:spacing w:after="0" w:line="240" w:lineRule="auto"/>
              <w:jc w:val="center"/>
              <w:rPr>
                <w:sz w:val="16"/>
                <w:szCs w:val="16"/>
              </w:rPr>
            </w:pPr>
            <w:r>
              <w:rPr>
                <w:sz w:val="16"/>
                <w:szCs w:val="16"/>
              </w:rPr>
              <w:t>42.208.364,00</w:t>
            </w:r>
          </w:p>
        </w:tc>
      </w:tr>
    </w:tbl>
    <w:p w:rsidR="00483707" w:rsidRDefault="00483707">
      <w:r>
        <w:br w:type="page"/>
      </w:r>
    </w:p>
    <w:p w:rsidR="00483707" w:rsidRDefault="00483707" w:rsidP="00483707">
      <w:pPr>
        <w:jc w:val="both"/>
      </w:pPr>
      <w:r>
        <w:t>PREDNOSTNA OS 8 (ESS)</w:t>
      </w:r>
    </w:p>
    <w:p w:rsidR="00483707" w:rsidRPr="00891AB2" w:rsidRDefault="00483707" w:rsidP="00483707">
      <w:pPr>
        <w:jc w:val="both"/>
        <w:rPr>
          <w:b/>
          <w:sz w:val="16"/>
          <w:szCs w:val="16"/>
        </w:rPr>
      </w:pPr>
      <w:r w:rsidRPr="00891AB2">
        <w:rPr>
          <w:b/>
          <w:sz w:val="16"/>
          <w:szCs w:val="16"/>
        </w:rPr>
        <w:t>Razsežnost 1 – Področje intervencije</w:t>
      </w:r>
    </w:p>
    <w:tbl>
      <w:tblPr>
        <w:tblW w:w="49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979"/>
        <w:gridCol w:w="4363"/>
        <w:gridCol w:w="1462"/>
        <w:gridCol w:w="1756"/>
      </w:tblGrid>
      <w:tr w:rsidR="001B3A21" w:rsidRPr="006B31C1" w:rsidTr="00D655F1">
        <w:trPr>
          <w:trHeight w:val="288"/>
          <w:tblHeader/>
          <w:jc w:val="center"/>
        </w:trPr>
        <w:tc>
          <w:tcPr>
            <w:tcW w:w="339"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Sklad</w:t>
            </w:r>
          </w:p>
        </w:tc>
        <w:tc>
          <w:tcPr>
            <w:tcW w:w="533"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Kategorija regije</w:t>
            </w:r>
          </w:p>
        </w:tc>
        <w:tc>
          <w:tcPr>
            <w:tcW w:w="2376" w:type="pct"/>
            <w:shd w:val="clear" w:color="auto" w:fill="auto"/>
          </w:tcPr>
          <w:p w:rsidR="001B3A21" w:rsidRPr="006B31C1" w:rsidRDefault="001B3A21" w:rsidP="001B3A21">
            <w:pPr>
              <w:spacing w:after="0" w:line="240" w:lineRule="auto"/>
              <w:jc w:val="center"/>
              <w:rPr>
                <w:b/>
                <w:sz w:val="16"/>
                <w:szCs w:val="16"/>
              </w:rPr>
            </w:pPr>
            <w:r w:rsidRPr="006B31C1">
              <w:rPr>
                <w:b/>
                <w:sz w:val="16"/>
                <w:szCs w:val="16"/>
              </w:rPr>
              <w:t>Oznaka</w:t>
            </w:r>
          </w:p>
        </w:tc>
        <w:tc>
          <w:tcPr>
            <w:tcW w:w="796" w:type="pct"/>
            <w:shd w:val="clear" w:color="auto" w:fill="auto"/>
          </w:tcPr>
          <w:p w:rsidR="001B3A21" w:rsidRDefault="001B3A21" w:rsidP="001B3A21">
            <w:pPr>
              <w:spacing w:after="0" w:line="240" w:lineRule="auto"/>
              <w:jc w:val="center"/>
              <w:rPr>
                <w:b/>
                <w:sz w:val="16"/>
                <w:szCs w:val="16"/>
              </w:rPr>
            </w:pPr>
            <w:r>
              <w:rPr>
                <w:b/>
                <w:sz w:val="16"/>
                <w:szCs w:val="16"/>
              </w:rPr>
              <w:t xml:space="preserve">Veljavni OP </w:t>
            </w:r>
          </w:p>
          <w:p w:rsidR="001B3A21" w:rsidRPr="006B31C1" w:rsidRDefault="001B3A21" w:rsidP="001B3A21">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956" w:type="pct"/>
          </w:tcPr>
          <w:p w:rsidR="001B3A21" w:rsidRPr="006B31C1" w:rsidRDefault="001B3A21" w:rsidP="001B3A21">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483707" w:rsidRPr="006B31C1" w:rsidTr="00D655F1">
        <w:trPr>
          <w:trHeight w:val="288"/>
          <w:jc w:val="center"/>
        </w:trPr>
        <w:tc>
          <w:tcPr>
            <w:tcW w:w="339" w:type="pct"/>
            <w:shd w:val="clear" w:color="auto" w:fill="auto"/>
          </w:tcPr>
          <w:p w:rsidR="00483707" w:rsidRPr="006B31C1" w:rsidRDefault="00483707" w:rsidP="00D655F1">
            <w:pPr>
              <w:spacing w:after="0" w:line="240" w:lineRule="auto"/>
              <w:jc w:val="center"/>
              <w:rPr>
                <w:sz w:val="16"/>
                <w:szCs w:val="16"/>
              </w:rPr>
            </w:pPr>
            <w:r w:rsidRPr="006B31C1">
              <w:rPr>
                <w:sz w:val="16"/>
                <w:szCs w:val="16"/>
              </w:rPr>
              <w:t>ESS</w:t>
            </w:r>
          </w:p>
        </w:tc>
        <w:tc>
          <w:tcPr>
            <w:tcW w:w="533"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Manj razvite</w:t>
            </w:r>
          </w:p>
        </w:tc>
        <w:tc>
          <w:tcPr>
            <w:tcW w:w="2376" w:type="pct"/>
            <w:shd w:val="clear" w:color="auto" w:fill="auto"/>
          </w:tcPr>
          <w:p w:rsidR="00483707" w:rsidRPr="006B31C1" w:rsidRDefault="00483707" w:rsidP="00D655F1">
            <w:pPr>
              <w:suppressAutoHyphens/>
              <w:spacing w:after="0" w:line="240" w:lineRule="auto"/>
              <w:jc w:val="both"/>
              <w:rPr>
                <w:sz w:val="16"/>
                <w:szCs w:val="16"/>
              </w:rPr>
            </w:pPr>
            <w:r w:rsidRPr="006B31C1">
              <w:rPr>
                <w:sz w:val="16"/>
                <w:szCs w:val="16"/>
              </w:rPr>
              <w:t>102. Dostop do delovnih mest za iskalce zaposlitve in neaktivne osebe, vključno z dolgotrajno brezposelnimi in osebami, ki so oddaljene od trga dela, tudi z lokalnimi pobudami za zaposlovanje in spodbujanjem mobilnosti delavcev</w:t>
            </w:r>
          </w:p>
        </w:tc>
        <w:tc>
          <w:tcPr>
            <w:tcW w:w="796"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88.065.130,00</w:t>
            </w:r>
          </w:p>
        </w:tc>
        <w:tc>
          <w:tcPr>
            <w:tcW w:w="956"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79.087.261</w:t>
            </w:r>
            <w:r>
              <w:rPr>
                <w:sz w:val="16"/>
                <w:szCs w:val="16"/>
              </w:rPr>
              <w:t>,00</w:t>
            </w:r>
          </w:p>
        </w:tc>
      </w:tr>
    </w:tbl>
    <w:p w:rsidR="00483707" w:rsidRPr="006B31C1" w:rsidRDefault="00483707" w:rsidP="00483707">
      <w:pPr>
        <w:suppressAutoHyphens/>
        <w:spacing w:after="0" w:line="240" w:lineRule="auto"/>
        <w:jc w:val="both"/>
        <w:rPr>
          <w:rFonts w:ascii="Arial" w:eastAsia="Times New Roman" w:hAnsi="Arial" w:cs="Arial"/>
          <w:sz w:val="16"/>
          <w:szCs w:val="16"/>
          <w:lang w:val="en-GB"/>
        </w:rPr>
      </w:pPr>
    </w:p>
    <w:p w:rsidR="00483707" w:rsidRPr="00891AB2" w:rsidRDefault="00483707" w:rsidP="00483707">
      <w:pPr>
        <w:ind w:left="1410" w:hanging="1410"/>
        <w:jc w:val="both"/>
        <w:rPr>
          <w:b/>
          <w:sz w:val="16"/>
          <w:szCs w:val="16"/>
        </w:rPr>
      </w:pPr>
      <w:r w:rsidRPr="00891AB2">
        <w:rPr>
          <w:b/>
          <w:sz w:val="16"/>
          <w:szCs w:val="16"/>
        </w:rPr>
        <w:t>Razsežnost 2 – Oblika financiranja</w:t>
      </w:r>
    </w:p>
    <w:tbl>
      <w:tblPr>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
        <w:gridCol w:w="979"/>
        <w:gridCol w:w="3408"/>
        <w:gridCol w:w="2002"/>
        <w:gridCol w:w="2099"/>
      </w:tblGrid>
      <w:tr w:rsidR="001B3A21" w:rsidRPr="006B31C1" w:rsidTr="00891AB2">
        <w:trPr>
          <w:trHeight w:val="288"/>
          <w:tblHeader/>
          <w:jc w:val="center"/>
        </w:trPr>
        <w:tc>
          <w:tcPr>
            <w:tcW w:w="395"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Sklad</w:t>
            </w:r>
          </w:p>
        </w:tc>
        <w:tc>
          <w:tcPr>
            <w:tcW w:w="531"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Kategorija regije</w:t>
            </w:r>
          </w:p>
        </w:tc>
        <w:tc>
          <w:tcPr>
            <w:tcW w:w="1849" w:type="pct"/>
            <w:shd w:val="clear" w:color="auto" w:fill="auto"/>
          </w:tcPr>
          <w:p w:rsidR="001B3A21" w:rsidRPr="006B31C1" w:rsidRDefault="001B3A21" w:rsidP="001B3A21">
            <w:pPr>
              <w:spacing w:after="0" w:line="240" w:lineRule="auto"/>
              <w:jc w:val="center"/>
              <w:rPr>
                <w:b/>
                <w:sz w:val="16"/>
                <w:szCs w:val="16"/>
              </w:rPr>
            </w:pPr>
            <w:r w:rsidRPr="006B31C1">
              <w:rPr>
                <w:b/>
                <w:sz w:val="16"/>
                <w:szCs w:val="16"/>
              </w:rPr>
              <w:t>Oznaka</w:t>
            </w:r>
          </w:p>
        </w:tc>
        <w:tc>
          <w:tcPr>
            <w:tcW w:w="1086" w:type="pct"/>
            <w:shd w:val="clear" w:color="auto" w:fill="auto"/>
          </w:tcPr>
          <w:p w:rsidR="001B3A21" w:rsidRDefault="001B3A21" w:rsidP="001B3A21">
            <w:pPr>
              <w:spacing w:after="0" w:line="240" w:lineRule="auto"/>
              <w:jc w:val="center"/>
              <w:rPr>
                <w:b/>
                <w:sz w:val="16"/>
                <w:szCs w:val="16"/>
              </w:rPr>
            </w:pPr>
            <w:r>
              <w:rPr>
                <w:b/>
                <w:sz w:val="16"/>
                <w:szCs w:val="16"/>
              </w:rPr>
              <w:t xml:space="preserve">Veljavni OP </w:t>
            </w:r>
          </w:p>
          <w:p w:rsidR="001B3A21" w:rsidRPr="006B31C1" w:rsidRDefault="001B3A21" w:rsidP="001B3A21">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1139"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483707" w:rsidRPr="006B31C1" w:rsidTr="00D655F1">
        <w:trPr>
          <w:trHeight w:val="288"/>
          <w:jc w:val="center"/>
        </w:trPr>
        <w:tc>
          <w:tcPr>
            <w:tcW w:w="395" w:type="pct"/>
            <w:shd w:val="clear" w:color="auto" w:fill="auto"/>
          </w:tcPr>
          <w:p w:rsidR="00483707" w:rsidRPr="006B31C1" w:rsidRDefault="00483707" w:rsidP="00D655F1">
            <w:pPr>
              <w:spacing w:after="0" w:line="240" w:lineRule="auto"/>
              <w:jc w:val="center"/>
              <w:rPr>
                <w:sz w:val="16"/>
                <w:szCs w:val="16"/>
              </w:rPr>
            </w:pPr>
            <w:r w:rsidRPr="006B31C1">
              <w:rPr>
                <w:sz w:val="16"/>
                <w:szCs w:val="16"/>
              </w:rPr>
              <w:t>ESS</w:t>
            </w:r>
          </w:p>
        </w:tc>
        <w:tc>
          <w:tcPr>
            <w:tcW w:w="531"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Manj razvite</w:t>
            </w:r>
          </w:p>
        </w:tc>
        <w:tc>
          <w:tcPr>
            <w:tcW w:w="1849" w:type="pct"/>
            <w:shd w:val="clear" w:color="auto" w:fill="auto"/>
          </w:tcPr>
          <w:p w:rsidR="00483707" w:rsidRPr="006B31C1" w:rsidRDefault="00483707" w:rsidP="00D655F1">
            <w:pPr>
              <w:suppressAutoHyphens/>
              <w:spacing w:after="0" w:line="240" w:lineRule="auto"/>
              <w:jc w:val="both"/>
              <w:rPr>
                <w:sz w:val="16"/>
                <w:szCs w:val="16"/>
              </w:rPr>
            </w:pPr>
            <w:r w:rsidRPr="006B31C1">
              <w:rPr>
                <w:sz w:val="16"/>
                <w:szCs w:val="16"/>
              </w:rPr>
              <w:t>01. Nepovratna sredstva</w:t>
            </w:r>
          </w:p>
        </w:tc>
        <w:tc>
          <w:tcPr>
            <w:tcW w:w="1086"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140.558.990,00</w:t>
            </w:r>
          </w:p>
        </w:tc>
        <w:tc>
          <w:tcPr>
            <w:tcW w:w="1139"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131.581.121</w:t>
            </w:r>
            <w:r>
              <w:rPr>
                <w:sz w:val="16"/>
                <w:szCs w:val="16"/>
              </w:rPr>
              <w:t>,00</w:t>
            </w:r>
          </w:p>
        </w:tc>
      </w:tr>
    </w:tbl>
    <w:p w:rsidR="00483707" w:rsidRPr="006B31C1" w:rsidRDefault="00483707" w:rsidP="00483707">
      <w:pPr>
        <w:suppressAutoHyphens/>
        <w:spacing w:after="0" w:line="240" w:lineRule="auto"/>
        <w:jc w:val="both"/>
        <w:rPr>
          <w:rFonts w:ascii="Arial" w:eastAsia="Times New Roman" w:hAnsi="Arial" w:cs="Arial"/>
          <w:color w:val="000000"/>
          <w:sz w:val="16"/>
          <w:szCs w:val="16"/>
          <w:lang w:val="en-GB"/>
        </w:rPr>
      </w:pPr>
    </w:p>
    <w:p w:rsidR="00483707" w:rsidRPr="00891AB2" w:rsidRDefault="00483707" w:rsidP="00483707">
      <w:pPr>
        <w:ind w:left="1410" w:hanging="1410"/>
        <w:jc w:val="both"/>
        <w:rPr>
          <w:b/>
          <w:sz w:val="16"/>
          <w:szCs w:val="16"/>
        </w:rPr>
      </w:pPr>
      <w:r w:rsidRPr="00891AB2">
        <w:rPr>
          <w:b/>
          <w:sz w:val="16"/>
          <w:szCs w:val="16"/>
        </w:rPr>
        <w:t>Razsežnost 3 – Vrsta ozemlja</w:t>
      </w:r>
    </w:p>
    <w:tbl>
      <w:tblPr>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1056"/>
        <w:gridCol w:w="3395"/>
        <w:gridCol w:w="2035"/>
        <w:gridCol w:w="2066"/>
      </w:tblGrid>
      <w:tr w:rsidR="001B3A21" w:rsidRPr="006B31C1" w:rsidTr="00D655F1">
        <w:trPr>
          <w:trHeight w:val="288"/>
          <w:tblHeader/>
          <w:jc w:val="center"/>
        </w:trPr>
        <w:tc>
          <w:tcPr>
            <w:tcW w:w="360"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Sklad</w:t>
            </w:r>
          </w:p>
        </w:tc>
        <w:tc>
          <w:tcPr>
            <w:tcW w:w="573"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Kategorija regije</w:t>
            </w:r>
          </w:p>
        </w:tc>
        <w:tc>
          <w:tcPr>
            <w:tcW w:w="1842" w:type="pct"/>
            <w:shd w:val="clear" w:color="auto" w:fill="auto"/>
          </w:tcPr>
          <w:p w:rsidR="001B3A21" w:rsidRPr="006B31C1" w:rsidRDefault="001B3A21" w:rsidP="001B3A21">
            <w:pPr>
              <w:spacing w:after="0" w:line="240" w:lineRule="auto"/>
              <w:jc w:val="center"/>
              <w:rPr>
                <w:b/>
                <w:sz w:val="16"/>
                <w:szCs w:val="16"/>
              </w:rPr>
            </w:pPr>
            <w:r w:rsidRPr="006B31C1">
              <w:rPr>
                <w:b/>
                <w:sz w:val="16"/>
                <w:szCs w:val="16"/>
              </w:rPr>
              <w:t>Oznaka</w:t>
            </w:r>
          </w:p>
        </w:tc>
        <w:tc>
          <w:tcPr>
            <w:tcW w:w="1104" w:type="pct"/>
            <w:shd w:val="clear" w:color="auto" w:fill="auto"/>
          </w:tcPr>
          <w:p w:rsidR="001B3A21" w:rsidRDefault="001B3A21" w:rsidP="001B3A21">
            <w:pPr>
              <w:spacing w:after="0" w:line="240" w:lineRule="auto"/>
              <w:jc w:val="center"/>
              <w:rPr>
                <w:b/>
                <w:sz w:val="16"/>
                <w:szCs w:val="16"/>
              </w:rPr>
            </w:pPr>
            <w:r>
              <w:rPr>
                <w:b/>
                <w:sz w:val="16"/>
                <w:szCs w:val="16"/>
              </w:rPr>
              <w:t xml:space="preserve">Veljavni OP </w:t>
            </w:r>
          </w:p>
          <w:p w:rsidR="001B3A21" w:rsidRPr="006B31C1" w:rsidRDefault="001B3A21" w:rsidP="001B3A21">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1121" w:type="pct"/>
          </w:tcPr>
          <w:p w:rsidR="001B3A21" w:rsidRPr="006B31C1" w:rsidRDefault="001B3A21" w:rsidP="001B3A21">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483707" w:rsidRPr="006B31C1" w:rsidTr="00D655F1">
        <w:trPr>
          <w:trHeight w:val="288"/>
          <w:jc w:val="center"/>
        </w:trPr>
        <w:tc>
          <w:tcPr>
            <w:tcW w:w="360" w:type="pct"/>
            <w:shd w:val="clear" w:color="auto" w:fill="auto"/>
          </w:tcPr>
          <w:p w:rsidR="00483707" w:rsidRPr="006B31C1" w:rsidRDefault="00483707" w:rsidP="00D655F1">
            <w:pPr>
              <w:spacing w:after="0" w:line="240" w:lineRule="auto"/>
              <w:jc w:val="center"/>
              <w:rPr>
                <w:sz w:val="16"/>
                <w:szCs w:val="16"/>
              </w:rPr>
            </w:pPr>
            <w:r w:rsidRPr="006B31C1">
              <w:rPr>
                <w:sz w:val="16"/>
                <w:szCs w:val="16"/>
              </w:rPr>
              <w:t>ESS</w:t>
            </w:r>
          </w:p>
        </w:tc>
        <w:tc>
          <w:tcPr>
            <w:tcW w:w="573"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Manj razvite</w:t>
            </w:r>
          </w:p>
        </w:tc>
        <w:tc>
          <w:tcPr>
            <w:tcW w:w="1842" w:type="pct"/>
            <w:shd w:val="clear" w:color="auto" w:fill="auto"/>
          </w:tcPr>
          <w:p w:rsidR="00483707" w:rsidRPr="006B31C1" w:rsidRDefault="00483707" w:rsidP="00D655F1">
            <w:pPr>
              <w:suppressAutoHyphens/>
              <w:spacing w:after="0" w:line="240" w:lineRule="auto"/>
              <w:jc w:val="both"/>
              <w:rPr>
                <w:sz w:val="16"/>
                <w:szCs w:val="16"/>
              </w:rPr>
            </w:pPr>
            <w:r w:rsidRPr="006B31C1">
              <w:rPr>
                <w:sz w:val="16"/>
                <w:szCs w:val="16"/>
              </w:rPr>
              <w:t>05. Sodelovanje med nacionalnimi ali regionalnimi programskimi področji v nacionalnem kontekstu</w:t>
            </w:r>
          </w:p>
        </w:tc>
        <w:tc>
          <w:tcPr>
            <w:tcW w:w="1104"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140.558.990,00</w:t>
            </w:r>
          </w:p>
        </w:tc>
        <w:tc>
          <w:tcPr>
            <w:tcW w:w="1121"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131.581.121</w:t>
            </w:r>
            <w:r>
              <w:rPr>
                <w:sz w:val="16"/>
                <w:szCs w:val="16"/>
              </w:rPr>
              <w:t>,00</w:t>
            </w:r>
          </w:p>
        </w:tc>
      </w:tr>
    </w:tbl>
    <w:p w:rsidR="00483707" w:rsidRPr="006B31C1" w:rsidRDefault="00483707" w:rsidP="00483707">
      <w:pPr>
        <w:suppressAutoHyphens/>
        <w:spacing w:after="0" w:line="240" w:lineRule="auto"/>
        <w:jc w:val="both"/>
        <w:rPr>
          <w:rFonts w:ascii="Arial" w:eastAsia="Times New Roman" w:hAnsi="Arial" w:cs="Arial"/>
          <w:color w:val="000000"/>
          <w:sz w:val="16"/>
          <w:szCs w:val="16"/>
          <w:lang w:val="en-GB"/>
        </w:rPr>
      </w:pPr>
    </w:p>
    <w:p w:rsidR="00483707" w:rsidRPr="00891AB2" w:rsidRDefault="00483707" w:rsidP="00483707">
      <w:pPr>
        <w:ind w:left="1410" w:hanging="1410"/>
        <w:jc w:val="both"/>
        <w:rPr>
          <w:b/>
          <w:sz w:val="16"/>
          <w:szCs w:val="16"/>
        </w:rPr>
      </w:pPr>
      <w:r w:rsidRPr="00891AB2">
        <w:rPr>
          <w:b/>
          <w:sz w:val="16"/>
          <w:szCs w:val="16"/>
        </w:rPr>
        <w:t>Razsežnost 4 – Teritorialni mehanizmi izvajanja</w:t>
      </w:r>
    </w:p>
    <w:tbl>
      <w:tblPr>
        <w:tblW w:w="494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979"/>
        <w:gridCol w:w="3513"/>
        <w:gridCol w:w="2035"/>
        <w:gridCol w:w="2033"/>
      </w:tblGrid>
      <w:tr w:rsidR="001B3A21" w:rsidRPr="006B31C1" w:rsidTr="00D655F1">
        <w:trPr>
          <w:trHeight w:val="288"/>
          <w:tblHeader/>
          <w:jc w:val="center"/>
        </w:trPr>
        <w:tc>
          <w:tcPr>
            <w:tcW w:w="339" w:type="pct"/>
            <w:shd w:val="clear" w:color="auto" w:fill="auto"/>
          </w:tcPr>
          <w:p w:rsidR="001B3A21" w:rsidRPr="00891AB2" w:rsidRDefault="001B3A21" w:rsidP="001B3A21">
            <w:pPr>
              <w:suppressAutoHyphens/>
              <w:spacing w:after="0" w:line="240" w:lineRule="auto"/>
              <w:jc w:val="center"/>
              <w:rPr>
                <w:b/>
                <w:sz w:val="16"/>
                <w:szCs w:val="16"/>
              </w:rPr>
            </w:pPr>
            <w:r w:rsidRPr="00891AB2">
              <w:rPr>
                <w:b/>
                <w:sz w:val="16"/>
                <w:szCs w:val="16"/>
              </w:rPr>
              <w:t>Sklad</w:t>
            </w:r>
          </w:p>
        </w:tc>
        <w:tc>
          <w:tcPr>
            <w:tcW w:w="533"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Kategorija regije</w:t>
            </w:r>
          </w:p>
        </w:tc>
        <w:tc>
          <w:tcPr>
            <w:tcW w:w="1913" w:type="pct"/>
            <w:shd w:val="clear" w:color="auto" w:fill="auto"/>
          </w:tcPr>
          <w:p w:rsidR="001B3A21" w:rsidRPr="006B31C1" w:rsidRDefault="001B3A21" w:rsidP="001B3A21">
            <w:pPr>
              <w:spacing w:after="0" w:line="240" w:lineRule="auto"/>
              <w:jc w:val="center"/>
              <w:rPr>
                <w:b/>
                <w:sz w:val="16"/>
                <w:szCs w:val="16"/>
              </w:rPr>
            </w:pPr>
            <w:r w:rsidRPr="006B31C1">
              <w:rPr>
                <w:b/>
                <w:sz w:val="16"/>
                <w:szCs w:val="16"/>
              </w:rPr>
              <w:t>Oznaka</w:t>
            </w:r>
          </w:p>
        </w:tc>
        <w:tc>
          <w:tcPr>
            <w:tcW w:w="1108" w:type="pct"/>
            <w:shd w:val="clear" w:color="auto" w:fill="auto"/>
          </w:tcPr>
          <w:p w:rsidR="001B3A21" w:rsidRDefault="001B3A21" w:rsidP="001B3A21">
            <w:pPr>
              <w:spacing w:after="0" w:line="240" w:lineRule="auto"/>
              <w:jc w:val="center"/>
              <w:rPr>
                <w:b/>
                <w:sz w:val="16"/>
                <w:szCs w:val="16"/>
              </w:rPr>
            </w:pPr>
            <w:r>
              <w:rPr>
                <w:b/>
                <w:sz w:val="16"/>
                <w:szCs w:val="16"/>
              </w:rPr>
              <w:t xml:space="preserve">Veljavni OP </w:t>
            </w:r>
          </w:p>
          <w:p w:rsidR="001B3A21" w:rsidRPr="006B31C1" w:rsidRDefault="001B3A21" w:rsidP="001B3A21">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1107" w:type="pct"/>
          </w:tcPr>
          <w:p w:rsidR="001B3A21" w:rsidRPr="006B31C1" w:rsidRDefault="001B3A21" w:rsidP="001B3A21">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483707" w:rsidRPr="006B31C1" w:rsidTr="00D655F1">
        <w:trPr>
          <w:trHeight w:val="288"/>
          <w:jc w:val="center"/>
        </w:trPr>
        <w:tc>
          <w:tcPr>
            <w:tcW w:w="339" w:type="pct"/>
            <w:shd w:val="clear" w:color="auto" w:fill="auto"/>
          </w:tcPr>
          <w:p w:rsidR="00483707" w:rsidRPr="006B31C1" w:rsidRDefault="00483707" w:rsidP="00D655F1">
            <w:pPr>
              <w:suppressAutoHyphens/>
              <w:spacing w:after="0" w:line="240" w:lineRule="auto"/>
              <w:jc w:val="center"/>
              <w:rPr>
                <w:sz w:val="16"/>
                <w:szCs w:val="16"/>
              </w:rPr>
            </w:pPr>
            <w:r w:rsidRPr="006B31C1">
              <w:rPr>
                <w:sz w:val="16"/>
                <w:szCs w:val="16"/>
              </w:rPr>
              <w:t>ESS</w:t>
            </w:r>
          </w:p>
        </w:tc>
        <w:tc>
          <w:tcPr>
            <w:tcW w:w="533"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Manj razvite</w:t>
            </w:r>
          </w:p>
        </w:tc>
        <w:tc>
          <w:tcPr>
            <w:tcW w:w="1913" w:type="pct"/>
            <w:shd w:val="clear" w:color="auto" w:fill="auto"/>
          </w:tcPr>
          <w:p w:rsidR="00483707" w:rsidRPr="006B31C1" w:rsidRDefault="00483707" w:rsidP="00D655F1">
            <w:pPr>
              <w:suppressAutoHyphens/>
              <w:spacing w:after="0" w:line="240" w:lineRule="auto"/>
              <w:jc w:val="both"/>
              <w:rPr>
                <w:sz w:val="16"/>
                <w:szCs w:val="16"/>
              </w:rPr>
            </w:pPr>
            <w:r w:rsidRPr="006B31C1">
              <w:rPr>
                <w:sz w:val="16"/>
                <w:szCs w:val="16"/>
              </w:rPr>
              <w:t>05. Drugi celostni pristopi k trajnostnemu razvoju mestnih/podeželskih območij</w:t>
            </w:r>
          </w:p>
        </w:tc>
        <w:tc>
          <w:tcPr>
            <w:tcW w:w="1108"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140.558.990,00</w:t>
            </w:r>
          </w:p>
        </w:tc>
        <w:tc>
          <w:tcPr>
            <w:tcW w:w="1107"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131.581.121</w:t>
            </w:r>
            <w:r>
              <w:rPr>
                <w:sz w:val="16"/>
                <w:szCs w:val="16"/>
              </w:rPr>
              <w:t>,00</w:t>
            </w:r>
          </w:p>
        </w:tc>
      </w:tr>
    </w:tbl>
    <w:p w:rsidR="00483707" w:rsidRPr="006B31C1" w:rsidRDefault="00483707" w:rsidP="00483707">
      <w:pPr>
        <w:autoSpaceDE w:val="0"/>
        <w:autoSpaceDN w:val="0"/>
        <w:adjustRightInd w:val="0"/>
        <w:spacing w:after="0" w:line="240" w:lineRule="auto"/>
        <w:jc w:val="both"/>
        <w:rPr>
          <w:rFonts w:ascii="Arial" w:eastAsia="Times New Roman" w:hAnsi="Arial" w:cs="Arial"/>
          <w:b/>
          <w:color w:val="000000"/>
          <w:sz w:val="16"/>
          <w:szCs w:val="16"/>
          <w:lang w:val="en-GB" w:eastAsia="en-GB"/>
        </w:rPr>
      </w:pPr>
    </w:p>
    <w:p w:rsidR="00483707" w:rsidRPr="00891AB2" w:rsidRDefault="00483707" w:rsidP="00483707">
      <w:pPr>
        <w:ind w:left="1410" w:hanging="1410"/>
        <w:jc w:val="both"/>
        <w:rPr>
          <w:b/>
          <w:sz w:val="16"/>
          <w:szCs w:val="16"/>
        </w:rPr>
      </w:pPr>
      <w:r w:rsidRPr="00891AB2">
        <w:rPr>
          <w:b/>
          <w:sz w:val="16"/>
          <w:szCs w:val="16"/>
        </w:rPr>
        <w:t>Razsežnost 6 – Sekundarna tema ESS (samo ESS in pobuda za zaposlovanje mladih)</w:t>
      </w:r>
    </w:p>
    <w:tbl>
      <w:tblPr>
        <w:tblW w:w="46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
        <w:gridCol w:w="979"/>
        <w:gridCol w:w="3475"/>
        <w:gridCol w:w="1945"/>
        <w:gridCol w:w="1614"/>
      </w:tblGrid>
      <w:tr w:rsidR="001B3A21" w:rsidRPr="006B31C1" w:rsidTr="00D655F1">
        <w:trPr>
          <w:trHeight w:val="288"/>
          <w:tblHeader/>
          <w:jc w:val="center"/>
        </w:trPr>
        <w:tc>
          <w:tcPr>
            <w:tcW w:w="382" w:type="pct"/>
            <w:shd w:val="clear" w:color="auto" w:fill="auto"/>
          </w:tcPr>
          <w:p w:rsidR="001B3A21" w:rsidRPr="00891AB2" w:rsidRDefault="001B3A21" w:rsidP="001B3A21">
            <w:pPr>
              <w:suppressAutoHyphens/>
              <w:spacing w:after="0" w:line="240" w:lineRule="auto"/>
              <w:jc w:val="center"/>
              <w:rPr>
                <w:b/>
                <w:sz w:val="16"/>
                <w:szCs w:val="16"/>
              </w:rPr>
            </w:pPr>
            <w:r w:rsidRPr="00891AB2">
              <w:rPr>
                <w:b/>
                <w:sz w:val="16"/>
                <w:szCs w:val="16"/>
              </w:rPr>
              <w:t>Sklad</w:t>
            </w:r>
          </w:p>
        </w:tc>
        <w:tc>
          <w:tcPr>
            <w:tcW w:w="564" w:type="pct"/>
            <w:shd w:val="clear" w:color="auto" w:fill="auto"/>
          </w:tcPr>
          <w:p w:rsidR="001B3A21" w:rsidRPr="006B31C1" w:rsidRDefault="001B3A21" w:rsidP="001B3A21">
            <w:pPr>
              <w:suppressAutoHyphens/>
              <w:spacing w:after="0" w:line="240" w:lineRule="auto"/>
              <w:jc w:val="center"/>
              <w:rPr>
                <w:b/>
                <w:sz w:val="16"/>
                <w:szCs w:val="16"/>
              </w:rPr>
            </w:pPr>
            <w:r w:rsidRPr="006B31C1">
              <w:rPr>
                <w:b/>
                <w:sz w:val="16"/>
                <w:szCs w:val="16"/>
              </w:rPr>
              <w:t>Kategorija regije</w:t>
            </w:r>
          </w:p>
        </w:tc>
        <w:tc>
          <w:tcPr>
            <w:tcW w:w="2003" w:type="pct"/>
            <w:shd w:val="clear" w:color="auto" w:fill="auto"/>
          </w:tcPr>
          <w:p w:rsidR="001B3A21" w:rsidRPr="006B31C1" w:rsidRDefault="001B3A21" w:rsidP="001B3A21">
            <w:pPr>
              <w:spacing w:after="0" w:line="240" w:lineRule="auto"/>
              <w:jc w:val="center"/>
              <w:rPr>
                <w:b/>
                <w:sz w:val="16"/>
                <w:szCs w:val="16"/>
              </w:rPr>
            </w:pPr>
            <w:r w:rsidRPr="006B31C1">
              <w:rPr>
                <w:b/>
                <w:sz w:val="16"/>
                <w:szCs w:val="16"/>
              </w:rPr>
              <w:t>Oznaka</w:t>
            </w:r>
          </w:p>
        </w:tc>
        <w:tc>
          <w:tcPr>
            <w:tcW w:w="1121" w:type="pct"/>
            <w:shd w:val="clear" w:color="auto" w:fill="auto"/>
          </w:tcPr>
          <w:p w:rsidR="001B3A21" w:rsidRDefault="001B3A21" w:rsidP="001B3A21">
            <w:pPr>
              <w:spacing w:after="0" w:line="240" w:lineRule="auto"/>
              <w:jc w:val="center"/>
              <w:rPr>
                <w:b/>
                <w:sz w:val="16"/>
                <w:szCs w:val="16"/>
              </w:rPr>
            </w:pPr>
            <w:r>
              <w:rPr>
                <w:b/>
                <w:sz w:val="16"/>
                <w:szCs w:val="16"/>
              </w:rPr>
              <w:t xml:space="preserve">Veljavni OP </w:t>
            </w:r>
          </w:p>
          <w:p w:rsidR="001B3A21" w:rsidRPr="006B31C1" w:rsidRDefault="001B3A21" w:rsidP="001B3A21">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930" w:type="pct"/>
          </w:tcPr>
          <w:p w:rsidR="001B3A21" w:rsidRPr="006B31C1" w:rsidRDefault="001B3A21" w:rsidP="001B3A21">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483707" w:rsidRPr="006B31C1" w:rsidTr="00D655F1">
        <w:trPr>
          <w:trHeight w:val="288"/>
          <w:jc w:val="center"/>
        </w:trPr>
        <w:tc>
          <w:tcPr>
            <w:tcW w:w="382" w:type="pct"/>
            <w:shd w:val="clear" w:color="auto" w:fill="auto"/>
          </w:tcPr>
          <w:p w:rsidR="00483707" w:rsidRPr="006B31C1" w:rsidRDefault="00483707" w:rsidP="00D655F1">
            <w:pPr>
              <w:suppressAutoHyphens/>
              <w:spacing w:after="0" w:line="240" w:lineRule="auto"/>
              <w:jc w:val="center"/>
              <w:rPr>
                <w:sz w:val="16"/>
                <w:szCs w:val="16"/>
              </w:rPr>
            </w:pPr>
            <w:r w:rsidRPr="006B31C1">
              <w:rPr>
                <w:sz w:val="16"/>
                <w:szCs w:val="16"/>
              </w:rPr>
              <w:t>ESS</w:t>
            </w:r>
          </w:p>
        </w:tc>
        <w:tc>
          <w:tcPr>
            <w:tcW w:w="564" w:type="pct"/>
            <w:shd w:val="clear" w:color="auto" w:fill="auto"/>
          </w:tcPr>
          <w:p w:rsidR="00483707" w:rsidRPr="006B31C1" w:rsidRDefault="00483707" w:rsidP="00D655F1">
            <w:pPr>
              <w:suppressAutoHyphens/>
              <w:spacing w:after="0" w:line="240" w:lineRule="auto"/>
              <w:jc w:val="center"/>
              <w:rPr>
                <w:sz w:val="16"/>
                <w:szCs w:val="16"/>
              </w:rPr>
            </w:pPr>
            <w:r w:rsidRPr="006B31C1">
              <w:rPr>
                <w:sz w:val="16"/>
                <w:szCs w:val="16"/>
              </w:rPr>
              <w:t>Manj razvite</w:t>
            </w:r>
          </w:p>
        </w:tc>
        <w:tc>
          <w:tcPr>
            <w:tcW w:w="2003" w:type="pct"/>
            <w:shd w:val="clear" w:color="auto" w:fill="auto"/>
          </w:tcPr>
          <w:p w:rsidR="00483707" w:rsidRPr="006B31C1" w:rsidRDefault="00483707" w:rsidP="00D655F1">
            <w:pPr>
              <w:suppressAutoHyphens/>
              <w:spacing w:after="0" w:line="240" w:lineRule="auto"/>
              <w:rPr>
                <w:sz w:val="16"/>
                <w:szCs w:val="16"/>
              </w:rPr>
            </w:pPr>
            <w:r w:rsidRPr="006B31C1">
              <w:rPr>
                <w:sz w:val="16"/>
                <w:szCs w:val="16"/>
              </w:rPr>
              <w:t>01. Podpora prehodu na nizkoogljično gospodarstvo, gospodarno z viri</w:t>
            </w:r>
          </w:p>
        </w:tc>
        <w:tc>
          <w:tcPr>
            <w:tcW w:w="1121" w:type="pct"/>
            <w:shd w:val="clear" w:color="auto" w:fill="auto"/>
          </w:tcPr>
          <w:p w:rsidR="00483707" w:rsidRPr="006B31C1" w:rsidRDefault="00483707" w:rsidP="00891AB2">
            <w:pPr>
              <w:suppressAutoHyphens/>
              <w:spacing w:after="0" w:line="240" w:lineRule="auto"/>
              <w:jc w:val="center"/>
              <w:rPr>
                <w:sz w:val="16"/>
                <w:szCs w:val="16"/>
              </w:rPr>
            </w:pPr>
            <w:r>
              <w:rPr>
                <w:sz w:val="16"/>
                <w:szCs w:val="16"/>
              </w:rPr>
              <w:t>5.135.660,00</w:t>
            </w:r>
          </w:p>
        </w:tc>
        <w:tc>
          <w:tcPr>
            <w:tcW w:w="930" w:type="pct"/>
            <w:shd w:val="clear" w:color="auto" w:fill="auto"/>
          </w:tcPr>
          <w:p w:rsidR="00483707" w:rsidRPr="006B31C1" w:rsidRDefault="00483707" w:rsidP="00891AB2">
            <w:pPr>
              <w:suppressAutoHyphens/>
              <w:spacing w:after="0" w:line="240" w:lineRule="auto"/>
              <w:jc w:val="center"/>
              <w:rPr>
                <w:sz w:val="16"/>
                <w:szCs w:val="16"/>
              </w:rPr>
            </w:pPr>
            <w:r w:rsidRPr="006B31C1">
              <w:rPr>
                <w:sz w:val="16"/>
                <w:szCs w:val="16"/>
              </w:rPr>
              <w:t>4.802.711</w:t>
            </w:r>
            <w:r>
              <w:rPr>
                <w:sz w:val="16"/>
                <w:szCs w:val="16"/>
              </w:rPr>
              <w:t>,00</w:t>
            </w:r>
          </w:p>
        </w:tc>
      </w:tr>
    </w:tbl>
    <w:p w:rsidR="00D2563D" w:rsidRDefault="00D2563D">
      <w:r>
        <w:br w:type="page"/>
      </w:r>
    </w:p>
    <w:p w:rsidR="00483707" w:rsidRDefault="00483707" w:rsidP="00483707">
      <w:pPr>
        <w:jc w:val="both"/>
      </w:pPr>
      <w:r>
        <w:t>PREDNOSTNA OS 9 (ESRR)</w:t>
      </w:r>
    </w:p>
    <w:p w:rsidR="00713984" w:rsidRPr="00E04CF8" w:rsidRDefault="00713984" w:rsidP="00713984">
      <w:pPr>
        <w:ind w:left="1410" w:hanging="1410"/>
        <w:jc w:val="both"/>
        <w:rPr>
          <w:b/>
          <w:sz w:val="16"/>
          <w:szCs w:val="16"/>
        </w:rPr>
      </w:pPr>
      <w:r w:rsidRPr="00E04CF8">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919"/>
        <w:gridCol w:w="3812"/>
        <w:gridCol w:w="1256"/>
        <w:gridCol w:w="1254"/>
      </w:tblGrid>
      <w:tr w:rsidR="00713984" w:rsidRPr="006B31C1" w:rsidTr="00713984">
        <w:trPr>
          <w:trHeight w:val="288"/>
          <w:tblHeader/>
          <w:jc w:val="center"/>
        </w:trPr>
        <w:tc>
          <w:tcPr>
            <w:tcW w:w="376" w:type="pct"/>
            <w:shd w:val="clear" w:color="auto" w:fill="auto"/>
          </w:tcPr>
          <w:p w:rsidR="00713984" w:rsidRPr="00E04CF8" w:rsidRDefault="00713984" w:rsidP="00713984">
            <w:pPr>
              <w:suppressAutoHyphens/>
              <w:spacing w:after="0" w:line="240" w:lineRule="auto"/>
              <w:jc w:val="center"/>
              <w:rPr>
                <w:b/>
                <w:sz w:val="16"/>
                <w:szCs w:val="16"/>
              </w:rPr>
            </w:pPr>
            <w:r w:rsidRPr="00E04CF8">
              <w:rPr>
                <w:b/>
                <w:sz w:val="16"/>
                <w:szCs w:val="16"/>
              </w:rPr>
              <w:t>Sklad</w:t>
            </w:r>
          </w:p>
        </w:tc>
        <w:tc>
          <w:tcPr>
            <w:tcW w:w="58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434"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802"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1" w:type="pct"/>
          </w:tcPr>
          <w:p w:rsidR="00713984" w:rsidRPr="006B31C1" w:rsidRDefault="00713984" w:rsidP="00713984">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6"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434" w:type="pct"/>
            <w:shd w:val="clear" w:color="auto" w:fill="auto"/>
          </w:tcPr>
          <w:p w:rsidR="00713984" w:rsidRDefault="00713984" w:rsidP="00713984">
            <w:pPr>
              <w:suppressAutoHyphens/>
              <w:spacing w:after="0" w:line="240" w:lineRule="auto"/>
              <w:jc w:val="both"/>
              <w:rPr>
                <w:sz w:val="16"/>
                <w:szCs w:val="16"/>
              </w:rPr>
            </w:pPr>
            <w:r>
              <w:rPr>
                <w:sz w:val="16"/>
                <w:szCs w:val="16"/>
              </w:rPr>
              <w:t>055</w:t>
            </w:r>
            <w:r w:rsidRPr="006B31C1">
              <w:rPr>
                <w:sz w:val="16"/>
                <w:szCs w:val="16"/>
              </w:rPr>
              <w:t xml:space="preserve">. </w:t>
            </w:r>
            <w:r w:rsidRPr="00713984">
              <w:rPr>
                <w:sz w:val="16"/>
                <w:szCs w:val="16"/>
              </w:rPr>
              <w:t>Druga socialna infrastruktura, ki prispeva k regionalnemu in lokalnemu razvoju</w:t>
            </w:r>
          </w:p>
        </w:tc>
        <w:tc>
          <w:tcPr>
            <w:tcW w:w="802" w:type="pct"/>
            <w:shd w:val="clear" w:color="auto" w:fill="auto"/>
          </w:tcPr>
          <w:p w:rsidR="00713984" w:rsidRDefault="00E40474" w:rsidP="00891AB2">
            <w:pPr>
              <w:suppressAutoHyphens/>
              <w:spacing w:after="0" w:line="240" w:lineRule="auto"/>
              <w:jc w:val="center"/>
              <w:rPr>
                <w:sz w:val="16"/>
                <w:szCs w:val="16"/>
              </w:rPr>
            </w:pPr>
            <w:r>
              <w:rPr>
                <w:sz w:val="16"/>
                <w:szCs w:val="16"/>
              </w:rPr>
              <w:t>20.018.277</w:t>
            </w:r>
            <w:r w:rsidR="00713984">
              <w:rPr>
                <w:sz w:val="16"/>
                <w:szCs w:val="16"/>
              </w:rPr>
              <w:t>,00</w:t>
            </w:r>
          </w:p>
        </w:tc>
        <w:tc>
          <w:tcPr>
            <w:tcW w:w="801" w:type="pct"/>
            <w:shd w:val="clear" w:color="auto" w:fill="auto"/>
          </w:tcPr>
          <w:p w:rsidR="00713984" w:rsidRDefault="007F1588" w:rsidP="0000107C">
            <w:pPr>
              <w:suppressAutoHyphens/>
              <w:spacing w:after="0" w:line="240" w:lineRule="auto"/>
              <w:jc w:val="center"/>
              <w:rPr>
                <w:sz w:val="16"/>
                <w:szCs w:val="16"/>
              </w:rPr>
            </w:pPr>
            <w:r>
              <w:rPr>
                <w:sz w:val="16"/>
                <w:szCs w:val="16"/>
              </w:rPr>
              <w:t>18.757.619</w:t>
            </w:r>
            <w:r w:rsidR="00713984">
              <w:rPr>
                <w:sz w:val="16"/>
                <w:szCs w:val="16"/>
              </w:rPr>
              <w:t>,</w:t>
            </w:r>
            <w:r>
              <w:rPr>
                <w:sz w:val="16"/>
                <w:szCs w:val="16"/>
              </w:rPr>
              <w:t>0</w:t>
            </w:r>
            <w:r w:rsidR="00713984">
              <w:rPr>
                <w:sz w:val="16"/>
                <w:szCs w:val="16"/>
              </w:rPr>
              <w:t>0</w:t>
            </w:r>
          </w:p>
        </w:tc>
      </w:tr>
      <w:tr w:rsidR="00713984" w:rsidRPr="006B31C1" w:rsidTr="00713984">
        <w:trPr>
          <w:trHeight w:val="288"/>
          <w:jc w:val="center"/>
        </w:trPr>
        <w:tc>
          <w:tcPr>
            <w:tcW w:w="376"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7" w:type="pct"/>
            <w:shd w:val="clear" w:color="auto" w:fill="auto"/>
          </w:tcPr>
          <w:p w:rsidR="00713984" w:rsidRDefault="0071398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434" w:type="pct"/>
            <w:shd w:val="clear" w:color="auto" w:fill="auto"/>
          </w:tcPr>
          <w:p w:rsidR="00713984" w:rsidRDefault="00713984" w:rsidP="00713984">
            <w:pPr>
              <w:suppressAutoHyphens/>
              <w:spacing w:after="0" w:line="240" w:lineRule="auto"/>
              <w:jc w:val="both"/>
              <w:rPr>
                <w:sz w:val="16"/>
                <w:szCs w:val="16"/>
              </w:rPr>
            </w:pPr>
            <w:r>
              <w:rPr>
                <w:sz w:val="16"/>
                <w:szCs w:val="16"/>
              </w:rPr>
              <w:t xml:space="preserve">097. </w:t>
            </w:r>
            <w:r w:rsidRPr="00713984">
              <w:rPr>
                <w:sz w:val="16"/>
                <w:szCs w:val="16"/>
              </w:rPr>
              <w:t>Pobude za lokalni razvoj v mestnih in podeželskih območjih pod vodstvom skupnosti</w:t>
            </w:r>
          </w:p>
        </w:tc>
        <w:tc>
          <w:tcPr>
            <w:tcW w:w="802" w:type="pct"/>
            <w:shd w:val="clear" w:color="auto" w:fill="auto"/>
          </w:tcPr>
          <w:p w:rsidR="00713984" w:rsidRDefault="00E40474" w:rsidP="00891AB2">
            <w:pPr>
              <w:suppressAutoHyphens/>
              <w:spacing w:after="0" w:line="240" w:lineRule="auto"/>
              <w:jc w:val="center"/>
              <w:rPr>
                <w:sz w:val="16"/>
                <w:szCs w:val="16"/>
              </w:rPr>
            </w:pPr>
            <w:r>
              <w:rPr>
                <w:sz w:val="16"/>
                <w:szCs w:val="16"/>
              </w:rPr>
              <w:t>15.000.000,00</w:t>
            </w:r>
          </w:p>
        </w:tc>
        <w:tc>
          <w:tcPr>
            <w:tcW w:w="801" w:type="pct"/>
            <w:shd w:val="clear" w:color="auto" w:fill="auto"/>
          </w:tcPr>
          <w:p w:rsidR="00713984" w:rsidRDefault="00E40474" w:rsidP="00891AB2">
            <w:pPr>
              <w:suppressAutoHyphens/>
              <w:spacing w:after="0" w:line="240" w:lineRule="auto"/>
              <w:jc w:val="center"/>
              <w:rPr>
                <w:sz w:val="16"/>
                <w:szCs w:val="16"/>
              </w:rPr>
            </w:pPr>
            <w:r>
              <w:rPr>
                <w:sz w:val="16"/>
                <w:szCs w:val="16"/>
              </w:rPr>
              <w:t>14.159.561,</w:t>
            </w:r>
            <w:r w:rsidR="007F1588">
              <w:rPr>
                <w:sz w:val="16"/>
                <w:szCs w:val="16"/>
              </w:rPr>
              <w:t>0</w:t>
            </w:r>
            <w:r>
              <w:rPr>
                <w:sz w:val="16"/>
                <w:szCs w:val="16"/>
              </w:rPr>
              <w:t>0</w:t>
            </w:r>
          </w:p>
        </w:tc>
      </w:tr>
    </w:tbl>
    <w:p w:rsidR="00713984" w:rsidRPr="006B31C1" w:rsidRDefault="00713984" w:rsidP="00713984">
      <w:pPr>
        <w:suppressAutoHyphens/>
        <w:spacing w:after="0" w:line="240" w:lineRule="auto"/>
        <w:jc w:val="both"/>
        <w:rPr>
          <w:rFonts w:ascii="Arial" w:eastAsia="Times New Roman" w:hAnsi="Arial" w:cs="Arial"/>
          <w:sz w:val="16"/>
          <w:szCs w:val="16"/>
          <w:lang w:val="en-GB"/>
        </w:rPr>
      </w:pPr>
    </w:p>
    <w:p w:rsidR="00713984" w:rsidRPr="00E04CF8" w:rsidRDefault="00713984" w:rsidP="00713984">
      <w:pPr>
        <w:ind w:left="1410" w:hanging="1410"/>
        <w:jc w:val="both"/>
        <w:rPr>
          <w:b/>
          <w:sz w:val="16"/>
          <w:szCs w:val="16"/>
        </w:rPr>
      </w:pPr>
      <w:r w:rsidRPr="00E04CF8">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921"/>
        <w:gridCol w:w="3804"/>
        <w:gridCol w:w="1259"/>
        <w:gridCol w:w="1257"/>
      </w:tblGrid>
      <w:tr w:rsidR="00713984" w:rsidRPr="006B31C1" w:rsidTr="00713984">
        <w:trPr>
          <w:trHeight w:val="288"/>
          <w:tblHeader/>
          <w:jc w:val="center"/>
        </w:trPr>
        <w:tc>
          <w:tcPr>
            <w:tcW w:w="376"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88"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804"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3"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76" w:type="pct"/>
            <w:shd w:val="clear" w:color="auto" w:fill="auto"/>
          </w:tcPr>
          <w:p w:rsidR="00713984" w:rsidRDefault="00713984" w:rsidP="00713984">
            <w:pPr>
              <w:spacing w:after="0" w:line="240" w:lineRule="auto"/>
              <w:jc w:val="center"/>
              <w:rPr>
                <w:sz w:val="16"/>
                <w:szCs w:val="16"/>
              </w:rPr>
            </w:pPr>
            <w:r>
              <w:rPr>
                <w:sz w:val="16"/>
                <w:szCs w:val="16"/>
              </w:rPr>
              <w:t>ESRR</w:t>
            </w:r>
          </w:p>
        </w:tc>
        <w:tc>
          <w:tcPr>
            <w:tcW w:w="588"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429" w:type="pct"/>
            <w:shd w:val="clear" w:color="auto" w:fill="auto"/>
          </w:tcPr>
          <w:p w:rsidR="00713984" w:rsidRPr="006B31C1" w:rsidRDefault="00713984" w:rsidP="00713984">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713984" w:rsidRDefault="00E40474" w:rsidP="00891AB2">
            <w:pPr>
              <w:suppressAutoHyphens/>
              <w:spacing w:after="0" w:line="240" w:lineRule="auto"/>
              <w:jc w:val="center"/>
              <w:rPr>
                <w:sz w:val="16"/>
                <w:szCs w:val="16"/>
              </w:rPr>
            </w:pPr>
            <w:r>
              <w:rPr>
                <w:sz w:val="16"/>
                <w:szCs w:val="16"/>
              </w:rPr>
              <w:t>35.018.277</w:t>
            </w:r>
            <w:r w:rsidR="00713984">
              <w:rPr>
                <w:sz w:val="16"/>
                <w:szCs w:val="16"/>
              </w:rPr>
              <w:t>,00</w:t>
            </w:r>
          </w:p>
        </w:tc>
        <w:tc>
          <w:tcPr>
            <w:tcW w:w="803" w:type="pct"/>
            <w:shd w:val="clear" w:color="auto" w:fill="auto"/>
          </w:tcPr>
          <w:p w:rsidR="00713984" w:rsidRDefault="00E40474" w:rsidP="00891AB2">
            <w:pPr>
              <w:suppressAutoHyphens/>
              <w:spacing w:after="0" w:line="240" w:lineRule="auto"/>
              <w:jc w:val="center"/>
              <w:rPr>
                <w:sz w:val="16"/>
                <w:szCs w:val="16"/>
              </w:rPr>
            </w:pPr>
            <w:r>
              <w:rPr>
                <w:sz w:val="16"/>
                <w:szCs w:val="16"/>
              </w:rPr>
              <w:t>32.917.180</w:t>
            </w:r>
            <w:r w:rsidR="00713984">
              <w:rPr>
                <w:sz w:val="16"/>
                <w:szCs w:val="16"/>
              </w:rPr>
              <w:t>,00</w:t>
            </w:r>
          </w:p>
        </w:tc>
      </w:tr>
    </w:tbl>
    <w:p w:rsidR="00713984" w:rsidRPr="006B31C1" w:rsidRDefault="00713984" w:rsidP="00713984">
      <w:pPr>
        <w:suppressAutoHyphens/>
        <w:spacing w:after="0" w:line="240" w:lineRule="auto"/>
        <w:jc w:val="both"/>
        <w:rPr>
          <w:rFonts w:ascii="Arial" w:eastAsia="Times New Roman" w:hAnsi="Arial" w:cs="Arial"/>
          <w:color w:val="000000"/>
          <w:sz w:val="18"/>
          <w:szCs w:val="18"/>
          <w:lang w:val="en-GB"/>
        </w:rPr>
      </w:pPr>
    </w:p>
    <w:p w:rsidR="00713984" w:rsidRPr="00E04CF8" w:rsidRDefault="00713984" w:rsidP="00713984">
      <w:pPr>
        <w:ind w:left="1410" w:hanging="1410"/>
        <w:jc w:val="both"/>
        <w:rPr>
          <w:b/>
          <w:sz w:val="16"/>
          <w:szCs w:val="16"/>
        </w:rPr>
      </w:pPr>
      <w:r w:rsidRPr="00E04CF8">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919"/>
        <w:gridCol w:w="3971"/>
        <w:gridCol w:w="1176"/>
        <w:gridCol w:w="1176"/>
      </w:tblGrid>
      <w:tr w:rsidR="00713984" w:rsidRPr="006B31C1" w:rsidTr="00E40474">
        <w:trPr>
          <w:trHeight w:val="288"/>
          <w:tblHeader/>
          <w:jc w:val="center"/>
        </w:trPr>
        <w:tc>
          <w:tcPr>
            <w:tcW w:w="375"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751"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E40474" w:rsidRPr="006B31C1" w:rsidTr="00E40474">
        <w:trPr>
          <w:trHeight w:val="288"/>
          <w:jc w:val="center"/>
        </w:trPr>
        <w:tc>
          <w:tcPr>
            <w:tcW w:w="375" w:type="pct"/>
            <w:shd w:val="clear" w:color="auto" w:fill="auto"/>
          </w:tcPr>
          <w:p w:rsidR="00E40474" w:rsidRDefault="00E40474" w:rsidP="00E40474">
            <w:pPr>
              <w:spacing w:after="0" w:line="240" w:lineRule="auto"/>
              <w:jc w:val="center"/>
              <w:rPr>
                <w:sz w:val="16"/>
                <w:szCs w:val="16"/>
              </w:rPr>
            </w:pPr>
            <w:r>
              <w:rPr>
                <w:sz w:val="16"/>
                <w:szCs w:val="16"/>
              </w:rPr>
              <w:t>ESRR</w:t>
            </w:r>
          </w:p>
        </w:tc>
        <w:tc>
          <w:tcPr>
            <w:tcW w:w="587" w:type="pct"/>
            <w:shd w:val="clear" w:color="auto" w:fill="auto"/>
          </w:tcPr>
          <w:p w:rsidR="00E40474" w:rsidRPr="006B31C1" w:rsidRDefault="00E4047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535" w:type="pct"/>
            <w:shd w:val="clear" w:color="auto" w:fill="auto"/>
          </w:tcPr>
          <w:p w:rsidR="00E40474" w:rsidRDefault="00E40474" w:rsidP="00D418CD">
            <w:pPr>
              <w:suppressAutoHyphens/>
              <w:spacing w:after="0" w:line="240" w:lineRule="auto"/>
              <w:jc w:val="both"/>
              <w:rPr>
                <w:sz w:val="16"/>
                <w:szCs w:val="16"/>
              </w:rPr>
            </w:pPr>
            <w:r>
              <w:rPr>
                <w:sz w:val="16"/>
                <w:szCs w:val="16"/>
              </w:rPr>
              <w:t>02</w:t>
            </w:r>
            <w:r w:rsidRPr="006B31C1">
              <w:rPr>
                <w:sz w:val="16"/>
                <w:szCs w:val="16"/>
              </w:rPr>
              <w:t xml:space="preserve">. </w:t>
            </w:r>
            <w:r>
              <w:rPr>
                <w:sz w:val="16"/>
                <w:szCs w:val="16"/>
              </w:rPr>
              <w:t xml:space="preserve">Majhna mestna območja (srednje gosto naseljena, </w:t>
            </w:r>
            <w:r>
              <w:rPr>
                <w:rFonts w:cstheme="minorHAnsi"/>
                <w:sz w:val="16"/>
                <w:szCs w:val="16"/>
              </w:rPr>
              <w:t>&gt;</w:t>
            </w:r>
            <w:r>
              <w:rPr>
                <w:sz w:val="16"/>
                <w:szCs w:val="16"/>
              </w:rPr>
              <w:t>5.000 prebivalcev)</w:t>
            </w:r>
          </w:p>
        </w:tc>
        <w:tc>
          <w:tcPr>
            <w:tcW w:w="751" w:type="pct"/>
            <w:shd w:val="clear" w:color="auto" w:fill="auto"/>
          </w:tcPr>
          <w:p w:rsidR="00E40474" w:rsidRDefault="00E40474" w:rsidP="00891AB2">
            <w:pPr>
              <w:suppressAutoHyphens/>
              <w:spacing w:after="0" w:line="240" w:lineRule="auto"/>
              <w:jc w:val="center"/>
              <w:rPr>
                <w:sz w:val="16"/>
                <w:szCs w:val="16"/>
              </w:rPr>
            </w:pPr>
            <w:r>
              <w:rPr>
                <w:sz w:val="16"/>
                <w:szCs w:val="16"/>
              </w:rPr>
              <w:t>15.000.000,00</w:t>
            </w:r>
          </w:p>
        </w:tc>
        <w:tc>
          <w:tcPr>
            <w:tcW w:w="751" w:type="pct"/>
            <w:shd w:val="clear" w:color="auto" w:fill="auto"/>
          </w:tcPr>
          <w:p w:rsidR="00E40474" w:rsidRDefault="00E40474" w:rsidP="00891AB2">
            <w:pPr>
              <w:suppressAutoHyphens/>
              <w:spacing w:after="0" w:line="240" w:lineRule="auto"/>
              <w:jc w:val="center"/>
              <w:rPr>
                <w:sz w:val="16"/>
                <w:szCs w:val="16"/>
              </w:rPr>
            </w:pPr>
            <w:r>
              <w:rPr>
                <w:sz w:val="16"/>
                <w:szCs w:val="16"/>
              </w:rPr>
              <w:t>14.159.561,</w:t>
            </w:r>
            <w:r w:rsidR="007F1588">
              <w:rPr>
                <w:sz w:val="16"/>
                <w:szCs w:val="16"/>
              </w:rPr>
              <w:t>0</w:t>
            </w:r>
            <w:r>
              <w:rPr>
                <w:sz w:val="16"/>
                <w:szCs w:val="16"/>
              </w:rPr>
              <w:t>0</w:t>
            </w:r>
          </w:p>
        </w:tc>
      </w:tr>
      <w:tr w:rsidR="00E40474" w:rsidRPr="006B31C1" w:rsidTr="00E40474">
        <w:trPr>
          <w:trHeight w:val="288"/>
          <w:jc w:val="center"/>
        </w:trPr>
        <w:tc>
          <w:tcPr>
            <w:tcW w:w="375" w:type="pct"/>
            <w:shd w:val="clear" w:color="auto" w:fill="auto"/>
          </w:tcPr>
          <w:p w:rsidR="00E40474" w:rsidRDefault="00E40474" w:rsidP="00E40474">
            <w:pPr>
              <w:spacing w:after="0" w:line="240" w:lineRule="auto"/>
              <w:jc w:val="center"/>
              <w:rPr>
                <w:sz w:val="16"/>
                <w:szCs w:val="16"/>
              </w:rPr>
            </w:pPr>
            <w:r>
              <w:rPr>
                <w:sz w:val="16"/>
                <w:szCs w:val="16"/>
              </w:rPr>
              <w:t>ESRR</w:t>
            </w:r>
          </w:p>
        </w:tc>
        <w:tc>
          <w:tcPr>
            <w:tcW w:w="587" w:type="pct"/>
            <w:shd w:val="clear" w:color="auto" w:fill="auto"/>
          </w:tcPr>
          <w:p w:rsidR="00E40474" w:rsidRDefault="00E4047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535" w:type="pct"/>
            <w:shd w:val="clear" w:color="auto" w:fill="auto"/>
          </w:tcPr>
          <w:p w:rsidR="00E40474" w:rsidRDefault="00E40474" w:rsidP="00E40474">
            <w:pPr>
              <w:suppressAutoHyphens/>
              <w:spacing w:after="0" w:line="240" w:lineRule="auto"/>
              <w:jc w:val="both"/>
              <w:rPr>
                <w:sz w:val="16"/>
                <w:szCs w:val="16"/>
              </w:rPr>
            </w:pPr>
            <w:r>
              <w:rPr>
                <w:sz w:val="16"/>
                <w:szCs w:val="16"/>
              </w:rPr>
              <w:t>05. Sodelovanje med nacionalnimi ali regionalnimi programskimi področji v nacionalnem kontekstu</w:t>
            </w:r>
          </w:p>
        </w:tc>
        <w:tc>
          <w:tcPr>
            <w:tcW w:w="751" w:type="pct"/>
            <w:shd w:val="clear" w:color="auto" w:fill="auto"/>
          </w:tcPr>
          <w:p w:rsidR="00E40474" w:rsidRDefault="00E40474" w:rsidP="00891AB2">
            <w:pPr>
              <w:suppressAutoHyphens/>
              <w:spacing w:after="0" w:line="240" w:lineRule="auto"/>
              <w:jc w:val="center"/>
              <w:rPr>
                <w:sz w:val="16"/>
                <w:szCs w:val="16"/>
              </w:rPr>
            </w:pPr>
            <w:r>
              <w:rPr>
                <w:sz w:val="16"/>
                <w:szCs w:val="16"/>
              </w:rPr>
              <w:t>20.018.277,00</w:t>
            </w:r>
          </w:p>
        </w:tc>
        <w:tc>
          <w:tcPr>
            <w:tcW w:w="751" w:type="pct"/>
            <w:shd w:val="clear" w:color="auto" w:fill="auto"/>
          </w:tcPr>
          <w:p w:rsidR="00E40474" w:rsidRDefault="007F1588" w:rsidP="00891AB2">
            <w:pPr>
              <w:suppressAutoHyphens/>
              <w:spacing w:after="0" w:line="240" w:lineRule="auto"/>
              <w:jc w:val="center"/>
              <w:rPr>
                <w:sz w:val="16"/>
                <w:szCs w:val="16"/>
              </w:rPr>
            </w:pPr>
            <w:r>
              <w:rPr>
                <w:sz w:val="16"/>
                <w:szCs w:val="16"/>
              </w:rPr>
              <w:t>18.757.619</w:t>
            </w:r>
            <w:r w:rsidR="00E40474">
              <w:rPr>
                <w:sz w:val="16"/>
                <w:szCs w:val="16"/>
              </w:rPr>
              <w:t>,</w:t>
            </w:r>
            <w:r>
              <w:rPr>
                <w:sz w:val="16"/>
                <w:szCs w:val="16"/>
              </w:rPr>
              <w:t>0</w:t>
            </w:r>
            <w:r w:rsidR="00E40474">
              <w:rPr>
                <w:sz w:val="16"/>
                <w:szCs w:val="16"/>
              </w:rPr>
              <w:t>0</w:t>
            </w:r>
          </w:p>
        </w:tc>
      </w:tr>
    </w:tbl>
    <w:p w:rsidR="00713984" w:rsidRPr="006B31C1" w:rsidRDefault="00713984" w:rsidP="00713984">
      <w:pPr>
        <w:suppressAutoHyphens/>
        <w:spacing w:after="0" w:line="240" w:lineRule="auto"/>
        <w:jc w:val="both"/>
        <w:rPr>
          <w:rFonts w:ascii="Arial" w:eastAsia="Times New Roman" w:hAnsi="Arial" w:cs="Arial"/>
          <w:color w:val="000000"/>
          <w:sz w:val="18"/>
          <w:szCs w:val="18"/>
          <w:lang w:val="en-GB"/>
        </w:rPr>
      </w:pPr>
    </w:p>
    <w:p w:rsidR="00713984" w:rsidRPr="00E04CF8" w:rsidRDefault="00713984" w:rsidP="00713984">
      <w:pPr>
        <w:ind w:left="1410" w:hanging="1410"/>
        <w:jc w:val="both"/>
        <w:rPr>
          <w:b/>
          <w:sz w:val="16"/>
          <w:szCs w:val="16"/>
        </w:rPr>
      </w:pPr>
      <w:r w:rsidRPr="00E04CF8">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920"/>
        <w:gridCol w:w="4232"/>
        <w:gridCol w:w="1753"/>
        <w:gridCol w:w="1406"/>
      </w:tblGrid>
      <w:tr w:rsidR="00713984" w:rsidRPr="006B31C1" w:rsidTr="00713984">
        <w:trPr>
          <w:trHeight w:val="288"/>
          <w:tblHeader/>
          <w:jc w:val="center"/>
        </w:trPr>
        <w:tc>
          <w:tcPr>
            <w:tcW w:w="330"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713984" w:rsidRPr="006B31C1" w:rsidRDefault="00713984" w:rsidP="00713984">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713984" w:rsidRPr="006B31C1" w:rsidRDefault="00713984" w:rsidP="00713984">
            <w:pPr>
              <w:spacing w:after="0" w:line="240" w:lineRule="auto"/>
              <w:jc w:val="center"/>
              <w:rPr>
                <w:b/>
                <w:sz w:val="16"/>
                <w:szCs w:val="16"/>
              </w:rPr>
            </w:pPr>
            <w:r w:rsidRPr="006B31C1">
              <w:rPr>
                <w:b/>
                <w:sz w:val="16"/>
                <w:szCs w:val="16"/>
              </w:rPr>
              <w:t>Oznaka</w:t>
            </w:r>
          </w:p>
        </w:tc>
        <w:tc>
          <w:tcPr>
            <w:tcW w:w="985" w:type="pct"/>
            <w:shd w:val="clear" w:color="auto" w:fill="auto"/>
          </w:tcPr>
          <w:p w:rsidR="00713984" w:rsidRDefault="00713984" w:rsidP="00713984">
            <w:pPr>
              <w:spacing w:after="0" w:line="240" w:lineRule="auto"/>
              <w:jc w:val="center"/>
              <w:rPr>
                <w:b/>
                <w:sz w:val="16"/>
                <w:szCs w:val="16"/>
              </w:rPr>
            </w:pPr>
            <w:r>
              <w:rPr>
                <w:b/>
                <w:sz w:val="16"/>
                <w:szCs w:val="16"/>
              </w:rPr>
              <w:t xml:space="preserve">Veljavni OP </w:t>
            </w:r>
          </w:p>
          <w:p w:rsidR="00713984" w:rsidRPr="006B31C1" w:rsidRDefault="00713984" w:rsidP="00713984">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713984" w:rsidRPr="006B31C1" w:rsidRDefault="00713984" w:rsidP="00713984">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713984" w:rsidRPr="006B31C1" w:rsidTr="00713984">
        <w:trPr>
          <w:trHeight w:val="288"/>
          <w:jc w:val="center"/>
        </w:trPr>
        <w:tc>
          <w:tcPr>
            <w:tcW w:w="330" w:type="pct"/>
            <w:shd w:val="clear" w:color="auto" w:fill="auto"/>
          </w:tcPr>
          <w:p w:rsidR="00713984" w:rsidRDefault="00713984" w:rsidP="00713984">
            <w:pPr>
              <w:suppressAutoHyphens/>
              <w:spacing w:after="0" w:line="240" w:lineRule="auto"/>
              <w:jc w:val="center"/>
              <w:rPr>
                <w:sz w:val="16"/>
                <w:szCs w:val="16"/>
              </w:rPr>
            </w:pPr>
            <w:r>
              <w:rPr>
                <w:sz w:val="16"/>
                <w:szCs w:val="16"/>
              </w:rPr>
              <w:t>ESRR</w:t>
            </w:r>
          </w:p>
        </w:tc>
        <w:tc>
          <w:tcPr>
            <w:tcW w:w="517" w:type="pct"/>
            <w:shd w:val="clear" w:color="auto" w:fill="auto"/>
          </w:tcPr>
          <w:p w:rsidR="00713984" w:rsidRPr="006B31C1" w:rsidRDefault="00713984" w:rsidP="00891AB2">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378" w:type="pct"/>
            <w:shd w:val="clear" w:color="auto" w:fill="auto"/>
          </w:tcPr>
          <w:p w:rsidR="00713984" w:rsidRDefault="003F62D8" w:rsidP="00D418CD">
            <w:pPr>
              <w:suppressAutoHyphens/>
              <w:spacing w:after="0" w:line="240" w:lineRule="auto"/>
              <w:jc w:val="both"/>
              <w:rPr>
                <w:sz w:val="16"/>
                <w:szCs w:val="16"/>
              </w:rPr>
            </w:pPr>
            <w:r>
              <w:rPr>
                <w:sz w:val="16"/>
                <w:szCs w:val="16"/>
              </w:rPr>
              <w:t>05</w:t>
            </w:r>
            <w:r w:rsidR="00713984" w:rsidRPr="006B31C1">
              <w:rPr>
                <w:sz w:val="16"/>
                <w:szCs w:val="16"/>
              </w:rPr>
              <w:t xml:space="preserve">. </w:t>
            </w:r>
            <w:r>
              <w:rPr>
                <w:sz w:val="16"/>
                <w:szCs w:val="16"/>
              </w:rPr>
              <w:t>Drugi celostni pristopi k trajnostnemu razvoju mestnih/podeželskih območij</w:t>
            </w:r>
          </w:p>
        </w:tc>
        <w:tc>
          <w:tcPr>
            <w:tcW w:w="985" w:type="pct"/>
            <w:shd w:val="clear" w:color="auto" w:fill="auto"/>
          </w:tcPr>
          <w:p w:rsidR="00713984" w:rsidRDefault="003F62D8" w:rsidP="00891AB2">
            <w:pPr>
              <w:suppressAutoHyphens/>
              <w:spacing w:after="0" w:line="240" w:lineRule="auto"/>
              <w:jc w:val="center"/>
              <w:rPr>
                <w:sz w:val="16"/>
                <w:szCs w:val="16"/>
              </w:rPr>
            </w:pPr>
            <w:r>
              <w:rPr>
                <w:sz w:val="16"/>
                <w:szCs w:val="16"/>
              </w:rPr>
              <w:t>20.018.277</w:t>
            </w:r>
            <w:r w:rsidR="00713984">
              <w:rPr>
                <w:sz w:val="16"/>
                <w:szCs w:val="16"/>
              </w:rPr>
              <w:t>,00</w:t>
            </w:r>
          </w:p>
        </w:tc>
        <w:tc>
          <w:tcPr>
            <w:tcW w:w="790" w:type="pct"/>
            <w:shd w:val="clear" w:color="auto" w:fill="auto"/>
          </w:tcPr>
          <w:p w:rsidR="00713984" w:rsidRDefault="00EB5BCA" w:rsidP="00891AB2">
            <w:pPr>
              <w:suppressAutoHyphens/>
              <w:spacing w:after="0" w:line="240" w:lineRule="auto"/>
              <w:jc w:val="center"/>
              <w:rPr>
                <w:sz w:val="16"/>
                <w:szCs w:val="16"/>
              </w:rPr>
            </w:pPr>
            <w:r>
              <w:rPr>
                <w:sz w:val="16"/>
                <w:szCs w:val="16"/>
              </w:rPr>
              <w:t>18.757.619</w:t>
            </w:r>
            <w:r w:rsidR="00713984">
              <w:rPr>
                <w:sz w:val="16"/>
                <w:szCs w:val="16"/>
              </w:rPr>
              <w:t>,</w:t>
            </w:r>
            <w:r>
              <w:rPr>
                <w:sz w:val="16"/>
                <w:szCs w:val="16"/>
              </w:rPr>
              <w:t>0</w:t>
            </w:r>
            <w:r w:rsidR="00713984">
              <w:rPr>
                <w:sz w:val="16"/>
                <w:szCs w:val="16"/>
              </w:rPr>
              <w:t>0</w:t>
            </w:r>
          </w:p>
        </w:tc>
      </w:tr>
      <w:tr w:rsidR="003F62D8" w:rsidRPr="006B31C1" w:rsidTr="00713984">
        <w:trPr>
          <w:trHeight w:val="288"/>
          <w:jc w:val="center"/>
        </w:trPr>
        <w:tc>
          <w:tcPr>
            <w:tcW w:w="330" w:type="pct"/>
            <w:shd w:val="clear" w:color="auto" w:fill="auto"/>
          </w:tcPr>
          <w:p w:rsidR="003F62D8" w:rsidRDefault="003F62D8" w:rsidP="003F62D8">
            <w:pPr>
              <w:suppressAutoHyphens/>
              <w:spacing w:after="0" w:line="240" w:lineRule="auto"/>
              <w:jc w:val="center"/>
              <w:rPr>
                <w:sz w:val="16"/>
                <w:szCs w:val="16"/>
              </w:rPr>
            </w:pPr>
            <w:r>
              <w:rPr>
                <w:sz w:val="16"/>
                <w:szCs w:val="16"/>
              </w:rPr>
              <w:t>ESRR</w:t>
            </w:r>
          </w:p>
        </w:tc>
        <w:tc>
          <w:tcPr>
            <w:tcW w:w="517" w:type="pct"/>
            <w:shd w:val="clear" w:color="auto" w:fill="auto"/>
          </w:tcPr>
          <w:p w:rsidR="003F62D8" w:rsidRDefault="003F62D8" w:rsidP="003F62D8">
            <w:pPr>
              <w:suppressAutoHyphens/>
              <w:spacing w:after="0" w:line="240" w:lineRule="auto"/>
              <w:jc w:val="center"/>
              <w:rPr>
                <w:sz w:val="16"/>
                <w:szCs w:val="16"/>
              </w:rPr>
            </w:pPr>
            <w:r>
              <w:rPr>
                <w:sz w:val="16"/>
                <w:szCs w:val="16"/>
              </w:rPr>
              <w:t>Bolj</w:t>
            </w:r>
            <w:r w:rsidRPr="006B31C1">
              <w:rPr>
                <w:sz w:val="16"/>
                <w:szCs w:val="16"/>
              </w:rPr>
              <w:t xml:space="preserve"> razvite</w:t>
            </w:r>
          </w:p>
        </w:tc>
        <w:tc>
          <w:tcPr>
            <w:tcW w:w="2378" w:type="pct"/>
            <w:shd w:val="clear" w:color="auto" w:fill="auto"/>
          </w:tcPr>
          <w:p w:rsidR="003F62D8" w:rsidRDefault="003F62D8" w:rsidP="003F62D8">
            <w:pPr>
              <w:suppressAutoHyphens/>
              <w:spacing w:after="0" w:line="240" w:lineRule="auto"/>
              <w:jc w:val="both"/>
              <w:rPr>
                <w:sz w:val="16"/>
                <w:szCs w:val="16"/>
              </w:rPr>
            </w:pPr>
            <w:r>
              <w:rPr>
                <w:sz w:val="16"/>
                <w:szCs w:val="16"/>
              </w:rPr>
              <w:t>06. Pobude za lokalni razvoj, ki ga vodi skupnost</w:t>
            </w:r>
          </w:p>
        </w:tc>
        <w:tc>
          <w:tcPr>
            <w:tcW w:w="985" w:type="pct"/>
            <w:shd w:val="clear" w:color="auto" w:fill="auto"/>
          </w:tcPr>
          <w:p w:rsidR="003F62D8" w:rsidRDefault="003F62D8" w:rsidP="003F62D8">
            <w:pPr>
              <w:suppressAutoHyphens/>
              <w:spacing w:after="0" w:line="240" w:lineRule="auto"/>
              <w:jc w:val="center"/>
              <w:rPr>
                <w:sz w:val="16"/>
                <w:szCs w:val="16"/>
              </w:rPr>
            </w:pPr>
            <w:r>
              <w:rPr>
                <w:sz w:val="16"/>
                <w:szCs w:val="16"/>
              </w:rPr>
              <w:t>15.000.000,00</w:t>
            </w:r>
          </w:p>
        </w:tc>
        <w:tc>
          <w:tcPr>
            <w:tcW w:w="790" w:type="pct"/>
            <w:shd w:val="clear" w:color="auto" w:fill="auto"/>
          </w:tcPr>
          <w:p w:rsidR="003F62D8" w:rsidRDefault="003F62D8" w:rsidP="003F62D8">
            <w:pPr>
              <w:suppressAutoHyphens/>
              <w:spacing w:after="0" w:line="240" w:lineRule="auto"/>
              <w:jc w:val="center"/>
              <w:rPr>
                <w:sz w:val="16"/>
                <w:szCs w:val="16"/>
              </w:rPr>
            </w:pPr>
            <w:r>
              <w:rPr>
                <w:sz w:val="16"/>
                <w:szCs w:val="16"/>
              </w:rPr>
              <w:t>14.159.561,</w:t>
            </w:r>
            <w:r w:rsidR="00EB5BCA">
              <w:rPr>
                <w:sz w:val="16"/>
                <w:szCs w:val="16"/>
              </w:rPr>
              <w:t>0</w:t>
            </w:r>
            <w:r>
              <w:rPr>
                <w:sz w:val="16"/>
                <w:szCs w:val="16"/>
              </w:rPr>
              <w:t>0</w:t>
            </w:r>
          </w:p>
        </w:tc>
      </w:tr>
    </w:tbl>
    <w:p w:rsidR="000739E4" w:rsidRDefault="000739E4">
      <w:r>
        <w:br w:type="page"/>
      </w:r>
    </w:p>
    <w:p w:rsidR="00483707" w:rsidRDefault="00483707" w:rsidP="00483707">
      <w:pPr>
        <w:jc w:val="both"/>
      </w:pPr>
      <w:r>
        <w:t>PREDNOSTNA OS 9 (ESS)</w:t>
      </w:r>
    </w:p>
    <w:p w:rsidR="000739E4" w:rsidRPr="00891AB2" w:rsidRDefault="000739E4" w:rsidP="000739E4">
      <w:pPr>
        <w:ind w:left="1410" w:hanging="1410"/>
        <w:jc w:val="both"/>
        <w:rPr>
          <w:b/>
          <w:sz w:val="16"/>
          <w:szCs w:val="16"/>
        </w:rPr>
      </w:pPr>
      <w:r w:rsidRPr="00891AB2">
        <w:rPr>
          <w:b/>
          <w:sz w:val="16"/>
          <w:szCs w:val="16"/>
        </w:rPr>
        <w:t>Razsežnost 1 – Področje intervencije</w:t>
      </w:r>
    </w:p>
    <w:tbl>
      <w:tblPr>
        <w:tblW w:w="45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1"/>
        <w:gridCol w:w="920"/>
        <w:gridCol w:w="3903"/>
        <w:gridCol w:w="1457"/>
        <w:gridCol w:w="1452"/>
      </w:tblGrid>
      <w:tr w:rsidR="003F62D8" w:rsidRPr="006B31C1" w:rsidTr="00D655F1">
        <w:trPr>
          <w:trHeight w:val="288"/>
          <w:tblHeader/>
          <w:jc w:val="center"/>
        </w:trPr>
        <w:tc>
          <w:tcPr>
            <w:tcW w:w="394" w:type="pct"/>
            <w:shd w:val="clear" w:color="auto" w:fill="auto"/>
          </w:tcPr>
          <w:p w:rsidR="003F62D8" w:rsidRPr="00891AB2" w:rsidRDefault="003F62D8" w:rsidP="003F62D8">
            <w:pPr>
              <w:suppressAutoHyphens/>
              <w:spacing w:after="0" w:line="240" w:lineRule="auto"/>
              <w:jc w:val="center"/>
              <w:rPr>
                <w:b/>
                <w:sz w:val="16"/>
                <w:szCs w:val="16"/>
              </w:rPr>
            </w:pPr>
            <w:r w:rsidRPr="00891AB2">
              <w:rPr>
                <w:b/>
                <w:sz w:val="16"/>
                <w:szCs w:val="16"/>
              </w:rPr>
              <w:t>Sklad</w:t>
            </w:r>
          </w:p>
        </w:tc>
        <w:tc>
          <w:tcPr>
            <w:tcW w:w="548" w:type="pct"/>
            <w:shd w:val="clear" w:color="auto" w:fill="auto"/>
          </w:tcPr>
          <w:p w:rsidR="003F62D8" w:rsidRPr="006B31C1" w:rsidRDefault="003F62D8" w:rsidP="003F62D8">
            <w:pPr>
              <w:suppressAutoHyphens/>
              <w:spacing w:after="0" w:line="240" w:lineRule="auto"/>
              <w:jc w:val="center"/>
              <w:rPr>
                <w:b/>
                <w:sz w:val="16"/>
                <w:szCs w:val="16"/>
              </w:rPr>
            </w:pPr>
            <w:r w:rsidRPr="006B31C1">
              <w:rPr>
                <w:b/>
                <w:sz w:val="16"/>
                <w:szCs w:val="16"/>
              </w:rPr>
              <w:t>Kategorija regije</w:t>
            </w:r>
          </w:p>
        </w:tc>
        <w:tc>
          <w:tcPr>
            <w:tcW w:w="2325" w:type="pct"/>
            <w:shd w:val="clear" w:color="auto" w:fill="auto"/>
          </w:tcPr>
          <w:p w:rsidR="003F62D8" w:rsidRPr="006B31C1" w:rsidRDefault="003F62D8" w:rsidP="003F62D8">
            <w:pPr>
              <w:spacing w:after="0" w:line="240" w:lineRule="auto"/>
              <w:jc w:val="center"/>
              <w:rPr>
                <w:b/>
                <w:sz w:val="16"/>
                <w:szCs w:val="16"/>
              </w:rPr>
            </w:pPr>
            <w:r w:rsidRPr="006B31C1">
              <w:rPr>
                <w:b/>
                <w:sz w:val="16"/>
                <w:szCs w:val="16"/>
              </w:rPr>
              <w:t>Oznaka</w:t>
            </w:r>
          </w:p>
        </w:tc>
        <w:tc>
          <w:tcPr>
            <w:tcW w:w="868" w:type="pct"/>
            <w:shd w:val="clear" w:color="auto" w:fill="auto"/>
          </w:tcPr>
          <w:p w:rsidR="003F62D8" w:rsidRDefault="003F62D8" w:rsidP="003F62D8">
            <w:pPr>
              <w:spacing w:after="0" w:line="240" w:lineRule="auto"/>
              <w:jc w:val="center"/>
              <w:rPr>
                <w:b/>
                <w:sz w:val="16"/>
                <w:szCs w:val="16"/>
              </w:rPr>
            </w:pPr>
            <w:r>
              <w:rPr>
                <w:b/>
                <w:sz w:val="16"/>
                <w:szCs w:val="16"/>
              </w:rPr>
              <w:t xml:space="preserve">Veljavni OP </w:t>
            </w:r>
          </w:p>
          <w:p w:rsidR="003F62D8" w:rsidRPr="006B31C1" w:rsidRDefault="003F62D8" w:rsidP="003F62D8">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65" w:type="pct"/>
          </w:tcPr>
          <w:p w:rsidR="003F62D8" w:rsidRPr="006B31C1" w:rsidRDefault="003F62D8" w:rsidP="003F62D8">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739E4" w:rsidRPr="006B31C1" w:rsidTr="00D655F1">
        <w:trPr>
          <w:trHeight w:val="288"/>
          <w:jc w:val="center"/>
        </w:trPr>
        <w:tc>
          <w:tcPr>
            <w:tcW w:w="394" w:type="pct"/>
            <w:shd w:val="clear" w:color="auto" w:fill="auto"/>
          </w:tcPr>
          <w:p w:rsidR="000739E4" w:rsidRPr="006B31C1" w:rsidRDefault="000739E4" w:rsidP="00D655F1">
            <w:pPr>
              <w:spacing w:after="0" w:line="240" w:lineRule="auto"/>
              <w:jc w:val="center"/>
              <w:rPr>
                <w:sz w:val="16"/>
                <w:szCs w:val="16"/>
              </w:rPr>
            </w:pPr>
            <w:r w:rsidRPr="006B31C1">
              <w:rPr>
                <w:sz w:val="16"/>
                <w:szCs w:val="16"/>
              </w:rPr>
              <w:t>ESS</w:t>
            </w:r>
          </w:p>
        </w:tc>
        <w:tc>
          <w:tcPr>
            <w:tcW w:w="548"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Manj razvite</w:t>
            </w:r>
          </w:p>
        </w:tc>
        <w:tc>
          <w:tcPr>
            <w:tcW w:w="2325" w:type="pct"/>
            <w:shd w:val="clear" w:color="auto" w:fill="auto"/>
          </w:tcPr>
          <w:p w:rsidR="000739E4" w:rsidRPr="006B31C1" w:rsidRDefault="000739E4" w:rsidP="00D655F1">
            <w:pPr>
              <w:suppressAutoHyphens/>
              <w:spacing w:after="0" w:line="240" w:lineRule="auto"/>
              <w:jc w:val="both"/>
              <w:rPr>
                <w:sz w:val="16"/>
                <w:szCs w:val="16"/>
              </w:rPr>
            </w:pPr>
            <w:r w:rsidRPr="006B31C1">
              <w:rPr>
                <w:sz w:val="16"/>
                <w:szCs w:val="16"/>
              </w:rPr>
              <w:t>109. Aktivno vključevanje, tudi za spodbujanje enakih možnosti in aktivne udeležbe, ter povečanje zaposljivosti</w:t>
            </w:r>
          </w:p>
        </w:tc>
        <w:tc>
          <w:tcPr>
            <w:tcW w:w="868"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49.162.450,00</w:t>
            </w:r>
          </w:p>
        </w:tc>
        <w:tc>
          <w:tcPr>
            <w:tcW w:w="865"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53.879.835</w:t>
            </w:r>
            <w:r>
              <w:rPr>
                <w:sz w:val="16"/>
                <w:szCs w:val="16"/>
              </w:rPr>
              <w:t>,00</w:t>
            </w:r>
          </w:p>
        </w:tc>
      </w:tr>
      <w:tr w:rsidR="000739E4" w:rsidRPr="006B31C1" w:rsidTr="00D655F1">
        <w:trPr>
          <w:trHeight w:val="288"/>
          <w:jc w:val="center"/>
        </w:trPr>
        <w:tc>
          <w:tcPr>
            <w:tcW w:w="394" w:type="pct"/>
            <w:shd w:val="clear" w:color="auto" w:fill="auto"/>
          </w:tcPr>
          <w:p w:rsidR="000739E4" w:rsidRPr="006B31C1" w:rsidRDefault="000739E4" w:rsidP="00D655F1">
            <w:pPr>
              <w:spacing w:after="0" w:line="240" w:lineRule="auto"/>
              <w:jc w:val="center"/>
              <w:rPr>
                <w:sz w:val="16"/>
                <w:szCs w:val="16"/>
              </w:rPr>
            </w:pPr>
            <w:r w:rsidRPr="006B31C1">
              <w:rPr>
                <w:sz w:val="16"/>
                <w:szCs w:val="16"/>
              </w:rPr>
              <w:t>ESS</w:t>
            </w:r>
          </w:p>
        </w:tc>
        <w:tc>
          <w:tcPr>
            <w:tcW w:w="548"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Manj razvite</w:t>
            </w:r>
          </w:p>
        </w:tc>
        <w:tc>
          <w:tcPr>
            <w:tcW w:w="2325" w:type="pct"/>
            <w:shd w:val="clear" w:color="auto" w:fill="auto"/>
          </w:tcPr>
          <w:p w:rsidR="000739E4" w:rsidRPr="006B31C1" w:rsidRDefault="000739E4" w:rsidP="00D655F1">
            <w:pPr>
              <w:suppressAutoHyphens/>
              <w:spacing w:after="0" w:line="240" w:lineRule="auto"/>
              <w:jc w:val="both"/>
              <w:rPr>
                <w:sz w:val="16"/>
                <w:szCs w:val="16"/>
              </w:rPr>
            </w:pPr>
            <w:r w:rsidRPr="006B31C1">
              <w:rPr>
                <w:sz w:val="16"/>
                <w:szCs w:val="16"/>
              </w:rPr>
              <w:t>112. Izboljšanje dostopa do cenovno ugodnih, trajnostnih in visokokakovostnih storitev, vključno z zdravstvenimi in socialnimi storitvami splošnega interesa</w:t>
            </w:r>
          </w:p>
        </w:tc>
        <w:tc>
          <w:tcPr>
            <w:tcW w:w="868"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22.305.890,00</w:t>
            </w:r>
          </w:p>
        </w:tc>
        <w:tc>
          <w:tcPr>
            <w:tcW w:w="865"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22.705.890</w:t>
            </w:r>
            <w:r>
              <w:rPr>
                <w:sz w:val="16"/>
                <w:szCs w:val="16"/>
              </w:rPr>
              <w:t>,00</w:t>
            </w:r>
          </w:p>
        </w:tc>
      </w:tr>
    </w:tbl>
    <w:p w:rsidR="000739E4" w:rsidRPr="006B31C1" w:rsidRDefault="000739E4" w:rsidP="000739E4">
      <w:pPr>
        <w:suppressAutoHyphens/>
        <w:spacing w:after="0" w:line="240" w:lineRule="auto"/>
        <w:jc w:val="both"/>
        <w:rPr>
          <w:rFonts w:ascii="Arial" w:eastAsia="Times New Roman" w:hAnsi="Arial" w:cs="Arial"/>
          <w:sz w:val="16"/>
          <w:szCs w:val="16"/>
          <w:lang w:val="en-GB"/>
        </w:rPr>
      </w:pPr>
    </w:p>
    <w:p w:rsidR="000739E4" w:rsidRPr="00891AB2" w:rsidRDefault="000739E4" w:rsidP="000739E4">
      <w:pPr>
        <w:ind w:left="1410" w:hanging="1410"/>
        <w:jc w:val="both"/>
        <w:rPr>
          <w:b/>
          <w:sz w:val="16"/>
          <w:szCs w:val="16"/>
        </w:rPr>
      </w:pPr>
      <w:r w:rsidRPr="00891AB2">
        <w:rPr>
          <w:b/>
          <w:sz w:val="16"/>
          <w:szCs w:val="16"/>
        </w:rPr>
        <w:t>Razsežnost 2 – Oblika financiranja</w:t>
      </w:r>
    </w:p>
    <w:tbl>
      <w:tblPr>
        <w:tblW w:w="45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2"/>
        <w:gridCol w:w="1130"/>
        <w:gridCol w:w="3010"/>
        <w:gridCol w:w="1601"/>
        <w:gridCol w:w="1600"/>
      </w:tblGrid>
      <w:tr w:rsidR="003F62D8" w:rsidRPr="006B31C1" w:rsidTr="00D655F1">
        <w:trPr>
          <w:trHeight w:val="288"/>
          <w:tblHeader/>
          <w:jc w:val="center"/>
        </w:trPr>
        <w:tc>
          <w:tcPr>
            <w:tcW w:w="627" w:type="pct"/>
            <w:shd w:val="clear" w:color="auto" w:fill="auto"/>
          </w:tcPr>
          <w:p w:rsidR="003F62D8" w:rsidRPr="006B31C1" w:rsidRDefault="003F62D8" w:rsidP="003F62D8">
            <w:pPr>
              <w:suppressAutoHyphens/>
              <w:spacing w:after="0" w:line="240" w:lineRule="auto"/>
              <w:jc w:val="center"/>
              <w:rPr>
                <w:b/>
                <w:sz w:val="16"/>
                <w:szCs w:val="16"/>
              </w:rPr>
            </w:pPr>
            <w:r w:rsidRPr="006B31C1">
              <w:rPr>
                <w:b/>
                <w:sz w:val="16"/>
                <w:szCs w:val="16"/>
              </w:rPr>
              <w:t>Sklad</w:t>
            </w:r>
          </w:p>
        </w:tc>
        <w:tc>
          <w:tcPr>
            <w:tcW w:w="673" w:type="pct"/>
            <w:shd w:val="clear" w:color="auto" w:fill="auto"/>
          </w:tcPr>
          <w:p w:rsidR="003F62D8" w:rsidRPr="006B31C1" w:rsidRDefault="003F62D8" w:rsidP="003F62D8">
            <w:pPr>
              <w:suppressAutoHyphens/>
              <w:spacing w:after="0" w:line="240" w:lineRule="auto"/>
              <w:jc w:val="center"/>
              <w:rPr>
                <w:b/>
                <w:sz w:val="16"/>
                <w:szCs w:val="16"/>
              </w:rPr>
            </w:pPr>
            <w:r w:rsidRPr="006B31C1">
              <w:rPr>
                <w:b/>
                <w:sz w:val="16"/>
                <w:szCs w:val="16"/>
              </w:rPr>
              <w:t>Kategorija regije</w:t>
            </w:r>
          </w:p>
        </w:tc>
        <w:tc>
          <w:tcPr>
            <w:tcW w:w="1793" w:type="pct"/>
            <w:shd w:val="clear" w:color="auto" w:fill="auto"/>
          </w:tcPr>
          <w:p w:rsidR="003F62D8" w:rsidRPr="006B31C1" w:rsidRDefault="003F62D8" w:rsidP="003F62D8">
            <w:pPr>
              <w:spacing w:after="0" w:line="240" w:lineRule="auto"/>
              <w:jc w:val="center"/>
              <w:rPr>
                <w:b/>
                <w:sz w:val="16"/>
                <w:szCs w:val="16"/>
              </w:rPr>
            </w:pPr>
            <w:r w:rsidRPr="006B31C1">
              <w:rPr>
                <w:b/>
                <w:sz w:val="16"/>
                <w:szCs w:val="16"/>
              </w:rPr>
              <w:t>Oznaka</w:t>
            </w:r>
          </w:p>
        </w:tc>
        <w:tc>
          <w:tcPr>
            <w:tcW w:w="954" w:type="pct"/>
            <w:shd w:val="clear" w:color="auto" w:fill="auto"/>
          </w:tcPr>
          <w:p w:rsidR="003F62D8" w:rsidRDefault="003F62D8" w:rsidP="003F62D8">
            <w:pPr>
              <w:spacing w:after="0" w:line="240" w:lineRule="auto"/>
              <w:jc w:val="center"/>
              <w:rPr>
                <w:b/>
                <w:sz w:val="16"/>
                <w:szCs w:val="16"/>
              </w:rPr>
            </w:pPr>
            <w:r>
              <w:rPr>
                <w:b/>
                <w:sz w:val="16"/>
                <w:szCs w:val="16"/>
              </w:rPr>
              <w:t xml:space="preserve">Veljavni OP </w:t>
            </w:r>
          </w:p>
          <w:p w:rsidR="003F62D8" w:rsidRPr="006B31C1" w:rsidRDefault="003F62D8" w:rsidP="003F62D8">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953" w:type="pct"/>
          </w:tcPr>
          <w:p w:rsidR="003F62D8" w:rsidRPr="006B31C1" w:rsidRDefault="003F62D8" w:rsidP="003F62D8">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739E4" w:rsidRPr="006B31C1" w:rsidTr="00D655F1">
        <w:trPr>
          <w:trHeight w:val="288"/>
          <w:jc w:val="center"/>
        </w:trPr>
        <w:tc>
          <w:tcPr>
            <w:tcW w:w="627" w:type="pct"/>
            <w:shd w:val="clear" w:color="auto" w:fill="auto"/>
          </w:tcPr>
          <w:p w:rsidR="000739E4" w:rsidRPr="006B31C1" w:rsidRDefault="000739E4" w:rsidP="00D655F1">
            <w:pPr>
              <w:spacing w:after="0" w:line="240" w:lineRule="auto"/>
              <w:jc w:val="center"/>
              <w:rPr>
                <w:sz w:val="16"/>
                <w:szCs w:val="16"/>
              </w:rPr>
            </w:pPr>
            <w:r w:rsidRPr="006B31C1">
              <w:rPr>
                <w:sz w:val="16"/>
                <w:szCs w:val="16"/>
              </w:rPr>
              <w:t>ESS</w:t>
            </w:r>
          </w:p>
        </w:tc>
        <w:tc>
          <w:tcPr>
            <w:tcW w:w="673"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Manj razvite</w:t>
            </w:r>
          </w:p>
        </w:tc>
        <w:tc>
          <w:tcPr>
            <w:tcW w:w="1793" w:type="pct"/>
            <w:shd w:val="clear" w:color="auto" w:fill="auto"/>
          </w:tcPr>
          <w:p w:rsidR="000739E4" w:rsidRPr="006B31C1" w:rsidRDefault="000739E4" w:rsidP="00D655F1">
            <w:pPr>
              <w:suppressAutoHyphens/>
              <w:spacing w:after="0" w:line="240" w:lineRule="auto"/>
              <w:jc w:val="both"/>
              <w:rPr>
                <w:sz w:val="16"/>
                <w:szCs w:val="16"/>
              </w:rPr>
            </w:pPr>
            <w:r w:rsidRPr="006B31C1">
              <w:rPr>
                <w:sz w:val="16"/>
                <w:szCs w:val="16"/>
              </w:rPr>
              <w:t>01. Nepovratna sredstva</w:t>
            </w:r>
          </w:p>
        </w:tc>
        <w:tc>
          <w:tcPr>
            <w:tcW w:w="954"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87.521.385,00</w:t>
            </w:r>
          </w:p>
        </w:tc>
        <w:tc>
          <w:tcPr>
            <w:tcW w:w="953"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92.638.770</w:t>
            </w:r>
            <w:r>
              <w:rPr>
                <w:sz w:val="16"/>
                <w:szCs w:val="16"/>
              </w:rPr>
              <w:t>,00</w:t>
            </w:r>
          </w:p>
        </w:tc>
      </w:tr>
    </w:tbl>
    <w:p w:rsidR="000739E4" w:rsidRPr="006B31C1" w:rsidRDefault="000739E4" w:rsidP="000739E4">
      <w:pPr>
        <w:suppressAutoHyphens/>
        <w:spacing w:after="0" w:line="240" w:lineRule="auto"/>
        <w:jc w:val="both"/>
        <w:rPr>
          <w:rFonts w:ascii="Arial" w:eastAsia="Times New Roman" w:hAnsi="Arial" w:cs="Arial"/>
          <w:color w:val="000000"/>
          <w:sz w:val="18"/>
          <w:szCs w:val="18"/>
          <w:lang w:val="en-GB"/>
        </w:rPr>
      </w:pPr>
    </w:p>
    <w:p w:rsidR="000739E4" w:rsidRPr="00891AB2" w:rsidRDefault="000739E4" w:rsidP="000739E4">
      <w:pPr>
        <w:ind w:left="1410" w:hanging="1410"/>
        <w:jc w:val="both"/>
        <w:rPr>
          <w:b/>
          <w:sz w:val="16"/>
          <w:szCs w:val="16"/>
        </w:rPr>
      </w:pPr>
      <w:r w:rsidRPr="00891AB2">
        <w:rPr>
          <w:b/>
          <w:sz w:val="16"/>
          <w:szCs w:val="16"/>
        </w:rPr>
        <w:t>Razsežnost 3 – Vrsta ozemlja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920"/>
        <w:gridCol w:w="3591"/>
        <w:gridCol w:w="1821"/>
        <w:gridCol w:w="1561"/>
      </w:tblGrid>
      <w:tr w:rsidR="003F62D8" w:rsidRPr="006B31C1" w:rsidTr="00891AB2">
        <w:trPr>
          <w:trHeight w:val="288"/>
          <w:tblHeader/>
          <w:jc w:val="center"/>
        </w:trPr>
        <w:tc>
          <w:tcPr>
            <w:tcW w:w="0" w:type="auto"/>
            <w:shd w:val="clear" w:color="auto" w:fill="auto"/>
          </w:tcPr>
          <w:p w:rsidR="003F62D8" w:rsidRPr="006B31C1" w:rsidRDefault="003F62D8" w:rsidP="003F62D8">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3F62D8" w:rsidRPr="006B31C1" w:rsidRDefault="003F62D8" w:rsidP="003F62D8">
            <w:pPr>
              <w:suppressAutoHyphens/>
              <w:spacing w:after="0" w:line="240" w:lineRule="auto"/>
              <w:jc w:val="center"/>
              <w:rPr>
                <w:b/>
                <w:sz w:val="16"/>
                <w:szCs w:val="16"/>
              </w:rPr>
            </w:pPr>
            <w:r w:rsidRPr="006B31C1">
              <w:rPr>
                <w:b/>
                <w:sz w:val="16"/>
                <w:szCs w:val="16"/>
              </w:rPr>
              <w:t>Kategorija regije</w:t>
            </w:r>
          </w:p>
        </w:tc>
        <w:tc>
          <w:tcPr>
            <w:tcW w:w="2018" w:type="pct"/>
            <w:shd w:val="clear" w:color="auto" w:fill="auto"/>
          </w:tcPr>
          <w:p w:rsidR="003F62D8" w:rsidRPr="006B31C1" w:rsidRDefault="003F62D8" w:rsidP="003F62D8">
            <w:pPr>
              <w:spacing w:after="0" w:line="240" w:lineRule="auto"/>
              <w:jc w:val="center"/>
              <w:rPr>
                <w:b/>
                <w:sz w:val="16"/>
                <w:szCs w:val="16"/>
              </w:rPr>
            </w:pPr>
            <w:r w:rsidRPr="006B31C1">
              <w:rPr>
                <w:b/>
                <w:sz w:val="16"/>
                <w:szCs w:val="16"/>
              </w:rPr>
              <w:t>Oznaka</w:t>
            </w:r>
          </w:p>
        </w:tc>
        <w:tc>
          <w:tcPr>
            <w:tcW w:w="1023" w:type="pct"/>
            <w:shd w:val="clear" w:color="auto" w:fill="auto"/>
          </w:tcPr>
          <w:p w:rsidR="003F62D8" w:rsidRDefault="003F62D8" w:rsidP="003F62D8">
            <w:pPr>
              <w:spacing w:after="0" w:line="240" w:lineRule="auto"/>
              <w:jc w:val="center"/>
              <w:rPr>
                <w:b/>
                <w:sz w:val="16"/>
                <w:szCs w:val="16"/>
              </w:rPr>
            </w:pPr>
            <w:r>
              <w:rPr>
                <w:b/>
                <w:sz w:val="16"/>
                <w:szCs w:val="16"/>
              </w:rPr>
              <w:t xml:space="preserve">Veljavni OP </w:t>
            </w:r>
          </w:p>
          <w:p w:rsidR="003F62D8" w:rsidRPr="006B31C1" w:rsidRDefault="003F62D8" w:rsidP="003F62D8">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77" w:type="pct"/>
          </w:tcPr>
          <w:p w:rsidR="003F62D8" w:rsidRPr="006B31C1" w:rsidRDefault="003F62D8" w:rsidP="003F62D8">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739E4" w:rsidRPr="006B31C1" w:rsidTr="00891AB2">
        <w:trPr>
          <w:trHeight w:val="288"/>
          <w:jc w:val="center"/>
        </w:trPr>
        <w:tc>
          <w:tcPr>
            <w:tcW w:w="0" w:type="auto"/>
            <w:shd w:val="clear" w:color="auto" w:fill="auto"/>
          </w:tcPr>
          <w:p w:rsidR="000739E4" w:rsidRPr="006B31C1" w:rsidRDefault="000739E4" w:rsidP="00D655F1">
            <w:pPr>
              <w:spacing w:after="0" w:line="240" w:lineRule="auto"/>
              <w:jc w:val="center"/>
              <w:rPr>
                <w:sz w:val="16"/>
                <w:szCs w:val="16"/>
              </w:rPr>
            </w:pPr>
            <w:r w:rsidRPr="006B31C1">
              <w:rPr>
                <w:sz w:val="16"/>
                <w:szCs w:val="16"/>
              </w:rPr>
              <w:t>ESS</w:t>
            </w:r>
          </w:p>
        </w:tc>
        <w:tc>
          <w:tcPr>
            <w:tcW w:w="517"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Manj razvite</w:t>
            </w:r>
          </w:p>
        </w:tc>
        <w:tc>
          <w:tcPr>
            <w:tcW w:w="2018" w:type="pct"/>
            <w:shd w:val="clear" w:color="auto" w:fill="auto"/>
          </w:tcPr>
          <w:p w:rsidR="000739E4" w:rsidRPr="006B31C1" w:rsidRDefault="000739E4" w:rsidP="00D655F1">
            <w:pPr>
              <w:suppressAutoHyphens/>
              <w:spacing w:after="0" w:line="240" w:lineRule="auto"/>
              <w:jc w:val="both"/>
              <w:rPr>
                <w:sz w:val="16"/>
                <w:szCs w:val="16"/>
              </w:rPr>
            </w:pPr>
            <w:r w:rsidRPr="006B31C1">
              <w:rPr>
                <w:sz w:val="16"/>
                <w:szCs w:val="16"/>
              </w:rPr>
              <w:t>05. Sodelovanje med nacionalnimi ali regionalnimi programskimi področji v nacionalnem kontekstu</w:t>
            </w:r>
          </w:p>
        </w:tc>
        <w:tc>
          <w:tcPr>
            <w:tcW w:w="1023"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87.521.385,00</w:t>
            </w:r>
          </w:p>
        </w:tc>
        <w:tc>
          <w:tcPr>
            <w:tcW w:w="877"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92.638.770</w:t>
            </w:r>
            <w:r>
              <w:rPr>
                <w:sz w:val="16"/>
                <w:szCs w:val="16"/>
              </w:rPr>
              <w:t>,00</w:t>
            </w:r>
          </w:p>
        </w:tc>
      </w:tr>
    </w:tbl>
    <w:p w:rsidR="000739E4" w:rsidRPr="006B31C1" w:rsidRDefault="000739E4" w:rsidP="000739E4">
      <w:pPr>
        <w:suppressAutoHyphens/>
        <w:spacing w:after="0" w:line="240" w:lineRule="auto"/>
        <w:jc w:val="both"/>
        <w:rPr>
          <w:rFonts w:ascii="Arial" w:eastAsia="Times New Roman" w:hAnsi="Arial" w:cs="Arial"/>
          <w:color w:val="000000"/>
          <w:sz w:val="18"/>
          <w:szCs w:val="18"/>
          <w:lang w:val="en-GB"/>
        </w:rPr>
      </w:pPr>
    </w:p>
    <w:p w:rsidR="000739E4" w:rsidRPr="00891AB2" w:rsidRDefault="000739E4" w:rsidP="000739E4">
      <w:pPr>
        <w:jc w:val="both"/>
        <w:rPr>
          <w:b/>
          <w:sz w:val="16"/>
          <w:szCs w:val="16"/>
        </w:rPr>
      </w:pPr>
      <w:r w:rsidRPr="00891AB2">
        <w:rPr>
          <w:b/>
          <w:sz w:val="16"/>
          <w:szCs w:val="16"/>
        </w:rPr>
        <w:t>Razsežnost 4 – Teritorialni mehanizmi izvajanja</w:t>
      </w:r>
    </w:p>
    <w:tbl>
      <w:tblPr>
        <w:tblW w:w="49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1021"/>
        <w:gridCol w:w="3060"/>
        <w:gridCol w:w="2050"/>
        <w:gridCol w:w="2416"/>
      </w:tblGrid>
      <w:tr w:rsidR="003F62D8" w:rsidRPr="006B31C1" w:rsidTr="00D655F1">
        <w:trPr>
          <w:trHeight w:val="288"/>
          <w:tblHeader/>
          <w:jc w:val="center"/>
        </w:trPr>
        <w:tc>
          <w:tcPr>
            <w:tcW w:w="363" w:type="pct"/>
            <w:shd w:val="clear" w:color="auto" w:fill="auto"/>
          </w:tcPr>
          <w:p w:rsidR="003F62D8" w:rsidRPr="00891AB2" w:rsidRDefault="003F62D8" w:rsidP="003F62D8">
            <w:pPr>
              <w:suppressAutoHyphens/>
              <w:spacing w:after="0" w:line="240" w:lineRule="auto"/>
              <w:jc w:val="center"/>
              <w:rPr>
                <w:b/>
                <w:sz w:val="16"/>
                <w:szCs w:val="16"/>
              </w:rPr>
            </w:pPr>
            <w:r w:rsidRPr="00891AB2">
              <w:rPr>
                <w:b/>
                <w:sz w:val="16"/>
                <w:szCs w:val="16"/>
              </w:rPr>
              <w:t>Sklad</w:t>
            </w:r>
          </w:p>
        </w:tc>
        <w:tc>
          <w:tcPr>
            <w:tcW w:w="554" w:type="pct"/>
            <w:shd w:val="clear" w:color="auto" w:fill="auto"/>
          </w:tcPr>
          <w:p w:rsidR="003F62D8" w:rsidRPr="006B31C1" w:rsidRDefault="003F62D8" w:rsidP="003F62D8">
            <w:pPr>
              <w:suppressAutoHyphens/>
              <w:spacing w:after="0" w:line="240" w:lineRule="auto"/>
              <w:jc w:val="center"/>
              <w:rPr>
                <w:b/>
                <w:sz w:val="16"/>
                <w:szCs w:val="16"/>
              </w:rPr>
            </w:pPr>
            <w:r w:rsidRPr="006B31C1">
              <w:rPr>
                <w:b/>
                <w:sz w:val="16"/>
                <w:szCs w:val="16"/>
              </w:rPr>
              <w:t>Kategorija regije</w:t>
            </w:r>
          </w:p>
        </w:tc>
        <w:tc>
          <w:tcPr>
            <w:tcW w:w="1660" w:type="pct"/>
            <w:shd w:val="clear" w:color="auto" w:fill="auto"/>
          </w:tcPr>
          <w:p w:rsidR="003F62D8" w:rsidRPr="006B31C1" w:rsidRDefault="003F62D8" w:rsidP="003F62D8">
            <w:pPr>
              <w:spacing w:after="0" w:line="240" w:lineRule="auto"/>
              <w:jc w:val="center"/>
              <w:rPr>
                <w:b/>
                <w:sz w:val="16"/>
                <w:szCs w:val="16"/>
              </w:rPr>
            </w:pPr>
            <w:r w:rsidRPr="006B31C1">
              <w:rPr>
                <w:b/>
                <w:sz w:val="16"/>
                <w:szCs w:val="16"/>
              </w:rPr>
              <w:t>Oznaka</w:t>
            </w:r>
          </w:p>
        </w:tc>
        <w:tc>
          <w:tcPr>
            <w:tcW w:w="1112" w:type="pct"/>
            <w:shd w:val="clear" w:color="auto" w:fill="auto"/>
          </w:tcPr>
          <w:p w:rsidR="003F62D8" w:rsidRDefault="003F62D8" w:rsidP="003F62D8">
            <w:pPr>
              <w:spacing w:after="0" w:line="240" w:lineRule="auto"/>
              <w:jc w:val="center"/>
              <w:rPr>
                <w:b/>
                <w:sz w:val="16"/>
                <w:szCs w:val="16"/>
              </w:rPr>
            </w:pPr>
            <w:r>
              <w:rPr>
                <w:b/>
                <w:sz w:val="16"/>
                <w:szCs w:val="16"/>
              </w:rPr>
              <w:t xml:space="preserve">Veljavni OP </w:t>
            </w:r>
          </w:p>
          <w:p w:rsidR="003F62D8" w:rsidRPr="006B31C1" w:rsidRDefault="003F62D8" w:rsidP="003F62D8">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1311" w:type="pct"/>
          </w:tcPr>
          <w:p w:rsidR="003F62D8" w:rsidRPr="006B31C1" w:rsidRDefault="003F62D8" w:rsidP="003F62D8">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0739E4" w:rsidRPr="006B31C1" w:rsidTr="00D655F1">
        <w:trPr>
          <w:trHeight w:val="288"/>
          <w:jc w:val="center"/>
        </w:trPr>
        <w:tc>
          <w:tcPr>
            <w:tcW w:w="363" w:type="pct"/>
            <w:shd w:val="clear" w:color="auto" w:fill="auto"/>
          </w:tcPr>
          <w:p w:rsidR="000739E4" w:rsidRPr="006B31C1" w:rsidRDefault="000739E4" w:rsidP="00D655F1">
            <w:pPr>
              <w:spacing w:after="0" w:line="240" w:lineRule="auto"/>
              <w:jc w:val="center"/>
              <w:rPr>
                <w:sz w:val="16"/>
                <w:szCs w:val="16"/>
              </w:rPr>
            </w:pPr>
            <w:r w:rsidRPr="006B31C1">
              <w:rPr>
                <w:sz w:val="16"/>
                <w:szCs w:val="16"/>
              </w:rPr>
              <w:t>ESS</w:t>
            </w:r>
          </w:p>
        </w:tc>
        <w:tc>
          <w:tcPr>
            <w:tcW w:w="554"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Manj razvite</w:t>
            </w:r>
          </w:p>
        </w:tc>
        <w:tc>
          <w:tcPr>
            <w:tcW w:w="1660" w:type="pct"/>
            <w:shd w:val="clear" w:color="auto" w:fill="auto"/>
          </w:tcPr>
          <w:p w:rsidR="000739E4" w:rsidRPr="006B31C1" w:rsidRDefault="000739E4" w:rsidP="00D655F1">
            <w:pPr>
              <w:suppressAutoHyphens/>
              <w:spacing w:after="0" w:line="240" w:lineRule="auto"/>
              <w:jc w:val="both"/>
              <w:rPr>
                <w:sz w:val="16"/>
                <w:szCs w:val="16"/>
              </w:rPr>
            </w:pPr>
            <w:r w:rsidRPr="006B31C1">
              <w:rPr>
                <w:sz w:val="16"/>
                <w:szCs w:val="16"/>
              </w:rPr>
              <w:t>05. Drugi celostni pristopi k trajnostnemu razvoju mestnih/podeželskih območij</w:t>
            </w:r>
          </w:p>
        </w:tc>
        <w:tc>
          <w:tcPr>
            <w:tcW w:w="1112"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87.521.385,00</w:t>
            </w:r>
          </w:p>
        </w:tc>
        <w:tc>
          <w:tcPr>
            <w:tcW w:w="1311" w:type="pct"/>
            <w:shd w:val="clear" w:color="auto" w:fill="auto"/>
          </w:tcPr>
          <w:p w:rsidR="000739E4" w:rsidRPr="006B31C1" w:rsidRDefault="000739E4" w:rsidP="00891AB2">
            <w:pPr>
              <w:suppressAutoHyphens/>
              <w:spacing w:after="0" w:line="240" w:lineRule="auto"/>
              <w:jc w:val="center"/>
              <w:rPr>
                <w:sz w:val="16"/>
                <w:szCs w:val="16"/>
              </w:rPr>
            </w:pPr>
            <w:r w:rsidRPr="006B31C1">
              <w:rPr>
                <w:sz w:val="16"/>
                <w:szCs w:val="16"/>
              </w:rPr>
              <w:t>92.638.770</w:t>
            </w:r>
            <w:r>
              <w:rPr>
                <w:sz w:val="16"/>
                <w:szCs w:val="16"/>
              </w:rPr>
              <w:t>,00</w:t>
            </w:r>
          </w:p>
        </w:tc>
      </w:tr>
    </w:tbl>
    <w:p w:rsidR="000739E4" w:rsidRDefault="000739E4">
      <w:r>
        <w:br w:type="page"/>
      </w:r>
    </w:p>
    <w:p w:rsidR="00483707" w:rsidRDefault="00483707" w:rsidP="00891AB2">
      <w:pPr>
        <w:jc w:val="both"/>
      </w:pPr>
      <w:r>
        <w:t>PREDNOSTNA OS 10 (ESS)</w:t>
      </w:r>
    </w:p>
    <w:p w:rsidR="00D2563D" w:rsidRPr="00891AB2" w:rsidRDefault="00D2563D" w:rsidP="00D2563D">
      <w:pPr>
        <w:ind w:left="1410" w:hanging="1410"/>
        <w:jc w:val="both"/>
        <w:rPr>
          <w:b/>
          <w:sz w:val="16"/>
          <w:szCs w:val="16"/>
        </w:rPr>
      </w:pPr>
      <w:r w:rsidRPr="00891AB2">
        <w:rPr>
          <w:b/>
          <w:sz w:val="16"/>
          <w:szCs w:val="16"/>
        </w:rPr>
        <w:t>Razsežnost 1 – Področje intervencije</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920"/>
        <w:gridCol w:w="3804"/>
        <w:gridCol w:w="1259"/>
        <w:gridCol w:w="1259"/>
      </w:tblGrid>
      <w:tr w:rsidR="00951F60" w:rsidRPr="006B31C1" w:rsidTr="00891AB2">
        <w:trPr>
          <w:trHeight w:val="288"/>
          <w:tblHeader/>
          <w:jc w:val="center"/>
        </w:trPr>
        <w:tc>
          <w:tcPr>
            <w:tcW w:w="375" w:type="pct"/>
            <w:shd w:val="clear" w:color="auto" w:fill="auto"/>
          </w:tcPr>
          <w:p w:rsidR="00951F60" w:rsidRPr="00891AB2" w:rsidRDefault="00951F60" w:rsidP="00951F60">
            <w:pPr>
              <w:suppressAutoHyphens/>
              <w:spacing w:after="0" w:line="240" w:lineRule="auto"/>
              <w:jc w:val="center"/>
              <w:rPr>
                <w:b/>
                <w:sz w:val="16"/>
                <w:szCs w:val="16"/>
              </w:rPr>
            </w:pPr>
            <w:r w:rsidRPr="00891AB2">
              <w:rPr>
                <w:b/>
                <w:sz w:val="16"/>
                <w:szCs w:val="16"/>
              </w:rPr>
              <w:t>Sklad</w:t>
            </w:r>
          </w:p>
        </w:tc>
        <w:tc>
          <w:tcPr>
            <w:tcW w:w="587"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951F60" w:rsidRPr="006B31C1" w:rsidRDefault="00951F60" w:rsidP="00951F60">
            <w:pPr>
              <w:spacing w:after="0" w:line="240" w:lineRule="auto"/>
              <w:jc w:val="center"/>
              <w:rPr>
                <w:b/>
                <w:sz w:val="16"/>
                <w:szCs w:val="16"/>
              </w:rPr>
            </w:pPr>
            <w:r w:rsidRPr="006B31C1">
              <w:rPr>
                <w:b/>
                <w:sz w:val="16"/>
                <w:szCs w:val="16"/>
              </w:rPr>
              <w:t>Oznaka</w:t>
            </w:r>
          </w:p>
        </w:tc>
        <w:tc>
          <w:tcPr>
            <w:tcW w:w="804" w:type="pct"/>
            <w:shd w:val="clear" w:color="auto" w:fill="auto"/>
          </w:tcPr>
          <w:p w:rsidR="00951F60" w:rsidRDefault="00951F60" w:rsidP="00951F60">
            <w:pPr>
              <w:spacing w:after="0" w:line="240" w:lineRule="auto"/>
              <w:jc w:val="center"/>
              <w:rPr>
                <w:b/>
                <w:sz w:val="16"/>
                <w:szCs w:val="16"/>
              </w:rPr>
            </w:pPr>
            <w:r>
              <w:rPr>
                <w:b/>
                <w:sz w:val="16"/>
                <w:szCs w:val="16"/>
              </w:rPr>
              <w:t xml:space="preserve">Veljavni OP </w:t>
            </w:r>
          </w:p>
          <w:p w:rsidR="00951F60" w:rsidRPr="006B31C1" w:rsidRDefault="00951F60" w:rsidP="00951F60">
            <w:pPr>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4" w:type="pct"/>
          </w:tcPr>
          <w:p w:rsidR="00951F60" w:rsidRPr="006B31C1" w:rsidRDefault="00951F60" w:rsidP="00951F60">
            <w:pPr>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D2563D" w:rsidRPr="006B31C1" w:rsidTr="00891AB2">
        <w:trPr>
          <w:trHeight w:val="288"/>
          <w:jc w:val="center"/>
        </w:trPr>
        <w:tc>
          <w:tcPr>
            <w:tcW w:w="375" w:type="pct"/>
            <w:shd w:val="clear" w:color="auto" w:fill="auto"/>
          </w:tcPr>
          <w:p w:rsidR="00D2563D" w:rsidRPr="006B31C1" w:rsidRDefault="00D2563D" w:rsidP="00D655F1">
            <w:pPr>
              <w:spacing w:after="0" w:line="240" w:lineRule="auto"/>
              <w:jc w:val="center"/>
              <w:rPr>
                <w:sz w:val="16"/>
                <w:szCs w:val="16"/>
              </w:rPr>
            </w:pPr>
            <w:r w:rsidRPr="006B31C1">
              <w:rPr>
                <w:sz w:val="16"/>
                <w:szCs w:val="16"/>
              </w:rPr>
              <w:t>ESS</w:t>
            </w:r>
          </w:p>
        </w:tc>
        <w:tc>
          <w:tcPr>
            <w:tcW w:w="587"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Manj razvite</w:t>
            </w:r>
          </w:p>
        </w:tc>
        <w:tc>
          <w:tcPr>
            <w:tcW w:w="2429" w:type="pct"/>
            <w:shd w:val="clear" w:color="auto" w:fill="auto"/>
          </w:tcPr>
          <w:p w:rsidR="00D2563D" w:rsidRPr="006B31C1" w:rsidRDefault="00D2563D" w:rsidP="00D655F1">
            <w:pPr>
              <w:suppressAutoHyphens/>
              <w:spacing w:after="0" w:line="240" w:lineRule="auto"/>
              <w:jc w:val="both"/>
              <w:rPr>
                <w:sz w:val="16"/>
                <w:szCs w:val="16"/>
              </w:rPr>
            </w:pPr>
            <w:r w:rsidRPr="006B31C1">
              <w:rPr>
                <w:sz w:val="16"/>
                <w:szCs w:val="16"/>
              </w:rPr>
              <w:t>117. Izboljšanje enakega dostopa do vseživljenjskega učenja za vse starostne skupine pri formalnih, neformalnih in priložnostnih oblikah učenja, posodobitev znanja, spretnosti in kompetenc delovne sile ter spodbujanje prožnih oblik učenja, tudi s poklicnim svetovanjem in potrjevanjem pridobljenih kompetenc</w:t>
            </w:r>
          </w:p>
        </w:tc>
        <w:tc>
          <w:tcPr>
            <w:tcW w:w="804"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100.749.437,00</w:t>
            </w:r>
          </w:p>
        </w:tc>
        <w:tc>
          <w:tcPr>
            <w:tcW w:w="804" w:type="pct"/>
            <w:shd w:val="clear" w:color="auto" w:fill="auto"/>
          </w:tcPr>
          <w:p w:rsidR="00D2563D" w:rsidRPr="006B31C1" w:rsidRDefault="00D2563D" w:rsidP="00891AB2">
            <w:pPr>
              <w:suppressAutoHyphens/>
              <w:spacing w:after="0" w:line="240" w:lineRule="auto"/>
              <w:jc w:val="center"/>
              <w:rPr>
                <w:sz w:val="16"/>
                <w:szCs w:val="16"/>
              </w:rPr>
            </w:pPr>
            <w:r>
              <w:rPr>
                <w:sz w:val="16"/>
                <w:szCs w:val="16"/>
              </w:rPr>
              <w:t>104.609.921,00</w:t>
            </w:r>
          </w:p>
        </w:tc>
      </w:tr>
    </w:tbl>
    <w:p w:rsidR="00D2563D" w:rsidRPr="006B31C1" w:rsidRDefault="00D2563D" w:rsidP="00D2563D">
      <w:pPr>
        <w:suppressAutoHyphens/>
        <w:spacing w:after="0" w:line="240" w:lineRule="auto"/>
        <w:jc w:val="both"/>
        <w:rPr>
          <w:rFonts w:ascii="Arial" w:eastAsia="Times New Roman" w:hAnsi="Arial" w:cs="Arial"/>
          <w:sz w:val="16"/>
          <w:szCs w:val="16"/>
          <w:lang w:val="en-GB"/>
        </w:rPr>
      </w:pPr>
    </w:p>
    <w:p w:rsidR="00D2563D" w:rsidRPr="00891AB2" w:rsidRDefault="00D2563D" w:rsidP="00D2563D">
      <w:pPr>
        <w:ind w:left="1410" w:hanging="1410"/>
        <w:jc w:val="both"/>
        <w:rPr>
          <w:b/>
          <w:sz w:val="16"/>
          <w:szCs w:val="16"/>
        </w:rPr>
      </w:pPr>
      <w:r w:rsidRPr="00891AB2">
        <w:rPr>
          <w:b/>
          <w:sz w:val="16"/>
          <w:szCs w:val="16"/>
        </w:rPr>
        <w:t>Razsežnost 2 – Oblika financiranja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920"/>
        <w:gridCol w:w="3804"/>
        <w:gridCol w:w="1259"/>
        <w:gridCol w:w="1259"/>
      </w:tblGrid>
      <w:tr w:rsidR="00951F60" w:rsidRPr="006B31C1" w:rsidTr="00D655F1">
        <w:trPr>
          <w:trHeight w:val="288"/>
          <w:tblHeader/>
          <w:jc w:val="center"/>
        </w:trPr>
        <w:tc>
          <w:tcPr>
            <w:tcW w:w="375"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Kategorija regije</w:t>
            </w:r>
          </w:p>
        </w:tc>
        <w:tc>
          <w:tcPr>
            <w:tcW w:w="2429" w:type="pct"/>
            <w:shd w:val="clear" w:color="auto" w:fill="auto"/>
          </w:tcPr>
          <w:p w:rsidR="00951F60" w:rsidRPr="006B31C1" w:rsidRDefault="00951F60" w:rsidP="00951F60">
            <w:pPr>
              <w:spacing w:after="0" w:line="240" w:lineRule="auto"/>
              <w:jc w:val="center"/>
              <w:rPr>
                <w:b/>
                <w:sz w:val="16"/>
                <w:szCs w:val="16"/>
              </w:rPr>
            </w:pPr>
            <w:r w:rsidRPr="006B31C1">
              <w:rPr>
                <w:b/>
                <w:sz w:val="16"/>
                <w:szCs w:val="16"/>
              </w:rPr>
              <w:t>Oznaka</w:t>
            </w:r>
          </w:p>
        </w:tc>
        <w:tc>
          <w:tcPr>
            <w:tcW w:w="804" w:type="pct"/>
            <w:shd w:val="clear" w:color="auto" w:fill="auto"/>
          </w:tcPr>
          <w:p w:rsidR="00951F60" w:rsidRDefault="00951F60" w:rsidP="00951F60">
            <w:pPr>
              <w:spacing w:after="0" w:line="240" w:lineRule="auto"/>
              <w:jc w:val="center"/>
              <w:rPr>
                <w:b/>
                <w:sz w:val="16"/>
                <w:szCs w:val="16"/>
              </w:rPr>
            </w:pPr>
            <w:r>
              <w:rPr>
                <w:b/>
                <w:sz w:val="16"/>
                <w:szCs w:val="16"/>
              </w:rPr>
              <w:t xml:space="preserve">Veljavni OP </w:t>
            </w:r>
          </w:p>
          <w:p w:rsidR="00951F60" w:rsidRPr="006B31C1" w:rsidRDefault="00951F60" w:rsidP="00951F60">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804" w:type="pct"/>
          </w:tcPr>
          <w:p w:rsidR="00951F60" w:rsidRPr="006B31C1" w:rsidRDefault="00951F60" w:rsidP="00951F60">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D2563D" w:rsidRPr="006B31C1" w:rsidTr="00D655F1">
        <w:trPr>
          <w:trHeight w:val="288"/>
          <w:jc w:val="center"/>
        </w:trPr>
        <w:tc>
          <w:tcPr>
            <w:tcW w:w="375" w:type="pct"/>
            <w:shd w:val="clear" w:color="auto" w:fill="auto"/>
          </w:tcPr>
          <w:p w:rsidR="00D2563D" w:rsidRPr="006B31C1" w:rsidRDefault="00D2563D" w:rsidP="00D655F1">
            <w:pPr>
              <w:spacing w:after="0" w:line="240" w:lineRule="auto"/>
              <w:jc w:val="center"/>
              <w:rPr>
                <w:sz w:val="16"/>
                <w:szCs w:val="16"/>
              </w:rPr>
            </w:pPr>
            <w:r w:rsidRPr="006B31C1">
              <w:rPr>
                <w:sz w:val="16"/>
                <w:szCs w:val="16"/>
              </w:rPr>
              <w:t>ESS</w:t>
            </w:r>
          </w:p>
        </w:tc>
        <w:tc>
          <w:tcPr>
            <w:tcW w:w="587"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Manj razvite</w:t>
            </w:r>
          </w:p>
        </w:tc>
        <w:tc>
          <w:tcPr>
            <w:tcW w:w="2429" w:type="pct"/>
            <w:shd w:val="clear" w:color="auto" w:fill="auto"/>
          </w:tcPr>
          <w:p w:rsidR="00D2563D" w:rsidRPr="006B31C1" w:rsidRDefault="00D2563D" w:rsidP="00D655F1">
            <w:pPr>
              <w:suppressAutoHyphens/>
              <w:spacing w:after="0" w:line="240" w:lineRule="auto"/>
              <w:jc w:val="both"/>
              <w:rPr>
                <w:sz w:val="16"/>
                <w:szCs w:val="16"/>
              </w:rPr>
            </w:pPr>
            <w:r w:rsidRPr="006B31C1">
              <w:rPr>
                <w:sz w:val="16"/>
                <w:szCs w:val="16"/>
              </w:rPr>
              <w:t>01. Nepovratna sredstva</w:t>
            </w:r>
          </w:p>
        </w:tc>
        <w:tc>
          <w:tcPr>
            <w:tcW w:w="804"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116.815.743,00</w:t>
            </w:r>
          </w:p>
        </w:tc>
        <w:tc>
          <w:tcPr>
            <w:tcW w:w="804" w:type="pct"/>
            <w:shd w:val="clear" w:color="auto" w:fill="auto"/>
          </w:tcPr>
          <w:p w:rsidR="00D2563D" w:rsidRPr="006B31C1" w:rsidRDefault="00D2563D" w:rsidP="00891AB2">
            <w:pPr>
              <w:suppressAutoHyphens/>
              <w:spacing w:after="0" w:line="240" w:lineRule="auto"/>
              <w:jc w:val="center"/>
              <w:rPr>
                <w:sz w:val="16"/>
                <w:szCs w:val="16"/>
              </w:rPr>
            </w:pPr>
            <w:r>
              <w:rPr>
                <w:sz w:val="16"/>
                <w:szCs w:val="16"/>
              </w:rPr>
              <w:t>120.676.227,00</w:t>
            </w:r>
          </w:p>
        </w:tc>
      </w:tr>
    </w:tbl>
    <w:p w:rsidR="00D2563D" w:rsidRPr="006B31C1" w:rsidRDefault="00D2563D" w:rsidP="00D2563D">
      <w:pPr>
        <w:suppressAutoHyphens/>
        <w:spacing w:after="0" w:line="240" w:lineRule="auto"/>
        <w:jc w:val="both"/>
        <w:rPr>
          <w:rFonts w:ascii="Arial" w:eastAsia="Times New Roman" w:hAnsi="Arial" w:cs="Arial"/>
          <w:color w:val="000000"/>
          <w:sz w:val="18"/>
          <w:szCs w:val="18"/>
          <w:lang w:val="en-GB"/>
        </w:rPr>
      </w:pPr>
    </w:p>
    <w:p w:rsidR="00D2563D" w:rsidRPr="00891AB2" w:rsidRDefault="00D2563D" w:rsidP="00D2563D">
      <w:pPr>
        <w:ind w:left="1410" w:hanging="1410"/>
        <w:jc w:val="both"/>
        <w:rPr>
          <w:b/>
          <w:sz w:val="16"/>
          <w:szCs w:val="16"/>
        </w:rPr>
      </w:pPr>
      <w:r w:rsidRPr="00891AB2">
        <w:rPr>
          <w:b/>
          <w:sz w:val="16"/>
          <w:szCs w:val="16"/>
        </w:rPr>
        <w:t>Razsežnost 3 – Vrsta ozemlja</w:t>
      </w:r>
    </w:p>
    <w:tbl>
      <w:tblPr>
        <w:tblW w:w="42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919"/>
        <w:gridCol w:w="3971"/>
        <w:gridCol w:w="1176"/>
        <w:gridCol w:w="1176"/>
      </w:tblGrid>
      <w:tr w:rsidR="00951F60" w:rsidRPr="006B31C1" w:rsidTr="00D655F1">
        <w:trPr>
          <w:trHeight w:val="288"/>
          <w:tblHeader/>
          <w:jc w:val="center"/>
        </w:trPr>
        <w:tc>
          <w:tcPr>
            <w:tcW w:w="375"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Sklad</w:t>
            </w:r>
          </w:p>
        </w:tc>
        <w:tc>
          <w:tcPr>
            <w:tcW w:w="587"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Kategorija regije</w:t>
            </w:r>
          </w:p>
        </w:tc>
        <w:tc>
          <w:tcPr>
            <w:tcW w:w="2535" w:type="pct"/>
            <w:shd w:val="clear" w:color="auto" w:fill="auto"/>
          </w:tcPr>
          <w:p w:rsidR="00951F60" w:rsidRPr="006B31C1" w:rsidRDefault="00951F60" w:rsidP="00951F60">
            <w:pPr>
              <w:spacing w:after="0" w:line="240" w:lineRule="auto"/>
              <w:jc w:val="center"/>
              <w:rPr>
                <w:b/>
                <w:sz w:val="16"/>
                <w:szCs w:val="16"/>
              </w:rPr>
            </w:pPr>
            <w:r w:rsidRPr="006B31C1">
              <w:rPr>
                <w:b/>
                <w:sz w:val="16"/>
                <w:szCs w:val="16"/>
              </w:rPr>
              <w:t>Oznaka</w:t>
            </w:r>
          </w:p>
        </w:tc>
        <w:tc>
          <w:tcPr>
            <w:tcW w:w="751" w:type="pct"/>
            <w:shd w:val="clear" w:color="auto" w:fill="auto"/>
          </w:tcPr>
          <w:p w:rsidR="00951F60" w:rsidRDefault="00951F60" w:rsidP="00951F60">
            <w:pPr>
              <w:spacing w:after="0" w:line="240" w:lineRule="auto"/>
              <w:jc w:val="center"/>
              <w:rPr>
                <w:b/>
                <w:sz w:val="16"/>
                <w:szCs w:val="16"/>
              </w:rPr>
            </w:pPr>
            <w:r>
              <w:rPr>
                <w:b/>
                <w:sz w:val="16"/>
                <w:szCs w:val="16"/>
              </w:rPr>
              <w:t xml:space="preserve">Veljavni OP </w:t>
            </w:r>
          </w:p>
          <w:p w:rsidR="00951F60" w:rsidRPr="006B31C1" w:rsidRDefault="00951F60" w:rsidP="00951F60">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51" w:type="pct"/>
          </w:tcPr>
          <w:p w:rsidR="00951F60" w:rsidRPr="006B31C1" w:rsidRDefault="00951F60" w:rsidP="00951F60">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D2563D" w:rsidRPr="006B31C1" w:rsidTr="00D655F1">
        <w:trPr>
          <w:trHeight w:val="288"/>
          <w:jc w:val="center"/>
        </w:trPr>
        <w:tc>
          <w:tcPr>
            <w:tcW w:w="375" w:type="pct"/>
            <w:shd w:val="clear" w:color="auto" w:fill="auto"/>
          </w:tcPr>
          <w:p w:rsidR="00D2563D" w:rsidRPr="006B31C1" w:rsidRDefault="00D2563D" w:rsidP="00D655F1">
            <w:pPr>
              <w:spacing w:after="0" w:line="240" w:lineRule="auto"/>
              <w:jc w:val="center"/>
              <w:rPr>
                <w:sz w:val="16"/>
                <w:szCs w:val="16"/>
              </w:rPr>
            </w:pPr>
            <w:r w:rsidRPr="006B31C1">
              <w:rPr>
                <w:sz w:val="16"/>
                <w:szCs w:val="16"/>
              </w:rPr>
              <w:t xml:space="preserve"> ESS</w:t>
            </w:r>
          </w:p>
        </w:tc>
        <w:tc>
          <w:tcPr>
            <w:tcW w:w="587"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Manj razvite</w:t>
            </w:r>
          </w:p>
        </w:tc>
        <w:tc>
          <w:tcPr>
            <w:tcW w:w="2535" w:type="pct"/>
            <w:shd w:val="clear" w:color="auto" w:fill="auto"/>
          </w:tcPr>
          <w:p w:rsidR="00D2563D" w:rsidRPr="006B31C1" w:rsidRDefault="00D2563D" w:rsidP="00D655F1">
            <w:pPr>
              <w:suppressAutoHyphens/>
              <w:spacing w:after="0" w:line="240" w:lineRule="auto"/>
              <w:jc w:val="both"/>
              <w:rPr>
                <w:sz w:val="16"/>
                <w:szCs w:val="16"/>
              </w:rPr>
            </w:pPr>
            <w:r w:rsidRPr="006B31C1">
              <w:rPr>
                <w:sz w:val="16"/>
                <w:szCs w:val="16"/>
              </w:rPr>
              <w:t>01. Velika mestna območja (gosto naseljena, &gt;50 000 prebivalcev)</w:t>
            </w:r>
          </w:p>
        </w:tc>
        <w:tc>
          <w:tcPr>
            <w:tcW w:w="751"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 xml:space="preserve">80.000.000,00 </w:t>
            </w:r>
          </w:p>
        </w:tc>
        <w:tc>
          <w:tcPr>
            <w:tcW w:w="751" w:type="pct"/>
            <w:shd w:val="clear" w:color="auto" w:fill="auto"/>
          </w:tcPr>
          <w:p w:rsidR="00D2563D" w:rsidRPr="006B31C1" w:rsidRDefault="00D2563D" w:rsidP="00891AB2">
            <w:pPr>
              <w:suppressAutoHyphens/>
              <w:spacing w:after="0" w:line="240" w:lineRule="auto"/>
              <w:jc w:val="center"/>
              <w:rPr>
                <w:sz w:val="16"/>
                <w:szCs w:val="16"/>
              </w:rPr>
            </w:pPr>
            <w:r>
              <w:rPr>
                <w:sz w:val="16"/>
                <w:szCs w:val="16"/>
              </w:rPr>
              <w:t>82.639.080,00</w:t>
            </w:r>
          </w:p>
        </w:tc>
      </w:tr>
      <w:tr w:rsidR="00D2563D" w:rsidRPr="006B31C1" w:rsidTr="00D655F1">
        <w:trPr>
          <w:trHeight w:val="288"/>
          <w:jc w:val="center"/>
        </w:trPr>
        <w:tc>
          <w:tcPr>
            <w:tcW w:w="375" w:type="pct"/>
            <w:shd w:val="clear" w:color="auto" w:fill="auto"/>
          </w:tcPr>
          <w:p w:rsidR="00D2563D" w:rsidRPr="006B31C1" w:rsidRDefault="00D2563D" w:rsidP="00D655F1">
            <w:pPr>
              <w:spacing w:after="0" w:line="240" w:lineRule="auto"/>
              <w:jc w:val="center"/>
              <w:rPr>
                <w:sz w:val="16"/>
                <w:szCs w:val="16"/>
              </w:rPr>
            </w:pPr>
            <w:r w:rsidRPr="006B31C1">
              <w:rPr>
                <w:sz w:val="16"/>
                <w:szCs w:val="16"/>
              </w:rPr>
              <w:t xml:space="preserve"> ESS</w:t>
            </w:r>
          </w:p>
        </w:tc>
        <w:tc>
          <w:tcPr>
            <w:tcW w:w="587"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Manj razvite</w:t>
            </w:r>
          </w:p>
        </w:tc>
        <w:tc>
          <w:tcPr>
            <w:tcW w:w="2535" w:type="pct"/>
            <w:shd w:val="clear" w:color="auto" w:fill="auto"/>
          </w:tcPr>
          <w:p w:rsidR="00D2563D" w:rsidRPr="006B31C1" w:rsidRDefault="00D2563D" w:rsidP="00D655F1">
            <w:pPr>
              <w:suppressAutoHyphens/>
              <w:spacing w:after="0" w:line="240" w:lineRule="auto"/>
              <w:jc w:val="both"/>
              <w:rPr>
                <w:sz w:val="16"/>
                <w:szCs w:val="16"/>
              </w:rPr>
            </w:pPr>
            <w:r w:rsidRPr="006B31C1">
              <w:rPr>
                <w:sz w:val="16"/>
                <w:szCs w:val="16"/>
              </w:rPr>
              <w:t>02. Majhna mestna območja (srednje gosto naseljena, &gt;5 000 prebivalcev)</w:t>
            </w:r>
          </w:p>
        </w:tc>
        <w:tc>
          <w:tcPr>
            <w:tcW w:w="751"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 xml:space="preserve">36.815.743,00 </w:t>
            </w:r>
          </w:p>
        </w:tc>
        <w:tc>
          <w:tcPr>
            <w:tcW w:w="751" w:type="pct"/>
            <w:shd w:val="clear" w:color="auto" w:fill="auto"/>
          </w:tcPr>
          <w:p w:rsidR="00D2563D" w:rsidRPr="006B31C1" w:rsidRDefault="00D2563D" w:rsidP="00891AB2">
            <w:pPr>
              <w:suppressAutoHyphens/>
              <w:spacing w:after="0" w:line="240" w:lineRule="auto"/>
              <w:jc w:val="center"/>
              <w:rPr>
                <w:sz w:val="16"/>
                <w:szCs w:val="16"/>
              </w:rPr>
            </w:pPr>
            <w:r>
              <w:rPr>
                <w:sz w:val="16"/>
                <w:szCs w:val="16"/>
              </w:rPr>
              <w:t>38.037.147,00</w:t>
            </w:r>
          </w:p>
        </w:tc>
      </w:tr>
    </w:tbl>
    <w:p w:rsidR="00D2563D" w:rsidRPr="006B31C1" w:rsidRDefault="00D2563D" w:rsidP="00D2563D">
      <w:pPr>
        <w:suppressAutoHyphens/>
        <w:spacing w:after="0" w:line="240" w:lineRule="auto"/>
        <w:jc w:val="both"/>
        <w:rPr>
          <w:rFonts w:ascii="Arial" w:eastAsia="Times New Roman" w:hAnsi="Arial" w:cs="Arial"/>
          <w:color w:val="000000"/>
          <w:sz w:val="18"/>
          <w:szCs w:val="18"/>
          <w:lang w:val="en-GB"/>
        </w:rPr>
      </w:pPr>
    </w:p>
    <w:p w:rsidR="00D2563D" w:rsidRPr="00891AB2" w:rsidRDefault="00D2563D" w:rsidP="00D2563D">
      <w:pPr>
        <w:ind w:left="1410" w:hanging="1410"/>
        <w:jc w:val="both"/>
        <w:rPr>
          <w:b/>
          <w:sz w:val="16"/>
          <w:szCs w:val="16"/>
        </w:rPr>
      </w:pPr>
      <w:r w:rsidRPr="00891AB2">
        <w:rPr>
          <w:b/>
          <w:sz w:val="16"/>
          <w:szCs w:val="16"/>
        </w:rPr>
        <w:t>Razsežnost 4 – Teritorialni mehanizmi izvajanja</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7"/>
        <w:gridCol w:w="920"/>
        <w:gridCol w:w="4232"/>
        <w:gridCol w:w="1753"/>
        <w:gridCol w:w="1406"/>
      </w:tblGrid>
      <w:tr w:rsidR="00951F60" w:rsidRPr="006B31C1" w:rsidTr="00D655F1">
        <w:trPr>
          <w:trHeight w:val="288"/>
          <w:tblHeader/>
          <w:jc w:val="center"/>
        </w:trPr>
        <w:tc>
          <w:tcPr>
            <w:tcW w:w="330"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Sklad</w:t>
            </w:r>
          </w:p>
        </w:tc>
        <w:tc>
          <w:tcPr>
            <w:tcW w:w="517"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Kategorija regije</w:t>
            </w:r>
          </w:p>
        </w:tc>
        <w:tc>
          <w:tcPr>
            <w:tcW w:w="2378" w:type="pct"/>
            <w:shd w:val="clear" w:color="auto" w:fill="auto"/>
          </w:tcPr>
          <w:p w:rsidR="00951F60" w:rsidRPr="006B31C1" w:rsidRDefault="00951F60" w:rsidP="00951F60">
            <w:pPr>
              <w:spacing w:after="0" w:line="240" w:lineRule="auto"/>
              <w:jc w:val="center"/>
              <w:rPr>
                <w:b/>
                <w:sz w:val="16"/>
                <w:szCs w:val="16"/>
              </w:rPr>
            </w:pPr>
            <w:r w:rsidRPr="006B31C1">
              <w:rPr>
                <w:b/>
                <w:sz w:val="16"/>
                <w:szCs w:val="16"/>
              </w:rPr>
              <w:t>Oznaka</w:t>
            </w:r>
          </w:p>
        </w:tc>
        <w:tc>
          <w:tcPr>
            <w:tcW w:w="985" w:type="pct"/>
            <w:shd w:val="clear" w:color="auto" w:fill="auto"/>
          </w:tcPr>
          <w:p w:rsidR="00951F60" w:rsidRDefault="00951F60" w:rsidP="00951F60">
            <w:pPr>
              <w:spacing w:after="0" w:line="240" w:lineRule="auto"/>
              <w:jc w:val="center"/>
              <w:rPr>
                <w:b/>
                <w:sz w:val="16"/>
                <w:szCs w:val="16"/>
              </w:rPr>
            </w:pPr>
            <w:r>
              <w:rPr>
                <w:b/>
                <w:sz w:val="16"/>
                <w:szCs w:val="16"/>
              </w:rPr>
              <w:t xml:space="preserve">Veljavni OP </w:t>
            </w:r>
          </w:p>
          <w:p w:rsidR="00951F60" w:rsidRPr="006B31C1" w:rsidRDefault="00951F60" w:rsidP="00951F60">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790" w:type="pct"/>
          </w:tcPr>
          <w:p w:rsidR="00951F60" w:rsidRPr="006B31C1" w:rsidRDefault="00951F60" w:rsidP="00951F60">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D2563D" w:rsidRPr="006B31C1" w:rsidTr="00D655F1">
        <w:trPr>
          <w:trHeight w:val="288"/>
          <w:jc w:val="center"/>
        </w:trPr>
        <w:tc>
          <w:tcPr>
            <w:tcW w:w="330" w:type="pct"/>
            <w:shd w:val="clear" w:color="auto" w:fill="auto"/>
          </w:tcPr>
          <w:p w:rsidR="00D2563D" w:rsidRPr="006B31C1" w:rsidRDefault="00D2563D" w:rsidP="00D655F1">
            <w:pPr>
              <w:suppressAutoHyphens/>
              <w:spacing w:after="0" w:line="240" w:lineRule="auto"/>
              <w:jc w:val="center"/>
              <w:rPr>
                <w:sz w:val="16"/>
                <w:szCs w:val="16"/>
              </w:rPr>
            </w:pPr>
            <w:r w:rsidRPr="006B31C1">
              <w:rPr>
                <w:sz w:val="16"/>
                <w:szCs w:val="16"/>
              </w:rPr>
              <w:t>ESS</w:t>
            </w:r>
          </w:p>
        </w:tc>
        <w:tc>
          <w:tcPr>
            <w:tcW w:w="517"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Manj razvite</w:t>
            </w:r>
          </w:p>
        </w:tc>
        <w:tc>
          <w:tcPr>
            <w:tcW w:w="2378" w:type="pct"/>
            <w:shd w:val="clear" w:color="auto" w:fill="auto"/>
          </w:tcPr>
          <w:p w:rsidR="00D2563D" w:rsidRPr="006B31C1" w:rsidRDefault="00D2563D" w:rsidP="00D655F1">
            <w:pPr>
              <w:suppressAutoHyphens/>
              <w:spacing w:after="0" w:line="240" w:lineRule="auto"/>
              <w:jc w:val="both"/>
              <w:rPr>
                <w:sz w:val="16"/>
                <w:szCs w:val="16"/>
              </w:rPr>
            </w:pPr>
            <w:r w:rsidRPr="006B31C1">
              <w:rPr>
                <w:sz w:val="16"/>
                <w:szCs w:val="16"/>
              </w:rPr>
              <w:t>05. Drugi celostni pristopi k trajnostnemu razvoju mestnih/podeželskih območij</w:t>
            </w:r>
          </w:p>
        </w:tc>
        <w:tc>
          <w:tcPr>
            <w:tcW w:w="985"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116.815.743,00</w:t>
            </w:r>
          </w:p>
        </w:tc>
        <w:tc>
          <w:tcPr>
            <w:tcW w:w="790" w:type="pct"/>
            <w:shd w:val="clear" w:color="auto" w:fill="auto"/>
          </w:tcPr>
          <w:p w:rsidR="00D2563D" w:rsidRPr="006B31C1" w:rsidRDefault="00D2563D" w:rsidP="00891AB2">
            <w:pPr>
              <w:suppressAutoHyphens/>
              <w:spacing w:after="0" w:line="240" w:lineRule="auto"/>
              <w:jc w:val="center"/>
              <w:rPr>
                <w:sz w:val="16"/>
                <w:szCs w:val="16"/>
              </w:rPr>
            </w:pPr>
            <w:r>
              <w:rPr>
                <w:sz w:val="16"/>
                <w:szCs w:val="16"/>
              </w:rPr>
              <w:t>120.676.227,00</w:t>
            </w:r>
          </w:p>
        </w:tc>
      </w:tr>
    </w:tbl>
    <w:p w:rsidR="00D2563D" w:rsidRPr="006B31C1" w:rsidRDefault="00D2563D" w:rsidP="00D2563D">
      <w:pPr>
        <w:autoSpaceDE w:val="0"/>
        <w:autoSpaceDN w:val="0"/>
        <w:adjustRightInd w:val="0"/>
        <w:spacing w:after="0" w:line="240" w:lineRule="auto"/>
        <w:jc w:val="both"/>
        <w:rPr>
          <w:rFonts w:ascii="Arial" w:eastAsia="Times New Roman" w:hAnsi="Arial" w:cs="Arial"/>
          <w:b/>
          <w:color w:val="000000"/>
          <w:sz w:val="20"/>
          <w:szCs w:val="24"/>
          <w:lang w:val="en-GB" w:eastAsia="en-GB"/>
        </w:rPr>
      </w:pPr>
    </w:p>
    <w:p w:rsidR="00D2563D" w:rsidRPr="00891AB2" w:rsidRDefault="00D2563D" w:rsidP="00D2563D">
      <w:pPr>
        <w:ind w:left="1410" w:hanging="1410"/>
        <w:jc w:val="both"/>
        <w:rPr>
          <w:b/>
          <w:sz w:val="16"/>
          <w:szCs w:val="16"/>
        </w:rPr>
      </w:pPr>
      <w:r w:rsidRPr="00891AB2">
        <w:rPr>
          <w:b/>
          <w:sz w:val="16"/>
          <w:szCs w:val="16"/>
        </w:rPr>
        <w:t>Razsežnost 6 – Sekundarna tema ESS (samo ESS in pobuda za zaposlovanje mladih)</w:t>
      </w:r>
    </w:p>
    <w:tbl>
      <w:tblPr>
        <w:tblW w:w="47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0"/>
        <w:gridCol w:w="1031"/>
        <w:gridCol w:w="3331"/>
        <w:gridCol w:w="1913"/>
        <w:gridCol w:w="1720"/>
      </w:tblGrid>
      <w:tr w:rsidR="00951F60" w:rsidRPr="006B31C1" w:rsidTr="00891AB2">
        <w:trPr>
          <w:trHeight w:val="288"/>
          <w:tblHeader/>
          <w:jc w:val="center"/>
        </w:trPr>
        <w:tc>
          <w:tcPr>
            <w:tcW w:w="486" w:type="pct"/>
            <w:shd w:val="clear" w:color="auto" w:fill="auto"/>
          </w:tcPr>
          <w:p w:rsidR="00951F60" w:rsidRPr="00891AB2" w:rsidRDefault="00951F60" w:rsidP="00951F60">
            <w:pPr>
              <w:suppressAutoHyphens/>
              <w:spacing w:after="0" w:line="240" w:lineRule="auto"/>
              <w:jc w:val="center"/>
              <w:rPr>
                <w:b/>
                <w:sz w:val="16"/>
                <w:szCs w:val="16"/>
              </w:rPr>
            </w:pPr>
            <w:r w:rsidRPr="00891AB2">
              <w:rPr>
                <w:b/>
                <w:sz w:val="16"/>
                <w:szCs w:val="16"/>
              </w:rPr>
              <w:t>Sklad</w:t>
            </w:r>
          </w:p>
        </w:tc>
        <w:tc>
          <w:tcPr>
            <w:tcW w:w="582" w:type="pct"/>
            <w:shd w:val="clear" w:color="auto" w:fill="auto"/>
          </w:tcPr>
          <w:p w:rsidR="00951F60" w:rsidRPr="006B31C1" w:rsidRDefault="00951F60" w:rsidP="00951F60">
            <w:pPr>
              <w:suppressAutoHyphens/>
              <w:spacing w:after="0" w:line="240" w:lineRule="auto"/>
              <w:jc w:val="center"/>
              <w:rPr>
                <w:b/>
                <w:sz w:val="16"/>
                <w:szCs w:val="16"/>
              </w:rPr>
            </w:pPr>
            <w:r w:rsidRPr="006B31C1">
              <w:rPr>
                <w:b/>
                <w:sz w:val="16"/>
                <w:szCs w:val="16"/>
              </w:rPr>
              <w:t>Kategorija regije</w:t>
            </w:r>
          </w:p>
        </w:tc>
        <w:tc>
          <w:tcPr>
            <w:tcW w:w="1881" w:type="pct"/>
            <w:shd w:val="clear" w:color="auto" w:fill="auto"/>
          </w:tcPr>
          <w:p w:rsidR="00951F60" w:rsidRPr="006B31C1" w:rsidRDefault="00951F60" w:rsidP="00951F60">
            <w:pPr>
              <w:spacing w:after="0" w:line="240" w:lineRule="auto"/>
              <w:jc w:val="center"/>
              <w:rPr>
                <w:b/>
                <w:sz w:val="16"/>
                <w:szCs w:val="16"/>
              </w:rPr>
            </w:pPr>
            <w:r w:rsidRPr="006B31C1">
              <w:rPr>
                <w:b/>
                <w:sz w:val="16"/>
                <w:szCs w:val="16"/>
              </w:rPr>
              <w:t>Oznaka</w:t>
            </w:r>
          </w:p>
        </w:tc>
        <w:tc>
          <w:tcPr>
            <w:tcW w:w="1080" w:type="pct"/>
            <w:shd w:val="clear" w:color="auto" w:fill="auto"/>
          </w:tcPr>
          <w:p w:rsidR="00951F60" w:rsidRDefault="00951F60" w:rsidP="00951F60">
            <w:pPr>
              <w:spacing w:after="0" w:line="240" w:lineRule="auto"/>
              <w:jc w:val="center"/>
              <w:rPr>
                <w:b/>
                <w:sz w:val="16"/>
                <w:szCs w:val="16"/>
              </w:rPr>
            </w:pPr>
            <w:r>
              <w:rPr>
                <w:b/>
                <w:sz w:val="16"/>
                <w:szCs w:val="16"/>
              </w:rPr>
              <w:t xml:space="preserve">Veljavni OP </w:t>
            </w:r>
          </w:p>
          <w:p w:rsidR="00951F60" w:rsidRPr="006B31C1" w:rsidRDefault="00951F60" w:rsidP="00951F60">
            <w:pPr>
              <w:suppressAutoHyphens/>
              <w:spacing w:after="0" w:line="240" w:lineRule="auto"/>
              <w:jc w:val="center"/>
              <w:rPr>
                <w:b/>
                <w:sz w:val="16"/>
                <w:szCs w:val="16"/>
              </w:rPr>
            </w:pPr>
            <w:r>
              <w:rPr>
                <w:b/>
                <w:sz w:val="16"/>
                <w:szCs w:val="16"/>
              </w:rPr>
              <w:t>(</w:t>
            </w:r>
            <w:r>
              <w:rPr>
                <w:rFonts w:cstheme="minorHAnsi"/>
                <w:b/>
                <w:sz w:val="16"/>
                <w:szCs w:val="16"/>
              </w:rPr>
              <w:t>€</w:t>
            </w:r>
            <w:r>
              <w:rPr>
                <w:b/>
                <w:sz w:val="16"/>
                <w:szCs w:val="16"/>
              </w:rPr>
              <w:t>)</w:t>
            </w:r>
          </w:p>
        </w:tc>
        <w:tc>
          <w:tcPr>
            <w:tcW w:w="971" w:type="pct"/>
          </w:tcPr>
          <w:p w:rsidR="00951F60" w:rsidRPr="006B31C1" w:rsidRDefault="00951F60" w:rsidP="00951F60">
            <w:pPr>
              <w:suppressAutoHyphens/>
              <w:spacing w:after="0" w:line="240" w:lineRule="auto"/>
              <w:jc w:val="center"/>
              <w:rPr>
                <w:b/>
                <w:sz w:val="16"/>
                <w:szCs w:val="16"/>
              </w:rPr>
            </w:pPr>
            <w:r w:rsidRPr="006B31C1">
              <w:rPr>
                <w:b/>
                <w:sz w:val="16"/>
                <w:szCs w:val="16"/>
              </w:rPr>
              <w:t>Sprememba OP</w:t>
            </w:r>
            <w:r>
              <w:rPr>
                <w:b/>
                <w:sz w:val="16"/>
                <w:szCs w:val="16"/>
              </w:rPr>
              <w:t xml:space="preserve"> (</w:t>
            </w:r>
            <w:r w:rsidRPr="00B67A27">
              <w:rPr>
                <w:b/>
                <w:sz w:val="16"/>
                <w:szCs w:val="16"/>
              </w:rPr>
              <w:t>€</w:t>
            </w:r>
            <w:r>
              <w:rPr>
                <w:b/>
                <w:sz w:val="16"/>
                <w:szCs w:val="16"/>
              </w:rPr>
              <w:t>)</w:t>
            </w:r>
          </w:p>
        </w:tc>
      </w:tr>
      <w:tr w:rsidR="00D2563D" w:rsidRPr="006B31C1" w:rsidTr="00891AB2">
        <w:trPr>
          <w:trHeight w:val="288"/>
          <w:jc w:val="center"/>
        </w:trPr>
        <w:tc>
          <w:tcPr>
            <w:tcW w:w="486" w:type="pct"/>
            <w:shd w:val="clear" w:color="auto" w:fill="auto"/>
          </w:tcPr>
          <w:p w:rsidR="00D2563D" w:rsidRPr="006B31C1" w:rsidRDefault="00D2563D" w:rsidP="00D655F1">
            <w:pPr>
              <w:spacing w:after="0" w:line="240" w:lineRule="auto"/>
              <w:jc w:val="center"/>
              <w:rPr>
                <w:sz w:val="16"/>
                <w:szCs w:val="16"/>
              </w:rPr>
            </w:pPr>
            <w:r w:rsidRPr="006B31C1">
              <w:rPr>
                <w:sz w:val="16"/>
                <w:szCs w:val="16"/>
              </w:rPr>
              <w:t>ESS</w:t>
            </w:r>
          </w:p>
        </w:tc>
        <w:tc>
          <w:tcPr>
            <w:tcW w:w="582"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Manj razvite</w:t>
            </w:r>
          </w:p>
        </w:tc>
        <w:tc>
          <w:tcPr>
            <w:tcW w:w="1881" w:type="pct"/>
            <w:shd w:val="clear" w:color="auto" w:fill="auto"/>
          </w:tcPr>
          <w:p w:rsidR="00D2563D" w:rsidRPr="006B31C1" w:rsidRDefault="00D2563D" w:rsidP="00D655F1">
            <w:pPr>
              <w:suppressAutoHyphens/>
              <w:spacing w:after="0" w:line="240" w:lineRule="auto"/>
              <w:jc w:val="both"/>
              <w:rPr>
                <w:sz w:val="16"/>
                <w:szCs w:val="16"/>
              </w:rPr>
            </w:pPr>
            <w:r w:rsidRPr="006B31C1">
              <w:rPr>
                <w:sz w:val="16"/>
                <w:szCs w:val="16"/>
              </w:rPr>
              <w:t>01. Podpora prehodu na nizkoogljično gospodarstvo, gospodarno z viri</w:t>
            </w:r>
          </w:p>
        </w:tc>
        <w:tc>
          <w:tcPr>
            <w:tcW w:w="1080"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 xml:space="preserve">4.400.000,00 </w:t>
            </w:r>
          </w:p>
        </w:tc>
        <w:tc>
          <w:tcPr>
            <w:tcW w:w="971" w:type="pct"/>
            <w:shd w:val="clear" w:color="auto" w:fill="auto"/>
          </w:tcPr>
          <w:p w:rsidR="00D2563D" w:rsidRPr="006B31C1" w:rsidRDefault="00D2563D" w:rsidP="00891AB2">
            <w:pPr>
              <w:suppressAutoHyphens/>
              <w:spacing w:after="0" w:line="240" w:lineRule="auto"/>
              <w:jc w:val="center"/>
              <w:rPr>
                <w:sz w:val="16"/>
                <w:szCs w:val="16"/>
              </w:rPr>
            </w:pPr>
            <w:r w:rsidRPr="006B31C1">
              <w:rPr>
                <w:sz w:val="16"/>
                <w:szCs w:val="16"/>
              </w:rPr>
              <w:t>4.549.494</w:t>
            </w:r>
            <w:r>
              <w:rPr>
                <w:sz w:val="16"/>
                <w:szCs w:val="16"/>
              </w:rPr>
              <w:t>,00</w:t>
            </w:r>
          </w:p>
        </w:tc>
      </w:tr>
    </w:tbl>
    <w:p w:rsidR="00483707" w:rsidRPr="00891AB2" w:rsidRDefault="00483707" w:rsidP="00891AB2">
      <w:pPr>
        <w:jc w:val="both"/>
      </w:pPr>
    </w:p>
    <w:sectPr w:rsidR="00483707" w:rsidRPr="00891AB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A3B" w:rsidRDefault="00DE6A3B" w:rsidP="00AC6716">
      <w:pPr>
        <w:spacing w:after="0" w:line="240" w:lineRule="auto"/>
      </w:pPr>
      <w:r>
        <w:separator/>
      </w:r>
    </w:p>
  </w:endnote>
  <w:endnote w:type="continuationSeparator" w:id="0">
    <w:p w:rsidR="00DE6A3B" w:rsidRDefault="00DE6A3B" w:rsidP="00AC6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Republika">
    <w:panose1 w:val="02000506040000020004"/>
    <w:charset w:val="EE"/>
    <w:family w:val="auto"/>
    <w:pitch w:val="variable"/>
    <w:sig w:usb0="A00000FF" w:usb1="4000205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A3B" w:rsidRDefault="00DE6A3B">
    <w:pPr>
      <w:pStyle w:val="Noga"/>
    </w:pPr>
    <w:r>
      <w:t>3.3.2020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A3B" w:rsidRDefault="00DE6A3B" w:rsidP="00AC6716">
      <w:pPr>
        <w:spacing w:after="0" w:line="240" w:lineRule="auto"/>
      </w:pPr>
      <w:r>
        <w:separator/>
      </w:r>
    </w:p>
  </w:footnote>
  <w:footnote w:type="continuationSeparator" w:id="0">
    <w:p w:rsidR="00DE6A3B" w:rsidRDefault="00DE6A3B" w:rsidP="00AC67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6430414"/>
      <w:docPartObj>
        <w:docPartGallery w:val="Page Numbers (Top of Page)"/>
        <w:docPartUnique/>
      </w:docPartObj>
    </w:sdtPr>
    <w:sdtEndPr/>
    <w:sdtContent>
      <w:p w:rsidR="00DE6A3B" w:rsidRDefault="00DE6A3B">
        <w:pPr>
          <w:pStyle w:val="Glava"/>
          <w:jc w:val="right"/>
        </w:pPr>
        <w:r>
          <w:fldChar w:fldCharType="begin"/>
        </w:r>
        <w:r>
          <w:instrText>PAGE   \* MERGEFORMAT</w:instrText>
        </w:r>
        <w:r>
          <w:fldChar w:fldCharType="separate"/>
        </w:r>
        <w:r w:rsidR="00AC42A4">
          <w:rPr>
            <w:noProof/>
          </w:rPr>
          <w:t>2</w:t>
        </w:r>
        <w:r>
          <w:fldChar w:fldCharType="end"/>
        </w:r>
      </w:p>
    </w:sdtContent>
  </w:sdt>
  <w:p w:rsidR="00DE6A3B" w:rsidRDefault="00DE6A3B">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E6F10"/>
    <w:multiLevelType w:val="hybridMultilevel"/>
    <w:tmpl w:val="B4BE85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5C92A63"/>
    <w:multiLevelType w:val="hybridMultilevel"/>
    <w:tmpl w:val="A8F65C4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08141E6E"/>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nsid w:val="0EC37D5E"/>
    <w:multiLevelType w:val="hybridMultilevel"/>
    <w:tmpl w:val="88802B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12CA74C0"/>
    <w:multiLevelType w:val="hybridMultilevel"/>
    <w:tmpl w:val="2CFAE43A"/>
    <w:lvl w:ilvl="0" w:tplc="5032F17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14010CF5"/>
    <w:multiLevelType w:val="hybridMultilevel"/>
    <w:tmpl w:val="AD204CE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154A5BA8"/>
    <w:multiLevelType w:val="multilevel"/>
    <w:tmpl w:val="287C8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DC65A3F"/>
    <w:multiLevelType w:val="hybridMultilevel"/>
    <w:tmpl w:val="9B4A0840"/>
    <w:lvl w:ilvl="0" w:tplc="57887A2E">
      <w:numFmt w:val="bullet"/>
      <w:lvlText w:val="·"/>
      <w:lvlJc w:val="left"/>
      <w:pPr>
        <w:ind w:left="810" w:hanging="450"/>
      </w:pPr>
      <w:rPr>
        <w:rFonts w:ascii="Calibri" w:eastAsiaTheme="minorEastAsia"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nsid w:val="266246D3"/>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2E7165B1"/>
    <w:multiLevelType w:val="hybridMultilevel"/>
    <w:tmpl w:val="0C822BFE"/>
    <w:lvl w:ilvl="0" w:tplc="1252515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37C07BED"/>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3B834923"/>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nsid w:val="3D3E2203"/>
    <w:multiLevelType w:val="hybridMultilevel"/>
    <w:tmpl w:val="121E574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40763198"/>
    <w:multiLevelType w:val="hybridMultilevel"/>
    <w:tmpl w:val="B4BE85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449F52C0"/>
    <w:multiLevelType w:val="hybridMultilevel"/>
    <w:tmpl w:val="CDA0F866"/>
    <w:lvl w:ilvl="0" w:tplc="12525156">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497A026B"/>
    <w:multiLevelType w:val="hybridMultilevel"/>
    <w:tmpl w:val="1780F85A"/>
    <w:lvl w:ilvl="0" w:tplc="5D002816">
      <w:start w:val="8"/>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510208AA"/>
    <w:multiLevelType w:val="hybridMultilevel"/>
    <w:tmpl w:val="FF9C9662"/>
    <w:lvl w:ilvl="0" w:tplc="5032F178">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nsid w:val="69A12146"/>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69AE03E8"/>
    <w:multiLevelType w:val="hybridMultilevel"/>
    <w:tmpl w:val="B4BE85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6C16567A"/>
    <w:multiLevelType w:val="hybridMultilevel"/>
    <w:tmpl w:val="45E0FB7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6FEB57EA"/>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nsid w:val="76F86C52"/>
    <w:multiLevelType w:val="hybridMultilevel"/>
    <w:tmpl w:val="11AC75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77F678E6"/>
    <w:multiLevelType w:val="hybridMultilevel"/>
    <w:tmpl w:val="D4A0B8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nsid w:val="799D45F9"/>
    <w:multiLevelType w:val="hybridMultilevel"/>
    <w:tmpl w:val="7DA2443C"/>
    <w:lvl w:ilvl="0" w:tplc="BC58EC58">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nsid w:val="7E933035"/>
    <w:multiLevelType w:val="hybridMultilevel"/>
    <w:tmpl w:val="23AA99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6"/>
  </w:num>
  <w:num w:numId="2">
    <w:abstractNumId w:val="2"/>
  </w:num>
  <w:num w:numId="3">
    <w:abstractNumId w:val="21"/>
  </w:num>
  <w:num w:numId="4">
    <w:abstractNumId w:val="1"/>
  </w:num>
  <w:num w:numId="5">
    <w:abstractNumId w:val="5"/>
  </w:num>
  <w:num w:numId="6">
    <w:abstractNumId w:val="20"/>
  </w:num>
  <w:num w:numId="7">
    <w:abstractNumId w:val="24"/>
  </w:num>
  <w:num w:numId="8">
    <w:abstractNumId w:val="0"/>
  </w:num>
  <w:num w:numId="9">
    <w:abstractNumId w:val="19"/>
  </w:num>
  <w:num w:numId="10">
    <w:abstractNumId w:val="3"/>
  </w:num>
  <w:num w:numId="11">
    <w:abstractNumId w:val="18"/>
  </w:num>
  <w:num w:numId="12">
    <w:abstractNumId w:val="13"/>
  </w:num>
  <w:num w:numId="13">
    <w:abstractNumId w:val="14"/>
  </w:num>
  <w:num w:numId="14">
    <w:abstractNumId w:val="15"/>
  </w:num>
  <w:num w:numId="15">
    <w:abstractNumId w:val="4"/>
  </w:num>
  <w:num w:numId="16">
    <w:abstractNumId w:val="12"/>
  </w:num>
  <w:num w:numId="17">
    <w:abstractNumId w:val="17"/>
  </w:num>
  <w:num w:numId="18">
    <w:abstractNumId w:val="8"/>
  </w:num>
  <w:num w:numId="19">
    <w:abstractNumId w:val="11"/>
  </w:num>
  <w:num w:numId="20">
    <w:abstractNumId w:val="10"/>
  </w:num>
  <w:num w:numId="21">
    <w:abstractNumId w:val="23"/>
  </w:num>
  <w:num w:numId="22">
    <w:abstractNumId w:val="22"/>
  </w:num>
  <w:num w:numId="23">
    <w:abstractNumId w:val="16"/>
  </w:num>
  <w:num w:numId="24">
    <w:abstractNumId w:val="9"/>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45C"/>
    <w:rsid w:val="0000107C"/>
    <w:rsid w:val="0000459F"/>
    <w:rsid w:val="00017F1E"/>
    <w:rsid w:val="00031704"/>
    <w:rsid w:val="00032E3B"/>
    <w:rsid w:val="000344E3"/>
    <w:rsid w:val="00041DA3"/>
    <w:rsid w:val="00044380"/>
    <w:rsid w:val="00047AE8"/>
    <w:rsid w:val="00053F80"/>
    <w:rsid w:val="000643A3"/>
    <w:rsid w:val="00065519"/>
    <w:rsid w:val="00067A4D"/>
    <w:rsid w:val="000739E4"/>
    <w:rsid w:val="00083839"/>
    <w:rsid w:val="000A08D4"/>
    <w:rsid w:val="000C4FCF"/>
    <w:rsid w:val="000C58D2"/>
    <w:rsid w:val="000E4277"/>
    <w:rsid w:val="000F7994"/>
    <w:rsid w:val="001006D5"/>
    <w:rsid w:val="00102891"/>
    <w:rsid w:val="00126523"/>
    <w:rsid w:val="00130164"/>
    <w:rsid w:val="001401C4"/>
    <w:rsid w:val="00156579"/>
    <w:rsid w:val="001745F1"/>
    <w:rsid w:val="00175EF8"/>
    <w:rsid w:val="00182190"/>
    <w:rsid w:val="00183135"/>
    <w:rsid w:val="00197833"/>
    <w:rsid w:val="001B3A21"/>
    <w:rsid w:val="001B58DD"/>
    <w:rsid w:val="001D376B"/>
    <w:rsid w:val="001E2A65"/>
    <w:rsid w:val="001E5CD9"/>
    <w:rsid w:val="001F50FE"/>
    <w:rsid w:val="001F540B"/>
    <w:rsid w:val="00200506"/>
    <w:rsid w:val="00204537"/>
    <w:rsid w:val="00212CD0"/>
    <w:rsid w:val="00214AA9"/>
    <w:rsid w:val="002404E0"/>
    <w:rsid w:val="00253EC5"/>
    <w:rsid w:val="00264633"/>
    <w:rsid w:val="00280EAD"/>
    <w:rsid w:val="0028148F"/>
    <w:rsid w:val="00290880"/>
    <w:rsid w:val="002B150F"/>
    <w:rsid w:val="002C791F"/>
    <w:rsid w:val="002D2746"/>
    <w:rsid w:val="00300EE0"/>
    <w:rsid w:val="00310AB1"/>
    <w:rsid w:val="00315469"/>
    <w:rsid w:val="00316735"/>
    <w:rsid w:val="003271D0"/>
    <w:rsid w:val="0034493A"/>
    <w:rsid w:val="00346201"/>
    <w:rsid w:val="00350956"/>
    <w:rsid w:val="0036448D"/>
    <w:rsid w:val="00370430"/>
    <w:rsid w:val="00371BA2"/>
    <w:rsid w:val="00374793"/>
    <w:rsid w:val="00383FD0"/>
    <w:rsid w:val="0038463E"/>
    <w:rsid w:val="003859B4"/>
    <w:rsid w:val="00392FCA"/>
    <w:rsid w:val="003A0804"/>
    <w:rsid w:val="003A3A98"/>
    <w:rsid w:val="003A6DBB"/>
    <w:rsid w:val="003B51F9"/>
    <w:rsid w:val="003E1A7B"/>
    <w:rsid w:val="003E2EF0"/>
    <w:rsid w:val="003F62D8"/>
    <w:rsid w:val="0040459A"/>
    <w:rsid w:val="0040689E"/>
    <w:rsid w:val="0042791B"/>
    <w:rsid w:val="0043089F"/>
    <w:rsid w:val="00434AAB"/>
    <w:rsid w:val="004505A6"/>
    <w:rsid w:val="00453741"/>
    <w:rsid w:val="00464B51"/>
    <w:rsid w:val="004667E9"/>
    <w:rsid w:val="00483707"/>
    <w:rsid w:val="00492E12"/>
    <w:rsid w:val="004A0753"/>
    <w:rsid w:val="004C08C6"/>
    <w:rsid w:val="004C20D9"/>
    <w:rsid w:val="004E0D7A"/>
    <w:rsid w:val="004F5C21"/>
    <w:rsid w:val="00501A9D"/>
    <w:rsid w:val="00532DB2"/>
    <w:rsid w:val="00532FF0"/>
    <w:rsid w:val="00536246"/>
    <w:rsid w:val="005362BD"/>
    <w:rsid w:val="00544827"/>
    <w:rsid w:val="0054705A"/>
    <w:rsid w:val="0055127B"/>
    <w:rsid w:val="00552F0B"/>
    <w:rsid w:val="005611F5"/>
    <w:rsid w:val="00561FE2"/>
    <w:rsid w:val="00572280"/>
    <w:rsid w:val="00576067"/>
    <w:rsid w:val="00593F94"/>
    <w:rsid w:val="005B3C86"/>
    <w:rsid w:val="005B7F30"/>
    <w:rsid w:val="005C3986"/>
    <w:rsid w:val="005E3512"/>
    <w:rsid w:val="005E5828"/>
    <w:rsid w:val="005F494D"/>
    <w:rsid w:val="006031A2"/>
    <w:rsid w:val="00607CA8"/>
    <w:rsid w:val="00615B98"/>
    <w:rsid w:val="006211D1"/>
    <w:rsid w:val="006226FB"/>
    <w:rsid w:val="0062341A"/>
    <w:rsid w:val="00630606"/>
    <w:rsid w:val="00634541"/>
    <w:rsid w:val="00637021"/>
    <w:rsid w:val="006479E8"/>
    <w:rsid w:val="006537E8"/>
    <w:rsid w:val="006672FC"/>
    <w:rsid w:val="0068186B"/>
    <w:rsid w:val="00693537"/>
    <w:rsid w:val="006B129F"/>
    <w:rsid w:val="006B31C1"/>
    <w:rsid w:val="006C3AAB"/>
    <w:rsid w:val="006D1B47"/>
    <w:rsid w:val="006D386E"/>
    <w:rsid w:val="00713984"/>
    <w:rsid w:val="00731065"/>
    <w:rsid w:val="00736E56"/>
    <w:rsid w:val="007432F2"/>
    <w:rsid w:val="007477FF"/>
    <w:rsid w:val="00750105"/>
    <w:rsid w:val="0075090B"/>
    <w:rsid w:val="007554B9"/>
    <w:rsid w:val="00760837"/>
    <w:rsid w:val="00764205"/>
    <w:rsid w:val="00765D8D"/>
    <w:rsid w:val="007A0D71"/>
    <w:rsid w:val="007B4844"/>
    <w:rsid w:val="007D2B38"/>
    <w:rsid w:val="007F1588"/>
    <w:rsid w:val="007F28F9"/>
    <w:rsid w:val="007F2F49"/>
    <w:rsid w:val="007F543D"/>
    <w:rsid w:val="00811241"/>
    <w:rsid w:val="00815E9A"/>
    <w:rsid w:val="00834EE7"/>
    <w:rsid w:val="0084547E"/>
    <w:rsid w:val="008618F5"/>
    <w:rsid w:val="00862E03"/>
    <w:rsid w:val="0086599D"/>
    <w:rsid w:val="00891AB2"/>
    <w:rsid w:val="008A12F1"/>
    <w:rsid w:val="008A3DC0"/>
    <w:rsid w:val="008C17E4"/>
    <w:rsid w:val="008C2C25"/>
    <w:rsid w:val="008C3085"/>
    <w:rsid w:val="008D3CC8"/>
    <w:rsid w:val="008D3EA4"/>
    <w:rsid w:val="008D5370"/>
    <w:rsid w:val="008D68E1"/>
    <w:rsid w:val="008E1CA8"/>
    <w:rsid w:val="00903E8B"/>
    <w:rsid w:val="0091557F"/>
    <w:rsid w:val="00916F00"/>
    <w:rsid w:val="00920D04"/>
    <w:rsid w:val="00934486"/>
    <w:rsid w:val="00951F60"/>
    <w:rsid w:val="00956BA9"/>
    <w:rsid w:val="00976E42"/>
    <w:rsid w:val="009A75F1"/>
    <w:rsid w:val="009B3A70"/>
    <w:rsid w:val="009B4656"/>
    <w:rsid w:val="009D5D6E"/>
    <w:rsid w:val="00A00992"/>
    <w:rsid w:val="00A4688C"/>
    <w:rsid w:val="00A51E32"/>
    <w:rsid w:val="00A62BF2"/>
    <w:rsid w:val="00A6666F"/>
    <w:rsid w:val="00A8546B"/>
    <w:rsid w:val="00A91E60"/>
    <w:rsid w:val="00A924ED"/>
    <w:rsid w:val="00AA3429"/>
    <w:rsid w:val="00AA4EC8"/>
    <w:rsid w:val="00AB1A6E"/>
    <w:rsid w:val="00AB4A15"/>
    <w:rsid w:val="00AC42A4"/>
    <w:rsid w:val="00AC6716"/>
    <w:rsid w:val="00AD76AA"/>
    <w:rsid w:val="00AD7B9A"/>
    <w:rsid w:val="00AF29C9"/>
    <w:rsid w:val="00B10474"/>
    <w:rsid w:val="00B15CB0"/>
    <w:rsid w:val="00B4157B"/>
    <w:rsid w:val="00B50E89"/>
    <w:rsid w:val="00B6429B"/>
    <w:rsid w:val="00B67A27"/>
    <w:rsid w:val="00B878DA"/>
    <w:rsid w:val="00B87C07"/>
    <w:rsid w:val="00B95BD9"/>
    <w:rsid w:val="00BB6C06"/>
    <w:rsid w:val="00BC68FF"/>
    <w:rsid w:val="00BD18EC"/>
    <w:rsid w:val="00BD35A5"/>
    <w:rsid w:val="00BE2C1D"/>
    <w:rsid w:val="00BE64EC"/>
    <w:rsid w:val="00BF2A7D"/>
    <w:rsid w:val="00C31C0D"/>
    <w:rsid w:val="00C34260"/>
    <w:rsid w:val="00C47F0F"/>
    <w:rsid w:val="00C52E67"/>
    <w:rsid w:val="00C57FB5"/>
    <w:rsid w:val="00C723D2"/>
    <w:rsid w:val="00C737C9"/>
    <w:rsid w:val="00C937AC"/>
    <w:rsid w:val="00C944CB"/>
    <w:rsid w:val="00CA21AF"/>
    <w:rsid w:val="00CB56DD"/>
    <w:rsid w:val="00CC01FB"/>
    <w:rsid w:val="00CC277A"/>
    <w:rsid w:val="00CC2BC0"/>
    <w:rsid w:val="00CC6635"/>
    <w:rsid w:val="00CD370C"/>
    <w:rsid w:val="00CD6467"/>
    <w:rsid w:val="00CE247C"/>
    <w:rsid w:val="00CE3403"/>
    <w:rsid w:val="00D050DB"/>
    <w:rsid w:val="00D21237"/>
    <w:rsid w:val="00D2563D"/>
    <w:rsid w:val="00D33963"/>
    <w:rsid w:val="00D362ED"/>
    <w:rsid w:val="00D40AF9"/>
    <w:rsid w:val="00D418CD"/>
    <w:rsid w:val="00D52CA0"/>
    <w:rsid w:val="00D55421"/>
    <w:rsid w:val="00D56DAF"/>
    <w:rsid w:val="00D62502"/>
    <w:rsid w:val="00D62EF2"/>
    <w:rsid w:val="00D63E1D"/>
    <w:rsid w:val="00D655F1"/>
    <w:rsid w:val="00D84F34"/>
    <w:rsid w:val="00DA2797"/>
    <w:rsid w:val="00DA7B76"/>
    <w:rsid w:val="00DB4216"/>
    <w:rsid w:val="00DB4D16"/>
    <w:rsid w:val="00DB7FDB"/>
    <w:rsid w:val="00DC532E"/>
    <w:rsid w:val="00DC5491"/>
    <w:rsid w:val="00DE38AA"/>
    <w:rsid w:val="00DE5144"/>
    <w:rsid w:val="00DE6A3B"/>
    <w:rsid w:val="00DF6BB5"/>
    <w:rsid w:val="00E40474"/>
    <w:rsid w:val="00E50914"/>
    <w:rsid w:val="00E54BED"/>
    <w:rsid w:val="00E567EE"/>
    <w:rsid w:val="00E645E1"/>
    <w:rsid w:val="00E8789D"/>
    <w:rsid w:val="00E87C74"/>
    <w:rsid w:val="00E92328"/>
    <w:rsid w:val="00E939F5"/>
    <w:rsid w:val="00E959B9"/>
    <w:rsid w:val="00EA73E2"/>
    <w:rsid w:val="00EB023D"/>
    <w:rsid w:val="00EB5BCA"/>
    <w:rsid w:val="00EC26D4"/>
    <w:rsid w:val="00EF04D8"/>
    <w:rsid w:val="00F007ED"/>
    <w:rsid w:val="00F04323"/>
    <w:rsid w:val="00F24633"/>
    <w:rsid w:val="00F31FB7"/>
    <w:rsid w:val="00F32786"/>
    <w:rsid w:val="00F34554"/>
    <w:rsid w:val="00F34B42"/>
    <w:rsid w:val="00F36A5E"/>
    <w:rsid w:val="00F44F6B"/>
    <w:rsid w:val="00F51ABE"/>
    <w:rsid w:val="00F5245C"/>
    <w:rsid w:val="00F55625"/>
    <w:rsid w:val="00F61E29"/>
    <w:rsid w:val="00F74899"/>
    <w:rsid w:val="00F75B96"/>
    <w:rsid w:val="00F7621F"/>
    <w:rsid w:val="00F8412C"/>
    <w:rsid w:val="00F84F32"/>
    <w:rsid w:val="00F85E96"/>
    <w:rsid w:val="00FA2C9A"/>
    <w:rsid w:val="00FB2457"/>
    <w:rsid w:val="00FB2706"/>
    <w:rsid w:val="00FC0923"/>
    <w:rsid w:val="00FD596D"/>
    <w:rsid w:val="00FE6AFB"/>
    <w:rsid w:val="00FF512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6716"/>
  </w:style>
  <w:style w:type="paragraph" w:styleId="Naslov1">
    <w:name w:val="heading 1"/>
    <w:basedOn w:val="Navaden"/>
    <w:next w:val="Navaden"/>
    <w:link w:val="Naslov1Znak"/>
    <w:uiPriority w:val="9"/>
    <w:qFormat/>
    <w:rsid w:val="001F50FE"/>
    <w:pPr>
      <w:keepNext/>
      <w:keepLines/>
      <w:spacing w:before="400" w:after="40" w:line="240" w:lineRule="auto"/>
      <w:outlineLvl w:val="0"/>
    </w:pPr>
    <w:rPr>
      <w:rFonts w:asciiTheme="majorHAnsi" w:eastAsiaTheme="majorEastAsia" w:hAnsiTheme="majorHAnsi" w:cstheme="majorBidi"/>
      <w:b/>
      <w:caps/>
      <w:sz w:val="36"/>
      <w:szCs w:val="36"/>
    </w:rPr>
  </w:style>
  <w:style w:type="paragraph" w:styleId="Naslov2">
    <w:name w:val="heading 2"/>
    <w:basedOn w:val="Navaden"/>
    <w:next w:val="Navaden"/>
    <w:link w:val="Naslov2Znak"/>
    <w:uiPriority w:val="9"/>
    <w:unhideWhenUsed/>
    <w:qFormat/>
    <w:rsid w:val="001F50FE"/>
    <w:pPr>
      <w:keepNext/>
      <w:keepLines/>
      <w:spacing w:before="120" w:after="0" w:line="240" w:lineRule="auto"/>
      <w:outlineLvl w:val="1"/>
    </w:pPr>
    <w:rPr>
      <w:rFonts w:asciiTheme="majorHAnsi" w:eastAsiaTheme="majorEastAsia" w:hAnsiTheme="majorHAnsi" w:cstheme="majorBidi"/>
      <w:b/>
      <w:caps/>
      <w:sz w:val="28"/>
      <w:szCs w:val="28"/>
    </w:rPr>
  </w:style>
  <w:style w:type="paragraph" w:styleId="Naslov3">
    <w:name w:val="heading 3"/>
    <w:basedOn w:val="Navaden"/>
    <w:next w:val="Navaden"/>
    <w:link w:val="Naslov3Znak"/>
    <w:uiPriority w:val="9"/>
    <w:semiHidden/>
    <w:unhideWhenUsed/>
    <w:qFormat/>
    <w:rsid w:val="00AC671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semiHidden/>
    <w:unhideWhenUsed/>
    <w:qFormat/>
    <w:rsid w:val="00AC6716"/>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semiHidden/>
    <w:unhideWhenUsed/>
    <w:qFormat/>
    <w:rsid w:val="00AC6716"/>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rsid w:val="00AC671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rsid w:val="00AC671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rsid w:val="00AC671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rsid w:val="00AC671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A3429"/>
    <w:pPr>
      <w:ind w:left="720"/>
      <w:contextualSpacing/>
    </w:pPr>
  </w:style>
  <w:style w:type="character" w:styleId="Pripombasklic">
    <w:name w:val="annotation reference"/>
    <w:basedOn w:val="Privzetapisavaodstavka"/>
    <w:uiPriority w:val="99"/>
    <w:semiHidden/>
    <w:unhideWhenUsed/>
    <w:rsid w:val="00764205"/>
    <w:rPr>
      <w:sz w:val="16"/>
      <w:szCs w:val="16"/>
    </w:rPr>
  </w:style>
  <w:style w:type="paragraph" w:styleId="Pripombabesedilo">
    <w:name w:val="annotation text"/>
    <w:basedOn w:val="Navaden"/>
    <w:link w:val="PripombabesediloZnak"/>
    <w:uiPriority w:val="99"/>
    <w:semiHidden/>
    <w:unhideWhenUsed/>
    <w:rsid w:val="0076420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64205"/>
    <w:rPr>
      <w:sz w:val="20"/>
      <w:szCs w:val="20"/>
    </w:rPr>
  </w:style>
  <w:style w:type="paragraph" w:styleId="Zadevapripombe">
    <w:name w:val="annotation subject"/>
    <w:basedOn w:val="Pripombabesedilo"/>
    <w:next w:val="Pripombabesedilo"/>
    <w:link w:val="ZadevapripombeZnak"/>
    <w:uiPriority w:val="99"/>
    <w:semiHidden/>
    <w:unhideWhenUsed/>
    <w:rsid w:val="00764205"/>
    <w:rPr>
      <w:b/>
      <w:bCs/>
    </w:rPr>
  </w:style>
  <w:style w:type="character" w:customStyle="1" w:styleId="ZadevapripombeZnak">
    <w:name w:val="Zadeva pripombe Znak"/>
    <w:basedOn w:val="PripombabesediloZnak"/>
    <w:link w:val="Zadevapripombe"/>
    <w:uiPriority w:val="99"/>
    <w:semiHidden/>
    <w:rsid w:val="00764205"/>
    <w:rPr>
      <w:b/>
      <w:bCs/>
      <w:sz w:val="20"/>
      <w:szCs w:val="20"/>
    </w:rPr>
  </w:style>
  <w:style w:type="paragraph" w:styleId="Besedilooblaka">
    <w:name w:val="Balloon Text"/>
    <w:basedOn w:val="Navaden"/>
    <w:link w:val="BesedilooblakaZnak"/>
    <w:uiPriority w:val="99"/>
    <w:semiHidden/>
    <w:unhideWhenUsed/>
    <w:rsid w:val="0076420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64205"/>
    <w:rPr>
      <w:rFonts w:ascii="Segoe UI" w:hAnsi="Segoe UI" w:cs="Segoe UI"/>
      <w:sz w:val="18"/>
      <w:szCs w:val="18"/>
    </w:rPr>
  </w:style>
  <w:style w:type="paragraph" w:styleId="Glava">
    <w:name w:val="header"/>
    <w:basedOn w:val="Navaden"/>
    <w:link w:val="GlavaZnak"/>
    <w:uiPriority w:val="99"/>
    <w:unhideWhenUsed/>
    <w:rsid w:val="00AC6716"/>
    <w:pPr>
      <w:tabs>
        <w:tab w:val="center" w:pos="4536"/>
        <w:tab w:val="right" w:pos="9072"/>
      </w:tabs>
      <w:spacing w:after="0" w:line="240" w:lineRule="auto"/>
    </w:pPr>
  </w:style>
  <w:style w:type="character" w:customStyle="1" w:styleId="GlavaZnak">
    <w:name w:val="Glava Znak"/>
    <w:basedOn w:val="Privzetapisavaodstavka"/>
    <w:link w:val="Glava"/>
    <w:uiPriority w:val="99"/>
    <w:rsid w:val="00AC6716"/>
  </w:style>
  <w:style w:type="paragraph" w:styleId="Noga">
    <w:name w:val="footer"/>
    <w:basedOn w:val="Navaden"/>
    <w:link w:val="NogaZnak"/>
    <w:uiPriority w:val="99"/>
    <w:unhideWhenUsed/>
    <w:rsid w:val="00AC6716"/>
    <w:pPr>
      <w:tabs>
        <w:tab w:val="center" w:pos="4536"/>
        <w:tab w:val="right" w:pos="9072"/>
      </w:tabs>
      <w:spacing w:after="0" w:line="240" w:lineRule="auto"/>
    </w:pPr>
  </w:style>
  <w:style w:type="character" w:customStyle="1" w:styleId="NogaZnak">
    <w:name w:val="Noga Znak"/>
    <w:basedOn w:val="Privzetapisavaodstavka"/>
    <w:link w:val="Noga"/>
    <w:uiPriority w:val="99"/>
    <w:rsid w:val="00AC6716"/>
  </w:style>
  <w:style w:type="character" w:customStyle="1" w:styleId="Naslov1Znak">
    <w:name w:val="Naslov 1 Znak"/>
    <w:basedOn w:val="Privzetapisavaodstavka"/>
    <w:link w:val="Naslov1"/>
    <w:uiPriority w:val="9"/>
    <w:rsid w:val="001F50FE"/>
    <w:rPr>
      <w:rFonts w:asciiTheme="majorHAnsi" w:eastAsiaTheme="majorEastAsia" w:hAnsiTheme="majorHAnsi" w:cstheme="majorBidi"/>
      <w:b/>
      <w:caps/>
      <w:sz w:val="36"/>
      <w:szCs w:val="36"/>
    </w:rPr>
  </w:style>
  <w:style w:type="character" w:customStyle="1" w:styleId="Naslov2Znak">
    <w:name w:val="Naslov 2 Znak"/>
    <w:basedOn w:val="Privzetapisavaodstavka"/>
    <w:link w:val="Naslov2"/>
    <w:uiPriority w:val="9"/>
    <w:rsid w:val="001F50FE"/>
    <w:rPr>
      <w:rFonts w:asciiTheme="majorHAnsi" w:eastAsiaTheme="majorEastAsia" w:hAnsiTheme="majorHAnsi" w:cstheme="majorBidi"/>
      <w:b/>
      <w:caps/>
      <w:sz w:val="28"/>
      <w:szCs w:val="28"/>
    </w:rPr>
  </w:style>
  <w:style w:type="character" w:customStyle="1" w:styleId="Naslov3Znak">
    <w:name w:val="Naslov 3 Znak"/>
    <w:basedOn w:val="Privzetapisavaodstavka"/>
    <w:link w:val="Naslov3"/>
    <w:uiPriority w:val="9"/>
    <w:semiHidden/>
    <w:rsid w:val="00AC6716"/>
    <w:rPr>
      <w:rFonts w:asciiTheme="majorHAnsi" w:eastAsiaTheme="majorEastAsia" w:hAnsiTheme="majorHAnsi" w:cstheme="majorBidi"/>
      <w:smallCaps/>
      <w:sz w:val="28"/>
      <w:szCs w:val="28"/>
    </w:rPr>
  </w:style>
  <w:style w:type="character" w:customStyle="1" w:styleId="Naslov4Znak">
    <w:name w:val="Naslov 4 Znak"/>
    <w:basedOn w:val="Privzetapisavaodstavka"/>
    <w:link w:val="Naslov4"/>
    <w:uiPriority w:val="9"/>
    <w:semiHidden/>
    <w:rsid w:val="00AC6716"/>
    <w:rPr>
      <w:rFonts w:asciiTheme="majorHAnsi" w:eastAsiaTheme="majorEastAsia" w:hAnsiTheme="majorHAnsi" w:cstheme="majorBidi"/>
      <w:caps/>
    </w:rPr>
  </w:style>
  <w:style w:type="character" w:customStyle="1" w:styleId="Naslov5Znak">
    <w:name w:val="Naslov 5 Znak"/>
    <w:basedOn w:val="Privzetapisavaodstavka"/>
    <w:link w:val="Naslov5"/>
    <w:uiPriority w:val="9"/>
    <w:semiHidden/>
    <w:rsid w:val="00AC6716"/>
    <w:rPr>
      <w:rFonts w:asciiTheme="majorHAnsi" w:eastAsiaTheme="majorEastAsia" w:hAnsiTheme="majorHAnsi" w:cstheme="majorBidi"/>
      <w:i/>
      <w:iCs/>
      <w:caps/>
    </w:rPr>
  </w:style>
  <w:style w:type="character" w:customStyle="1" w:styleId="Naslov6Znak">
    <w:name w:val="Naslov 6 Znak"/>
    <w:basedOn w:val="Privzetapisavaodstavka"/>
    <w:link w:val="Naslov6"/>
    <w:uiPriority w:val="9"/>
    <w:semiHidden/>
    <w:rsid w:val="00AC6716"/>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AC6716"/>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AC6716"/>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AC6716"/>
    <w:rPr>
      <w:rFonts w:asciiTheme="majorHAnsi" w:eastAsiaTheme="majorEastAsia" w:hAnsiTheme="majorHAnsi" w:cstheme="majorBidi"/>
      <w:b/>
      <w:bCs/>
      <w:i/>
      <w:iCs/>
      <w:caps/>
      <w:color w:val="7F7F7F" w:themeColor="text1" w:themeTint="80"/>
      <w:sz w:val="20"/>
      <w:szCs w:val="20"/>
    </w:rPr>
  </w:style>
  <w:style w:type="paragraph" w:styleId="Napis">
    <w:name w:val="caption"/>
    <w:basedOn w:val="Navaden"/>
    <w:next w:val="Navaden"/>
    <w:uiPriority w:val="35"/>
    <w:semiHidden/>
    <w:unhideWhenUsed/>
    <w:qFormat/>
    <w:rsid w:val="00AC6716"/>
    <w:pPr>
      <w:spacing w:line="240" w:lineRule="auto"/>
    </w:pPr>
    <w:rPr>
      <w:b/>
      <w:bCs/>
      <w:smallCaps/>
      <w:color w:val="595959" w:themeColor="text1" w:themeTint="A6"/>
    </w:rPr>
  </w:style>
  <w:style w:type="paragraph" w:styleId="Naslov">
    <w:name w:val="Title"/>
    <w:basedOn w:val="Navaden"/>
    <w:next w:val="Navaden"/>
    <w:link w:val="NaslovZnak"/>
    <w:uiPriority w:val="10"/>
    <w:qFormat/>
    <w:rsid w:val="00AC671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AC6716"/>
    <w:rPr>
      <w:rFonts w:asciiTheme="majorHAnsi" w:eastAsiaTheme="majorEastAsia" w:hAnsiTheme="majorHAnsi" w:cstheme="majorBidi"/>
      <w:caps/>
      <w:color w:val="404040" w:themeColor="text1" w:themeTint="BF"/>
      <w:spacing w:val="-10"/>
      <w:sz w:val="72"/>
      <w:szCs w:val="72"/>
    </w:rPr>
  </w:style>
  <w:style w:type="paragraph" w:styleId="Podnaslov">
    <w:name w:val="Subtitle"/>
    <w:basedOn w:val="Navaden"/>
    <w:next w:val="Navaden"/>
    <w:link w:val="PodnaslovZnak"/>
    <w:uiPriority w:val="11"/>
    <w:qFormat/>
    <w:rsid w:val="00AC671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AC6716"/>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rsid w:val="00AC6716"/>
    <w:rPr>
      <w:b/>
      <w:bCs/>
    </w:rPr>
  </w:style>
  <w:style w:type="character" w:styleId="Poudarek">
    <w:name w:val="Emphasis"/>
    <w:basedOn w:val="Privzetapisavaodstavka"/>
    <w:uiPriority w:val="20"/>
    <w:qFormat/>
    <w:rsid w:val="00AC6716"/>
    <w:rPr>
      <w:i/>
      <w:iCs/>
    </w:rPr>
  </w:style>
  <w:style w:type="paragraph" w:styleId="Brezrazmikov">
    <w:name w:val="No Spacing"/>
    <w:uiPriority w:val="1"/>
    <w:qFormat/>
    <w:rsid w:val="00AC6716"/>
    <w:pPr>
      <w:spacing w:after="0" w:line="240" w:lineRule="auto"/>
    </w:pPr>
  </w:style>
  <w:style w:type="paragraph" w:styleId="Citat">
    <w:name w:val="Quote"/>
    <w:basedOn w:val="Navaden"/>
    <w:next w:val="Navaden"/>
    <w:link w:val="CitatZnak"/>
    <w:uiPriority w:val="29"/>
    <w:qFormat/>
    <w:rsid w:val="00AC6716"/>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AC6716"/>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AC6716"/>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AC6716"/>
    <w:rPr>
      <w:color w:val="404040" w:themeColor="text1" w:themeTint="BF"/>
      <w:sz w:val="32"/>
      <w:szCs w:val="32"/>
    </w:rPr>
  </w:style>
  <w:style w:type="character" w:styleId="Neenpoudarek">
    <w:name w:val="Subtle Emphasis"/>
    <w:basedOn w:val="Privzetapisavaodstavka"/>
    <w:uiPriority w:val="19"/>
    <w:qFormat/>
    <w:rsid w:val="00AC6716"/>
    <w:rPr>
      <w:i/>
      <w:iCs/>
      <w:color w:val="595959" w:themeColor="text1" w:themeTint="A6"/>
    </w:rPr>
  </w:style>
  <w:style w:type="character" w:styleId="Intenzivenpoudarek">
    <w:name w:val="Intense Emphasis"/>
    <w:basedOn w:val="Privzetapisavaodstavka"/>
    <w:uiPriority w:val="21"/>
    <w:qFormat/>
    <w:rsid w:val="00AC6716"/>
    <w:rPr>
      <w:b/>
      <w:bCs/>
      <w:i/>
      <w:iCs/>
    </w:rPr>
  </w:style>
  <w:style w:type="character" w:styleId="Neensklic">
    <w:name w:val="Subtle Reference"/>
    <w:basedOn w:val="Privzetapisavaodstavka"/>
    <w:uiPriority w:val="31"/>
    <w:qFormat/>
    <w:rsid w:val="00AC6716"/>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AC6716"/>
    <w:rPr>
      <w:b/>
      <w:bCs/>
      <w:caps w:val="0"/>
      <w:smallCaps/>
      <w:color w:val="auto"/>
      <w:spacing w:val="3"/>
      <w:u w:val="single"/>
    </w:rPr>
  </w:style>
  <w:style w:type="character" w:styleId="Naslovknjige">
    <w:name w:val="Book Title"/>
    <w:basedOn w:val="Privzetapisavaodstavka"/>
    <w:uiPriority w:val="33"/>
    <w:qFormat/>
    <w:rsid w:val="00AC6716"/>
    <w:rPr>
      <w:b/>
      <w:bCs/>
      <w:smallCaps/>
      <w:spacing w:val="7"/>
    </w:rPr>
  </w:style>
  <w:style w:type="paragraph" w:styleId="NaslovTOC">
    <w:name w:val="TOC Heading"/>
    <w:basedOn w:val="Naslov1"/>
    <w:next w:val="Navaden"/>
    <w:uiPriority w:val="39"/>
    <w:unhideWhenUsed/>
    <w:qFormat/>
    <w:rsid w:val="00AC6716"/>
    <w:pPr>
      <w:outlineLvl w:val="9"/>
    </w:pPr>
  </w:style>
  <w:style w:type="paragraph" w:styleId="Kazalovsebine2">
    <w:name w:val="toc 2"/>
    <w:basedOn w:val="Navaden"/>
    <w:next w:val="Navaden"/>
    <w:autoRedefine/>
    <w:uiPriority w:val="39"/>
    <w:unhideWhenUsed/>
    <w:rsid w:val="00607CA8"/>
    <w:pPr>
      <w:spacing w:after="100"/>
      <w:ind w:left="220"/>
    </w:pPr>
    <w:rPr>
      <w:rFonts w:cs="Times New Roman"/>
      <w:lang w:eastAsia="sl-SI"/>
    </w:rPr>
  </w:style>
  <w:style w:type="paragraph" w:styleId="Kazalovsebine1">
    <w:name w:val="toc 1"/>
    <w:basedOn w:val="Navaden"/>
    <w:next w:val="Navaden"/>
    <w:autoRedefine/>
    <w:uiPriority w:val="39"/>
    <w:unhideWhenUsed/>
    <w:rsid w:val="00607CA8"/>
    <w:pPr>
      <w:spacing w:after="100"/>
    </w:pPr>
    <w:rPr>
      <w:rFonts w:cs="Times New Roman"/>
      <w:lang w:eastAsia="sl-SI"/>
    </w:rPr>
  </w:style>
  <w:style w:type="paragraph" w:styleId="Kazalovsebine3">
    <w:name w:val="toc 3"/>
    <w:basedOn w:val="Navaden"/>
    <w:next w:val="Navaden"/>
    <w:autoRedefine/>
    <w:uiPriority w:val="39"/>
    <w:unhideWhenUsed/>
    <w:rsid w:val="00607CA8"/>
    <w:pPr>
      <w:spacing w:after="100"/>
      <w:ind w:left="440"/>
    </w:pPr>
    <w:rPr>
      <w:rFonts w:cs="Times New Roman"/>
      <w:lang w:eastAsia="sl-SI"/>
    </w:rPr>
  </w:style>
  <w:style w:type="character" w:styleId="Hiperpovezava">
    <w:name w:val="Hyperlink"/>
    <w:basedOn w:val="Privzetapisavaodstavka"/>
    <w:uiPriority w:val="99"/>
    <w:unhideWhenUsed/>
    <w:rsid w:val="00607CA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l-SI"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AC6716"/>
  </w:style>
  <w:style w:type="paragraph" w:styleId="Naslov1">
    <w:name w:val="heading 1"/>
    <w:basedOn w:val="Navaden"/>
    <w:next w:val="Navaden"/>
    <w:link w:val="Naslov1Znak"/>
    <w:uiPriority w:val="9"/>
    <w:qFormat/>
    <w:rsid w:val="001F50FE"/>
    <w:pPr>
      <w:keepNext/>
      <w:keepLines/>
      <w:spacing w:before="400" w:after="40" w:line="240" w:lineRule="auto"/>
      <w:outlineLvl w:val="0"/>
    </w:pPr>
    <w:rPr>
      <w:rFonts w:asciiTheme="majorHAnsi" w:eastAsiaTheme="majorEastAsia" w:hAnsiTheme="majorHAnsi" w:cstheme="majorBidi"/>
      <w:b/>
      <w:caps/>
      <w:sz w:val="36"/>
      <w:szCs w:val="36"/>
    </w:rPr>
  </w:style>
  <w:style w:type="paragraph" w:styleId="Naslov2">
    <w:name w:val="heading 2"/>
    <w:basedOn w:val="Navaden"/>
    <w:next w:val="Navaden"/>
    <w:link w:val="Naslov2Znak"/>
    <w:uiPriority w:val="9"/>
    <w:unhideWhenUsed/>
    <w:qFormat/>
    <w:rsid w:val="001F50FE"/>
    <w:pPr>
      <w:keepNext/>
      <w:keepLines/>
      <w:spacing w:before="120" w:after="0" w:line="240" w:lineRule="auto"/>
      <w:outlineLvl w:val="1"/>
    </w:pPr>
    <w:rPr>
      <w:rFonts w:asciiTheme="majorHAnsi" w:eastAsiaTheme="majorEastAsia" w:hAnsiTheme="majorHAnsi" w:cstheme="majorBidi"/>
      <w:b/>
      <w:caps/>
      <w:sz w:val="28"/>
      <w:szCs w:val="28"/>
    </w:rPr>
  </w:style>
  <w:style w:type="paragraph" w:styleId="Naslov3">
    <w:name w:val="heading 3"/>
    <w:basedOn w:val="Navaden"/>
    <w:next w:val="Navaden"/>
    <w:link w:val="Naslov3Znak"/>
    <w:uiPriority w:val="9"/>
    <w:semiHidden/>
    <w:unhideWhenUsed/>
    <w:qFormat/>
    <w:rsid w:val="00AC6716"/>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Naslov4">
    <w:name w:val="heading 4"/>
    <w:basedOn w:val="Navaden"/>
    <w:next w:val="Navaden"/>
    <w:link w:val="Naslov4Znak"/>
    <w:uiPriority w:val="9"/>
    <w:semiHidden/>
    <w:unhideWhenUsed/>
    <w:qFormat/>
    <w:rsid w:val="00AC6716"/>
    <w:pPr>
      <w:keepNext/>
      <w:keepLines/>
      <w:spacing w:before="120" w:after="0"/>
      <w:outlineLvl w:val="3"/>
    </w:pPr>
    <w:rPr>
      <w:rFonts w:asciiTheme="majorHAnsi" w:eastAsiaTheme="majorEastAsia" w:hAnsiTheme="majorHAnsi" w:cstheme="majorBidi"/>
      <w:caps/>
    </w:rPr>
  </w:style>
  <w:style w:type="paragraph" w:styleId="Naslov5">
    <w:name w:val="heading 5"/>
    <w:basedOn w:val="Navaden"/>
    <w:next w:val="Navaden"/>
    <w:link w:val="Naslov5Znak"/>
    <w:uiPriority w:val="9"/>
    <w:semiHidden/>
    <w:unhideWhenUsed/>
    <w:qFormat/>
    <w:rsid w:val="00AC6716"/>
    <w:pPr>
      <w:keepNext/>
      <w:keepLines/>
      <w:spacing w:before="120" w:after="0"/>
      <w:outlineLvl w:val="4"/>
    </w:pPr>
    <w:rPr>
      <w:rFonts w:asciiTheme="majorHAnsi" w:eastAsiaTheme="majorEastAsia" w:hAnsiTheme="majorHAnsi" w:cstheme="majorBidi"/>
      <w:i/>
      <w:iCs/>
      <w:caps/>
    </w:rPr>
  </w:style>
  <w:style w:type="paragraph" w:styleId="Naslov6">
    <w:name w:val="heading 6"/>
    <w:basedOn w:val="Navaden"/>
    <w:next w:val="Navaden"/>
    <w:link w:val="Naslov6Znak"/>
    <w:uiPriority w:val="9"/>
    <w:semiHidden/>
    <w:unhideWhenUsed/>
    <w:qFormat/>
    <w:rsid w:val="00AC6716"/>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Naslov7">
    <w:name w:val="heading 7"/>
    <w:basedOn w:val="Navaden"/>
    <w:next w:val="Navaden"/>
    <w:link w:val="Naslov7Znak"/>
    <w:uiPriority w:val="9"/>
    <w:semiHidden/>
    <w:unhideWhenUsed/>
    <w:qFormat/>
    <w:rsid w:val="00AC6716"/>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Naslov8">
    <w:name w:val="heading 8"/>
    <w:basedOn w:val="Navaden"/>
    <w:next w:val="Navaden"/>
    <w:link w:val="Naslov8Znak"/>
    <w:uiPriority w:val="9"/>
    <w:semiHidden/>
    <w:unhideWhenUsed/>
    <w:qFormat/>
    <w:rsid w:val="00AC6716"/>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Naslov9">
    <w:name w:val="heading 9"/>
    <w:basedOn w:val="Navaden"/>
    <w:next w:val="Navaden"/>
    <w:link w:val="Naslov9Znak"/>
    <w:uiPriority w:val="9"/>
    <w:semiHidden/>
    <w:unhideWhenUsed/>
    <w:qFormat/>
    <w:rsid w:val="00AC6716"/>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AA3429"/>
    <w:pPr>
      <w:ind w:left="720"/>
      <w:contextualSpacing/>
    </w:pPr>
  </w:style>
  <w:style w:type="character" w:styleId="Pripombasklic">
    <w:name w:val="annotation reference"/>
    <w:basedOn w:val="Privzetapisavaodstavka"/>
    <w:uiPriority w:val="99"/>
    <w:semiHidden/>
    <w:unhideWhenUsed/>
    <w:rsid w:val="00764205"/>
    <w:rPr>
      <w:sz w:val="16"/>
      <w:szCs w:val="16"/>
    </w:rPr>
  </w:style>
  <w:style w:type="paragraph" w:styleId="Pripombabesedilo">
    <w:name w:val="annotation text"/>
    <w:basedOn w:val="Navaden"/>
    <w:link w:val="PripombabesediloZnak"/>
    <w:uiPriority w:val="99"/>
    <w:semiHidden/>
    <w:unhideWhenUsed/>
    <w:rsid w:val="0076420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764205"/>
    <w:rPr>
      <w:sz w:val="20"/>
      <w:szCs w:val="20"/>
    </w:rPr>
  </w:style>
  <w:style w:type="paragraph" w:styleId="Zadevapripombe">
    <w:name w:val="annotation subject"/>
    <w:basedOn w:val="Pripombabesedilo"/>
    <w:next w:val="Pripombabesedilo"/>
    <w:link w:val="ZadevapripombeZnak"/>
    <w:uiPriority w:val="99"/>
    <w:semiHidden/>
    <w:unhideWhenUsed/>
    <w:rsid w:val="00764205"/>
    <w:rPr>
      <w:b/>
      <w:bCs/>
    </w:rPr>
  </w:style>
  <w:style w:type="character" w:customStyle="1" w:styleId="ZadevapripombeZnak">
    <w:name w:val="Zadeva pripombe Znak"/>
    <w:basedOn w:val="PripombabesediloZnak"/>
    <w:link w:val="Zadevapripombe"/>
    <w:uiPriority w:val="99"/>
    <w:semiHidden/>
    <w:rsid w:val="00764205"/>
    <w:rPr>
      <w:b/>
      <w:bCs/>
      <w:sz w:val="20"/>
      <w:szCs w:val="20"/>
    </w:rPr>
  </w:style>
  <w:style w:type="paragraph" w:styleId="Besedilooblaka">
    <w:name w:val="Balloon Text"/>
    <w:basedOn w:val="Navaden"/>
    <w:link w:val="BesedilooblakaZnak"/>
    <w:uiPriority w:val="99"/>
    <w:semiHidden/>
    <w:unhideWhenUsed/>
    <w:rsid w:val="0076420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764205"/>
    <w:rPr>
      <w:rFonts w:ascii="Segoe UI" w:hAnsi="Segoe UI" w:cs="Segoe UI"/>
      <w:sz w:val="18"/>
      <w:szCs w:val="18"/>
    </w:rPr>
  </w:style>
  <w:style w:type="paragraph" w:styleId="Glava">
    <w:name w:val="header"/>
    <w:basedOn w:val="Navaden"/>
    <w:link w:val="GlavaZnak"/>
    <w:uiPriority w:val="99"/>
    <w:unhideWhenUsed/>
    <w:rsid w:val="00AC6716"/>
    <w:pPr>
      <w:tabs>
        <w:tab w:val="center" w:pos="4536"/>
        <w:tab w:val="right" w:pos="9072"/>
      </w:tabs>
      <w:spacing w:after="0" w:line="240" w:lineRule="auto"/>
    </w:pPr>
  </w:style>
  <w:style w:type="character" w:customStyle="1" w:styleId="GlavaZnak">
    <w:name w:val="Glava Znak"/>
    <w:basedOn w:val="Privzetapisavaodstavka"/>
    <w:link w:val="Glava"/>
    <w:uiPriority w:val="99"/>
    <w:rsid w:val="00AC6716"/>
  </w:style>
  <w:style w:type="paragraph" w:styleId="Noga">
    <w:name w:val="footer"/>
    <w:basedOn w:val="Navaden"/>
    <w:link w:val="NogaZnak"/>
    <w:uiPriority w:val="99"/>
    <w:unhideWhenUsed/>
    <w:rsid w:val="00AC6716"/>
    <w:pPr>
      <w:tabs>
        <w:tab w:val="center" w:pos="4536"/>
        <w:tab w:val="right" w:pos="9072"/>
      </w:tabs>
      <w:spacing w:after="0" w:line="240" w:lineRule="auto"/>
    </w:pPr>
  </w:style>
  <w:style w:type="character" w:customStyle="1" w:styleId="NogaZnak">
    <w:name w:val="Noga Znak"/>
    <w:basedOn w:val="Privzetapisavaodstavka"/>
    <w:link w:val="Noga"/>
    <w:uiPriority w:val="99"/>
    <w:rsid w:val="00AC6716"/>
  </w:style>
  <w:style w:type="character" w:customStyle="1" w:styleId="Naslov1Znak">
    <w:name w:val="Naslov 1 Znak"/>
    <w:basedOn w:val="Privzetapisavaodstavka"/>
    <w:link w:val="Naslov1"/>
    <w:uiPriority w:val="9"/>
    <w:rsid w:val="001F50FE"/>
    <w:rPr>
      <w:rFonts w:asciiTheme="majorHAnsi" w:eastAsiaTheme="majorEastAsia" w:hAnsiTheme="majorHAnsi" w:cstheme="majorBidi"/>
      <w:b/>
      <w:caps/>
      <w:sz w:val="36"/>
      <w:szCs w:val="36"/>
    </w:rPr>
  </w:style>
  <w:style w:type="character" w:customStyle="1" w:styleId="Naslov2Znak">
    <w:name w:val="Naslov 2 Znak"/>
    <w:basedOn w:val="Privzetapisavaodstavka"/>
    <w:link w:val="Naslov2"/>
    <w:uiPriority w:val="9"/>
    <w:rsid w:val="001F50FE"/>
    <w:rPr>
      <w:rFonts w:asciiTheme="majorHAnsi" w:eastAsiaTheme="majorEastAsia" w:hAnsiTheme="majorHAnsi" w:cstheme="majorBidi"/>
      <w:b/>
      <w:caps/>
      <w:sz w:val="28"/>
      <w:szCs w:val="28"/>
    </w:rPr>
  </w:style>
  <w:style w:type="character" w:customStyle="1" w:styleId="Naslov3Znak">
    <w:name w:val="Naslov 3 Znak"/>
    <w:basedOn w:val="Privzetapisavaodstavka"/>
    <w:link w:val="Naslov3"/>
    <w:uiPriority w:val="9"/>
    <w:semiHidden/>
    <w:rsid w:val="00AC6716"/>
    <w:rPr>
      <w:rFonts w:asciiTheme="majorHAnsi" w:eastAsiaTheme="majorEastAsia" w:hAnsiTheme="majorHAnsi" w:cstheme="majorBidi"/>
      <w:smallCaps/>
      <w:sz w:val="28"/>
      <w:szCs w:val="28"/>
    </w:rPr>
  </w:style>
  <w:style w:type="character" w:customStyle="1" w:styleId="Naslov4Znak">
    <w:name w:val="Naslov 4 Znak"/>
    <w:basedOn w:val="Privzetapisavaodstavka"/>
    <w:link w:val="Naslov4"/>
    <w:uiPriority w:val="9"/>
    <w:semiHidden/>
    <w:rsid w:val="00AC6716"/>
    <w:rPr>
      <w:rFonts w:asciiTheme="majorHAnsi" w:eastAsiaTheme="majorEastAsia" w:hAnsiTheme="majorHAnsi" w:cstheme="majorBidi"/>
      <w:caps/>
    </w:rPr>
  </w:style>
  <w:style w:type="character" w:customStyle="1" w:styleId="Naslov5Znak">
    <w:name w:val="Naslov 5 Znak"/>
    <w:basedOn w:val="Privzetapisavaodstavka"/>
    <w:link w:val="Naslov5"/>
    <w:uiPriority w:val="9"/>
    <w:semiHidden/>
    <w:rsid w:val="00AC6716"/>
    <w:rPr>
      <w:rFonts w:asciiTheme="majorHAnsi" w:eastAsiaTheme="majorEastAsia" w:hAnsiTheme="majorHAnsi" w:cstheme="majorBidi"/>
      <w:i/>
      <w:iCs/>
      <w:caps/>
    </w:rPr>
  </w:style>
  <w:style w:type="character" w:customStyle="1" w:styleId="Naslov6Znak">
    <w:name w:val="Naslov 6 Znak"/>
    <w:basedOn w:val="Privzetapisavaodstavka"/>
    <w:link w:val="Naslov6"/>
    <w:uiPriority w:val="9"/>
    <w:semiHidden/>
    <w:rsid w:val="00AC6716"/>
    <w:rPr>
      <w:rFonts w:asciiTheme="majorHAnsi" w:eastAsiaTheme="majorEastAsia" w:hAnsiTheme="majorHAnsi" w:cstheme="majorBidi"/>
      <w:b/>
      <w:bCs/>
      <w:caps/>
      <w:color w:val="262626" w:themeColor="text1" w:themeTint="D9"/>
      <w:sz w:val="20"/>
      <w:szCs w:val="20"/>
    </w:rPr>
  </w:style>
  <w:style w:type="character" w:customStyle="1" w:styleId="Naslov7Znak">
    <w:name w:val="Naslov 7 Znak"/>
    <w:basedOn w:val="Privzetapisavaodstavka"/>
    <w:link w:val="Naslov7"/>
    <w:uiPriority w:val="9"/>
    <w:semiHidden/>
    <w:rsid w:val="00AC6716"/>
    <w:rPr>
      <w:rFonts w:asciiTheme="majorHAnsi" w:eastAsiaTheme="majorEastAsia" w:hAnsiTheme="majorHAnsi" w:cstheme="majorBidi"/>
      <w:b/>
      <w:bCs/>
      <w:i/>
      <w:iCs/>
      <w:caps/>
      <w:color w:val="262626" w:themeColor="text1" w:themeTint="D9"/>
      <w:sz w:val="20"/>
      <w:szCs w:val="20"/>
    </w:rPr>
  </w:style>
  <w:style w:type="character" w:customStyle="1" w:styleId="Naslov8Znak">
    <w:name w:val="Naslov 8 Znak"/>
    <w:basedOn w:val="Privzetapisavaodstavka"/>
    <w:link w:val="Naslov8"/>
    <w:uiPriority w:val="9"/>
    <w:semiHidden/>
    <w:rsid w:val="00AC6716"/>
    <w:rPr>
      <w:rFonts w:asciiTheme="majorHAnsi" w:eastAsiaTheme="majorEastAsia" w:hAnsiTheme="majorHAnsi" w:cstheme="majorBidi"/>
      <w:b/>
      <w:bCs/>
      <w:caps/>
      <w:color w:val="7F7F7F" w:themeColor="text1" w:themeTint="80"/>
      <w:sz w:val="20"/>
      <w:szCs w:val="20"/>
    </w:rPr>
  </w:style>
  <w:style w:type="character" w:customStyle="1" w:styleId="Naslov9Znak">
    <w:name w:val="Naslov 9 Znak"/>
    <w:basedOn w:val="Privzetapisavaodstavka"/>
    <w:link w:val="Naslov9"/>
    <w:uiPriority w:val="9"/>
    <w:semiHidden/>
    <w:rsid w:val="00AC6716"/>
    <w:rPr>
      <w:rFonts w:asciiTheme="majorHAnsi" w:eastAsiaTheme="majorEastAsia" w:hAnsiTheme="majorHAnsi" w:cstheme="majorBidi"/>
      <w:b/>
      <w:bCs/>
      <w:i/>
      <w:iCs/>
      <w:caps/>
      <w:color w:val="7F7F7F" w:themeColor="text1" w:themeTint="80"/>
      <w:sz w:val="20"/>
      <w:szCs w:val="20"/>
    </w:rPr>
  </w:style>
  <w:style w:type="paragraph" w:styleId="Napis">
    <w:name w:val="caption"/>
    <w:basedOn w:val="Navaden"/>
    <w:next w:val="Navaden"/>
    <w:uiPriority w:val="35"/>
    <w:semiHidden/>
    <w:unhideWhenUsed/>
    <w:qFormat/>
    <w:rsid w:val="00AC6716"/>
    <w:pPr>
      <w:spacing w:line="240" w:lineRule="auto"/>
    </w:pPr>
    <w:rPr>
      <w:b/>
      <w:bCs/>
      <w:smallCaps/>
      <w:color w:val="595959" w:themeColor="text1" w:themeTint="A6"/>
    </w:rPr>
  </w:style>
  <w:style w:type="paragraph" w:styleId="Naslov">
    <w:name w:val="Title"/>
    <w:basedOn w:val="Navaden"/>
    <w:next w:val="Navaden"/>
    <w:link w:val="NaslovZnak"/>
    <w:uiPriority w:val="10"/>
    <w:qFormat/>
    <w:rsid w:val="00AC6716"/>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NaslovZnak">
    <w:name w:val="Naslov Znak"/>
    <w:basedOn w:val="Privzetapisavaodstavka"/>
    <w:link w:val="Naslov"/>
    <w:uiPriority w:val="10"/>
    <w:rsid w:val="00AC6716"/>
    <w:rPr>
      <w:rFonts w:asciiTheme="majorHAnsi" w:eastAsiaTheme="majorEastAsia" w:hAnsiTheme="majorHAnsi" w:cstheme="majorBidi"/>
      <w:caps/>
      <w:color w:val="404040" w:themeColor="text1" w:themeTint="BF"/>
      <w:spacing w:val="-10"/>
      <w:sz w:val="72"/>
      <w:szCs w:val="72"/>
    </w:rPr>
  </w:style>
  <w:style w:type="paragraph" w:styleId="Podnaslov">
    <w:name w:val="Subtitle"/>
    <w:basedOn w:val="Navaden"/>
    <w:next w:val="Navaden"/>
    <w:link w:val="PodnaslovZnak"/>
    <w:uiPriority w:val="11"/>
    <w:qFormat/>
    <w:rsid w:val="00AC6716"/>
    <w:pPr>
      <w:numPr>
        <w:ilvl w:val="1"/>
      </w:numPr>
    </w:pPr>
    <w:rPr>
      <w:rFonts w:asciiTheme="majorHAnsi" w:eastAsiaTheme="majorEastAsia" w:hAnsiTheme="majorHAnsi" w:cstheme="majorBidi"/>
      <w:smallCaps/>
      <w:color w:val="595959" w:themeColor="text1" w:themeTint="A6"/>
      <w:sz w:val="28"/>
      <w:szCs w:val="28"/>
    </w:rPr>
  </w:style>
  <w:style w:type="character" w:customStyle="1" w:styleId="PodnaslovZnak">
    <w:name w:val="Podnaslov Znak"/>
    <w:basedOn w:val="Privzetapisavaodstavka"/>
    <w:link w:val="Podnaslov"/>
    <w:uiPriority w:val="11"/>
    <w:rsid w:val="00AC6716"/>
    <w:rPr>
      <w:rFonts w:asciiTheme="majorHAnsi" w:eastAsiaTheme="majorEastAsia" w:hAnsiTheme="majorHAnsi" w:cstheme="majorBidi"/>
      <w:smallCaps/>
      <w:color w:val="595959" w:themeColor="text1" w:themeTint="A6"/>
      <w:sz w:val="28"/>
      <w:szCs w:val="28"/>
    </w:rPr>
  </w:style>
  <w:style w:type="character" w:styleId="Krepko">
    <w:name w:val="Strong"/>
    <w:basedOn w:val="Privzetapisavaodstavka"/>
    <w:uiPriority w:val="22"/>
    <w:qFormat/>
    <w:rsid w:val="00AC6716"/>
    <w:rPr>
      <w:b/>
      <w:bCs/>
    </w:rPr>
  </w:style>
  <w:style w:type="character" w:styleId="Poudarek">
    <w:name w:val="Emphasis"/>
    <w:basedOn w:val="Privzetapisavaodstavka"/>
    <w:uiPriority w:val="20"/>
    <w:qFormat/>
    <w:rsid w:val="00AC6716"/>
    <w:rPr>
      <w:i/>
      <w:iCs/>
    </w:rPr>
  </w:style>
  <w:style w:type="paragraph" w:styleId="Brezrazmikov">
    <w:name w:val="No Spacing"/>
    <w:uiPriority w:val="1"/>
    <w:qFormat/>
    <w:rsid w:val="00AC6716"/>
    <w:pPr>
      <w:spacing w:after="0" w:line="240" w:lineRule="auto"/>
    </w:pPr>
  </w:style>
  <w:style w:type="paragraph" w:styleId="Citat">
    <w:name w:val="Quote"/>
    <w:basedOn w:val="Navaden"/>
    <w:next w:val="Navaden"/>
    <w:link w:val="CitatZnak"/>
    <w:uiPriority w:val="29"/>
    <w:qFormat/>
    <w:rsid w:val="00AC6716"/>
    <w:pPr>
      <w:spacing w:before="160" w:line="240" w:lineRule="auto"/>
      <w:ind w:left="720" w:right="720"/>
    </w:pPr>
    <w:rPr>
      <w:rFonts w:asciiTheme="majorHAnsi" w:eastAsiaTheme="majorEastAsia" w:hAnsiTheme="majorHAnsi" w:cstheme="majorBidi"/>
      <w:sz w:val="25"/>
      <w:szCs w:val="25"/>
    </w:rPr>
  </w:style>
  <w:style w:type="character" w:customStyle="1" w:styleId="CitatZnak">
    <w:name w:val="Citat Znak"/>
    <w:basedOn w:val="Privzetapisavaodstavka"/>
    <w:link w:val="Citat"/>
    <w:uiPriority w:val="29"/>
    <w:rsid w:val="00AC6716"/>
    <w:rPr>
      <w:rFonts w:asciiTheme="majorHAnsi" w:eastAsiaTheme="majorEastAsia" w:hAnsiTheme="majorHAnsi" w:cstheme="majorBidi"/>
      <w:sz w:val="25"/>
      <w:szCs w:val="25"/>
    </w:rPr>
  </w:style>
  <w:style w:type="paragraph" w:styleId="Intenzivencitat">
    <w:name w:val="Intense Quote"/>
    <w:basedOn w:val="Navaden"/>
    <w:next w:val="Navaden"/>
    <w:link w:val="IntenzivencitatZnak"/>
    <w:uiPriority w:val="30"/>
    <w:qFormat/>
    <w:rsid w:val="00AC6716"/>
    <w:pPr>
      <w:spacing w:before="280" w:after="280" w:line="240" w:lineRule="auto"/>
      <w:ind w:left="1080" w:right="1080"/>
      <w:jc w:val="center"/>
    </w:pPr>
    <w:rPr>
      <w:color w:val="404040" w:themeColor="text1" w:themeTint="BF"/>
      <w:sz w:val="32"/>
      <w:szCs w:val="32"/>
    </w:rPr>
  </w:style>
  <w:style w:type="character" w:customStyle="1" w:styleId="IntenzivencitatZnak">
    <w:name w:val="Intenziven citat Znak"/>
    <w:basedOn w:val="Privzetapisavaodstavka"/>
    <w:link w:val="Intenzivencitat"/>
    <w:uiPriority w:val="30"/>
    <w:rsid w:val="00AC6716"/>
    <w:rPr>
      <w:color w:val="404040" w:themeColor="text1" w:themeTint="BF"/>
      <w:sz w:val="32"/>
      <w:szCs w:val="32"/>
    </w:rPr>
  </w:style>
  <w:style w:type="character" w:styleId="Neenpoudarek">
    <w:name w:val="Subtle Emphasis"/>
    <w:basedOn w:val="Privzetapisavaodstavka"/>
    <w:uiPriority w:val="19"/>
    <w:qFormat/>
    <w:rsid w:val="00AC6716"/>
    <w:rPr>
      <w:i/>
      <w:iCs/>
      <w:color w:val="595959" w:themeColor="text1" w:themeTint="A6"/>
    </w:rPr>
  </w:style>
  <w:style w:type="character" w:styleId="Intenzivenpoudarek">
    <w:name w:val="Intense Emphasis"/>
    <w:basedOn w:val="Privzetapisavaodstavka"/>
    <w:uiPriority w:val="21"/>
    <w:qFormat/>
    <w:rsid w:val="00AC6716"/>
    <w:rPr>
      <w:b/>
      <w:bCs/>
      <w:i/>
      <w:iCs/>
    </w:rPr>
  </w:style>
  <w:style w:type="character" w:styleId="Neensklic">
    <w:name w:val="Subtle Reference"/>
    <w:basedOn w:val="Privzetapisavaodstavka"/>
    <w:uiPriority w:val="31"/>
    <w:qFormat/>
    <w:rsid w:val="00AC6716"/>
    <w:rPr>
      <w:smallCaps/>
      <w:color w:val="404040" w:themeColor="text1" w:themeTint="BF"/>
      <w:u w:val="single" w:color="7F7F7F" w:themeColor="text1" w:themeTint="80"/>
    </w:rPr>
  </w:style>
  <w:style w:type="character" w:styleId="Intenzivensklic">
    <w:name w:val="Intense Reference"/>
    <w:basedOn w:val="Privzetapisavaodstavka"/>
    <w:uiPriority w:val="32"/>
    <w:qFormat/>
    <w:rsid w:val="00AC6716"/>
    <w:rPr>
      <w:b/>
      <w:bCs/>
      <w:caps w:val="0"/>
      <w:smallCaps/>
      <w:color w:val="auto"/>
      <w:spacing w:val="3"/>
      <w:u w:val="single"/>
    </w:rPr>
  </w:style>
  <w:style w:type="character" w:styleId="Naslovknjige">
    <w:name w:val="Book Title"/>
    <w:basedOn w:val="Privzetapisavaodstavka"/>
    <w:uiPriority w:val="33"/>
    <w:qFormat/>
    <w:rsid w:val="00AC6716"/>
    <w:rPr>
      <w:b/>
      <w:bCs/>
      <w:smallCaps/>
      <w:spacing w:val="7"/>
    </w:rPr>
  </w:style>
  <w:style w:type="paragraph" w:styleId="NaslovTOC">
    <w:name w:val="TOC Heading"/>
    <w:basedOn w:val="Naslov1"/>
    <w:next w:val="Navaden"/>
    <w:uiPriority w:val="39"/>
    <w:unhideWhenUsed/>
    <w:qFormat/>
    <w:rsid w:val="00AC6716"/>
    <w:pPr>
      <w:outlineLvl w:val="9"/>
    </w:pPr>
  </w:style>
  <w:style w:type="paragraph" w:styleId="Kazalovsebine2">
    <w:name w:val="toc 2"/>
    <w:basedOn w:val="Navaden"/>
    <w:next w:val="Navaden"/>
    <w:autoRedefine/>
    <w:uiPriority w:val="39"/>
    <w:unhideWhenUsed/>
    <w:rsid w:val="00607CA8"/>
    <w:pPr>
      <w:spacing w:after="100"/>
      <w:ind w:left="220"/>
    </w:pPr>
    <w:rPr>
      <w:rFonts w:cs="Times New Roman"/>
      <w:lang w:eastAsia="sl-SI"/>
    </w:rPr>
  </w:style>
  <w:style w:type="paragraph" w:styleId="Kazalovsebine1">
    <w:name w:val="toc 1"/>
    <w:basedOn w:val="Navaden"/>
    <w:next w:val="Navaden"/>
    <w:autoRedefine/>
    <w:uiPriority w:val="39"/>
    <w:unhideWhenUsed/>
    <w:rsid w:val="00607CA8"/>
    <w:pPr>
      <w:spacing w:after="100"/>
    </w:pPr>
    <w:rPr>
      <w:rFonts w:cs="Times New Roman"/>
      <w:lang w:eastAsia="sl-SI"/>
    </w:rPr>
  </w:style>
  <w:style w:type="paragraph" w:styleId="Kazalovsebine3">
    <w:name w:val="toc 3"/>
    <w:basedOn w:val="Navaden"/>
    <w:next w:val="Navaden"/>
    <w:autoRedefine/>
    <w:uiPriority w:val="39"/>
    <w:unhideWhenUsed/>
    <w:rsid w:val="00607CA8"/>
    <w:pPr>
      <w:spacing w:after="100"/>
      <w:ind w:left="440"/>
    </w:pPr>
    <w:rPr>
      <w:rFonts w:cs="Times New Roman"/>
      <w:lang w:eastAsia="sl-SI"/>
    </w:rPr>
  </w:style>
  <w:style w:type="character" w:styleId="Hiperpovezava">
    <w:name w:val="Hyperlink"/>
    <w:basedOn w:val="Privzetapisavaodstavka"/>
    <w:uiPriority w:val="99"/>
    <w:unhideWhenUsed/>
    <w:rsid w:val="00607CA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257919">
      <w:bodyDiv w:val="1"/>
      <w:marLeft w:val="0"/>
      <w:marRight w:val="0"/>
      <w:marTop w:val="0"/>
      <w:marBottom w:val="0"/>
      <w:divBdr>
        <w:top w:val="none" w:sz="0" w:space="0" w:color="auto"/>
        <w:left w:val="none" w:sz="0" w:space="0" w:color="auto"/>
        <w:bottom w:val="none" w:sz="0" w:space="0" w:color="auto"/>
        <w:right w:val="none" w:sz="0" w:space="0" w:color="auto"/>
      </w:divBdr>
    </w:div>
    <w:div w:id="182475339">
      <w:bodyDiv w:val="1"/>
      <w:marLeft w:val="0"/>
      <w:marRight w:val="0"/>
      <w:marTop w:val="0"/>
      <w:marBottom w:val="0"/>
      <w:divBdr>
        <w:top w:val="none" w:sz="0" w:space="0" w:color="auto"/>
        <w:left w:val="none" w:sz="0" w:space="0" w:color="auto"/>
        <w:bottom w:val="none" w:sz="0" w:space="0" w:color="auto"/>
        <w:right w:val="none" w:sz="0" w:space="0" w:color="auto"/>
      </w:divBdr>
    </w:div>
    <w:div w:id="423233200">
      <w:bodyDiv w:val="1"/>
      <w:marLeft w:val="0"/>
      <w:marRight w:val="0"/>
      <w:marTop w:val="0"/>
      <w:marBottom w:val="0"/>
      <w:divBdr>
        <w:top w:val="none" w:sz="0" w:space="0" w:color="auto"/>
        <w:left w:val="none" w:sz="0" w:space="0" w:color="auto"/>
        <w:bottom w:val="none" w:sz="0" w:space="0" w:color="auto"/>
        <w:right w:val="none" w:sz="0" w:space="0" w:color="auto"/>
      </w:divBdr>
    </w:div>
    <w:div w:id="433211935">
      <w:bodyDiv w:val="1"/>
      <w:marLeft w:val="0"/>
      <w:marRight w:val="0"/>
      <w:marTop w:val="0"/>
      <w:marBottom w:val="0"/>
      <w:divBdr>
        <w:top w:val="none" w:sz="0" w:space="0" w:color="auto"/>
        <w:left w:val="none" w:sz="0" w:space="0" w:color="auto"/>
        <w:bottom w:val="none" w:sz="0" w:space="0" w:color="auto"/>
        <w:right w:val="none" w:sz="0" w:space="0" w:color="auto"/>
      </w:divBdr>
    </w:div>
    <w:div w:id="812940790">
      <w:bodyDiv w:val="1"/>
      <w:marLeft w:val="0"/>
      <w:marRight w:val="0"/>
      <w:marTop w:val="0"/>
      <w:marBottom w:val="0"/>
      <w:divBdr>
        <w:top w:val="none" w:sz="0" w:space="0" w:color="auto"/>
        <w:left w:val="none" w:sz="0" w:space="0" w:color="auto"/>
        <w:bottom w:val="none" w:sz="0" w:space="0" w:color="auto"/>
        <w:right w:val="none" w:sz="0" w:space="0" w:color="auto"/>
      </w:divBdr>
    </w:div>
    <w:div w:id="860506526">
      <w:bodyDiv w:val="1"/>
      <w:marLeft w:val="0"/>
      <w:marRight w:val="0"/>
      <w:marTop w:val="0"/>
      <w:marBottom w:val="0"/>
      <w:divBdr>
        <w:top w:val="none" w:sz="0" w:space="0" w:color="auto"/>
        <w:left w:val="none" w:sz="0" w:space="0" w:color="auto"/>
        <w:bottom w:val="none" w:sz="0" w:space="0" w:color="auto"/>
        <w:right w:val="none" w:sz="0" w:space="0" w:color="auto"/>
      </w:divBdr>
    </w:div>
    <w:div w:id="1129930749">
      <w:bodyDiv w:val="1"/>
      <w:marLeft w:val="0"/>
      <w:marRight w:val="0"/>
      <w:marTop w:val="0"/>
      <w:marBottom w:val="0"/>
      <w:divBdr>
        <w:top w:val="none" w:sz="0" w:space="0" w:color="auto"/>
        <w:left w:val="none" w:sz="0" w:space="0" w:color="auto"/>
        <w:bottom w:val="none" w:sz="0" w:space="0" w:color="auto"/>
        <w:right w:val="none" w:sz="0" w:space="0" w:color="auto"/>
      </w:divBdr>
    </w:div>
    <w:div w:id="1352220396">
      <w:bodyDiv w:val="1"/>
      <w:marLeft w:val="0"/>
      <w:marRight w:val="0"/>
      <w:marTop w:val="0"/>
      <w:marBottom w:val="0"/>
      <w:divBdr>
        <w:top w:val="none" w:sz="0" w:space="0" w:color="auto"/>
        <w:left w:val="none" w:sz="0" w:space="0" w:color="auto"/>
        <w:bottom w:val="none" w:sz="0" w:space="0" w:color="auto"/>
        <w:right w:val="none" w:sz="0" w:space="0" w:color="auto"/>
      </w:divBdr>
    </w:div>
    <w:div w:id="1521776259">
      <w:bodyDiv w:val="1"/>
      <w:marLeft w:val="0"/>
      <w:marRight w:val="0"/>
      <w:marTop w:val="0"/>
      <w:marBottom w:val="0"/>
      <w:divBdr>
        <w:top w:val="none" w:sz="0" w:space="0" w:color="auto"/>
        <w:left w:val="none" w:sz="0" w:space="0" w:color="auto"/>
        <w:bottom w:val="none" w:sz="0" w:space="0" w:color="auto"/>
        <w:right w:val="none" w:sz="0" w:space="0" w:color="auto"/>
      </w:divBdr>
    </w:div>
    <w:div w:id="1653364183">
      <w:bodyDiv w:val="1"/>
      <w:marLeft w:val="0"/>
      <w:marRight w:val="0"/>
      <w:marTop w:val="0"/>
      <w:marBottom w:val="0"/>
      <w:divBdr>
        <w:top w:val="none" w:sz="0" w:space="0" w:color="auto"/>
        <w:left w:val="none" w:sz="0" w:space="0" w:color="auto"/>
        <w:bottom w:val="none" w:sz="0" w:space="0" w:color="auto"/>
        <w:right w:val="none" w:sz="0" w:space="0" w:color="auto"/>
      </w:divBdr>
    </w:div>
    <w:div w:id="1799106473">
      <w:bodyDiv w:val="1"/>
      <w:marLeft w:val="0"/>
      <w:marRight w:val="0"/>
      <w:marTop w:val="0"/>
      <w:marBottom w:val="0"/>
      <w:divBdr>
        <w:top w:val="none" w:sz="0" w:space="0" w:color="auto"/>
        <w:left w:val="none" w:sz="0" w:space="0" w:color="auto"/>
        <w:bottom w:val="none" w:sz="0" w:space="0" w:color="auto"/>
        <w:right w:val="none" w:sz="0" w:space="0" w:color="auto"/>
      </w:divBdr>
    </w:div>
    <w:div w:id="1853379093">
      <w:bodyDiv w:val="1"/>
      <w:marLeft w:val="0"/>
      <w:marRight w:val="0"/>
      <w:marTop w:val="0"/>
      <w:marBottom w:val="0"/>
      <w:divBdr>
        <w:top w:val="none" w:sz="0" w:space="0" w:color="auto"/>
        <w:left w:val="none" w:sz="0" w:space="0" w:color="auto"/>
        <w:bottom w:val="none" w:sz="0" w:space="0" w:color="auto"/>
        <w:right w:val="none" w:sz="0" w:space="0" w:color="auto"/>
      </w:divBdr>
    </w:div>
    <w:div w:id="1933198668">
      <w:bodyDiv w:val="1"/>
      <w:marLeft w:val="0"/>
      <w:marRight w:val="0"/>
      <w:marTop w:val="0"/>
      <w:marBottom w:val="0"/>
      <w:divBdr>
        <w:top w:val="none" w:sz="0" w:space="0" w:color="auto"/>
        <w:left w:val="none" w:sz="0" w:space="0" w:color="auto"/>
        <w:bottom w:val="none" w:sz="0" w:space="0" w:color="auto"/>
        <w:right w:val="none" w:sz="0" w:space="0" w:color="auto"/>
      </w:divBdr>
    </w:div>
    <w:div w:id="199498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68848D1-519A-4373-8DF9-D38BB874D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12775</Words>
  <Characters>72824</Characters>
  <Application>Microsoft Office Word</Application>
  <DocSecurity>0</DocSecurity>
  <Lines>606</Lines>
  <Paragraphs>170</Paragraphs>
  <ScaleCrop>false</ScaleCrop>
  <HeadingPairs>
    <vt:vector size="2" baseType="variant">
      <vt:variant>
        <vt:lpstr>Naslov</vt:lpstr>
      </vt:variant>
      <vt:variant>
        <vt:i4>1</vt:i4>
      </vt:variant>
    </vt:vector>
  </HeadingPairs>
  <TitlesOfParts>
    <vt:vector size="1" baseType="lpstr">
      <vt:lpstr/>
    </vt:vector>
  </TitlesOfParts>
  <Company>MJU</Company>
  <LinksUpToDate>false</LinksUpToDate>
  <CharactersWithSpaces>85429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Vinko Žagar</dc:creator>
  <cp:lastModifiedBy>Janika Gregorič Zečevič</cp:lastModifiedBy>
  <cp:revision>2</cp:revision>
  <cp:lastPrinted>2020-02-19T06:28:00Z</cp:lastPrinted>
  <dcterms:created xsi:type="dcterms:W3CDTF">2020-03-03T13:21:00Z</dcterms:created>
  <dcterms:modified xsi:type="dcterms:W3CDTF">2020-03-03T13:21:00Z</dcterms:modified>
</cp:coreProperties>
</file>