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82E" w:rsidRPr="00537AE1" w:rsidRDefault="005C61A8" w:rsidP="004E082E">
      <w:pPr>
        <w:spacing w:after="160" w:line="259" w:lineRule="auto"/>
        <w:jc w:val="center"/>
        <w:rPr>
          <w:rFonts w:asciiTheme="minorHAnsi" w:eastAsiaTheme="minorHAnsi" w:hAnsiTheme="minorHAnsi" w:cstheme="minorBidi"/>
          <w:b/>
          <w:sz w:val="40"/>
          <w:szCs w:val="40"/>
        </w:rPr>
      </w:pPr>
      <w:r>
        <w:rPr>
          <w:noProof/>
          <w:lang w:eastAsia="sl-SI"/>
        </w:rPr>
        <w:drawing>
          <wp:anchor distT="0" distB="0" distL="114300" distR="114300" simplePos="0" relativeHeight="251665408" behindDoc="1" locked="0" layoutInCell="1" allowOverlap="1" wp14:anchorId="43E62A39" wp14:editId="6FEEA485">
            <wp:simplePos x="0" y="0"/>
            <wp:positionH relativeFrom="column">
              <wp:posOffset>-333375</wp:posOffset>
            </wp:positionH>
            <wp:positionV relativeFrom="paragraph">
              <wp:posOffset>231775</wp:posOffset>
            </wp:positionV>
            <wp:extent cx="3312795" cy="462915"/>
            <wp:effectExtent l="0" t="0" r="1905" b="0"/>
            <wp:wrapThrough wrapText="bothSides">
              <wp:wrapPolygon edited="0">
                <wp:start x="0" y="0"/>
                <wp:lineTo x="0" y="20444"/>
                <wp:lineTo x="21488" y="20444"/>
                <wp:lineTo x="21488"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R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12795" cy="462915"/>
                    </a:xfrm>
                    <a:prstGeom prst="rect">
                      <a:avLst/>
                    </a:prstGeom>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3360" behindDoc="1" locked="0" layoutInCell="1" allowOverlap="1" wp14:anchorId="292E87A9" wp14:editId="791720DA">
            <wp:simplePos x="0" y="0"/>
            <wp:positionH relativeFrom="column">
              <wp:posOffset>4114800</wp:posOffset>
            </wp:positionH>
            <wp:positionV relativeFrom="paragraph">
              <wp:posOffset>0</wp:posOffset>
            </wp:positionV>
            <wp:extent cx="2091055" cy="1012190"/>
            <wp:effectExtent l="0" t="0" r="4445" b="0"/>
            <wp:wrapThrough wrapText="bothSides">
              <wp:wrapPolygon edited="0">
                <wp:start x="0" y="0"/>
                <wp:lineTo x="0" y="21139"/>
                <wp:lineTo x="21449" y="21139"/>
                <wp:lineTo x="21449" y="0"/>
                <wp:lineTo x="0" y="0"/>
              </wp:wrapPolygon>
            </wp:wrapThrough>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KP_kohezijski_sklad_SLO_slog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91055" cy="1012190"/>
                    </a:xfrm>
                    <a:prstGeom prst="rect">
                      <a:avLst/>
                    </a:prstGeom>
                  </pic:spPr>
                </pic:pic>
              </a:graphicData>
            </a:graphic>
            <wp14:sizeRelH relativeFrom="page">
              <wp14:pctWidth>0</wp14:pctWidth>
            </wp14:sizeRelH>
            <wp14:sizeRelV relativeFrom="page">
              <wp14:pctHeight>0</wp14:pctHeight>
            </wp14:sizeRelV>
          </wp:anchor>
        </w:drawing>
      </w:r>
    </w:p>
    <w:p w:rsidR="004E082E" w:rsidRPr="00537AE1" w:rsidRDefault="004E082E" w:rsidP="004E082E">
      <w:pPr>
        <w:spacing w:after="160" w:line="259" w:lineRule="auto"/>
        <w:jc w:val="center"/>
        <w:rPr>
          <w:rFonts w:asciiTheme="minorHAnsi" w:eastAsiaTheme="minorHAnsi" w:hAnsiTheme="minorHAnsi" w:cstheme="minorBidi"/>
          <w:b/>
          <w:sz w:val="40"/>
          <w:szCs w:val="40"/>
        </w:rPr>
      </w:pPr>
    </w:p>
    <w:p w:rsidR="004E082E" w:rsidRPr="00537AE1" w:rsidRDefault="004E082E" w:rsidP="004E082E">
      <w:pPr>
        <w:spacing w:after="160" w:line="259" w:lineRule="auto"/>
        <w:jc w:val="center"/>
        <w:rPr>
          <w:rFonts w:asciiTheme="minorHAnsi" w:eastAsiaTheme="minorHAnsi" w:hAnsiTheme="minorHAnsi" w:cstheme="minorBidi"/>
          <w:b/>
          <w:sz w:val="40"/>
          <w:szCs w:val="40"/>
        </w:rPr>
      </w:pPr>
    </w:p>
    <w:p w:rsidR="004E082E" w:rsidRPr="00537AE1" w:rsidRDefault="004E082E" w:rsidP="004E082E">
      <w:pPr>
        <w:spacing w:after="160" w:line="259" w:lineRule="auto"/>
        <w:jc w:val="center"/>
        <w:rPr>
          <w:rFonts w:asciiTheme="minorHAnsi" w:eastAsiaTheme="minorHAnsi" w:hAnsiTheme="minorHAnsi" w:cstheme="minorBidi"/>
          <w:b/>
          <w:sz w:val="40"/>
          <w:szCs w:val="40"/>
        </w:rPr>
      </w:pPr>
    </w:p>
    <w:p w:rsidR="004E082E" w:rsidRPr="00537AE1" w:rsidRDefault="004E082E" w:rsidP="004E082E">
      <w:pPr>
        <w:spacing w:after="160" w:line="259" w:lineRule="auto"/>
        <w:jc w:val="center"/>
        <w:rPr>
          <w:rFonts w:asciiTheme="minorHAnsi" w:eastAsiaTheme="minorHAnsi" w:hAnsiTheme="minorHAnsi" w:cstheme="minorBidi"/>
          <w:b/>
          <w:sz w:val="40"/>
          <w:szCs w:val="40"/>
        </w:rPr>
      </w:pPr>
    </w:p>
    <w:p w:rsidR="004E082E" w:rsidRPr="00537AE1" w:rsidRDefault="004E082E" w:rsidP="004E082E">
      <w:pPr>
        <w:spacing w:after="160" w:line="259" w:lineRule="auto"/>
        <w:jc w:val="center"/>
        <w:rPr>
          <w:rFonts w:asciiTheme="minorHAnsi" w:eastAsiaTheme="minorHAnsi" w:hAnsiTheme="minorHAnsi" w:cstheme="minorBidi"/>
          <w:b/>
          <w:sz w:val="40"/>
          <w:szCs w:val="40"/>
        </w:rPr>
      </w:pPr>
    </w:p>
    <w:p w:rsidR="00555113" w:rsidRDefault="00555113" w:rsidP="00555113">
      <w:pPr>
        <w:rPr>
          <w:rFonts w:asciiTheme="minorHAnsi" w:eastAsiaTheme="minorHAnsi" w:hAnsiTheme="minorHAnsi" w:cstheme="minorBidi"/>
          <w:b/>
          <w:sz w:val="40"/>
          <w:szCs w:val="40"/>
        </w:rPr>
      </w:pPr>
    </w:p>
    <w:p w:rsidR="00555113" w:rsidRDefault="00555113" w:rsidP="00555113">
      <w:pPr>
        <w:spacing w:line="360" w:lineRule="auto"/>
        <w:jc w:val="center"/>
        <w:rPr>
          <w:rFonts w:asciiTheme="minorHAnsi" w:eastAsiaTheme="minorHAnsi" w:hAnsiTheme="minorHAnsi" w:cstheme="minorBidi"/>
          <w:b/>
          <w:sz w:val="40"/>
          <w:szCs w:val="40"/>
        </w:rPr>
      </w:pPr>
    </w:p>
    <w:p w:rsidR="00555113" w:rsidRPr="00555113" w:rsidRDefault="00555113" w:rsidP="00555113">
      <w:pPr>
        <w:spacing w:line="360" w:lineRule="auto"/>
        <w:jc w:val="center"/>
        <w:rPr>
          <w:rFonts w:asciiTheme="minorHAnsi" w:eastAsiaTheme="minorHAnsi" w:hAnsiTheme="minorHAnsi" w:cstheme="minorBidi"/>
          <w:b/>
          <w:color w:val="0070C0"/>
          <w:sz w:val="40"/>
          <w:szCs w:val="40"/>
        </w:rPr>
      </w:pPr>
    </w:p>
    <w:p w:rsidR="00555113" w:rsidRDefault="00555113" w:rsidP="00555113">
      <w:pPr>
        <w:spacing w:line="360" w:lineRule="auto"/>
        <w:jc w:val="center"/>
        <w:rPr>
          <w:rFonts w:asciiTheme="minorHAnsi" w:eastAsiaTheme="minorHAnsi" w:hAnsiTheme="minorHAnsi" w:cstheme="minorBidi"/>
          <w:b/>
          <w:color w:val="0070C0"/>
          <w:sz w:val="40"/>
          <w:szCs w:val="40"/>
        </w:rPr>
      </w:pPr>
      <w:r w:rsidRPr="00555113">
        <w:rPr>
          <w:rFonts w:asciiTheme="minorHAnsi" w:eastAsiaTheme="minorHAnsi" w:hAnsiTheme="minorHAnsi" w:cstheme="minorBidi"/>
          <w:b/>
          <w:color w:val="0070C0"/>
          <w:sz w:val="40"/>
          <w:szCs w:val="40"/>
        </w:rPr>
        <w:t>Sprememba Operativnega programa za izvajanje Evropske kohezijske politike v obdobju 2014-2020, verzija 7.0</w:t>
      </w:r>
    </w:p>
    <w:p w:rsidR="00077217" w:rsidRDefault="00077217" w:rsidP="00555113">
      <w:pPr>
        <w:spacing w:line="360" w:lineRule="auto"/>
        <w:jc w:val="center"/>
        <w:rPr>
          <w:rFonts w:asciiTheme="minorHAnsi" w:eastAsiaTheme="minorHAnsi" w:hAnsiTheme="minorHAnsi" w:cstheme="minorBidi"/>
          <w:b/>
          <w:color w:val="0070C0"/>
          <w:sz w:val="40"/>
          <w:szCs w:val="40"/>
        </w:rPr>
      </w:pPr>
    </w:p>
    <w:p w:rsidR="00077217" w:rsidRDefault="00077217" w:rsidP="00555113">
      <w:pPr>
        <w:spacing w:line="360" w:lineRule="auto"/>
        <w:jc w:val="center"/>
        <w:rPr>
          <w:rFonts w:asciiTheme="minorHAnsi" w:eastAsiaTheme="minorHAnsi" w:hAnsiTheme="minorHAnsi" w:cstheme="minorBidi"/>
          <w:b/>
          <w:color w:val="0070C0"/>
          <w:sz w:val="40"/>
          <w:szCs w:val="40"/>
        </w:rPr>
      </w:pPr>
    </w:p>
    <w:p w:rsidR="00077217" w:rsidRDefault="00077217" w:rsidP="00555113">
      <w:pPr>
        <w:spacing w:line="360" w:lineRule="auto"/>
        <w:jc w:val="center"/>
        <w:rPr>
          <w:rFonts w:asciiTheme="minorHAnsi" w:eastAsiaTheme="minorHAnsi" w:hAnsiTheme="minorHAnsi" w:cstheme="minorBidi"/>
          <w:b/>
          <w:color w:val="0070C0"/>
          <w:sz w:val="40"/>
          <w:szCs w:val="40"/>
        </w:rPr>
      </w:pPr>
    </w:p>
    <w:p w:rsidR="00077217" w:rsidRDefault="00077217" w:rsidP="00555113">
      <w:pPr>
        <w:spacing w:line="360" w:lineRule="auto"/>
        <w:jc w:val="center"/>
        <w:rPr>
          <w:rFonts w:asciiTheme="minorHAnsi" w:eastAsiaTheme="minorHAnsi" w:hAnsiTheme="minorHAnsi" w:cstheme="minorBidi"/>
          <w:b/>
          <w:color w:val="0070C0"/>
          <w:sz w:val="40"/>
          <w:szCs w:val="40"/>
        </w:rPr>
      </w:pPr>
    </w:p>
    <w:p w:rsidR="0096744E" w:rsidRDefault="0096744E" w:rsidP="00555113">
      <w:pPr>
        <w:spacing w:line="360" w:lineRule="auto"/>
        <w:jc w:val="center"/>
        <w:rPr>
          <w:rFonts w:asciiTheme="minorHAnsi" w:eastAsiaTheme="minorHAnsi" w:hAnsiTheme="minorHAnsi" w:cstheme="minorBidi"/>
          <w:b/>
          <w:color w:val="0070C0"/>
          <w:sz w:val="40"/>
          <w:szCs w:val="40"/>
        </w:rPr>
      </w:pPr>
    </w:p>
    <w:p w:rsidR="00077217" w:rsidRPr="00077217" w:rsidRDefault="00A35816" w:rsidP="00555113">
      <w:pPr>
        <w:spacing w:line="360" w:lineRule="auto"/>
        <w:jc w:val="center"/>
        <w:rPr>
          <w:rFonts w:asciiTheme="minorHAnsi" w:eastAsiaTheme="minorHAnsi" w:hAnsiTheme="minorHAnsi" w:cstheme="minorBidi"/>
          <w:b/>
          <w:color w:val="0070C0"/>
          <w:sz w:val="24"/>
        </w:rPr>
      </w:pPr>
      <w:r>
        <w:rPr>
          <w:rFonts w:asciiTheme="minorHAnsi" w:eastAsiaTheme="minorHAnsi" w:hAnsiTheme="minorHAnsi" w:cstheme="minorBidi"/>
          <w:b/>
          <w:color w:val="0070C0"/>
          <w:sz w:val="24"/>
        </w:rPr>
        <w:t>marec</w:t>
      </w:r>
      <w:r w:rsidR="00602B46" w:rsidRPr="00077217">
        <w:rPr>
          <w:rFonts w:asciiTheme="minorHAnsi" w:eastAsiaTheme="minorHAnsi" w:hAnsiTheme="minorHAnsi" w:cstheme="minorBidi"/>
          <w:b/>
          <w:color w:val="0070C0"/>
          <w:sz w:val="24"/>
        </w:rPr>
        <w:t xml:space="preserve"> </w:t>
      </w:r>
      <w:r w:rsidR="00077217" w:rsidRPr="00077217">
        <w:rPr>
          <w:rFonts w:asciiTheme="minorHAnsi" w:eastAsiaTheme="minorHAnsi" w:hAnsiTheme="minorHAnsi" w:cstheme="minorBidi"/>
          <w:b/>
          <w:color w:val="0070C0"/>
          <w:sz w:val="24"/>
        </w:rPr>
        <w:t>2022</w:t>
      </w:r>
    </w:p>
    <w:p w:rsidR="004E082E" w:rsidRPr="00537AE1" w:rsidRDefault="004E082E" w:rsidP="006B7840">
      <w:pPr>
        <w:spacing w:after="160" w:line="259" w:lineRule="auto"/>
        <w:jc w:val="center"/>
        <w:rPr>
          <w:rFonts w:asciiTheme="minorHAnsi" w:eastAsiaTheme="minorHAnsi" w:hAnsiTheme="minorHAnsi" w:cstheme="minorBidi"/>
          <w:b/>
          <w:sz w:val="40"/>
          <w:szCs w:val="40"/>
        </w:rPr>
      </w:pPr>
    </w:p>
    <w:p w:rsidR="00077217" w:rsidRDefault="00077217" w:rsidP="00077217">
      <w:pPr>
        <w:spacing w:after="160" w:line="259" w:lineRule="auto"/>
        <w:rPr>
          <w:rFonts w:asciiTheme="minorHAnsi" w:eastAsiaTheme="majorEastAsia" w:hAnsiTheme="minorHAnsi" w:cstheme="minorHAnsi"/>
          <w:b/>
          <w:color w:val="2E74B5" w:themeColor="accent1" w:themeShade="BF"/>
          <w:sz w:val="28"/>
          <w:szCs w:val="28"/>
        </w:rPr>
      </w:pPr>
      <w:bookmarkStart w:id="0" w:name="_Toc90053454"/>
      <w:r>
        <w:rPr>
          <w:rFonts w:asciiTheme="minorHAnsi" w:eastAsiaTheme="majorEastAsia" w:hAnsiTheme="minorHAnsi" w:cstheme="minorHAnsi"/>
          <w:b/>
          <w:color w:val="2E74B5" w:themeColor="accent1" w:themeShade="BF"/>
          <w:sz w:val="28"/>
          <w:szCs w:val="28"/>
        </w:rPr>
        <w:br w:type="page"/>
      </w:r>
    </w:p>
    <w:p w:rsidR="00555113" w:rsidRPr="00D31127" w:rsidRDefault="00555113">
      <w:pPr>
        <w:spacing w:after="160" w:line="259" w:lineRule="auto"/>
        <w:rPr>
          <w:rFonts w:asciiTheme="minorHAnsi" w:eastAsiaTheme="majorEastAsia" w:hAnsiTheme="minorHAnsi" w:cstheme="minorHAnsi"/>
          <w:b/>
          <w:color w:val="2E74B5" w:themeColor="accent1" w:themeShade="BF"/>
          <w:sz w:val="28"/>
          <w:szCs w:val="28"/>
        </w:rPr>
      </w:pPr>
      <w:r w:rsidRPr="00D31127">
        <w:rPr>
          <w:rFonts w:asciiTheme="minorHAnsi" w:eastAsiaTheme="majorEastAsia" w:hAnsiTheme="minorHAnsi" w:cstheme="minorHAnsi"/>
          <w:b/>
          <w:color w:val="2E74B5" w:themeColor="accent1" w:themeShade="BF"/>
          <w:sz w:val="28"/>
          <w:szCs w:val="28"/>
        </w:rPr>
        <w:lastRenderedPageBreak/>
        <w:t>Uvod</w:t>
      </w:r>
    </w:p>
    <w:p w:rsidR="00C43957" w:rsidRDefault="00C43957" w:rsidP="00555113">
      <w:pPr>
        <w:jc w:val="both"/>
        <w:rPr>
          <w:rFonts w:cs="Arial"/>
          <w:szCs w:val="20"/>
        </w:rPr>
      </w:pPr>
    </w:p>
    <w:p w:rsidR="00555113" w:rsidRDefault="00555113" w:rsidP="003A5D75">
      <w:pPr>
        <w:jc w:val="both"/>
        <w:rPr>
          <w:rFonts w:cs="Arial"/>
          <w:szCs w:val="20"/>
        </w:rPr>
      </w:pPr>
      <w:r w:rsidRPr="00387D08">
        <w:rPr>
          <w:rFonts w:cs="Arial"/>
          <w:szCs w:val="20"/>
        </w:rPr>
        <w:t>Služba vlade Republike Slovenije za razvoj in evropsko kohezijsko politiko v vlogi organa upravljanja, v skladu s pristojnostmi, ki izhajajo iz 125. člena Uredbe EU 1303/2013, predlaga izhodišča za spremembo Operativnega programa za izvajanje evropske kohezijske politike za programsko obdobje 2014-2020, različico</w:t>
      </w:r>
      <w:r>
        <w:rPr>
          <w:rFonts w:cs="Arial"/>
          <w:szCs w:val="20"/>
        </w:rPr>
        <w:t xml:space="preserve"> 7</w:t>
      </w:r>
      <w:r w:rsidRPr="00387D08">
        <w:rPr>
          <w:rFonts w:cs="Arial"/>
          <w:szCs w:val="20"/>
        </w:rPr>
        <w:t xml:space="preserve">.0 (v nadaljevanju: OP). </w:t>
      </w:r>
    </w:p>
    <w:p w:rsidR="00555113" w:rsidRPr="00387D08" w:rsidRDefault="00555113" w:rsidP="00555113">
      <w:pPr>
        <w:jc w:val="both"/>
        <w:rPr>
          <w:rFonts w:cs="Arial"/>
          <w:szCs w:val="20"/>
        </w:rPr>
      </w:pPr>
    </w:p>
    <w:p w:rsidR="00555113" w:rsidRPr="009A28F0" w:rsidRDefault="009A28F0" w:rsidP="00555113">
      <w:pPr>
        <w:jc w:val="both"/>
        <w:rPr>
          <w:rFonts w:cs="Arial"/>
          <w:color w:val="0070C0"/>
          <w:szCs w:val="20"/>
        </w:rPr>
      </w:pPr>
      <w:r>
        <w:rPr>
          <w:rFonts w:cs="Arial"/>
          <w:color w:val="0070C0"/>
          <w:szCs w:val="20"/>
        </w:rPr>
        <w:t xml:space="preserve">Spremembo OP narekujeta sva razloga:  </w:t>
      </w:r>
    </w:p>
    <w:p w:rsidR="00555113" w:rsidRPr="009A28F0" w:rsidRDefault="009A28F0" w:rsidP="00555113">
      <w:pPr>
        <w:numPr>
          <w:ilvl w:val="0"/>
          <w:numId w:val="33"/>
        </w:numPr>
        <w:spacing w:line="240" w:lineRule="auto"/>
        <w:ind w:left="714" w:hanging="357"/>
        <w:contextualSpacing/>
        <w:jc w:val="both"/>
        <w:rPr>
          <w:rFonts w:eastAsia="Calibri" w:cstheme="minorHAnsi"/>
          <w:color w:val="0070C0"/>
        </w:rPr>
      </w:pPr>
      <w:r>
        <w:rPr>
          <w:rFonts w:eastAsia="Calibri" w:cstheme="minorHAnsi"/>
          <w:color w:val="0070C0"/>
        </w:rPr>
        <w:t>v</w:t>
      </w:r>
      <w:r w:rsidR="00555113" w:rsidRPr="009A28F0">
        <w:rPr>
          <w:rFonts w:eastAsia="Calibri" w:cstheme="minorHAnsi"/>
          <w:color w:val="0070C0"/>
        </w:rPr>
        <w:t>ključitev dodatnih evropskih sredst</w:t>
      </w:r>
      <w:r w:rsidR="002E25CA">
        <w:rPr>
          <w:rFonts w:eastAsia="Calibri" w:cstheme="minorHAnsi"/>
          <w:color w:val="0070C0"/>
        </w:rPr>
        <w:t>e</w:t>
      </w:r>
      <w:r w:rsidR="00555113" w:rsidRPr="009A28F0">
        <w:rPr>
          <w:rFonts w:eastAsia="Calibri" w:cstheme="minorHAnsi"/>
          <w:color w:val="0070C0"/>
        </w:rPr>
        <w:t xml:space="preserve">v iz naslova pobude </w:t>
      </w:r>
      <w:proofErr w:type="spellStart"/>
      <w:r w:rsidR="00F3568E" w:rsidRPr="009A28F0">
        <w:rPr>
          <w:rFonts w:eastAsia="Calibri" w:cstheme="minorHAnsi"/>
          <w:color w:val="0070C0"/>
        </w:rPr>
        <w:t>React</w:t>
      </w:r>
      <w:proofErr w:type="spellEnd"/>
      <w:r w:rsidR="00F3568E" w:rsidRPr="009A28F0">
        <w:rPr>
          <w:rFonts w:eastAsia="Calibri" w:cstheme="minorHAnsi"/>
          <w:color w:val="0070C0"/>
        </w:rPr>
        <w:t xml:space="preserve"> EU</w:t>
      </w:r>
      <w:r w:rsidR="002E25CA">
        <w:rPr>
          <w:rFonts w:eastAsia="Calibri" w:cstheme="minorHAnsi"/>
          <w:color w:val="0070C0"/>
        </w:rPr>
        <w:t xml:space="preserve"> </w:t>
      </w:r>
      <w:r w:rsidR="00555113" w:rsidRPr="009A28F0">
        <w:rPr>
          <w:rFonts w:eastAsia="Calibri" w:cstheme="minorHAnsi"/>
          <w:color w:val="0070C0"/>
        </w:rPr>
        <w:t xml:space="preserve">– druga tranša v višini </w:t>
      </w:r>
      <w:r w:rsidR="00555113" w:rsidRPr="003A064B">
        <w:rPr>
          <w:rFonts w:eastAsia="Calibri" w:cstheme="minorHAnsi"/>
          <w:b/>
          <w:color w:val="0070C0"/>
        </w:rPr>
        <w:t>15.</w:t>
      </w:r>
      <w:r w:rsidR="00D31127" w:rsidRPr="003A064B">
        <w:rPr>
          <w:rFonts w:eastAsia="Calibri" w:cstheme="minorHAnsi"/>
          <w:b/>
          <w:color w:val="0070C0"/>
        </w:rPr>
        <w:t>668.180</w:t>
      </w:r>
      <w:r w:rsidR="00555113" w:rsidRPr="003A064B">
        <w:rPr>
          <w:rFonts w:eastAsia="Calibri" w:cstheme="minorHAnsi"/>
          <w:b/>
          <w:color w:val="0070C0"/>
        </w:rPr>
        <w:t xml:space="preserve"> EUR</w:t>
      </w:r>
      <w:r w:rsidR="00D31127" w:rsidRPr="003A064B">
        <w:rPr>
          <w:rFonts w:eastAsia="Calibri" w:cstheme="minorHAnsi"/>
          <w:b/>
          <w:color w:val="0070C0"/>
        </w:rPr>
        <w:t>;</w:t>
      </w:r>
    </w:p>
    <w:p w:rsidR="00555113" w:rsidRPr="009A28F0" w:rsidRDefault="009A28F0" w:rsidP="00555113">
      <w:pPr>
        <w:numPr>
          <w:ilvl w:val="0"/>
          <w:numId w:val="33"/>
        </w:numPr>
        <w:spacing w:line="240" w:lineRule="auto"/>
        <w:ind w:left="714" w:hanging="357"/>
        <w:contextualSpacing/>
        <w:jc w:val="both"/>
        <w:rPr>
          <w:rFonts w:eastAsia="Calibri" w:cstheme="minorHAnsi"/>
          <w:color w:val="0070C0"/>
        </w:rPr>
      </w:pPr>
      <w:r>
        <w:rPr>
          <w:rFonts w:eastAsia="Calibri" w:cstheme="minorHAnsi"/>
          <w:color w:val="0070C0"/>
        </w:rPr>
        <w:t>u</w:t>
      </w:r>
      <w:r w:rsidR="00555113" w:rsidRPr="009A28F0">
        <w:rPr>
          <w:rFonts w:eastAsia="Calibri" w:cstheme="minorHAnsi"/>
          <w:color w:val="0070C0"/>
        </w:rPr>
        <w:t xml:space="preserve">strezna prilagoditev vsebin predvidenih iz naslova </w:t>
      </w:r>
      <w:proofErr w:type="spellStart"/>
      <w:r w:rsidR="00555113" w:rsidRPr="009A28F0">
        <w:rPr>
          <w:rFonts w:eastAsia="Calibri" w:cstheme="minorHAnsi"/>
          <w:color w:val="0070C0"/>
        </w:rPr>
        <w:t>React</w:t>
      </w:r>
      <w:proofErr w:type="spellEnd"/>
      <w:r w:rsidR="00555113" w:rsidRPr="009A28F0">
        <w:rPr>
          <w:rFonts w:eastAsia="Calibri" w:cstheme="minorHAnsi"/>
          <w:color w:val="0070C0"/>
        </w:rPr>
        <w:t xml:space="preserve"> EU na prednostnih oseh 15 in 16.</w:t>
      </w:r>
    </w:p>
    <w:p w:rsidR="00555113" w:rsidRPr="00DB4297" w:rsidRDefault="00555113" w:rsidP="00555113">
      <w:pPr>
        <w:spacing w:line="240" w:lineRule="auto"/>
        <w:ind w:left="714"/>
        <w:contextualSpacing/>
        <w:jc w:val="both"/>
        <w:rPr>
          <w:rFonts w:eastAsia="Calibri" w:cstheme="minorHAnsi"/>
        </w:rPr>
      </w:pPr>
    </w:p>
    <w:p w:rsidR="00555113" w:rsidRPr="00555113" w:rsidRDefault="00555113" w:rsidP="00555113">
      <w:pPr>
        <w:spacing w:after="160" w:line="259" w:lineRule="auto"/>
        <w:jc w:val="both"/>
        <w:rPr>
          <w:rFonts w:cs="Arial"/>
          <w:szCs w:val="20"/>
        </w:rPr>
      </w:pPr>
      <w:r w:rsidRPr="00555113">
        <w:rPr>
          <w:rFonts w:cs="Arial"/>
          <w:szCs w:val="20"/>
        </w:rPr>
        <w:t xml:space="preserve">Skladno z Izvedbenim sklepom Evropske komisije z dne 23. 11. 2021 o spremembi Izvedbenega sklepa (EU) 2021/182, ki je določil razčlenitev virov REACT EU po državah članicah ima Slovenija v okviru mehanizma REACT EU (dodatna sredstva Operativnega programa 2014-2020) skupaj </w:t>
      </w:r>
      <w:r w:rsidR="000B0DAE">
        <w:rPr>
          <w:rFonts w:cs="Arial"/>
          <w:szCs w:val="20"/>
        </w:rPr>
        <w:t xml:space="preserve">z drugo tranšo </w:t>
      </w:r>
      <w:r w:rsidRPr="00555113">
        <w:rPr>
          <w:rFonts w:cs="Arial"/>
          <w:szCs w:val="20"/>
        </w:rPr>
        <w:t xml:space="preserve">na </w:t>
      </w:r>
      <w:r w:rsidR="000B0DAE">
        <w:rPr>
          <w:rFonts w:cs="Arial"/>
          <w:szCs w:val="20"/>
        </w:rPr>
        <w:t xml:space="preserve">razpolago </w:t>
      </w:r>
      <w:r w:rsidR="000B0DAE" w:rsidRPr="000B0DAE">
        <w:rPr>
          <w:rFonts w:cs="Arial"/>
          <w:szCs w:val="20"/>
        </w:rPr>
        <w:t>277.846.210 EUR</w:t>
      </w:r>
      <w:r w:rsidRPr="00555113">
        <w:rPr>
          <w:rFonts w:cs="Arial"/>
          <w:szCs w:val="20"/>
        </w:rPr>
        <w:t xml:space="preserve"> (v tekočih cenah)</w:t>
      </w:r>
      <w:r w:rsidR="000B0DAE">
        <w:rPr>
          <w:rFonts w:cs="Arial"/>
          <w:szCs w:val="20"/>
        </w:rPr>
        <w:t>. Razdelitev na kohezijsko politiki in sredstva za FEAD je glede sledeč:</w:t>
      </w:r>
    </w:p>
    <w:p w:rsidR="00555113" w:rsidRPr="00555113" w:rsidRDefault="00555113" w:rsidP="00555113">
      <w:pPr>
        <w:numPr>
          <w:ilvl w:val="0"/>
          <w:numId w:val="18"/>
        </w:numPr>
        <w:spacing w:after="160" w:line="259" w:lineRule="auto"/>
        <w:contextualSpacing/>
        <w:jc w:val="both"/>
        <w:rPr>
          <w:rFonts w:cs="Arial"/>
          <w:szCs w:val="20"/>
        </w:rPr>
      </w:pPr>
      <w:r w:rsidRPr="00555113">
        <w:rPr>
          <w:rFonts w:cs="Arial"/>
          <w:szCs w:val="20"/>
        </w:rPr>
        <w:t>268.946.210</w:t>
      </w:r>
      <w:r w:rsidR="00143B5E">
        <w:rPr>
          <w:rFonts w:cs="Arial"/>
          <w:szCs w:val="20"/>
        </w:rPr>
        <w:t>,00</w:t>
      </w:r>
      <w:r w:rsidRPr="00555113">
        <w:rPr>
          <w:rFonts w:cs="Arial"/>
          <w:szCs w:val="20"/>
        </w:rPr>
        <w:t xml:space="preserve"> EUR sredstev ESRR in ESS in </w:t>
      </w:r>
    </w:p>
    <w:p w:rsidR="00555113" w:rsidRPr="00555113" w:rsidRDefault="00555113" w:rsidP="00555113">
      <w:pPr>
        <w:numPr>
          <w:ilvl w:val="0"/>
          <w:numId w:val="18"/>
        </w:numPr>
        <w:spacing w:after="160" w:line="259" w:lineRule="auto"/>
        <w:contextualSpacing/>
        <w:jc w:val="both"/>
        <w:rPr>
          <w:rFonts w:cs="Arial"/>
          <w:szCs w:val="20"/>
        </w:rPr>
      </w:pPr>
      <w:r w:rsidRPr="00555113">
        <w:rPr>
          <w:rFonts w:cs="Arial"/>
          <w:szCs w:val="20"/>
        </w:rPr>
        <w:t xml:space="preserve">8.900.000,00 EUR sredstev sklada FEAD za podporo najrevnejšim v družbi. </w:t>
      </w:r>
    </w:p>
    <w:p w:rsidR="00555113" w:rsidRPr="00555113" w:rsidRDefault="00555113" w:rsidP="00555113">
      <w:pPr>
        <w:spacing w:after="160" w:line="259" w:lineRule="auto"/>
        <w:contextualSpacing/>
        <w:jc w:val="both"/>
        <w:rPr>
          <w:rFonts w:cs="Arial"/>
          <w:szCs w:val="20"/>
        </w:rPr>
      </w:pPr>
    </w:p>
    <w:p w:rsidR="00143B5E" w:rsidRPr="00D30B22" w:rsidRDefault="00164C7D" w:rsidP="003A5D75">
      <w:pPr>
        <w:spacing w:after="160"/>
        <w:jc w:val="both"/>
        <w:rPr>
          <w:rFonts w:cs="Arial"/>
          <w:szCs w:val="20"/>
        </w:rPr>
      </w:pPr>
      <w:r w:rsidRPr="00164C7D">
        <w:rPr>
          <w:rFonts w:cs="Arial"/>
          <w:szCs w:val="20"/>
        </w:rPr>
        <w:t>Z</w:t>
      </w:r>
      <w:r w:rsidR="00555113" w:rsidRPr="00164C7D">
        <w:rPr>
          <w:rFonts w:cs="Arial"/>
          <w:szCs w:val="20"/>
        </w:rPr>
        <w:t>aradi ugodnih makroekonomskih kazalcev, ki jih beleži Slovenija v letu 2021 (visoka gospodarska rast in nizka brezposelnost)</w:t>
      </w:r>
      <w:r w:rsidRPr="00164C7D">
        <w:rPr>
          <w:rFonts w:cs="Arial"/>
          <w:szCs w:val="20"/>
        </w:rPr>
        <w:t xml:space="preserve"> je druga tranša nižja, kot je bilo predvideno ob </w:t>
      </w:r>
      <w:r w:rsidR="00CE4CB3">
        <w:rPr>
          <w:rFonts w:cs="Arial"/>
          <w:szCs w:val="20"/>
        </w:rPr>
        <w:t xml:space="preserve">načrtovanju </w:t>
      </w:r>
      <w:r w:rsidR="008516C7">
        <w:rPr>
          <w:rFonts w:cs="Arial"/>
          <w:szCs w:val="20"/>
        </w:rPr>
        <w:t xml:space="preserve">ukrepov </w:t>
      </w:r>
      <w:proofErr w:type="spellStart"/>
      <w:r w:rsidR="00F3568E">
        <w:rPr>
          <w:rFonts w:cs="Arial"/>
          <w:szCs w:val="20"/>
        </w:rPr>
        <w:t>React</w:t>
      </w:r>
      <w:proofErr w:type="spellEnd"/>
      <w:r w:rsidR="00F3568E">
        <w:rPr>
          <w:rFonts w:cs="Arial"/>
          <w:szCs w:val="20"/>
        </w:rPr>
        <w:t xml:space="preserve"> EU</w:t>
      </w:r>
      <w:r w:rsidR="00CE4CB3">
        <w:rPr>
          <w:rFonts w:cs="Arial"/>
          <w:szCs w:val="20"/>
        </w:rPr>
        <w:t xml:space="preserve"> </w:t>
      </w:r>
      <w:r w:rsidR="008516C7">
        <w:rPr>
          <w:rFonts w:cs="Arial"/>
          <w:szCs w:val="20"/>
        </w:rPr>
        <w:t>v letih</w:t>
      </w:r>
      <w:r w:rsidRPr="00164C7D">
        <w:rPr>
          <w:rFonts w:cs="Arial"/>
          <w:szCs w:val="20"/>
        </w:rPr>
        <w:t xml:space="preserve"> 2020</w:t>
      </w:r>
      <w:r w:rsidR="008516C7">
        <w:rPr>
          <w:rFonts w:cs="Arial"/>
          <w:szCs w:val="20"/>
        </w:rPr>
        <w:t xml:space="preserve"> in 20</w:t>
      </w:r>
      <w:r w:rsidRPr="00164C7D">
        <w:rPr>
          <w:rFonts w:cs="Arial"/>
          <w:szCs w:val="20"/>
        </w:rPr>
        <w:t>21</w:t>
      </w:r>
      <w:r w:rsidR="000B0DAE">
        <w:rPr>
          <w:rFonts w:cs="Arial"/>
          <w:szCs w:val="20"/>
        </w:rPr>
        <w:t xml:space="preserve">, oz. kot bi bil, če bi upoštevali za </w:t>
      </w:r>
      <w:r w:rsidR="002A7090">
        <w:rPr>
          <w:rFonts w:cs="Arial"/>
          <w:szCs w:val="20"/>
        </w:rPr>
        <w:t>tudi za drugo tranšo</w:t>
      </w:r>
      <w:r w:rsidR="000B0DAE">
        <w:rPr>
          <w:rFonts w:cs="Arial"/>
          <w:szCs w:val="20"/>
        </w:rPr>
        <w:t xml:space="preserve"> aplicirali odstotke delitve, kot so veljali pri prvi tranši v letu 2020</w:t>
      </w:r>
      <w:r w:rsidRPr="00164C7D">
        <w:rPr>
          <w:rFonts w:cs="Arial"/>
          <w:szCs w:val="20"/>
        </w:rPr>
        <w:t xml:space="preserve">. </w:t>
      </w:r>
      <w:r w:rsidR="008516C7">
        <w:rPr>
          <w:rFonts w:cs="Arial"/>
          <w:szCs w:val="20"/>
        </w:rPr>
        <w:t xml:space="preserve">Skladno </w:t>
      </w:r>
      <w:r w:rsidR="00D31127">
        <w:rPr>
          <w:rFonts w:cs="Arial"/>
          <w:szCs w:val="20"/>
        </w:rPr>
        <w:t>s tem</w:t>
      </w:r>
      <w:r w:rsidR="008516C7">
        <w:rPr>
          <w:rFonts w:cs="Arial"/>
          <w:szCs w:val="20"/>
        </w:rPr>
        <w:t xml:space="preserve"> </w:t>
      </w:r>
      <w:r w:rsidR="00D31127">
        <w:rPr>
          <w:rFonts w:cs="Arial"/>
          <w:szCs w:val="20"/>
        </w:rPr>
        <w:t>je</w:t>
      </w:r>
      <w:r w:rsidR="008516C7">
        <w:rPr>
          <w:rFonts w:cs="Arial"/>
          <w:szCs w:val="20"/>
        </w:rPr>
        <w:t xml:space="preserve"> potrebn</w:t>
      </w:r>
      <w:r w:rsidR="00D31127">
        <w:rPr>
          <w:rFonts w:cs="Arial"/>
          <w:szCs w:val="20"/>
        </w:rPr>
        <w:t>o spremembo</w:t>
      </w:r>
      <w:r w:rsidR="00555113" w:rsidRPr="00164C7D">
        <w:rPr>
          <w:rFonts w:cs="Arial"/>
          <w:szCs w:val="20"/>
        </w:rPr>
        <w:t xml:space="preserve"> Operativnega programa 2014-2020</w:t>
      </w:r>
      <w:r w:rsidR="00D31127">
        <w:rPr>
          <w:rFonts w:cs="Arial"/>
          <w:szCs w:val="20"/>
        </w:rPr>
        <w:t>, verzija 7.0</w:t>
      </w:r>
      <w:r w:rsidR="008516C7">
        <w:rPr>
          <w:rFonts w:cs="Arial"/>
          <w:szCs w:val="20"/>
        </w:rPr>
        <w:t xml:space="preserve"> razumeti tudi v kontekstu tega, da je </w:t>
      </w:r>
      <w:r w:rsidR="00D31127">
        <w:rPr>
          <w:rFonts w:cs="Arial"/>
          <w:szCs w:val="20"/>
        </w:rPr>
        <w:t>zaradi ni</w:t>
      </w:r>
      <w:r w:rsidR="002B2E25">
        <w:rPr>
          <w:rFonts w:cs="Arial"/>
          <w:szCs w:val="20"/>
        </w:rPr>
        <w:t xml:space="preserve">žje končne alokacije sredstev </w:t>
      </w:r>
      <w:proofErr w:type="spellStart"/>
      <w:r w:rsidR="002B2E25">
        <w:rPr>
          <w:rFonts w:cs="Arial"/>
          <w:szCs w:val="20"/>
        </w:rPr>
        <w:t>R</w:t>
      </w:r>
      <w:r w:rsidR="003A5D75">
        <w:rPr>
          <w:rFonts w:cs="Arial"/>
          <w:szCs w:val="20"/>
        </w:rPr>
        <w:t>e</w:t>
      </w:r>
      <w:r w:rsidR="00D31127">
        <w:rPr>
          <w:rFonts w:cs="Arial"/>
          <w:szCs w:val="20"/>
        </w:rPr>
        <w:t>act</w:t>
      </w:r>
      <w:proofErr w:type="spellEnd"/>
      <w:r w:rsidR="00D31127">
        <w:rPr>
          <w:rFonts w:cs="Arial"/>
          <w:szCs w:val="20"/>
        </w:rPr>
        <w:t>-E</w:t>
      </w:r>
      <w:r w:rsidR="00143B5E">
        <w:rPr>
          <w:rFonts w:cs="Arial"/>
          <w:szCs w:val="20"/>
        </w:rPr>
        <w:t>U</w:t>
      </w:r>
      <w:r w:rsidR="00D31127">
        <w:rPr>
          <w:rFonts w:cs="Arial"/>
          <w:szCs w:val="20"/>
        </w:rPr>
        <w:t xml:space="preserve">, kot prvotno predvidene, nujno potrebna </w:t>
      </w:r>
      <w:r w:rsidR="008516C7">
        <w:rPr>
          <w:rFonts w:cs="Arial"/>
          <w:szCs w:val="20"/>
        </w:rPr>
        <w:t>prilagoditev vsebine</w:t>
      </w:r>
      <w:r w:rsidR="00555113" w:rsidRPr="00164C7D">
        <w:rPr>
          <w:rFonts w:cs="Arial"/>
          <w:szCs w:val="20"/>
        </w:rPr>
        <w:t xml:space="preserve">, </w:t>
      </w:r>
      <w:r w:rsidR="008516C7">
        <w:rPr>
          <w:rFonts w:cs="Arial"/>
          <w:szCs w:val="20"/>
        </w:rPr>
        <w:t xml:space="preserve">saj </w:t>
      </w:r>
      <w:r w:rsidR="00D31127">
        <w:rPr>
          <w:rFonts w:cs="Arial"/>
          <w:szCs w:val="20"/>
        </w:rPr>
        <w:t>se je</w:t>
      </w:r>
      <w:r w:rsidR="008516C7">
        <w:rPr>
          <w:rFonts w:cs="Arial"/>
          <w:szCs w:val="20"/>
        </w:rPr>
        <w:t xml:space="preserve"> zaradi kratkega časovnega okvira izvedbe načrtoval</w:t>
      </w:r>
      <w:r w:rsidR="00CE4CB3">
        <w:rPr>
          <w:rFonts w:cs="Arial"/>
          <w:szCs w:val="20"/>
        </w:rPr>
        <w:t>o</w:t>
      </w:r>
      <w:r w:rsidR="008516C7">
        <w:rPr>
          <w:rFonts w:cs="Arial"/>
          <w:szCs w:val="20"/>
        </w:rPr>
        <w:t xml:space="preserve"> ukrepe za celotno takrat predvideno alokacijo </w:t>
      </w:r>
      <w:proofErr w:type="spellStart"/>
      <w:r w:rsidR="008516C7">
        <w:rPr>
          <w:rFonts w:cs="Arial"/>
          <w:szCs w:val="20"/>
        </w:rPr>
        <w:t>React</w:t>
      </w:r>
      <w:proofErr w:type="spellEnd"/>
      <w:r w:rsidR="008516C7">
        <w:rPr>
          <w:rFonts w:cs="Arial"/>
          <w:szCs w:val="20"/>
        </w:rPr>
        <w:t xml:space="preserve">-EU. Le ta je sedaj nižja za </w:t>
      </w:r>
      <w:r w:rsidR="00555113" w:rsidRPr="008516C7">
        <w:rPr>
          <w:rFonts w:cs="Arial"/>
          <w:szCs w:val="20"/>
        </w:rPr>
        <w:t>55 mio EUR</w:t>
      </w:r>
      <w:r w:rsidR="00D31127">
        <w:rPr>
          <w:rFonts w:cs="Arial"/>
          <w:szCs w:val="20"/>
        </w:rPr>
        <w:t xml:space="preserve"> od ocenjene</w:t>
      </w:r>
      <w:r w:rsidR="008516C7" w:rsidRPr="008516C7">
        <w:rPr>
          <w:rFonts w:cs="Arial"/>
          <w:szCs w:val="20"/>
        </w:rPr>
        <w:t>.</w:t>
      </w:r>
    </w:p>
    <w:p w:rsidR="00D31127" w:rsidRDefault="00555113" w:rsidP="003A5D75">
      <w:pPr>
        <w:spacing w:after="160"/>
        <w:jc w:val="both"/>
        <w:rPr>
          <w:rFonts w:cs="Arial"/>
          <w:szCs w:val="20"/>
        </w:rPr>
      </w:pPr>
      <w:r w:rsidRPr="00555113">
        <w:rPr>
          <w:rFonts w:cs="Arial"/>
          <w:szCs w:val="20"/>
        </w:rPr>
        <w:t>Predlog spremembe Operativnega programa 2014-2020 za mehanizem REACT EU je predstavljen</w:t>
      </w:r>
      <w:r w:rsidR="00CE4CB3">
        <w:rPr>
          <w:rFonts w:cs="Arial"/>
          <w:szCs w:val="20"/>
        </w:rPr>
        <w:t xml:space="preserve"> </w:t>
      </w:r>
      <w:r w:rsidR="00040074">
        <w:rPr>
          <w:rFonts w:cs="Arial"/>
          <w:szCs w:val="20"/>
        </w:rPr>
        <w:t>glede na trenutno veljavno alokacijo v potrjenem Operativn</w:t>
      </w:r>
      <w:r w:rsidR="000B0DAE">
        <w:rPr>
          <w:rFonts w:cs="Arial"/>
          <w:szCs w:val="20"/>
        </w:rPr>
        <w:t xml:space="preserve">em programu 14 -20, verzija 6.0 ter </w:t>
      </w:r>
      <w:r w:rsidR="00040074">
        <w:rPr>
          <w:rFonts w:cs="Arial"/>
          <w:szCs w:val="20"/>
        </w:rPr>
        <w:t xml:space="preserve">s predlogom </w:t>
      </w:r>
      <w:r w:rsidR="000B0DAE">
        <w:rPr>
          <w:rFonts w:cs="Arial"/>
          <w:szCs w:val="20"/>
        </w:rPr>
        <w:t>dodelitve druge alokacije.</w:t>
      </w:r>
    </w:p>
    <w:p w:rsidR="00D31127" w:rsidRDefault="00D31127" w:rsidP="003A5D75">
      <w:pPr>
        <w:spacing w:after="160"/>
        <w:contextualSpacing/>
        <w:jc w:val="both"/>
        <w:rPr>
          <w:rFonts w:cs="Arial"/>
          <w:szCs w:val="20"/>
        </w:rPr>
      </w:pPr>
      <w:r>
        <w:rPr>
          <w:rFonts w:cs="Arial"/>
          <w:szCs w:val="20"/>
        </w:rPr>
        <w:t xml:space="preserve">Posebej so </w:t>
      </w:r>
      <w:r w:rsidR="000F00B1">
        <w:rPr>
          <w:rFonts w:cs="Arial"/>
          <w:szCs w:val="20"/>
        </w:rPr>
        <w:t xml:space="preserve">predstavljene tudi predlagane spremembe </w:t>
      </w:r>
      <w:r>
        <w:rPr>
          <w:rFonts w:cs="Arial"/>
          <w:szCs w:val="20"/>
        </w:rPr>
        <w:t xml:space="preserve">za prednostno os 15 in prednostno os 16 </w:t>
      </w:r>
      <w:r w:rsidR="000F00B1">
        <w:rPr>
          <w:rFonts w:cs="Arial"/>
          <w:szCs w:val="20"/>
        </w:rPr>
        <w:t xml:space="preserve">in sicer tako </w:t>
      </w:r>
      <w:r>
        <w:rPr>
          <w:rFonts w:cs="Arial"/>
          <w:szCs w:val="20"/>
        </w:rPr>
        <w:t xml:space="preserve">na področju kategorij intervencij </w:t>
      </w:r>
      <w:r w:rsidR="000F00B1">
        <w:rPr>
          <w:rFonts w:cs="Arial"/>
          <w:szCs w:val="20"/>
        </w:rPr>
        <w:t xml:space="preserve">kot tudi </w:t>
      </w:r>
      <w:r>
        <w:rPr>
          <w:rFonts w:cs="Arial"/>
          <w:szCs w:val="20"/>
        </w:rPr>
        <w:t xml:space="preserve">samih kazalnikov. </w:t>
      </w:r>
    </w:p>
    <w:p w:rsidR="008933F4" w:rsidRDefault="008933F4" w:rsidP="00D31127">
      <w:pPr>
        <w:spacing w:after="160" w:line="259" w:lineRule="auto"/>
        <w:contextualSpacing/>
        <w:jc w:val="both"/>
        <w:rPr>
          <w:rFonts w:cs="Arial"/>
          <w:szCs w:val="20"/>
        </w:rPr>
      </w:pPr>
    </w:p>
    <w:p w:rsidR="00555113" w:rsidRPr="008933F4" w:rsidRDefault="00555113" w:rsidP="00F3568E">
      <w:pPr>
        <w:spacing w:line="240" w:lineRule="auto"/>
        <w:jc w:val="both"/>
        <w:rPr>
          <w:rFonts w:cs="Arial"/>
          <w:szCs w:val="20"/>
        </w:rPr>
      </w:pPr>
      <w:r w:rsidRPr="008933F4">
        <w:rPr>
          <w:rFonts w:cs="Arial"/>
          <w:szCs w:val="20"/>
        </w:rPr>
        <w:br w:type="page"/>
      </w:r>
    </w:p>
    <w:p w:rsidR="006B7840" w:rsidRPr="008928B4" w:rsidRDefault="002E4BBD" w:rsidP="008928B4">
      <w:pPr>
        <w:pStyle w:val="Odstavekseznama"/>
        <w:numPr>
          <w:ilvl w:val="0"/>
          <w:numId w:val="35"/>
        </w:numPr>
        <w:spacing w:after="160" w:line="259" w:lineRule="auto"/>
        <w:ind w:hanging="720"/>
        <w:rPr>
          <w:rFonts w:asciiTheme="minorHAnsi" w:eastAsiaTheme="majorEastAsia" w:hAnsiTheme="minorHAnsi" w:cstheme="minorHAnsi"/>
          <w:b/>
          <w:color w:val="2E74B5" w:themeColor="accent1" w:themeShade="BF"/>
          <w:sz w:val="28"/>
          <w:szCs w:val="28"/>
        </w:rPr>
      </w:pPr>
      <w:proofErr w:type="spellStart"/>
      <w:r w:rsidRPr="008928B4">
        <w:rPr>
          <w:rFonts w:asciiTheme="minorHAnsi" w:eastAsiaTheme="majorEastAsia" w:hAnsiTheme="minorHAnsi" w:cstheme="minorHAnsi"/>
          <w:b/>
          <w:color w:val="2E74B5" w:themeColor="accent1" w:themeShade="BF"/>
          <w:sz w:val="28"/>
          <w:szCs w:val="28"/>
        </w:rPr>
        <w:lastRenderedPageBreak/>
        <w:t>Mehanizem</w:t>
      </w:r>
      <w:proofErr w:type="spellEnd"/>
      <w:r w:rsidRPr="008928B4">
        <w:rPr>
          <w:rFonts w:asciiTheme="minorHAnsi" w:eastAsiaTheme="majorEastAsia" w:hAnsiTheme="minorHAnsi" w:cstheme="minorHAnsi"/>
          <w:b/>
          <w:color w:val="2E74B5" w:themeColor="accent1" w:themeShade="BF"/>
          <w:sz w:val="28"/>
          <w:szCs w:val="28"/>
        </w:rPr>
        <w:t xml:space="preserve"> </w:t>
      </w:r>
      <w:r w:rsidR="006B7840" w:rsidRPr="008928B4">
        <w:rPr>
          <w:rFonts w:asciiTheme="minorHAnsi" w:eastAsiaTheme="majorEastAsia" w:hAnsiTheme="minorHAnsi" w:cstheme="minorHAnsi"/>
          <w:b/>
          <w:color w:val="2E74B5" w:themeColor="accent1" w:themeShade="BF"/>
          <w:sz w:val="28"/>
          <w:szCs w:val="28"/>
        </w:rPr>
        <w:t>REACT EU</w:t>
      </w:r>
      <w:bookmarkEnd w:id="0"/>
      <w:r w:rsidR="00D31127" w:rsidRPr="008928B4">
        <w:rPr>
          <w:rFonts w:asciiTheme="minorHAnsi" w:eastAsiaTheme="majorEastAsia" w:hAnsiTheme="minorHAnsi" w:cstheme="minorHAnsi"/>
          <w:b/>
          <w:color w:val="2E74B5" w:themeColor="accent1" w:themeShade="BF"/>
          <w:sz w:val="28"/>
          <w:szCs w:val="28"/>
        </w:rPr>
        <w:t xml:space="preserve"> – </w:t>
      </w:r>
      <w:proofErr w:type="spellStart"/>
      <w:r w:rsidR="009655FB" w:rsidRPr="008928B4">
        <w:rPr>
          <w:rFonts w:asciiTheme="minorHAnsi" w:eastAsiaTheme="majorEastAsia" w:hAnsiTheme="minorHAnsi" w:cstheme="minorHAnsi"/>
          <w:b/>
          <w:color w:val="2E74B5" w:themeColor="accent1" w:themeShade="BF"/>
          <w:sz w:val="28"/>
          <w:szCs w:val="28"/>
        </w:rPr>
        <w:t>stanje</w:t>
      </w:r>
      <w:proofErr w:type="spellEnd"/>
      <w:r w:rsidR="009655FB" w:rsidRPr="008928B4">
        <w:rPr>
          <w:rFonts w:asciiTheme="minorHAnsi" w:eastAsiaTheme="majorEastAsia" w:hAnsiTheme="minorHAnsi" w:cstheme="minorHAnsi"/>
          <w:b/>
          <w:color w:val="2E74B5" w:themeColor="accent1" w:themeShade="BF"/>
          <w:sz w:val="28"/>
          <w:szCs w:val="28"/>
        </w:rPr>
        <w:t xml:space="preserve"> </w:t>
      </w:r>
      <w:proofErr w:type="spellStart"/>
      <w:r w:rsidR="00D31127" w:rsidRPr="008928B4">
        <w:rPr>
          <w:rFonts w:asciiTheme="minorHAnsi" w:eastAsiaTheme="majorEastAsia" w:hAnsiTheme="minorHAnsi" w:cstheme="minorHAnsi"/>
          <w:b/>
          <w:color w:val="2E74B5" w:themeColor="accent1" w:themeShade="BF"/>
          <w:sz w:val="28"/>
          <w:szCs w:val="28"/>
        </w:rPr>
        <w:t>izvajanja</w:t>
      </w:r>
      <w:proofErr w:type="spellEnd"/>
      <w:r w:rsidR="00D31127" w:rsidRPr="008928B4">
        <w:rPr>
          <w:rFonts w:asciiTheme="minorHAnsi" w:eastAsiaTheme="majorEastAsia" w:hAnsiTheme="minorHAnsi" w:cstheme="minorHAnsi"/>
          <w:b/>
          <w:color w:val="2E74B5" w:themeColor="accent1" w:themeShade="BF"/>
          <w:sz w:val="28"/>
          <w:szCs w:val="28"/>
        </w:rPr>
        <w:t xml:space="preserve"> </w:t>
      </w:r>
      <w:proofErr w:type="spellStart"/>
      <w:proofErr w:type="gramStart"/>
      <w:r w:rsidR="00D31127" w:rsidRPr="008928B4">
        <w:rPr>
          <w:rFonts w:asciiTheme="minorHAnsi" w:eastAsiaTheme="majorEastAsia" w:hAnsiTheme="minorHAnsi" w:cstheme="minorHAnsi"/>
          <w:b/>
          <w:color w:val="2E74B5" w:themeColor="accent1" w:themeShade="BF"/>
          <w:sz w:val="28"/>
          <w:szCs w:val="28"/>
        </w:rPr>
        <w:t>na</w:t>
      </w:r>
      <w:proofErr w:type="spellEnd"/>
      <w:proofErr w:type="gramEnd"/>
      <w:r w:rsidR="00D31127" w:rsidRPr="008928B4">
        <w:rPr>
          <w:rFonts w:asciiTheme="minorHAnsi" w:eastAsiaTheme="majorEastAsia" w:hAnsiTheme="minorHAnsi" w:cstheme="minorHAnsi"/>
          <w:b/>
          <w:color w:val="2E74B5" w:themeColor="accent1" w:themeShade="BF"/>
          <w:sz w:val="28"/>
          <w:szCs w:val="28"/>
        </w:rPr>
        <w:t xml:space="preserve"> </w:t>
      </w:r>
      <w:proofErr w:type="spellStart"/>
      <w:r w:rsidR="00D31127" w:rsidRPr="008928B4">
        <w:rPr>
          <w:rFonts w:asciiTheme="minorHAnsi" w:eastAsiaTheme="majorEastAsia" w:hAnsiTheme="minorHAnsi" w:cstheme="minorHAnsi"/>
          <w:b/>
          <w:color w:val="2E74B5" w:themeColor="accent1" w:themeShade="BF"/>
          <w:sz w:val="28"/>
          <w:szCs w:val="28"/>
        </w:rPr>
        <w:t>dan</w:t>
      </w:r>
      <w:proofErr w:type="spellEnd"/>
      <w:r w:rsidR="00D31127" w:rsidRPr="008928B4">
        <w:rPr>
          <w:rFonts w:asciiTheme="minorHAnsi" w:eastAsiaTheme="majorEastAsia" w:hAnsiTheme="minorHAnsi" w:cstheme="minorHAnsi"/>
          <w:b/>
          <w:color w:val="2E74B5" w:themeColor="accent1" w:themeShade="BF"/>
          <w:sz w:val="28"/>
          <w:szCs w:val="28"/>
        </w:rPr>
        <w:t xml:space="preserve"> </w:t>
      </w:r>
      <w:r w:rsidR="002B2E25" w:rsidRPr="002B2E25">
        <w:rPr>
          <w:rFonts w:asciiTheme="minorHAnsi" w:eastAsiaTheme="majorEastAsia" w:hAnsiTheme="minorHAnsi" w:cstheme="minorHAnsi"/>
          <w:b/>
          <w:color w:val="2E74B5" w:themeColor="accent1" w:themeShade="BF"/>
          <w:sz w:val="28"/>
          <w:szCs w:val="28"/>
        </w:rPr>
        <w:t>31</w:t>
      </w:r>
      <w:r w:rsidR="00D31127" w:rsidRPr="002B2E25">
        <w:rPr>
          <w:rFonts w:asciiTheme="minorHAnsi" w:eastAsiaTheme="majorEastAsia" w:hAnsiTheme="minorHAnsi" w:cstheme="minorHAnsi"/>
          <w:b/>
          <w:color w:val="2E74B5" w:themeColor="accent1" w:themeShade="BF"/>
          <w:sz w:val="28"/>
          <w:szCs w:val="28"/>
        </w:rPr>
        <w:t>.</w:t>
      </w:r>
      <w:r w:rsidR="0027110C">
        <w:rPr>
          <w:rFonts w:asciiTheme="minorHAnsi" w:eastAsiaTheme="majorEastAsia" w:hAnsiTheme="minorHAnsi" w:cstheme="minorHAnsi"/>
          <w:b/>
          <w:color w:val="2E74B5" w:themeColor="accent1" w:themeShade="BF"/>
          <w:sz w:val="28"/>
          <w:szCs w:val="28"/>
        </w:rPr>
        <w:t xml:space="preserve"> </w:t>
      </w:r>
      <w:r w:rsidR="00D31127" w:rsidRPr="002B2E25">
        <w:rPr>
          <w:rFonts w:asciiTheme="minorHAnsi" w:eastAsiaTheme="majorEastAsia" w:hAnsiTheme="minorHAnsi" w:cstheme="minorHAnsi"/>
          <w:b/>
          <w:color w:val="2E74B5" w:themeColor="accent1" w:themeShade="BF"/>
          <w:sz w:val="28"/>
          <w:szCs w:val="28"/>
        </w:rPr>
        <w:t>1</w:t>
      </w:r>
      <w:r w:rsidR="002B2E25" w:rsidRPr="002B2E25">
        <w:rPr>
          <w:rFonts w:asciiTheme="minorHAnsi" w:eastAsiaTheme="majorEastAsia" w:hAnsiTheme="minorHAnsi" w:cstheme="minorHAnsi"/>
          <w:b/>
          <w:color w:val="2E74B5" w:themeColor="accent1" w:themeShade="BF"/>
          <w:sz w:val="28"/>
          <w:szCs w:val="28"/>
        </w:rPr>
        <w:t>2</w:t>
      </w:r>
      <w:r w:rsidR="00D31127" w:rsidRPr="002B2E25">
        <w:rPr>
          <w:rFonts w:asciiTheme="minorHAnsi" w:eastAsiaTheme="majorEastAsia" w:hAnsiTheme="minorHAnsi" w:cstheme="minorHAnsi"/>
          <w:b/>
          <w:color w:val="2E74B5" w:themeColor="accent1" w:themeShade="BF"/>
          <w:sz w:val="28"/>
          <w:szCs w:val="28"/>
        </w:rPr>
        <w:t>.</w:t>
      </w:r>
      <w:r w:rsidR="0027110C">
        <w:rPr>
          <w:rFonts w:asciiTheme="minorHAnsi" w:eastAsiaTheme="majorEastAsia" w:hAnsiTheme="minorHAnsi" w:cstheme="minorHAnsi"/>
          <w:b/>
          <w:color w:val="2E74B5" w:themeColor="accent1" w:themeShade="BF"/>
          <w:sz w:val="28"/>
          <w:szCs w:val="28"/>
        </w:rPr>
        <w:t xml:space="preserve"> </w:t>
      </w:r>
      <w:r w:rsidR="00D31127" w:rsidRPr="002B2E25">
        <w:rPr>
          <w:rFonts w:asciiTheme="minorHAnsi" w:eastAsiaTheme="majorEastAsia" w:hAnsiTheme="minorHAnsi" w:cstheme="minorHAnsi"/>
          <w:b/>
          <w:color w:val="2E74B5" w:themeColor="accent1" w:themeShade="BF"/>
          <w:sz w:val="28"/>
          <w:szCs w:val="28"/>
        </w:rPr>
        <w:t>2021</w:t>
      </w:r>
    </w:p>
    <w:p w:rsidR="00B01529" w:rsidRDefault="00B01529" w:rsidP="008516C7">
      <w:pPr>
        <w:spacing w:after="160" w:line="259" w:lineRule="auto"/>
        <w:jc w:val="both"/>
        <w:rPr>
          <w:rFonts w:cs="Arial"/>
          <w:szCs w:val="20"/>
        </w:rPr>
      </w:pPr>
    </w:p>
    <w:p w:rsidR="008516C7" w:rsidRDefault="006139E6" w:rsidP="003A5D75">
      <w:pPr>
        <w:spacing w:after="160"/>
        <w:jc w:val="both"/>
        <w:rPr>
          <w:rFonts w:cs="Arial"/>
          <w:szCs w:val="20"/>
        </w:rPr>
      </w:pPr>
      <w:r>
        <w:rPr>
          <w:rFonts w:cs="Arial"/>
          <w:szCs w:val="20"/>
        </w:rPr>
        <w:t>V ok</w:t>
      </w:r>
      <w:r w:rsidR="00676CCB">
        <w:rPr>
          <w:rFonts w:cs="Arial"/>
          <w:szCs w:val="20"/>
        </w:rPr>
        <w:t>v</w:t>
      </w:r>
      <w:r>
        <w:rPr>
          <w:rFonts w:cs="Arial"/>
          <w:szCs w:val="20"/>
        </w:rPr>
        <w:t xml:space="preserve">iru mehanizma </w:t>
      </w:r>
      <w:proofErr w:type="spellStart"/>
      <w:r>
        <w:rPr>
          <w:rFonts w:cs="Arial"/>
          <w:szCs w:val="20"/>
        </w:rPr>
        <w:t>React</w:t>
      </w:r>
      <w:proofErr w:type="spellEnd"/>
      <w:r>
        <w:rPr>
          <w:rFonts w:cs="Arial"/>
          <w:szCs w:val="20"/>
        </w:rPr>
        <w:t xml:space="preserve"> </w:t>
      </w:r>
      <w:proofErr w:type="spellStart"/>
      <w:r>
        <w:rPr>
          <w:rFonts w:cs="Arial"/>
          <w:szCs w:val="20"/>
        </w:rPr>
        <w:t>Eu</w:t>
      </w:r>
      <w:proofErr w:type="spellEnd"/>
      <w:r>
        <w:rPr>
          <w:rFonts w:cs="Arial"/>
          <w:szCs w:val="20"/>
        </w:rPr>
        <w:t xml:space="preserve"> smo do konca </w:t>
      </w:r>
      <w:r w:rsidR="002B2E25">
        <w:rPr>
          <w:rFonts w:cs="Arial"/>
          <w:szCs w:val="20"/>
        </w:rPr>
        <w:t>leta 2021 potrdili 14 ukrepov v skupni višini 255,4</w:t>
      </w:r>
      <w:r>
        <w:rPr>
          <w:rFonts w:cs="Arial"/>
          <w:szCs w:val="20"/>
        </w:rPr>
        <w:t xml:space="preserve"> mio EUR E</w:t>
      </w:r>
      <w:r w:rsidR="002B2E25">
        <w:rPr>
          <w:rFonts w:cs="Arial"/>
          <w:szCs w:val="20"/>
        </w:rPr>
        <w:t>U</w:t>
      </w:r>
      <w:r>
        <w:rPr>
          <w:rFonts w:cs="Arial"/>
          <w:szCs w:val="20"/>
        </w:rPr>
        <w:t xml:space="preserve"> dela</w:t>
      </w:r>
      <w:r w:rsidR="002B2E25">
        <w:rPr>
          <w:rFonts w:cs="Arial"/>
          <w:szCs w:val="20"/>
        </w:rPr>
        <w:t xml:space="preserve">. </w:t>
      </w:r>
      <w:r w:rsidR="00D34437">
        <w:rPr>
          <w:rFonts w:cs="Arial"/>
          <w:szCs w:val="20"/>
        </w:rPr>
        <w:t>Vsi ukrepi so bili potrjeni v ok</w:t>
      </w:r>
      <w:r w:rsidR="00676CCB">
        <w:rPr>
          <w:rFonts w:cs="Arial"/>
          <w:szCs w:val="20"/>
        </w:rPr>
        <w:t>v</w:t>
      </w:r>
      <w:r w:rsidR="00D34437">
        <w:rPr>
          <w:rFonts w:cs="Arial"/>
          <w:szCs w:val="20"/>
        </w:rPr>
        <w:t>iru prednostne osi 15 in sicer v ok</w:t>
      </w:r>
      <w:r w:rsidR="00003CB9">
        <w:rPr>
          <w:rFonts w:cs="Arial"/>
          <w:szCs w:val="20"/>
        </w:rPr>
        <w:t>v</w:t>
      </w:r>
      <w:r w:rsidR="00D34437">
        <w:rPr>
          <w:rFonts w:cs="Arial"/>
          <w:szCs w:val="20"/>
        </w:rPr>
        <w:t xml:space="preserve">iru sredstev ESRR. </w:t>
      </w:r>
      <w:r w:rsidR="000E16C3">
        <w:rPr>
          <w:rFonts w:cs="Arial"/>
          <w:szCs w:val="20"/>
        </w:rPr>
        <w:t xml:space="preserve">Končni </w:t>
      </w:r>
      <w:proofErr w:type="spellStart"/>
      <w:r w:rsidR="000E16C3">
        <w:rPr>
          <w:rFonts w:cs="Arial"/>
          <w:szCs w:val="20"/>
        </w:rPr>
        <w:t>u</w:t>
      </w:r>
      <w:r w:rsidR="00DE3836">
        <w:rPr>
          <w:rFonts w:cs="Arial"/>
          <w:szCs w:val="20"/>
        </w:rPr>
        <w:t>pravičenici</w:t>
      </w:r>
      <w:proofErr w:type="spellEnd"/>
      <w:r w:rsidR="00DE3836">
        <w:rPr>
          <w:rFonts w:cs="Arial"/>
          <w:szCs w:val="20"/>
        </w:rPr>
        <w:t xml:space="preserve"> niso izbrani samo pri javnem razpisu za vl</w:t>
      </w:r>
      <w:r w:rsidR="00DE3836" w:rsidRPr="00DE3836">
        <w:rPr>
          <w:rFonts w:cs="Arial"/>
          <w:szCs w:val="20"/>
        </w:rPr>
        <w:t>aganja v kakovostno in trajnostno preoblikovanje slovenskega turizma</w:t>
      </w:r>
      <w:r w:rsidR="000E16C3">
        <w:rPr>
          <w:rFonts w:cs="Arial"/>
          <w:szCs w:val="20"/>
        </w:rPr>
        <w:t xml:space="preserve">, pri ostalih ukrepih so upravičenci že znani in se aktivnosti izvajajo. </w:t>
      </w:r>
      <w:r w:rsidR="002B2E25">
        <w:rPr>
          <w:rFonts w:cs="Arial"/>
          <w:szCs w:val="20"/>
        </w:rPr>
        <w:t>Realizacija do kon</w:t>
      </w:r>
      <w:r w:rsidR="00D34437">
        <w:rPr>
          <w:rFonts w:cs="Arial"/>
          <w:szCs w:val="20"/>
        </w:rPr>
        <w:t>c</w:t>
      </w:r>
      <w:r w:rsidR="002B2E25">
        <w:rPr>
          <w:rFonts w:cs="Arial"/>
          <w:szCs w:val="20"/>
        </w:rPr>
        <w:t>a leta</w:t>
      </w:r>
      <w:r w:rsidR="009015D3">
        <w:rPr>
          <w:rFonts w:cs="Arial"/>
          <w:szCs w:val="20"/>
        </w:rPr>
        <w:t xml:space="preserve"> 2021</w:t>
      </w:r>
      <w:r w:rsidR="002B2E25">
        <w:rPr>
          <w:rFonts w:cs="Arial"/>
          <w:szCs w:val="20"/>
        </w:rPr>
        <w:t xml:space="preserve"> je bila 17,9 mio EUR EU dela.</w:t>
      </w:r>
      <w:r w:rsidR="00DE3836">
        <w:rPr>
          <w:rFonts w:cs="Arial"/>
          <w:szCs w:val="20"/>
        </w:rPr>
        <w:t xml:space="preserve"> </w:t>
      </w:r>
    </w:p>
    <w:p w:rsidR="005B3BA1" w:rsidRDefault="00D500FA" w:rsidP="003E7122">
      <w:pPr>
        <w:spacing w:after="160" w:line="259" w:lineRule="auto"/>
        <w:jc w:val="both"/>
        <w:rPr>
          <w:rFonts w:eastAsiaTheme="minorHAnsi" w:cs="Arial"/>
          <w:b/>
          <w:szCs w:val="20"/>
        </w:rPr>
      </w:pPr>
      <w:r w:rsidRPr="00FE0D23">
        <w:rPr>
          <w:rFonts w:eastAsiaTheme="minorHAnsi" w:cs="Arial"/>
          <w:b/>
          <w:szCs w:val="20"/>
        </w:rPr>
        <w:t>P</w:t>
      </w:r>
      <w:r w:rsidR="006139E6" w:rsidRPr="00FE0D23">
        <w:rPr>
          <w:rFonts w:eastAsiaTheme="minorHAnsi" w:cs="Arial"/>
          <w:b/>
          <w:szCs w:val="20"/>
        </w:rPr>
        <w:t>r</w:t>
      </w:r>
      <w:r w:rsidR="00164C7D" w:rsidRPr="00FE0D23">
        <w:rPr>
          <w:rFonts w:eastAsiaTheme="minorHAnsi" w:cs="Arial"/>
          <w:b/>
          <w:szCs w:val="20"/>
        </w:rPr>
        <w:t xml:space="preserve">eglednica </w:t>
      </w:r>
      <w:r w:rsidR="006139E6" w:rsidRPr="00FE0D23">
        <w:rPr>
          <w:rFonts w:eastAsiaTheme="minorHAnsi" w:cs="Arial"/>
          <w:b/>
          <w:szCs w:val="20"/>
        </w:rPr>
        <w:t>1</w:t>
      </w:r>
      <w:r w:rsidR="005B3BA1" w:rsidRPr="00FE0D23">
        <w:rPr>
          <w:rFonts w:eastAsiaTheme="minorHAnsi" w:cs="Arial"/>
          <w:b/>
          <w:szCs w:val="20"/>
        </w:rPr>
        <w:t>:</w:t>
      </w:r>
      <w:r w:rsidRPr="00FE0D23">
        <w:rPr>
          <w:rFonts w:eastAsiaTheme="minorHAnsi" w:cs="Arial"/>
          <w:b/>
          <w:szCs w:val="20"/>
        </w:rPr>
        <w:t xml:space="preserve"> Vrednosti </w:t>
      </w:r>
      <w:r w:rsidR="00131386">
        <w:rPr>
          <w:rFonts w:eastAsiaTheme="minorHAnsi" w:cs="Arial"/>
          <w:b/>
          <w:szCs w:val="20"/>
        </w:rPr>
        <w:t xml:space="preserve">izdanih </w:t>
      </w:r>
      <w:r w:rsidRPr="00FE0D23">
        <w:rPr>
          <w:rFonts w:eastAsiaTheme="minorHAnsi" w:cs="Arial"/>
          <w:b/>
          <w:szCs w:val="20"/>
        </w:rPr>
        <w:t xml:space="preserve">odločitev o podpori in izplačil </w:t>
      </w:r>
      <w:r w:rsidR="00CF2B3D" w:rsidRPr="00FE0D23">
        <w:rPr>
          <w:rFonts w:eastAsiaTheme="minorHAnsi" w:cs="Arial"/>
          <w:b/>
          <w:szCs w:val="20"/>
        </w:rPr>
        <w:t>(v EUR)</w:t>
      </w:r>
      <w:r w:rsidR="005B3BA1" w:rsidRPr="00FE0D23">
        <w:rPr>
          <w:rFonts w:eastAsiaTheme="minorHAnsi" w:cs="Arial"/>
          <w:b/>
          <w:szCs w:val="20"/>
        </w:rPr>
        <w:tab/>
      </w:r>
    </w:p>
    <w:tbl>
      <w:tblPr>
        <w:tblW w:w="9214" w:type="dxa"/>
        <w:tblInd w:w="-5" w:type="dxa"/>
        <w:tblLayout w:type="fixed"/>
        <w:tblCellMar>
          <w:left w:w="70" w:type="dxa"/>
          <w:right w:w="70" w:type="dxa"/>
        </w:tblCellMar>
        <w:tblLook w:val="04A0" w:firstRow="1" w:lastRow="0" w:firstColumn="1" w:lastColumn="0" w:noHBand="0" w:noVBand="1"/>
      </w:tblPr>
      <w:tblGrid>
        <w:gridCol w:w="3686"/>
        <w:gridCol w:w="709"/>
        <w:gridCol w:w="1559"/>
        <w:gridCol w:w="1276"/>
        <w:gridCol w:w="992"/>
        <w:gridCol w:w="992"/>
      </w:tblGrid>
      <w:tr w:rsidR="00B03890" w:rsidRPr="008A5E60" w:rsidTr="00C64E9A">
        <w:trPr>
          <w:trHeight w:val="630"/>
        </w:trPr>
        <w:tc>
          <w:tcPr>
            <w:tcW w:w="3686"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NAZIV VLOGE</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SKLAD</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PODROČJE</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Izdane odločitve o podpori na dan 31.12.2021</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Realizacija na dan 31.12.2021 (MF-ERAC)</w:t>
            </w:r>
          </w:p>
        </w:tc>
      </w:tr>
      <w:tr w:rsidR="00B03890" w:rsidRPr="008A5E60" w:rsidTr="00C64E9A">
        <w:trPr>
          <w:trHeight w:val="315"/>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b/>
                <w:bCs/>
                <w:color w:val="000000"/>
                <w:sz w:val="16"/>
                <w:szCs w:val="16"/>
                <w:lang w:eastAsia="sl-SI"/>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b/>
                <w:bCs/>
                <w:color w:val="000000"/>
                <w:sz w:val="16"/>
                <w:szCs w:val="16"/>
                <w:lang w:eastAsia="sl-SI"/>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b/>
                <w:bCs/>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Pr>
                <w:rFonts w:ascii="Calibri" w:hAnsi="Calibri" w:cs="Calibri"/>
                <w:b/>
                <w:bCs/>
                <w:color w:val="000000"/>
                <w:sz w:val="16"/>
                <w:szCs w:val="16"/>
                <w:lang w:eastAsia="sl-SI"/>
              </w:rPr>
              <w:t>EU del</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85C94" w:rsidRPr="008A5E60" w:rsidRDefault="00B85C94" w:rsidP="00C64E9A">
            <w:pPr>
              <w:spacing w:line="240" w:lineRule="auto"/>
              <w:jc w:val="center"/>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SLO del</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b/>
                <w:bCs/>
                <w:color w:val="000000"/>
                <w:sz w:val="16"/>
                <w:szCs w:val="16"/>
                <w:lang w:eastAsia="sl-SI"/>
              </w:rPr>
            </w:pPr>
          </w:p>
        </w:tc>
      </w:tr>
      <w:tr w:rsidR="00B85C94" w:rsidRPr="008A5E60" w:rsidTr="00F072CB">
        <w:trPr>
          <w:trHeight w:val="46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REACT- EU - IKT za vzgojno izobraževalne zavode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Digitalni in zeleni prehod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13.600.000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2.400.000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13.175.000</w:t>
            </w:r>
          </w:p>
        </w:tc>
      </w:tr>
      <w:tr w:rsidR="00B85C94" w:rsidRPr="008A5E60" w:rsidTr="00F072CB">
        <w:trPr>
          <w:trHeight w:val="114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proofErr w:type="spellStart"/>
            <w:r w:rsidRPr="008A5E60">
              <w:rPr>
                <w:rFonts w:ascii="Calibri" w:hAnsi="Calibri" w:cs="Calibri"/>
                <w:color w:val="000000"/>
                <w:sz w:val="16"/>
                <w:szCs w:val="16"/>
                <w:lang w:eastAsia="sl-SI"/>
              </w:rPr>
              <w:t>Covid</w:t>
            </w:r>
            <w:proofErr w:type="spellEnd"/>
            <w:r w:rsidRPr="008A5E60">
              <w:rPr>
                <w:rFonts w:ascii="Calibri" w:hAnsi="Calibri" w:cs="Calibri"/>
                <w:color w:val="000000"/>
                <w:sz w:val="16"/>
                <w:szCs w:val="16"/>
                <w:lang w:eastAsia="sl-SI"/>
              </w:rPr>
              <w:t xml:space="preserve"> 19 - Javni razpis za sofinanciranje vlaganj v infrastrukturo za krepitev odpornosti izvajalcev institucionalnega varstva, upoštevajoč </w:t>
            </w:r>
            <w:proofErr w:type="spellStart"/>
            <w:r w:rsidRPr="008A5E60">
              <w:rPr>
                <w:rFonts w:ascii="Calibri" w:hAnsi="Calibri" w:cs="Calibri"/>
                <w:color w:val="000000"/>
                <w:sz w:val="16"/>
                <w:szCs w:val="16"/>
                <w:lang w:eastAsia="sl-SI"/>
              </w:rPr>
              <w:t>deinstitucionalizacijo</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79.050.648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13.950.114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4.354.000</w:t>
            </w:r>
          </w:p>
        </w:tc>
      </w:tr>
      <w:tr w:rsidR="00B85C94" w:rsidRPr="008A5E60" w:rsidTr="00F072CB">
        <w:trPr>
          <w:trHeight w:val="46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Digitalizacija in digitalna transformacija MSP</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30.000.000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r>
      <w:tr w:rsidR="00B85C94" w:rsidRPr="008A5E60" w:rsidTr="00F072CB">
        <w:trPr>
          <w:trHeight w:val="690"/>
        </w:trPr>
        <w:tc>
          <w:tcPr>
            <w:tcW w:w="3686"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Javni razpis za vlaganja v kakovostno in trajnostno preoblikovanje slovenskega turizma za krepitev njegove odpornosti</w:t>
            </w:r>
          </w:p>
        </w:tc>
        <w:tc>
          <w:tcPr>
            <w:tcW w:w="709"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doub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41.500.000</w:t>
            </w: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7.323.529</w:t>
            </w: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r>
      <w:tr w:rsidR="00B85C94" w:rsidRPr="008A5E60" w:rsidTr="00F072CB">
        <w:trPr>
          <w:trHeight w:val="465"/>
        </w:trPr>
        <w:tc>
          <w:tcPr>
            <w:tcW w:w="3686"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Javni poziv za varovanje inovacijskega potenciala</w:t>
            </w:r>
          </w:p>
        </w:tc>
        <w:tc>
          <w:tcPr>
            <w:tcW w:w="709"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Zagotavljanje obratnega kapitala in naložbene podpore malim in srednje velikim podjetjem</w:t>
            </w:r>
          </w:p>
        </w:tc>
        <w:tc>
          <w:tcPr>
            <w:tcW w:w="1276"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7.000.000</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r>
      <w:tr w:rsidR="00B85C94" w:rsidRPr="008A5E60" w:rsidTr="00F072CB">
        <w:trPr>
          <w:trHeight w:val="465"/>
        </w:trPr>
        <w:tc>
          <w:tcPr>
            <w:tcW w:w="3686"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proofErr w:type="spellStart"/>
            <w:r w:rsidRPr="008A5E60">
              <w:rPr>
                <w:rFonts w:ascii="Calibri" w:hAnsi="Calibri" w:cs="Calibri"/>
                <w:color w:val="000000"/>
                <w:sz w:val="16"/>
                <w:szCs w:val="16"/>
                <w:lang w:eastAsia="sl-SI"/>
              </w:rPr>
              <w:t>Vavčerski</w:t>
            </w:r>
            <w:proofErr w:type="spellEnd"/>
            <w:r w:rsidRPr="008A5E60">
              <w:rPr>
                <w:rFonts w:ascii="Calibri" w:hAnsi="Calibri" w:cs="Calibri"/>
                <w:color w:val="000000"/>
                <w:sz w:val="16"/>
                <w:szCs w:val="16"/>
                <w:lang w:eastAsia="sl-SI"/>
              </w:rPr>
              <w:t xml:space="preserve"> sistem spodbud malih vrednosti za MSP</w:t>
            </w:r>
          </w:p>
        </w:tc>
        <w:tc>
          <w:tcPr>
            <w:tcW w:w="709"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doub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13.000.000</w:t>
            </w: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0</w:t>
            </w:r>
          </w:p>
        </w:tc>
      </w:tr>
      <w:tr w:rsidR="00B85C94" w:rsidRPr="008A5E60" w:rsidTr="00F072CB">
        <w:trPr>
          <w:trHeight w:val="465"/>
        </w:trPr>
        <w:tc>
          <w:tcPr>
            <w:tcW w:w="3686"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COVID19 - Preselitev Oddelka za pljučne bolezni na lokacijo UKC Maribor</w:t>
            </w:r>
          </w:p>
        </w:tc>
        <w:tc>
          <w:tcPr>
            <w:tcW w:w="709"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Področje krepitev odpornosti zdravstvenih sistemov</w:t>
            </w:r>
          </w:p>
        </w:tc>
        <w:tc>
          <w:tcPr>
            <w:tcW w:w="1276"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3.060.000</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540.000</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77.056</w:t>
            </w:r>
          </w:p>
        </w:tc>
      </w:tr>
      <w:tr w:rsidR="00B85C94" w:rsidRPr="008A5E60" w:rsidTr="00F072CB">
        <w:trPr>
          <w:trHeight w:val="46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COVID19 - Ureditev negovalnega oddelka SB Murska Sobota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5.015.000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885.000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 </w:t>
            </w:r>
          </w:p>
        </w:tc>
      </w:tr>
      <w:tr w:rsidR="00B85C94" w:rsidRPr="008A5E60" w:rsidTr="00F072CB">
        <w:trPr>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COVID19 – Ureditev prostorov za pridobitev dodatnih kapacitet Negovalne bolnišnice Ljubljana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3.825.000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675.000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 </w:t>
            </w:r>
          </w:p>
        </w:tc>
      </w:tr>
      <w:tr w:rsidR="00B85C94" w:rsidRPr="008A5E60" w:rsidTr="00F072CB">
        <w:trPr>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COVID19-Informacijska podpora naročanju na cepljenje na primarni ravni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1.275.000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225.000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376.062</w:t>
            </w:r>
          </w:p>
        </w:tc>
      </w:tr>
      <w:tr w:rsidR="00B85C94" w:rsidRPr="008A5E60" w:rsidTr="00F072CB">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COVID19-ureditev stavbe ZVD v UKC</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5.101.863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900.329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 </w:t>
            </w:r>
          </w:p>
        </w:tc>
      </w:tr>
      <w:tr w:rsidR="00B85C94" w:rsidRPr="008A5E60" w:rsidTr="00F072CB">
        <w:trPr>
          <w:trHeight w:val="46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Energetska sanacija Glavne stavbe - Hospital UKC Ljubljana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42.367.298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7.476.582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 </w:t>
            </w:r>
          </w:p>
        </w:tc>
      </w:tr>
      <w:tr w:rsidR="00B85C94" w:rsidRPr="008A5E60" w:rsidTr="00F072CB">
        <w:trPr>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Ureditev prostorov za namen negovalne bolnišnice - preureditev starega internega oddelka v SB Novo mesto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3.825.000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675.000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 </w:t>
            </w:r>
          </w:p>
        </w:tc>
      </w:tr>
      <w:tr w:rsidR="00B85C94" w:rsidRPr="008A5E60" w:rsidTr="00F072CB">
        <w:trPr>
          <w:trHeight w:val="465"/>
        </w:trPr>
        <w:tc>
          <w:tcPr>
            <w:tcW w:w="3686"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Ureditev prostorov za namen negovalne bolnišnice v UKC MB</w:t>
            </w:r>
          </w:p>
        </w:tc>
        <w:tc>
          <w:tcPr>
            <w:tcW w:w="709"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B85C94" w:rsidRPr="008A5E60" w:rsidRDefault="00B85C94" w:rsidP="00C64E9A">
            <w:pPr>
              <w:spacing w:line="240" w:lineRule="auto"/>
              <w:rPr>
                <w:rFonts w:ascii="Calibri" w:hAnsi="Calibri" w:cs="Calibri"/>
                <w:color w:val="000000"/>
                <w:sz w:val="16"/>
                <w:szCs w:val="16"/>
                <w:lang w:eastAsia="sl-SI"/>
              </w:rPr>
            </w:pPr>
            <w:r w:rsidRPr="008A5E60">
              <w:rPr>
                <w:rFonts w:ascii="Calibri" w:hAnsi="Calibri" w:cs="Calibri"/>
                <w:color w:val="000000"/>
                <w:sz w:val="16"/>
                <w:szCs w:val="16"/>
                <w:lang w:eastAsia="sl-SI"/>
              </w:rPr>
              <w:t>ESRR</w:t>
            </w:r>
          </w:p>
        </w:tc>
        <w:tc>
          <w:tcPr>
            <w:tcW w:w="1559" w:type="dxa"/>
            <w:vMerge/>
            <w:tcBorders>
              <w:top w:val="single" w:sz="4" w:space="0" w:color="auto"/>
              <w:left w:val="single" w:sz="4" w:space="0" w:color="auto"/>
              <w:bottom w:val="double" w:sz="4" w:space="0" w:color="auto"/>
              <w:right w:val="single" w:sz="4" w:space="0" w:color="auto"/>
            </w:tcBorders>
            <w:vAlign w:val="center"/>
            <w:hideMark/>
          </w:tcPr>
          <w:p w:rsidR="00B85C94" w:rsidRPr="008A5E60" w:rsidRDefault="00B85C94" w:rsidP="00C64E9A">
            <w:pPr>
              <w:spacing w:line="240" w:lineRule="auto"/>
              <w:rPr>
                <w:rFonts w:ascii="Calibri" w:hAnsi="Calibri" w:cs="Calibri"/>
                <w:color w:val="000000"/>
                <w:sz w:val="16"/>
                <w:szCs w:val="16"/>
                <w:lang w:eastAsia="sl-SI"/>
              </w:rPr>
            </w:pPr>
          </w:p>
        </w:tc>
        <w:tc>
          <w:tcPr>
            <w:tcW w:w="1276"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6.800.000</w:t>
            </w: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1.200.000</w:t>
            </w: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B85C94" w:rsidRPr="008A5E60" w:rsidRDefault="00B85C94" w:rsidP="00C64E9A">
            <w:pPr>
              <w:spacing w:line="240" w:lineRule="auto"/>
              <w:jc w:val="right"/>
              <w:rPr>
                <w:rFonts w:ascii="Calibri" w:hAnsi="Calibri" w:cs="Calibri"/>
                <w:color w:val="000000"/>
                <w:sz w:val="16"/>
                <w:szCs w:val="16"/>
                <w:lang w:eastAsia="sl-SI"/>
              </w:rPr>
            </w:pPr>
            <w:r w:rsidRPr="008A5E60">
              <w:rPr>
                <w:rFonts w:ascii="Calibri" w:hAnsi="Calibri" w:cs="Calibri"/>
                <w:color w:val="000000"/>
                <w:sz w:val="16"/>
                <w:szCs w:val="16"/>
                <w:lang w:eastAsia="sl-SI"/>
              </w:rPr>
              <w:t> </w:t>
            </w:r>
          </w:p>
        </w:tc>
      </w:tr>
      <w:tr w:rsidR="00B03890" w:rsidRPr="008A5E60" w:rsidTr="00C64E9A">
        <w:trPr>
          <w:trHeight w:val="315"/>
        </w:trPr>
        <w:tc>
          <w:tcPr>
            <w:tcW w:w="5954" w:type="dxa"/>
            <w:gridSpan w:val="3"/>
            <w:tcBorders>
              <w:top w:val="double" w:sz="4" w:space="0" w:color="auto"/>
              <w:left w:val="single" w:sz="4" w:space="0" w:color="auto"/>
              <w:bottom w:val="single" w:sz="4" w:space="0" w:color="auto"/>
              <w:right w:val="single" w:sz="4" w:space="0" w:color="auto"/>
            </w:tcBorders>
            <w:shd w:val="clear" w:color="000000" w:fill="BFBFBF"/>
            <w:vAlign w:val="center"/>
            <w:hideMark/>
          </w:tcPr>
          <w:p w:rsidR="00B85C94" w:rsidRPr="008A5E60" w:rsidRDefault="00B85C94" w:rsidP="00C64E9A">
            <w:pPr>
              <w:spacing w:line="240" w:lineRule="auto"/>
              <w:rPr>
                <w:rFonts w:ascii="Calibri" w:hAnsi="Calibri" w:cs="Calibri"/>
                <w:b/>
                <w:bCs/>
                <w:color w:val="000000"/>
                <w:sz w:val="16"/>
                <w:szCs w:val="16"/>
                <w:lang w:eastAsia="sl-SI"/>
              </w:rPr>
            </w:pPr>
            <w:r>
              <w:rPr>
                <w:rFonts w:ascii="Calibri" w:hAnsi="Calibri" w:cs="Calibri"/>
                <w:b/>
                <w:bCs/>
                <w:color w:val="000000"/>
                <w:sz w:val="16"/>
                <w:szCs w:val="16"/>
                <w:lang w:eastAsia="sl-SI"/>
              </w:rPr>
              <w:t>SKUPAJ</w:t>
            </w:r>
            <w:r w:rsidRPr="008A5E60">
              <w:rPr>
                <w:rFonts w:ascii="Calibri" w:hAnsi="Calibri" w:cs="Calibri"/>
                <w:b/>
                <w:bCs/>
                <w:color w:val="000000"/>
                <w:sz w:val="16"/>
                <w:szCs w:val="16"/>
                <w:lang w:eastAsia="sl-SI"/>
              </w:rPr>
              <w:t> </w:t>
            </w:r>
          </w:p>
        </w:tc>
        <w:tc>
          <w:tcPr>
            <w:tcW w:w="1276" w:type="dxa"/>
            <w:tcBorders>
              <w:top w:val="double" w:sz="4" w:space="0" w:color="auto"/>
              <w:left w:val="single" w:sz="4" w:space="0" w:color="auto"/>
              <w:bottom w:val="single" w:sz="4" w:space="0" w:color="auto"/>
              <w:right w:val="single" w:sz="4" w:space="0" w:color="auto"/>
            </w:tcBorders>
            <w:shd w:val="clear" w:color="000000" w:fill="BFBFBF"/>
            <w:noWrap/>
            <w:vAlign w:val="center"/>
            <w:hideMark/>
          </w:tcPr>
          <w:p w:rsidR="00B85C94" w:rsidRPr="008A5E60" w:rsidRDefault="00B85C94" w:rsidP="00C64E9A">
            <w:pPr>
              <w:spacing w:line="240" w:lineRule="auto"/>
              <w:jc w:val="right"/>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255.419.808</w:t>
            </w:r>
          </w:p>
        </w:tc>
        <w:tc>
          <w:tcPr>
            <w:tcW w:w="992" w:type="dxa"/>
            <w:tcBorders>
              <w:top w:val="double" w:sz="4" w:space="0" w:color="auto"/>
              <w:left w:val="single" w:sz="4" w:space="0" w:color="auto"/>
              <w:bottom w:val="single" w:sz="4" w:space="0" w:color="auto"/>
              <w:right w:val="single" w:sz="4" w:space="0" w:color="auto"/>
            </w:tcBorders>
            <w:shd w:val="clear" w:color="000000" w:fill="BFBFBF"/>
            <w:noWrap/>
            <w:vAlign w:val="center"/>
            <w:hideMark/>
          </w:tcPr>
          <w:p w:rsidR="00B85C94" w:rsidRPr="008A5E60" w:rsidRDefault="00B85C94" w:rsidP="00C64E9A">
            <w:pPr>
              <w:spacing w:line="240" w:lineRule="auto"/>
              <w:jc w:val="right"/>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36.250.554</w:t>
            </w:r>
          </w:p>
        </w:tc>
        <w:tc>
          <w:tcPr>
            <w:tcW w:w="992" w:type="dxa"/>
            <w:tcBorders>
              <w:top w:val="double" w:sz="4" w:space="0" w:color="auto"/>
              <w:left w:val="single" w:sz="4" w:space="0" w:color="auto"/>
              <w:bottom w:val="single" w:sz="4" w:space="0" w:color="auto"/>
              <w:right w:val="single" w:sz="4" w:space="0" w:color="auto"/>
            </w:tcBorders>
            <w:shd w:val="clear" w:color="000000" w:fill="BFBFBF"/>
            <w:noWrap/>
            <w:vAlign w:val="center"/>
            <w:hideMark/>
          </w:tcPr>
          <w:p w:rsidR="00B85C94" w:rsidRPr="008A5E60" w:rsidRDefault="00B85C94" w:rsidP="00C64E9A">
            <w:pPr>
              <w:spacing w:line="240" w:lineRule="auto"/>
              <w:jc w:val="right"/>
              <w:rPr>
                <w:rFonts w:ascii="Calibri" w:hAnsi="Calibri" w:cs="Calibri"/>
                <w:b/>
                <w:bCs/>
                <w:color w:val="000000"/>
                <w:sz w:val="16"/>
                <w:szCs w:val="16"/>
                <w:lang w:eastAsia="sl-SI"/>
              </w:rPr>
            </w:pPr>
            <w:r w:rsidRPr="008A5E60">
              <w:rPr>
                <w:rFonts w:ascii="Calibri" w:hAnsi="Calibri" w:cs="Calibri"/>
                <w:b/>
                <w:bCs/>
                <w:color w:val="000000"/>
                <w:sz w:val="16"/>
                <w:szCs w:val="16"/>
                <w:lang w:eastAsia="sl-SI"/>
              </w:rPr>
              <w:t>17.982.118</w:t>
            </w:r>
          </w:p>
        </w:tc>
      </w:tr>
    </w:tbl>
    <w:p w:rsidR="008A5E60" w:rsidRPr="00FE0D23" w:rsidRDefault="008A5E60" w:rsidP="003E7122">
      <w:pPr>
        <w:spacing w:after="160" w:line="259" w:lineRule="auto"/>
        <w:jc w:val="both"/>
        <w:rPr>
          <w:rFonts w:eastAsiaTheme="minorHAnsi" w:cs="Arial"/>
          <w:b/>
          <w:szCs w:val="20"/>
        </w:rPr>
      </w:pPr>
    </w:p>
    <w:p w:rsidR="00C74A55" w:rsidRPr="00C74A55" w:rsidRDefault="00C74A55" w:rsidP="00A947D1">
      <w:pPr>
        <w:spacing w:after="160"/>
        <w:jc w:val="both"/>
        <w:rPr>
          <w:rFonts w:cs="Arial"/>
          <w:szCs w:val="20"/>
        </w:rPr>
      </w:pPr>
      <w:r w:rsidRPr="00C74A55">
        <w:rPr>
          <w:rFonts w:cs="Arial"/>
          <w:szCs w:val="20"/>
        </w:rPr>
        <w:t xml:space="preserve">Podajamo še informacijo o sredstvih mehanizma REACT EU za FEAD (Sklad za materialno pomoč najbolj ogroženim), ki so namenjena za izvedbo dodatne nabave hrane, zagotavljanje pomoči in krepitev upravne zmogljivosti organizacij, ki hrano razdeljujejo v skupni višini 8,9 mio EUR. </w:t>
      </w:r>
    </w:p>
    <w:p w:rsidR="0042672F" w:rsidRDefault="0042672F" w:rsidP="00C74A55">
      <w:pPr>
        <w:spacing w:after="160" w:line="259" w:lineRule="auto"/>
        <w:contextualSpacing/>
        <w:jc w:val="both"/>
        <w:rPr>
          <w:rFonts w:cs="Arial"/>
          <w:szCs w:val="20"/>
        </w:rPr>
      </w:pPr>
    </w:p>
    <w:p w:rsidR="0042672F" w:rsidRDefault="0042672F" w:rsidP="00C74A55">
      <w:pPr>
        <w:spacing w:after="160" w:line="259" w:lineRule="auto"/>
        <w:contextualSpacing/>
        <w:jc w:val="both"/>
        <w:rPr>
          <w:rFonts w:cs="Arial"/>
          <w:szCs w:val="20"/>
        </w:rPr>
      </w:pPr>
    </w:p>
    <w:p w:rsidR="0042672F" w:rsidRDefault="0042672F" w:rsidP="00C74A55">
      <w:pPr>
        <w:spacing w:after="160" w:line="259" w:lineRule="auto"/>
        <w:contextualSpacing/>
        <w:jc w:val="both"/>
        <w:rPr>
          <w:rFonts w:cs="Arial"/>
          <w:szCs w:val="20"/>
        </w:rPr>
      </w:pPr>
    </w:p>
    <w:p w:rsidR="00C74A55" w:rsidRPr="00C74A55" w:rsidRDefault="00C74A55" w:rsidP="00A947D1">
      <w:pPr>
        <w:spacing w:after="160"/>
        <w:contextualSpacing/>
        <w:jc w:val="both"/>
        <w:rPr>
          <w:rFonts w:cs="Arial"/>
          <w:szCs w:val="20"/>
        </w:rPr>
      </w:pPr>
      <w:r w:rsidRPr="00C74A55">
        <w:rPr>
          <w:rFonts w:cs="Arial"/>
          <w:szCs w:val="20"/>
        </w:rPr>
        <w:t>Stanje porabe oz. angažiranosti sredstev FEAD je naslednje:</w:t>
      </w:r>
    </w:p>
    <w:p w:rsidR="00C74A55" w:rsidRPr="00F072CB" w:rsidRDefault="00C74A55" w:rsidP="00A947D1">
      <w:pPr>
        <w:pStyle w:val="Odstavekseznama"/>
        <w:numPr>
          <w:ilvl w:val="0"/>
          <w:numId w:val="39"/>
        </w:numPr>
        <w:spacing w:after="160"/>
        <w:contextualSpacing/>
        <w:jc w:val="both"/>
        <w:rPr>
          <w:lang w:val="sl-SI"/>
        </w:rPr>
      </w:pPr>
      <w:r w:rsidRPr="00F072CB">
        <w:rPr>
          <w:lang w:val="sl-SI"/>
        </w:rPr>
        <w:t xml:space="preserve">podpisani sta pogodbi o dodelitvi dodatnih sredstev za zagotavljanje pomoči materialno najbolj ogroženim zaradi povečanja njihov potreb zaradi COVID -19 s Slovensko </w:t>
      </w:r>
      <w:proofErr w:type="spellStart"/>
      <w:r w:rsidRPr="00F072CB">
        <w:rPr>
          <w:lang w:val="sl-SI"/>
        </w:rPr>
        <w:t>karitas</w:t>
      </w:r>
      <w:proofErr w:type="spellEnd"/>
      <w:r w:rsidRPr="00F072CB">
        <w:rPr>
          <w:lang w:val="sl-SI"/>
        </w:rPr>
        <w:t xml:space="preserve"> in Rdečim križem,</w:t>
      </w:r>
    </w:p>
    <w:p w:rsidR="00C74A55" w:rsidRPr="00C70800" w:rsidRDefault="00C74A55" w:rsidP="00A947D1">
      <w:pPr>
        <w:pStyle w:val="Odstavekseznama"/>
        <w:numPr>
          <w:ilvl w:val="0"/>
          <w:numId w:val="39"/>
        </w:numPr>
        <w:spacing w:after="160"/>
        <w:contextualSpacing/>
        <w:jc w:val="both"/>
        <w:rPr>
          <w:szCs w:val="20"/>
          <w:lang w:val="sl-SI" w:eastAsia="en-US"/>
        </w:rPr>
      </w:pPr>
      <w:r w:rsidRPr="00C70800">
        <w:rPr>
          <w:szCs w:val="20"/>
          <w:lang w:val="sl-SI" w:eastAsia="en-US"/>
        </w:rPr>
        <w:t xml:space="preserve">oddana so javna naročila za sukcesivno dobavo </w:t>
      </w:r>
      <w:proofErr w:type="spellStart"/>
      <w:r w:rsidRPr="00C70800">
        <w:rPr>
          <w:szCs w:val="20"/>
          <w:lang w:val="sl-SI" w:eastAsia="en-US"/>
        </w:rPr>
        <w:t>prehrambenega</w:t>
      </w:r>
      <w:proofErr w:type="spellEnd"/>
      <w:r w:rsidRPr="00C70800">
        <w:rPr>
          <w:szCs w:val="20"/>
          <w:lang w:val="sl-SI" w:eastAsia="en-US"/>
        </w:rPr>
        <w:t xml:space="preserve"> blaga v obdobju 2021–2023 v okviru operativnega programa za materialno pomoč najbolj ogroženim za obdobje 2014–2020 (COVID-19) oziroma nekaj sklopov je tik pred oddajo,</w:t>
      </w:r>
    </w:p>
    <w:p w:rsidR="00C74A55" w:rsidRPr="00C70800" w:rsidRDefault="00C74A55" w:rsidP="00A947D1">
      <w:pPr>
        <w:pStyle w:val="Odstavekseznama"/>
        <w:numPr>
          <w:ilvl w:val="0"/>
          <w:numId w:val="39"/>
        </w:numPr>
        <w:spacing w:after="160"/>
        <w:contextualSpacing/>
        <w:jc w:val="both"/>
        <w:rPr>
          <w:szCs w:val="20"/>
          <w:lang w:val="sl-SI" w:eastAsia="en-US"/>
        </w:rPr>
      </w:pPr>
      <w:r w:rsidRPr="00C70800">
        <w:rPr>
          <w:szCs w:val="20"/>
          <w:lang w:val="sl-SI" w:eastAsia="en-US"/>
        </w:rPr>
        <w:t>zaključeni so postopki dveh novih zaposlitev na MDDSZ in odobrena sredstva za kadrovsko okrepitev na MF in UNP (potrjen spremenjen projekt TP REACT EU),</w:t>
      </w:r>
    </w:p>
    <w:p w:rsidR="004545D0" w:rsidRPr="00FA64B7" w:rsidRDefault="00C74A55" w:rsidP="00D30B22">
      <w:pPr>
        <w:pStyle w:val="Odstavekseznama"/>
        <w:numPr>
          <w:ilvl w:val="0"/>
          <w:numId w:val="40"/>
        </w:numPr>
        <w:spacing w:after="160"/>
        <w:contextualSpacing/>
        <w:jc w:val="both"/>
        <w:rPr>
          <w:szCs w:val="20"/>
          <w:lang w:val="sl-SI" w:eastAsia="en-US"/>
        </w:rPr>
      </w:pPr>
      <w:r w:rsidRPr="00C70800">
        <w:rPr>
          <w:szCs w:val="20"/>
          <w:lang w:val="sl-SI" w:eastAsia="en-US"/>
        </w:rPr>
        <w:t>izvedena je bila komunikacija o pridobljenih dodatnih sredstvih (spletna stran MDDSZ, socialna omrežja);</w:t>
      </w:r>
      <w:r w:rsidRPr="00FA64B7">
        <w:rPr>
          <w:szCs w:val="20"/>
          <w:lang w:val="sl-SI" w:eastAsia="en-US"/>
        </w:rPr>
        <w:t>izvedena je nadgradnja informacijskega sistema MOP-IS.</w:t>
      </w:r>
      <w:r w:rsidR="004545D0" w:rsidRPr="00F072CB">
        <w:rPr>
          <w:lang w:val="sl-SI"/>
        </w:rPr>
        <w:br w:type="page"/>
      </w:r>
      <w:r w:rsidR="0023266A" w:rsidRPr="00FA64B7">
        <w:rPr>
          <w:rFonts w:asciiTheme="minorHAnsi" w:eastAsiaTheme="majorEastAsia" w:hAnsiTheme="minorHAnsi" w:cstheme="minorHAnsi"/>
          <w:b/>
          <w:color w:val="2E74B5" w:themeColor="accent1" w:themeShade="BF"/>
          <w:sz w:val="28"/>
          <w:szCs w:val="28"/>
        </w:rPr>
        <w:lastRenderedPageBreak/>
        <w:t xml:space="preserve">2. </w:t>
      </w:r>
      <w:r w:rsidR="0023266A" w:rsidRPr="00FA64B7">
        <w:rPr>
          <w:rFonts w:asciiTheme="minorHAnsi" w:eastAsiaTheme="majorEastAsia" w:hAnsiTheme="minorHAnsi" w:cstheme="minorHAnsi"/>
          <w:b/>
          <w:color w:val="2E74B5" w:themeColor="accent1" w:themeShade="BF"/>
          <w:sz w:val="28"/>
          <w:szCs w:val="28"/>
        </w:rPr>
        <w:tab/>
      </w:r>
      <w:proofErr w:type="spellStart"/>
      <w:r w:rsidR="004545D0" w:rsidRPr="00FA64B7">
        <w:rPr>
          <w:rFonts w:asciiTheme="minorHAnsi" w:eastAsiaTheme="majorEastAsia" w:hAnsiTheme="minorHAnsi" w:cstheme="minorHAnsi"/>
          <w:b/>
          <w:color w:val="2E74B5" w:themeColor="accent1" w:themeShade="BF"/>
          <w:sz w:val="28"/>
          <w:szCs w:val="28"/>
        </w:rPr>
        <w:t>Predlog</w:t>
      </w:r>
      <w:proofErr w:type="spellEnd"/>
      <w:r w:rsidR="004545D0" w:rsidRPr="00FA64B7">
        <w:rPr>
          <w:rFonts w:asciiTheme="minorHAnsi" w:eastAsiaTheme="majorEastAsia" w:hAnsiTheme="minorHAnsi" w:cstheme="minorHAnsi"/>
          <w:b/>
          <w:color w:val="2E74B5" w:themeColor="accent1" w:themeShade="BF"/>
          <w:sz w:val="28"/>
          <w:szCs w:val="28"/>
        </w:rPr>
        <w:t xml:space="preserve"> </w:t>
      </w:r>
      <w:proofErr w:type="spellStart"/>
      <w:r w:rsidR="004545D0" w:rsidRPr="00FA64B7">
        <w:rPr>
          <w:rFonts w:asciiTheme="minorHAnsi" w:eastAsiaTheme="majorEastAsia" w:hAnsiTheme="minorHAnsi" w:cstheme="minorHAnsi"/>
          <w:b/>
          <w:color w:val="2E74B5" w:themeColor="accent1" w:themeShade="BF"/>
          <w:sz w:val="28"/>
          <w:szCs w:val="28"/>
        </w:rPr>
        <w:t>alokacije</w:t>
      </w:r>
      <w:proofErr w:type="spellEnd"/>
      <w:r w:rsidR="004545D0" w:rsidRPr="00FA64B7">
        <w:rPr>
          <w:rFonts w:asciiTheme="minorHAnsi" w:eastAsiaTheme="majorEastAsia" w:hAnsiTheme="minorHAnsi" w:cstheme="minorHAnsi"/>
          <w:b/>
          <w:color w:val="2E74B5" w:themeColor="accent1" w:themeShade="BF"/>
          <w:sz w:val="28"/>
          <w:szCs w:val="28"/>
        </w:rPr>
        <w:t xml:space="preserve"> </w:t>
      </w:r>
      <w:proofErr w:type="spellStart"/>
      <w:r w:rsidR="004545D0" w:rsidRPr="00FA64B7">
        <w:rPr>
          <w:rFonts w:asciiTheme="minorHAnsi" w:eastAsiaTheme="majorEastAsia" w:hAnsiTheme="minorHAnsi" w:cstheme="minorHAnsi"/>
          <w:b/>
          <w:color w:val="2E74B5" w:themeColor="accent1" w:themeShade="BF"/>
          <w:sz w:val="28"/>
          <w:szCs w:val="28"/>
        </w:rPr>
        <w:t>druge</w:t>
      </w:r>
      <w:proofErr w:type="spellEnd"/>
      <w:r w:rsidR="004545D0" w:rsidRPr="00FA64B7">
        <w:rPr>
          <w:rFonts w:asciiTheme="minorHAnsi" w:eastAsiaTheme="majorEastAsia" w:hAnsiTheme="minorHAnsi" w:cstheme="minorHAnsi"/>
          <w:b/>
          <w:color w:val="2E74B5" w:themeColor="accent1" w:themeShade="BF"/>
          <w:sz w:val="28"/>
          <w:szCs w:val="28"/>
        </w:rPr>
        <w:t xml:space="preserve"> </w:t>
      </w:r>
      <w:proofErr w:type="spellStart"/>
      <w:r w:rsidR="004545D0" w:rsidRPr="00FA64B7">
        <w:rPr>
          <w:rFonts w:asciiTheme="minorHAnsi" w:eastAsiaTheme="majorEastAsia" w:hAnsiTheme="minorHAnsi" w:cstheme="minorHAnsi"/>
          <w:b/>
          <w:color w:val="2E74B5" w:themeColor="accent1" w:themeShade="BF"/>
          <w:sz w:val="28"/>
          <w:szCs w:val="28"/>
        </w:rPr>
        <w:t>tranše</w:t>
      </w:r>
      <w:proofErr w:type="spellEnd"/>
      <w:r w:rsidR="004545D0" w:rsidRPr="00FA64B7">
        <w:rPr>
          <w:rFonts w:asciiTheme="minorHAnsi" w:eastAsiaTheme="majorEastAsia" w:hAnsiTheme="minorHAnsi" w:cstheme="minorHAnsi"/>
          <w:b/>
          <w:color w:val="2E74B5" w:themeColor="accent1" w:themeShade="BF"/>
          <w:sz w:val="28"/>
          <w:szCs w:val="28"/>
        </w:rPr>
        <w:t xml:space="preserve"> React-EU</w:t>
      </w:r>
    </w:p>
    <w:p w:rsidR="00756805" w:rsidRPr="007531E2" w:rsidRDefault="00756805" w:rsidP="00756805">
      <w:pPr>
        <w:pStyle w:val="Odstavekseznama"/>
        <w:spacing w:after="160" w:line="259" w:lineRule="auto"/>
        <w:ind w:left="720"/>
        <w:contextualSpacing/>
        <w:jc w:val="both"/>
        <w:rPr>
          <w:szCs w:val="20"/>
          <w:lang w:val="sl-SI" w:eastAsia="en-US"/>
        </w:rPr>
      </w:pPr>
    </w:p>
    <w:p w:rsidR="000A79A3" w:rsidRDefault="00A4350C" w:rsidP="00A947D1">
      <w:pPr>
        <w:spacing w:after="160"/>
        <w:jc w:val="both"/>
        <w:rPr>
          <w:rFonts w:cs="Arial"/>
          <w:szCs w:val="20"/>
        </w:rPr>
      </w:pPr>
      <w:r w:rsidRPr="008933F4">
        <w:rPr>
          <w:rFonts w:cs="Arial"/>
          <w:szCs w:val="20"/>
        </w:rPr>
        <w:t xml:space="preserve">Sredstva </w:t>
      </w:r>
      <w:proofErr w:type="spellStart"/>
      <w:r>
        <w:rPr>
          <w:rFonts w:cs="Arial"/>
          <w:szCs w:val="20"/>
        </w:rPr>
        <w:t>React</w:t>
      </w:r>
      <w:proofErr w:type="spellEnd"/>
      <w:r>
        <w:rPr>
          <w:rFonts w:cs="Arial"/>
          <w:szCs w:val="20"/>
        </w:rPr>
        <w:t xml:space="preserve"> </w:t>
      </w:r>
      <w:r w:rsidR="00003CB9">
        <w:rPr>
          <w:rFonts w:cs="Arial"/>
          <w:szCs w:val="20"/>
        </w:rPr>
        <w:t xml:space="preserve">- </w:t>
      </w:r>
      <w:r>
        <w:rPr>
          <w:rFonts w:cs="Arial"/>
          <w:szCs w:val="20"/>
        </w:rPr>
        <w:t xml:space="preserve">EU </w:t>
      </w:r>
      <w:r w:rsidRPr="008933F4">
        <w:rPr>
          <w:rFonts w:cs="Arial"/>
          <w:szCs w:val="20"/>
        </w:rPr>
        <w:t xml:space="preserve">so v RS razumljena kot dobrodošel in izjemno pomemben ukrep EU za kratkoročno in tudi srednjeročno blažitev posledic epidemije Covid-19. </w:t>
      </w:r>
    </w:p>
    <w:p w:rsidR="000B0DAE" w:rsidRDefault="000B0DAE" w:rsidP="00A947D1">
      <w:pPr>
        <w:spacing w:after="160"/>
        <w:jc w:val="both"/>
        <w:rPr>
          <w:rFonts w:cs="Arial"/>
          <w:szCs w:val="20"/>
        </w:rPr>
      </w:pPr>
      <w:r>
        <w:rPr>
          <w:rFonts w:cs="Arial"/>
          <w:szCs w:val="20"/>
        </w:rPr>
        <w:t>S</w:t>
      </w:r>
      <w:r w:rsidRPr="00555113">
        <w:rPr>
          <w:rFonts w:cs="Arial"/>
          <w:szCs w:val="20"/>
        </w:rPr>
        <w:t xml:space="preserve">kupaj </w:t>
      </w:r>
      <w:r>
        <w:rPr>
          <w:rFonts w:cs="Arial"/>
          <w:szCs w:val="20"/>
        </w:rPr>
        <w:t xml:space="preserve">z drugo tranšo bo Republiki Sloveniji </w:t>
      </w:r>
      <w:r w:rsidRPr="00555113">
        <w:rPr>
          <w:rFonts w:cs="Arial"/>
          <w:szCs w:val="20"/>
        </w:rPr>
        <w:t xml:space="preserve">na </w:t>
      </w:r>
      <w:r>
        <w:rPr>
          <w:rFonts w:cs="Arial"/>
          <w:szCs w:val="20"/>
        </w:rPr>
        <w:t xml:space="preserve">razpolago </w:t>
      </w:r>
      <w:r w:rsidRPr="000B0DAE">
        <w:rPr>
          <w:rFonts w:cs="Arial"/>
          <w:szCs w:val="20"/>
        </w:rPr>
        <w:t>277.846.210 EUR</w:t>
      </w:r>
      <w:r w:rsidRPr="00555113">
        <w:rPr>
          <w:rFonts w:cs="Arial"/>
          <w:szCs w:val="20"/>
        </w:rPr>
        <w:t xml:space="preserve"> (v tekočih cenah)</w:t>
      </w:r>
      <w:r>
        <w:rPr>
          <w:rFonts w:cs="Arial"/>
          <w:szCs w:val="20"/>
        </w:rPr>
        <w:t xml:space="preserve">. Od tega </w:t>
      </w:r>
      <w:r w:rsidRPr="00555113">
        <w:rPr>
          <w:rFonts w:cs="Arial"/>
          <w:szCs w:val="20"/>
        </w:rPr>
        <w:t xml:space="preserve">268.946.210 EUR sredstev ESRR in ESS in 8.900.000,00 EUR sredstev sklada FEAD za podporo najrevnejšim v družbi. </w:t>
      </w:r>
    </w:p>
    <w:p w:rsidR="00B16353" w:rsidRPr="00555113" w:rsidRDefault="00B16353" w:rsidP="00A947D1">
      <w:pPr>
        <w:spacing w:after="160"/>
        <w:jc w:val="both"/>
        <w:rPr>
          <w:rFonts w:cs="Arial"/>
          <w:szCs w:val="20"/>
        </w:rPr>
      </w:pPr>
      <w:r>
        <w:rPr>
          <w:rFonts w:cs="Arial"/>
          <w:szCs w:val="20"/>
        </w:rPr>
        <w:t xml:space="preserve">Zavedamo se možnosti, da se lahko sredstva </w:t>
      </w:r>
      <w:proofErr w:type="spellStart"/>
      <w:r>
        <w:rPr>
          <w:rFonts w:cs="Arial"/>
          <w:szCs w:val="20"/>
        </w:rPr>
        <w:t>React</w:t>
      </w:r>
      <w:proofErr w:type="spellEnd"/>
      <w:r>
        <w:rPr>
          <w:rFonts w:cs="Arial"/>
          <w:szCs w:val="20"/>
        </w:rPr>
        <w:t xml:space="preserve">-EU namenijo tudi za blažitev </w:t>
      </w:r>
      <w:proofErr w:type="spellStart"/>
      <w:r>
        <w:rPr>
          <w:rFonts w:cs="Arial"/>
          <w:szCs w:val="20"/>
        </w:rPr>
        <w:t>benguske</w:t>
      </w:r>
      <w:proofErr w:type="spellEnd"/>
      <w:r>
        <w:rPr>
          <w:rFonts w:cs="Arial"/>
          <w:szCs w:val="20"/>
        </w:rPr>
        <w:t xml:space="preserve"> krize zaradi vojne v Ukrajini. V tem trenutku v Sloveniji te ukrepe naslavljamo s sredstvi iz nacionalnega proračuna RS. Glede na to, da je izvedba ukrepov </w:t>
      </w:r>
      <w:proofErr w:type="spellStart"/>
      <w:r>
        <w:rPr>
          <w:rFonts w:cs="Arial"/>
          <w:szCs w:val="20"/>
        </w:rPr>
        <w:t>React</w:t>
      </w:r>
      <w:proofErr w:type="spellEnd"/>
      <w:r>
        <w:rPr>
          <w:rFonts w:cs="Arial"/>
          <w:szCs w:val="20"/>
        </w:rPr>
        <w:t xml:space="preserve"> </w:t>
      </w:r>
      <w:proofErr w:type="spellStart"/>
      <w:r>
        <w:rPr>
          <w:rFonts w:cs="Arial"/>
          <w:szCs w:val="20"/>
        </w:rPr>
        <w:t>Eu</w:t>
      </w:r>
      <w:proofErr w:type="spellEnd"/>
      <w:r>
        <w:rPr>
          <w:rFonts w:cs="Arial"/>
          <w:szCs w:val="20"/>
        </w:rPr>
        <w:t xml:space="preserve"> že na zelo visokem nivoju, v tem trenutku ne predvidevamo sredstev iz tega mehanizma za ta namen. V kolikor se bodo v prihodnje izkazale razmere in dodatne potrebe, pa bomo to preučili in predvideli v </w:t>
      </w:r>
      <w:proofErr w:type="spellStart"/>
      <w:r>
        <w:rPr>
          <w:rFonts w:cs="Arial"/>
          <w:szCs w:val="20"/>
        </w:rPr>
        <w:t>ovkiru</w:t>
      </w:r>
      <w:proofErr w:type="spellEnd"/>
      <w:r>
        <w:rPr>
          <w:rFonts w:cs="Arial"/>
          <w:szCs w:val="20"/>
        </w:rPr>
        <w:t xml:space="preserve"> celovite spremembe OP 14-20, ki bo sledila še v letu 2022.</w:t>
      </w:r>
    </w:p>
    <w:p w:rsidR="00CA0C44" w:rsidRDefault="00CA0C44" w:rsidP="00CA0C44">
      <w:pPr>
        <w:spacing w:line="240" w:lineRule="auto"/>
        <w:contextualSpacing/>
        <w:jc w:val="both"/>
        <w:rPr>
          <w:rFonts w:eastAsia="Calibri" w:cstheme="minorHAnsi"/>
          <w:color w:val="0070C0"/>
        </w:rPr>
      </w:pPr>
    </w:p>
    <w:p w:rsidR="00EE260F" w:rsidRPr="00D30B22" w:rsidRDefault="00EE260F" w:rsidP="00CA0C44">
      <w:pPr>
        <w:spacing w:line="240" w:lineRule="auto"/>
        <w:contextualSpacing/>
        <w:jc w:val="both"/>
        <w:rPr>
          <w:rFonts w:eastAsia="Calibri" w:cstheme="minorHAnsi"/>
          <w:b/>
          <w:color w:val="0070C0"/>
        </w:rPr>
      </w:pPr>
      <w:proofErr w:type="spellStart"/>
      <w:r w:rsidRPr="00D30B22">
        <w:rPr>
          <w:rFonts w:eastAsia="Calibri" w:cstheme="minorHAnsi"/>
          <w:b/>
          <w:color w:val="0070C0"/>
        </w:rPr>
        <w:t>Utemejlitev</w:t>
      </w:r>
      <w:proofErr w:type="spellEnd"/>
      <w:r w:rsidRPr="00D30B22">
        <w:rPr>
          <w:rFonts w:eastAsia="Calibri" w:cstheme="minorHAnsi"/>
          <w:b/>
          <w:color w:val="0070C0"/>
        </w:rPr>
        <w:t xml:space="preserve"> usmeritve druge </w:t>
      </w:r>
      <w:r w:rsidR="00D87B16" w:rsidRPr="00D30B22">
        <w:rPr>
          <w:rFonts w:eastAsia="Calibri" w:cstheme="minorHAnsi"/>
          <w:b/>
          <w:color w:val="0070C0"/>
        </w:rPr>
        <w:t xml:space="preserve">tranše </w:t>
      </w:r>
      <w:r w:rsidRPr="00D30B22">
        <w:rPr>
          <w:rFonts w:eastAsia="Calibri" w:cstheme="minorHAnsi"/>
          <w:b/>
          <w:color w:val="0070C0"/>
        </w:rPr>
        <w:t>na 15 prednostno os (ESRR)</w:t>
      </w:r>
    </w:p>
    <w:p w:rsidR="00EE260F" w:rsidRDefault="00EE260F" w:rsidP="00CA0C44">
      <w:pPr>
        <w:spacing w:line="240" w:lineRule="auto"/>
        <w:contextualSpacing/>
        <w:jc w:val="both"/>
        <w:rPr>
          <w:rFonts w:eastAsia="Calibri" w:cstheme="minorHAnsi"/>
          <w:color w:val="0070C0"/>
        </w:rPr>
      </w:pPr>
    </w:p>
    <w:p w:rsidR="00FE6159" w:rsidRPr="00FE6159" w:rsidRDefault="00D87B16" w:rsidP="00FE6159">
      <w:pPr>
        <w:spacing w:after="160"/>
        <w:jc w:val="both"/>
        <w:rPr>
          <w:rFonts w:cs="Arial"/>
          <w:szCs w:val="20"/>
        </w:rPr>
      </w:pPr>
      <w:r>
        <w:rPr>
          <w:rFonts w:cs="Arial"/>
          <w:szCs w:val="20"/>
        </w:rPr>
        <w:t>N</w:t>
      </w:r>
      <w:r w:rsidR="00FE6159" w:rsidRPr="00FE6159">
        <w:rPr>
          <w:rFonts w:cs="Arial"/>
          <w:szCs w:val="20"/>
        </w:rPr>
        <w:t>a področju trga dela</w:t>
      </w:r>
      <w:r>
        <w:rPr>
          <w:rFonts w:cs="Arial"/>
          <w:szCs w:val="20"/>
        </w:rPr>
        <w:t xml:space="preserve"> so se stvari bistveno spremenila</w:t>
      </w:r>
      <w:r w:rsidR="000A79A3">
        <w:rPr>
          <w:rFonts w:cs="Arial"/>
          <w:szCs w:val="20"/>
        </w:rPr>
        <w:t xml:space="preserve"> </w:t>
      </w:r>
      <w:r w:rsidR="00FE6159" w:rsidRPr="00FE6159">
        <w:rPr>
          <w:rFonts w:cs="Arial"/>
          <w:szCs w:val="20"/>
        </w:rPr>
        <w:t xml:space="preserve">od izhodišč, ki so zapisane v Poročilu o državi - Slovenija 2019, ki ga je izdala Evropska komisija februarja 2019. </w:t>
      </w:r>
      <w:r w:rsidR="00343070">
        <w:rPr>
          <w:rFonts w:cs="Arial"/>
          <w:szCs w:val="20"/>
        </w:rPr>
        <w:t>Predvsem so ta bistveno bolj ugodna, kot predvideno in zato posamezni predlagani</w:t>
      </w:r>
      <w:r w:rsidR="00C64E9A">
        <w:rPr>
          <w:rFonts w:cs="Arial"/>
          <w:szCs w:val="20"/>
        </w:rPr>
        <w:t xml:space="preserve"> ukrepi danes niso več aktualni oziroma bo njihova </w:t>
      </w:r>
      <w:proofErr w:type="spellStart"/>
      <w:r w:rsidR="00C64E9A">
        <w:rPr>
          <w:rFonts w:cs="Arial"/>
          <w:szCs w:val="20"/>
        </w:rPr>
        <w:t>absorbcija</w:t>
      </w:r>
      <w:proofErr w:type="spellEnd"/>
      <w:r w:rsidR="00C64E9A">
        <w:rPr>
          <w:rFonts w:cs="Arial"/>
          <w:szCs w:val="20"/>
        </w:rPr>
        <w:t xml:space="preserve"> bistveno nižja od predvidene.</w:t>
      </w:r>
      <w:r w:rsidR="00343070">
        <w:rPr>
          <w:rFonts w:cs="Arial"/>
          <w:szCs w:val="20"/>
        </w:rPr>
        <w:t xml:space="preserve"> To potrjuje tudi </w:t>
      </w:r>
      <w:r w:rsidR="00343070" w:rsidRPr="00FE6159">
        <w:rPr>
          <w:rFonts w:cs="Arial"/>
          <w:szCs w:val="20"/>
        </w:rPr>
        <w:t>jesensk</w:t>
      </w:r>
      <w:r w:rsidR="00343070">
        <w:rPr>
          <w:rFonts w:cs="Arial"/>
          <w:szCs w:val="20"/>
        </w:rPr>
        <w:t>a</w:t>
      </w:r>
      <w:r w:rsidR="00343070" w:rsidRPr="00FE6159">
        <w:rPr>
          <w:rFonts w:cs="Arial"/>
          <w:szCs w:val="20"/>
        </w:rPr>
        <w:t xml:space="preserve"> napoved gospodarskih gibanj</w:t>
      </w:r>
      <w:r w:rsidR="00343070">
        <w:rPr>
          <w:rFonts w:cs="Arial"/>
          <w:szCs w:val="20"/>
        </w:rPr>
        <w:t xml:space="preserve"> </w:t>
      </w:r>
      <w:r w:rsidR="00FE6159" w:rsidRPr="00FE6159">
        <w:rPr>
          <w:rFonts w:cs="Arial"/>
          <w:szCs w:val="20"/>
        </w:rPr>
        <w:t>Urad</w:t>
      </w:r>
      <w:r w:rsidR="00343070">
        <w:rPr>
          <w:rFonts w:cs="Arial"/>
          <w:szCs w:val="20"/>
        </w:rPr>
        <w:t>a</w:t>
      </w:r>
      <w:r w:rsidR="00FE6159" w:rsidRPr="00FE6159">
        <w:rPr>
          <w:rFonts w:cs="Arial"/>
          <w:szCs w:val="20"/>
        </w:rPr>
        <w:t xml:space="preserve"> za makroekonomske analize in razvoj (v nadaljevanju UMAR)</w:t>
      </w:r>
      <w:r w:rsidR="00343070">
        <w:rPr>
          <w:rFonts w:cs="Arial"/>
          <w:szCs w:val="20"/>
        </w:rPr>
        <w:t xml:space="preserve">, ki je bila </w:t>
      </w:r>
      <w:r w:rsidR="00FE6159" w:rsidRPr="00FE6159">
        <w:rPr>
          <w:rFonts w:cs="Arial"/>
          <w:szCs w:val="20"/>
        </w:rPr>
        <w:t xml:space="preserve"> </w:t>
      </w:r>
      <w:r w:rsidR="00343070">
        <w:rPr>
          <w:rFonts w:cs="Arial"/>
          <w:szCs w:val="20"/>
        </w:rPr>
        <w:t>izdana v septembru 2021</w:t>
      </w:r>
      <w:r w:rsidR="00FE6159" w:rsidRPr="00FE6159">
        <w:rPr>
          <w:rFonts w:cs="Arial"/>
          <w:szCs w:val="20"/>
        </w:rPr>
        <w:t>. V njej je med drugim za področje trga dela zapisano, da se zaposlenost od druge polovice lanskega leta vztrajno povečuje, brezposelnost pa zmanjšuje. Zaposlenost se bo v nadaljevanju letošnjega leta</w:t>
      </w:r>
      <w:r w:rsidR="00343070">
        <w:rPr>
          <w:rFonts w:cs="Arial"/>
          <w:szCs w:val="20"/>
        </w:rPr>
        <w:t xml:space="preserve"> (2022)</w:t>
      </w:r>
      <w:r w:rsidR="00FE6159" w:rsidRPr="00FE6159">
        <w:rPr>
          <w:rFonts w:cs="Arial"/>
          <w:szCs w:val="20"/>
        </w:rPr>
        <w:t xml:space="preserve"> postopoma še povečevala, brezposelnost pa zniževala; še naprej bo pomemben vpliv epidemičnih razmer; v prihodnjih dveh letih se bodo ugodna gibanja nadaljevala, a bodo v ospredje zaradi demografskih gibanj prišle vedno večje omejitve, povezane z razpoložljivostjo delovne sile</w:t>
      </w:r>
      <w:r w:rsidR="00343070">
        <w:rPr>
          <w:rFonts w:cs="Arial"/>
          <w:szCs w:val="20"/>
        </w:rPr>
        <w:t>.</w:t>
      </w:r>
      <w:r w:rsidR="00C64E9A">
        <w:rPr>
          <w:rFonts w:cs="Arial"/>
          <w:szCs w:val="20"/>
        </w:rPr>
        <w:t xml:space="preserve"> Slovenija v </w:t>
      </w:r>
      <w:proofErr w:type="spellStart"/>
      <w:r w:rsidR="00C64E9A">
        <w:rPr>
          <w:rFonts w:cs="Arial"/>
          <w:szCs w:val="20"/>
        </w:rPr>
        <w:t>skaldu</w:t>
      </w:r>
      <w:proofErr w:type="spellEnd"/>
      <w:r w:rsidR="00C64E9A">
        <w:rPr>
          <w:rFonts w:cs="Arial"/>
          <w:szCs w:val="20"/>
        </w:rPr>
        <w:t xml:space="preserve"> s priporočili državi članici v okviru evropskega semestra, ukrepe </w:t>
      </w:r>
      <w:proofErr w:type="spellStart"/>
      <w:r w:rsidR="00C64E9A">
        <w:rPr>
          <w:rFonts w:cs="Arial"/>
          <w:szCs w:val="20"/>
        </w:rPr>
        <w:t>vseživljenskega</w:t>
      </w:r>
      <w:proofErr w:type="spellEnd"/>
      <w:r w:rsidR="00C64E9A">
        <w:rPr>
          <w:rFonts w:cs="Arial"/>
          <w:szCs w:val="20"/>
        </w:rPr>
        <w:t xml:space="preserve"> učenja usmerja v starejše in </w:t>
      </w:r>
      <w:proofErr w:type="spellStart"/>
      <w:r w:rsidR="00C64E9A">
        <w:rPr>
          <w:rFonts w:cs="Arial"/>
          <w:szCs w:val="20"/>
        </w:rPr>
        <w:t>nizkokvalificirane</w:t>
      </w:r>
      <w:proofErr w:type="spellEnd"/>
      <w:r w:rsidR="00C64E9A">
        <w:rPr>
          <w:rFonts w:cs="Arial"/>
          <w:szCs w:val="20"/>
        </w:rPr>
        <w:t xml:space="preserve">. </w:t>
      </w:r>
      <w:r w:rsidR="00C64E9A" w:rsidRPr="00C64E9A">
        <w:rPr>
          <w:rFonts w:cs="Arial"/>
          <w:szCs w:val="20"/>
        </w:rPr>
        <w:t>S ciljem zmanjševanja neskladij med potrebami na trgu dela in usposobljenostjo spodbujamo nadaljnjo poklicno izobraževanje zaposlenih.</w:t>
      </w:r>
      <w:r w:rsidR="00C64E9A">
        <w:rPr>
          <w:rFonts w:cs="Arial"/>
          <w:szCs w:val="20"/>
        </w:rPr>
        <w:t xml:space="preserve"> </w:t>
      </w:r>
      <w:r w:rsidR="00C64E9A" w:rsidRPr="00C64E9A">
        <w:rPr>
          <w:rFonts w:cs="Arial"/>
          <w:szCs w:val="20"/>
        </w:rPr>
        <w:t>Ranljive skupine (Romi, inva</w:t>
      </w:r>
      <w:r w:rsidR="00C64E9A">
        <w:rPr>
          <w:rFonts w:cs="Arial"/>
          <w:szCs w:val="20"/>
        </w:rPr>
        <w:t xml:space="preserve">lidi, migranti) v aktivnosti </w:t>
      </w:r>
      <w:proofErr w:type="spellStart"/>
      <w:r w:rsidR="00C64E9A">
        <w:rPr>
          <w:rFonts w:cs="Arial"/>
          <w:szCs w:val="20"/>
        </w:rPr>
        <w:t>vseživljenskega</w:t>
      </w:r>
      <w:proofErr w:type="spellEnd"/>
      <w:r w:rsidR="00C64E9A">
        <w:rPr>
          <w:rFonts w:cs="Arial"/>
          <w:szCs w:val="20"/>
        </w:rPr>
        <w:t xml:space="preserve"> učenja</w:t>
      </w:r>
      <w:r w:rsidR="00C64E9A" w:rsidRPr="00C64E9A">
        <w:rPr>
          <w:rFonts w:cs="Arial"/>
          <w:szCs w:val="20"/>
        </w:rPr>
        <w:t xml:space="preserve"> niso bile posebej izpostavljene, so pa v 2014-2020 izpostavljene pri krepitvi kompetenc za samostojno življenje in aktivnostih za lažji vstop na trg dela.</w:t>
      </w:r>
      <w:r w:rsidR="00C64E9A">
        <w:rPr>
          <w:rFonts w:cs="Arial"/>
          <w:szCs w:val="20"/>
        </w:rPr>
        <w:t xml:space="preserve"> Pri tem tesno sodelujejo vsi resorji, ki s svojimi inovativnimi pristopi na številnih področjih motivirajo najrazličnejše ranljive skupine za vključevanje v njihove projekte, ki dolgoročno pripomorejo k lažjemu vključevanju na trg </w:t>
      </w:r>
      <w:proofErr w:type="spellStart"/>
      <w:r w:rsidR="00C64E9A">
        <w:rPr>
          <w:rFonts w:cs="Arial"/>
          <w:szCs w:val="20"/>
        </w:rPr>
        <w:t>dela.Sloveija</w:t>
      </w:r>
      <w:proofErr w:type="spellEnd"/>
      <w:r w:rsidR="00C64E9A">
        <w:rPr>
          <w:rFonts w:cs="Arial"/>
          <w:szCs w:val="20"/>
        </w:rPr>
        <w:t xml:space="preserve"> bo nadgrajene aktivnosti na teh področjih nadaljevala tudi v naslednji finančni perspektivi.</w:t>
      </w:r>
    </w:p>
    <w:p w:rsidR="00343070" w:rsidRDefault="00343070" w:rsidP="008423AF">
      <w:pPr>
        <w:spacing w:line="288" w:lineRule="auto"/>
        <w:jc w:val="both"/>
        <w:rPr>
          <w:rFonts w:cs="Arial"/>
          <w:szCs w:val="20"/>
        </w:rPr>
      </w:pPr>
      <w:r>
        <w:rPr>
          <w:rFonts w:cs="Arial"/>
          <w:szCs w:val="20"/>
        </w:rPr>
        <w:t>Poleg tega je potrebno razumeti, da je v</w:t>
      </w:r>
      <w:r w:rsidR="00647AC3">
        <w:rPr>
          <w:rFonts w:cs="Arial"/>
          <w:szCs w:val="20"/>
        </w:rPr>
        <w:t xml:space="preserve"> </w:t>
      </w:r>
      <w:r w:rsidR="00647AC3" w:rsidRPr="008933F4">
        <w:rPr>
          <w:rFonts w:cs="Arial"/>
          <w:szCs w:val="20"/>
        </w:rPr>
        <w:t xml:space="preserve">okviru blaženja posledic epidemije Covid-19 je Vlada RS sprejela že </w:t>
      </w:r>
      <w:r w:rsidR="00647AC3" w:rsidRPr="008933F4">
        <w:rPr>
          <w:rFonts w:cs="Arial"/>
          <w:color w:val="000000" w:themeColor="text1"/>
          <w:szCs w:val="20"/>
        </w:rPr>
        <w:t>deset</w:t>
      </w:r>
      <w:r w:rsidR="00647AC3" w:rsidRPr="008933F4">
        <w:rPr>
          <w:rFonts w:cs="Arial"/>
          <w:szCs w:val="20"/>
        </w:rPr>
        <w:t xml:space="preserve"> </w:t>
      </w:r>
      <w:proofErr w:type="spellStart"/>
      <w:r w:rsidR="00647AC3" w:rsidRPr="008933F4">
        <w:rPr>
          <w:rFonts w:cs="Arial"/>
          <w:szCs w:val="20"/>
        </w:rPr>
        <w:t>protikoronskih</w:t>
      </w:r>
      <w:proofErr w:type="spellEnd"/>
      <w:r w:rsidR="00647AC3" w:rsidRPr="008933F4">
        <w:rPr>
          <w:rFonts w:cs="Arial"/>
          <w:szCs w:val="20"/>
        </w:rPr>
        <w:t xml:space="preserve"> ukrepov</w:t>
      </w:r>
      <w:r w:rsidR="00133F3C">
        <w:rPr>
          <w:rFonts w:cs="Arial"/>
          <w:szCs w:val="20"/>
        </w:rPr>
        <w:t xml:space="preserve">, ki so bili v večji meri usmerjeni v </w:t>
      </w:r>
      <w:proofErr w:type="spellStart"/>
      <w:r w:rsidR="00133F3C">
        <w:rPr>
          <w:rFonts w:cs="Arial"/>
          <w:szCs w:val="20"/>
        </w:rPr>
        <w:t>ohranjenje</w:t>
      </w:r>
      <w:proofErr w:type="spellEnd"/>
      <w:r w:rsidR="00133F3C">
        <w:rPr>
          <w:rFonts w:cs="Arial"/>
          <w:szCs w:val="20"/>
        </w:rPr>
        <w:t xml:space="preserve"> delovnih mest</w:t>
      </w:r>
      <w:r w:rsidR="004632D3">
        <w:rPr>
          <w:rFonts w:cs="Arial"/>
          <w:szCs w:val="20"/>
        </w:rPr>
        <w:t xml:space="preserve"> in tudi dvigu digitalnih kompetenc</w:t>
      </w:r>
      <w:r w:rsidR="00133F3C">
        <w:rPr>
          <w:rFonts w:cs="Arial"/>
          <w:szCs w:val="20"/>
        </w:rPr>
        <w:t>.</w:t>
      </w:r>
      <w:r w:rsidR="00647AC3" w:rsidRPr="008933F4">
        <w:rPr>
          <w:rFonts w:cs="Arial"/>
          <w:szCs w:val="20"/>
        </w:rPr>
        <w:t xml:space="preserve"> </w:t>
      </w:r>
      <w:r>
        <w:rPr>
          <w:rFonts w:cs="Arial"/>
          <w:szCs w:val="20"/>
        </w:rPr>
        <w:t>V</w:t>
      </w:r>
      <w:r w:rsidRPr="008933F4">
        <w:rPr>
          <w:rFonts w:cs="Arial"/>
          <w:szCs w:val="20"/>
        </w:rPr>
        <w:t>ečino od teh</w:t>
      </w:r>
      <w:r>
        <w:rPr>
          <w:rFonts w:cs="Arial"/>
          <w:szCs w:val="20"/>
        </w:rPr>
        <w:t xml:space="preserve"> bi</w:t>
      </w:r>
      <w:r w:rsidRPr="008933F4">
        <w:rPr>
          <w:rFonts w:cs="Arial"/>
          <w:szCs w:val="20"/>
        </w:rPr>
        <w:t xml:space="preserve"> lahko </w:t>
      </w:r>
      <w:r>
        <w:rPr>
          <w:rFonts w:cs="Arial"/>
          <w:szCs w:val="20"/>
        </w:rPr>
        <w:t xml:space="preserve">vsebinsko </w:t>
      </w:r>
      <w:r w:rsidRPr="008933F4">
        <w:rPr>
          <w:rFonts w:cs="Arial"/>
          <w:szCs w:val="20"/>
        </w:rPr>
        <w:t>okarakterizirali ko</w:t>
      </w:r>
      <w:r>
        <w:rPr>
          <w:rFonts w:cs="Arial"/>
          <w:szCs w:val="20"/>
        </w:rPr>
        <w:t>t</w:t>
      </w:r>
      <w:r w:rsidRPr="008933F4">
        <w:rPr>
          <w:rFonts w:cs="Arial"/>
          <w:szCs w:val="20"/>
        </w:rPr>
        <w:t xml:space="preserve"> »ESS</w:t>
      </w:r>
      <w:r>
        <w:rPr>
          <w:rFonts w:cs="Arial"/>
          <w:szCs w:val="20"/>
        </w:rPr>
        <w:t xml:space="preserve"> ukrepe</w:t>
      </w:r>
      <w:r w:rsidRPr="008933F4">
        <w:rPr>
          <w:rFonts w:cs="Arial"/>
          <w:szCs w:val="20"/>
        </w:rPr>
        <w:t>«</w:t>
      </w:r>
      <w:r>
        <w:rPr>
          <w:rFonts w:cs="Arial"/>
          <w:szCs w:val="20"/>
        </w:rPr>
        <w:t xml:space="preserve">. </w:t>
      </w:r>
    </w:p>
    <w:p w:rsidR="00343070" w:rsidRDefault="00343070" w:rsidP="008423AF">
      <w:pPr>
        <w:spacing w:line="288" w:lineRule="auto"/>
        <w:jc w:val="both"/>
        <w:rPr>
          <w:rFonts w:cs="Arial"/>
          <w:szCs w:val="20"/>
        </w:rPr>
      </w:pPr>
    </w:p>
    <w:p w:rsidR="00135573" w:rsidRDefault="00657F50" w:rsidP="008423AF">
      <w:pPr>
        <w:spacing w:line="288" w:lineRule="auto"/>
        <w:jc w:val="both"/>
        <w:rPr>
          <w:rFonts w:cs="Arial"/>
          <w:szCs w:val="20"/>
        </w:rPr>
      </w:pPr>
      <w:r>
        <w:rPr>
          <w:rFonts w:cs="Arial"/>
          <w:szCs w:val="20"/>
        </w:rPr>
        <w:t>J</w:t>
      </w:r>
      <w:r w:rsidR="00A4350C" w:rsidRPr="008933F4">
        <w:rPr>
          <w:rFonts w:cs="Arial"/>
          <w:szCs w:val="20"/>
        </w:rPr>
        <w:t xml:space="preserve">avnofinančni izdatki proračuna RS za ohranjanje delovnih mest </w:t>
      </w:r>
      <w:r>
        <w:rPr>
          <w:rFonts w:cs="Arial"/>
          <w:szCs w:val="20"/>
        </w:rPr>
        <w:t xml:space="preserve">so </w:t>
      </w:r>
      <w:r w:rsidR="00A4350C" w:rsidRPr="008933F4">
        <w:rPr>
          <w:rFonts w:cs="Arial"/>
          <w:szCs w:val="20"/>
        </w:rPr>
        <w:t>samo v samo v letu 2020 presegli 1,1 mrd EUR</w:t>
      </w:r>
      <w:r>
        <w:rPr>
          <w:rFonts w:cs="Arial"/>
          <w:szCs w:val="20"/>
        </w:rPr>
        <w:t>.</w:t>
      </w:r>
      <w:r w:rsidR="008423AF" w:rsidRPr="008423AF">
        <w:rPr>
          <w:rFonts w:cs="Arial"/>
          <w:szCs w:val="20"/>
        </w:rPr>
        <w:t xml:space="preserve">  </w:t>
      </w:r>
      <w:r w:rsidR="008423AF" w:rsidRPr="008423AF">
        <w:rPr>
          <w:rFonts w:cs="Arial"/>
          <w:b/>
          <w:szCs w:val="20"/>
        </w:rPr>
        <w:t xml:space="preserve">Z navedenimi sredstvi </w:t>
      </w:r>
      <w:proofErr w:type="spellStart"/>
      <w:r w:rsidR="008423AF" w:rsidRPr="008423AF">
        <w:rPr>
          <w:rFonts w:cs="Arial"/>
          <w:b/>
          <w:szCs w:val="20"/>
        </w:rPr>
        <w:t>protikoronski</w:t>
      </w:r>
      <w:proofErr w:type="spellEnd"/>
      <w:r w:rsidR="008423AF" w:rsidRPr="008423AF">
        <w:rPr>
          <w:rFonts w:cs="Arial"/>
          <w:b/>
          <w:szCs w:val="20"/>
        </w:rPr>
        <w:t xml:space="preserve"> ukrepi s področja trga dela naslavljajo več kot 285 tisoč oseb in skoraj 40 tisoč poslovnih subjektov.</w:t>
      </w:r>
      <w:r w:rsidR="00343070">
        <w:rPr>
          <w:rFonts w:cs="Arial"/>
          <w:szCs w:val="20"/>
        </w:rPr>
        <w:t xml:space="preserve"> </w:t>
      </w:r>
      <w:r w:rsidR="00FE6159">
        <w:rPr>
          <w:rFonts w:cs="Arial"/>
          <w:szCs w:val="20"/>
        </w:rPr>
        <w:t xml:space="preserve">Poleg interventnih ukrepov, je nekatere ukrepe trga dela, ki so bile izhodiščno del </w:t>
      </w:r>
      <w:r w:rsidR="00E72430">
        <w:rPr>
          <w:rFonts w:cs="Arial"/>
          <w:szCs w:val="20"/>
        </w:rPr>
        <w:t xml:space="preserve"> financiranja v okviru kohezijske politike, </w:t>
      </w:r>
      <w:r w:rsidR="00FE6159">
        <w:rPr>
          <w:rFonts w:cs="Arial"/>
          <w:szCs w:val="20"/>
        </w:rPr>
        <w:t xml:space="preserve">Slovenija vključila v Načrt za okrevanje in odpornost. </w:t>
      </w:r>
      <w:r>
        <w:rPr>
          <w:rFonts w:cs="Arial"/>
          <w:szCs w:val="20"/>
        </w:rPr>
        <w:t xml:space="preserve">V tem vidu </w:t>
      </w:r>
      <w:r w:rsidR="00A4350C" w:rsidRPr="008933F4">
        <w:rPr>
          <w:rFonts w:cs="Arial"/>
          <w:szCs w:val="20"/>
        </w:rPr>
        <w:t xml:space="preserve">je potrebno razumeti, da </w:t>
      </w:r>
      <w:r w:rsidR="006C661B">
        <w:rPr>
          <w:rFonts w:cs="Arial"/>
          <w:szCs w:val="20"/>
        </w:rPr>
        <w:t xml:space="preserve">želimo s sredstvi </w:t>
      </w:r>
      <w:r w:rsidR="00A4350C">
        <w:rPr>
          <w:rFonts w:cs="Arial"/>
          <w:szCs w:val="20"/>
        </w:rPr>
        <w:t>REACT EU</w:t>
      </w:r>
      <w:r w:rsidR="00150BBF">
        <w:rPr>
          <w:rFonts w:cs="Arial"/>
          <w:szCs w:val="20"/>
        </w:rPr>
        <w:t xml:space="preserve"> </w:t>
      </w:r>
      <w:r w:rsidR="00A4350C" w:rsidRPr="008933F4">
        <w:rPr>
          <w:rFonts w:cs="Arial"/>
          <w:szCs w:val="20"/>
        </w:rPr>
        <w:t>nasla</w:t>
      </w:r>
      <w:r w:rsidR="00A53D21">
        <w:rPr>
          <w:rFonts w:cs="Arial"/>
          <w:szCs w:val="20"/>
        </w:rPr>
        <w:t>vlja</w:t>
      </w:r>
      <w:r w:rsidR="006C661B">
        <w:rPr>
          <w:rFonts w:cs="Arial"/>
          <w:szCs w:val="20"/>
        </w:rPr>
        <w:t>ti</w:t>
      </w:r>
      <w:r w:rsidR="00A53D21">
        <w:rPr>
          <w:rFonts w:cs="Arial"/>
          <w:szCs w:val="20"/>
        </w:rPr>
        <w:t xml:space="preserve"> bolj srednjeročne ukrepe. Ne glede na to pa pri </w:t>
      </w:r>
      <w:r w:rsidR="006C661B">
        <w:rPr>
          <w:rFonts w:cs="Arial"/>
          <w:szCs w:val="20"/>
        </w:rPr>
        <w:t xml:space="preserve">odzivu na </w:t>
      </w:r>
      <w:r w:rsidR="00A53D21">
        <w:rPr>
          <w:rFonts w:cs="Arial"/>
          <w:szCs w:val="20"/>
        </w:rPr>
        <w:t>C</w:t>
      </w:r>
      <w:r w:rsidR="00A4350C">
        <w:rPr>
          <w:rFonts w:cs="Arial"/>
          <w:szCs w:val="20"/>
        </w:rPr>
        <w:t>ovid</w:t>
      </w:r>
      <w:r w:rsidR="00A53D21">
        <w:rPr>
          <w:rFonts w:cs="Arial"/>
          <w:szCs w:val="20"/>
        </w:rPr>
        <w:t>-19</w:t>
      </w:r>
      <w:r w:rsidR="00A4350C">
        <w:rPr>
          <w:rFonts w:cs="Arial"/>
          <w:szCs w:val="20"/>
        </w:rPr>
        <w:t xml:space="preserve"> kriz</w:t>
      </w:r>
      <w:r w:rsidR="006C661B">
        <w:rPr>
          <w:rFonts w:cs="Arial"/>
          <w:szCs w:val="20"/>
        </w:rPr>
        <w:t>o</w:t>
      </w:r>
      <w:r w:rsidR="00A4350C">
        <w:rPr>
          <w:rFonts w:cs="Arial"/>
          <w:szCs w:val="20"/>
        </w:rPr>
        <w:t xml:space="preserve"> v </w:t>
      </w:r>
      <w:r w:rsidR="00A4350C" w:rsidRPr="008933F4">
        <w:rPr>
          <w:rFonts w:cs="Arial"/>
          <w:szCs w:val="20"/>
        </w:rPr>
        <w:t>RS nismo pozabili na človeške vir</w:t>
      </w:r>
      <w:r w:rsidR="00A4350C">
        <w:rPr>
          <w:rFonts w:cs="Arial"/>
          <w:szCs w:val="20"/>
        </w:rPr>
        <w:t>e</w:t>
      </w:r>
      <w:r w:rsidR="00A4350C" w:rsidRPr="008933F4">
        <w:rPr>
          <w:rFonts w:cs="Arial"/>
          <w:szCs w:val="20"/>
        </w:rPr>
        <w:t>, človeški kapital,</w:t>
      </w:r>
      <w:r w:rsidR="00A53D21">
        <w:rPr>
          <w:rFonts w:cs="Arial"/>
          <w:szCs w:val="20"/>
        </w:rPr>
        <w:t xml:space="preserve"> vendar</w:t>
      </w:r>
      <w:r w:rsidR="006C661B">
        <w:rPr>
          <w:rFonts w:cs="Arial"/>
          <w:szCs w:val="20"/>
        </w:rPr>
        <w:t xml:space="preserve"> smo se odločili</w:t>
      </w:r>
      <w:r w:rsidR="00A53D21">
        <w:rPr>
          <w:rFonts w:cs="Arial"/>
          <w:szCs w:val="20"/>
        </w:rPr>
        <w:t>, da s</w:t>
      </w:r>
      <w:r w:rsidR="006C661B">
        <w:rPr>
          <w:rFonts w:cs="Arial"/>
          <w:szCs w:val="20"/>
        </w:rPr>
        <w:t>e</w:t>
      </w:r>
      <w:r w:rsidR="00A53D21">
        <w:rPr>
          <w:rFonts w:cs="Arial"/>
          <w:szCs w:val="20"/>
        </w:rPr>
        <w:t xml:space="preserve"> le ti </w:t>
      </w:r>
      <w:r w:rsidR="00A4350C" w:rsidRPr="008933F4">
        <w:rPr>
          <w:rFonts w:cs="Arial"/>
          <w:szCs w:val="20"/>
        </w:rPr>
        <w:t xml:space="preserve"> </w:t>
      </w:r>
      <w:r w:rsidR="00A53D21">
        <w:rPr>
          <w:rFonts w:cs="Arial"/>
          <w:szCs w:val="20"/>
        </w:rPr>
        <w:t>bili</w:t>
      </w:r>
      <w:r w:rsidR="00A4350C">
        <w:rPr>
          <w:rFonts w:cs="Arial"/>
          <w:szCs w:val="20"/>
        </w:rPr>
        <w:t xml:space="preserve"> </w:t>
      </w:r>
      <w:r w:rsidR="00A4350C" w:rsidRPr="008933F4">
        <w:rPr>
          <w:rFonts w:cs="Arial"/>
          <w:szCs w:val="20"/>
        </w:rPr>
        <w:t>financira</w:t>
      </w:r>
      <w:r w:rsidR="006C661B">
        <w:rPr>
          <w:rFonts w:cs="Arial"/>
          <w:szCs w:val="20"/>
        </w:rPr>
        <w:t>jo</w:t>
      </w:r>
      <w:r w:rsidR="00A4350C" w:rsidRPr="008933F4">
        <w:rPr>
          <w:rFonts w:cs="Arial"/>
          <w:szCs w:val="20"/>
        </w:rPr>
        <w:t xml:space="preserve"> iz integralnih sredstev</w:t>
      </w:r>
      <w:r w:rsidR="00343070">
        <w:rPr>
          <w:rFonts w:cs="Arial"/>
          <w:szCs w:val="20"/>
        </w:rPr>
        <w:t>.</w:t>
      </w:r>
    </w:p>
    <w:p w:rsidR="00343070" w:rsidRDefault="00343070" w:rsidP="008423AF">
      <w:pPr>
        <w:spacing w:line="288" w:lineRule="auto"/>
        <w:jc w:val="both"/>
        <w:rPr>
          <w:rFonts w:cs="Arial"/>
          <w:szCs w:val="20"/>
        </w:rPr>
      </w:pPr>
    </w:p>
    <w:p w:rsidR="00FA6654" w:rsidRDefault="00343070" w:rsidP="00D30B22">
      <w:pPr>
        <w:spacing w:after="160"/>
        <w:jc w:val="both"/>
      </w:pPr>
      <w:r>
        <w:t>Š</w:t>
      </w:r>
      <w:r w:rsidR="00647AC3">
        <w:t xml:space="preserve">tevilo registrirano </w:t>
      </w:r>
      <w:proofErr w:type="spellStart"/>
      <w:r w:rsidR="00647AC3">
        <w:t>brezposlenih</w:t>
      </w:r>
      <w:proofErr w:type="spellEnd"/>
      <w:r w:rsidR="00647AC3">
        <w:t xml:space="preserve"> oseb</w:t>
      </w:r>
      <w:r w:rsidR="00133F3C">
        <w:t xml:space="preserve"> je v S</w:t>
      </w:r>
      <w:r w:rsidR="00135573">
        <w:t>l</w:t>
      </w:r>
      <w:r w:rsidR="00133F3C">
        <w:t>oveniji v tem obdobju na relativno zadovoljivi ravni</w:t>
      </w:r>
      <w:r w:rsidR="00647AC3">
        <w:t xml:space="preserve">. V septembru 2021 je bilo v Sloveniji registriranih 66.122 brezposelnih oseb, kar je za 17.644 oseb oz. 21,1 % manj kot septembra 2020 in je najnižje po letu 2008. Povprečno število registriranih brezposelnih </w:t>
      </w:r>
      <w:r w:rsidR="00647AC3">
        <w:lastRenderedPageBreak/>
        <w:t xml:space="preserve">oseb je bilo v obdobju od januarja do septembra 2021 v primerjavi z enakim obdobjem lanskega leta nižje za 9,3 % oziroma za 7.908 oseb. </w:t>
      </w:r>
    </w:p>
    <w:p w:rsidR="00FA6654" w:rsidRPr="0089119D" w:rsidRDefault="0089119D" w:rsidP="00FA6654">
      <w:pPr>
        <w:pStyle w:val="Naslov2"/>
        <w:shd w:val="clear" w:color="auto" w:fill="FFFFFF"/>
        <w:spacing w:before="0" w:after="0"/>
        <w:rPr>
          <w:rFonts w:ascii="Arial" w:eastAsia="Times New Roman" w:hAnsi="Arial"/>
          <w:bCs w:val="0"/>
          <w:iCs w:val="0"/>
          <w:color w:val="auto"/>
          <w:sz w:val="20"/>
          <w:szCs w:val="20"/>
          <w:lang w:eastAsia="en-US"/>
        </w:rPr>
      </w:pPr>
      <w:r w:rsidRPr="0089119D">
        <w:rPr>
          <w:rFonts w:ascii="Arial" w:eastAsia="Times New Roman" w:hAnsi="Arial"/>
          <w:bCs w:val="0"/>
          <w:iCs w:val="0"/>
          <w:color w:val="auto"/>
          <w:sz w:val="20"/>
          <w:szCs w:val="20"/>
          <w:lang w:eastAsia="en-US"/>
        </w:rPr>
        <w:t xml:space="preserve">Preglednica 2: </w:t>
      </w:r>
      <w:r w:rsidR="00FA6654" w:rsidRPr="0089119D">
        <w:rPr>
          <w:rFonts w:ascii="Arial" w:eastAsia="Times New Roman" w:hAnsi="Arial"/>
          <w:bCs w:val="0"/>
          <w:iCs w:val="0"/>
          <w:color w:val="auto"/>
          <w:sz w:val="20"/>
          <w:szCs w:val="20"/>
          <w:lang w:eastAsia="en-US"/>
        </w:rPr>
        <w:t>Gibanje registrirane brezposelnosti po mesecih, 2017-2021</w:t>
      </w:r>
    </w:p>
    <w:p w:rsidR="00FA6654" w:rsidRDefault="00FA6654" w:rsidP="00FA6654">
      <w:pPr>
        <w:keepNext/>
        <w:keepLines/>
        <w:jc w:val="both"/>
      </w:pPr>
      <w:r w:rsidRPr="00964316">
        <w:rPr>
          <w:noProof/>
          <w:lang w:eastAsia="sl-SI"/>
        </w:rPr>
        <w:drawing>
          <wp:anchor distT="0" distB="0" distL="114300" distR="114300" simplePos="0" relativeHeight="251661312" behindDoc="1" locked="0" layoutInCell="1" allowOverlap="1" wp14:anchorId="4E53130A" wp14:editId="640E3EE5">
            <wp:simplePos x="0" y="0"/>
            <wp:positionH relativeFrom="column">
              <wp:posOffset>0</wp:posOffset>
            </wp:positionH>
            <wp:positionV relativeFrom="paragraph">
              <wp:posOffset>161925</wp:posOffset>
            </wp:positionV>
            <wp:extent cx="5357775" cy="3672840"/>
            <wp:effectExtent l="0" t="0" r="0" b="3810"/>
            <wp:wrapTight wrapText="bothSides">
              <wp:wrapPolygon edited="0">
                <wp:start x="0" y="0"/>
                <wp:lineTo x="0" y="21510"/>
                <wp:lineTo x="21505" y="21510"/>
                <wp:lineTo x="21505" y="0"/>
                <wp:lineTo x="0" y="0"/>
              </wp:wrapPolygon>
            </wp:wrapTight>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357775" cy="3672840"/>
                    </a:xfrm>
                    <a:prstGeom prst="rect">
                      <a:avLst/>
                    </a:prstGeom>
                  </pic:spPr>
                </pic:pic>
              </a:graphicData>
            </a:graphic>
            <wp14:sizeRelH relativeFrom="page">
              <wp14:pctWidth>0</wp14:pctWidth>
            </wp14:sizeRelH>
            <wp14:sizeRelV relativeFrom="page">
              <wp14:pctHeight>0</wp14:pctHeight>
            </wp14:sizeRelV>
          </wp:anchor>
        </w:drawing>
      </w: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FA6654">
      <w:pPr>
        <w:keepNext/>
        <w:keepLines/>
        <w:jc w:val="both"/>
      </w:pPr>
    </w:p>
    <w:p w:rsidR="00FA6654" w:rsidRDefault="00FA6654" w:rsidP="00D30B22">
      <w:pPr>
        <w:keepNext/>
        <w:keepLines/>
        <w:rPr>
          <w:rFonts w:cs="Arial"/>
          <w:szCs w:val="20"/>
        </w:rPr>
      </w:pPr>
    </w:p>
    <w:p w:rsidR="00FA6654" w:rsidRPr="0089119D" w:rsidRDefault="00FA6654" w:rsidP="00D30B22">
      <w:pPr>
        <w:keepNext/>
        <w:keepLines/>
        <w:rPr>
          <w:i/>
        </w:rPr>
      </w:pPr>
      <w:r w:rsidRPr="0089119D">
        <w:rPr>
          <w:rFonts w:cs="Arial"/>
          <w:i/>
          <w:szCs w:val="20"/>
        </w:rPr>
        <w:t>VIR: Zavod za zaposlovanje RS</w:t>
      </w:r>
    </w:p>
    <w:p w:rsidR="00FA6654" w:rsidRDefault="00FA6654" w:rsidP="00FA6654">
      <w:pPr>
        <w:keepNext/>
        <w:keepLines/>
        <w:jc w:val="both"/>
      </w:pPr>
    </w:p>
    <w:p w:rsidR="00FA6654" w:rsidRDefault="00647AC3" w:rsidP="00FA6654">
      <w:pPr>
        <w:keepNext/>
        <w:keepLines/>
        <w:jc w:val="both"/>
        <w:rPr>
          <w:rFonts w:cs="Arial"/>
          <w:szCs w:val="20"/>
        </w:rPr>
      </w:pPr>
      <w:r>
        <w:t xml:space="preserve">Prav tako se je pomembno in sicer na boljše spremenila situacija na </w:t>
      </w:r>
      <w:proofErr w:type="spellStart"/>
      <w:r>
        <w:t>podorčju</w:t>
      </w:r>
      <w:proofErr w:type="spellEnd"/>
      <w:r>
        <w:t xml:space="preserve"> brezposelnih mladih. Konec septembra 2021 je bil na Zavodu prijavljen 11.501 brezposeln mladi, kar predstavlja manj kot petino (17,4 %) skupne brezposelnosti, in 28,9 % znižanje v primerjavi z lanskim septembrom</w:t>
      </w:r>
      <w:r w:rsidR="00500372">
        <w:t xml:space="preserve">. </w:t>
      </w:r>
      <w:r w:rsidR="00FA6654">
        <w:t>V spodnji tabeli sta prikazana število in delež mladih brezposelnih, stanje konec leta 2021.</w:t>
      </w:r>
    </w:p>
    <w:p w:rsidR="0089119D" w:rsidRDefault="0089119D" w:rsidP="00FA6654">
      <w:pPr>
        <w:keepNext/>
        <w:keepLines/>
        <w:jc w:val="both"/>
        <w:rPr>
          <w:rFonts w:cs="Arial"/>
          <w:szCs w:val="20"/>
        </w:rPr>
      </w:pPr>
    </w:p>
    <w:p w:rsidR="00FA6654" w:rsidRPr="0089119D" w:rsidRDefault="0089119D" w:rsidP="00FA6654">
      <w:pPr>
        <w:keepNext/>
        <w:keepLines/>
        <w:jc w:val="both"/>
        <w:rPr>
          <w:rFonts w:cs="Arial"/>
          <w:b/>
          <w:szCs w:val="20"/>
        </w:rPr>
      </w:pPr>
      <w:r w:rsidRPr="0089119D">
        <w:rPr>
          <w:rFonts w:cs="Arial"/>
          <w:b/>
          <w:szCs w:val="20"/>
        </w:rPr>
        <w:t>Preglednica 3</w:t>
      </w:r>
      <w:r w:rsidR="00FA6654" w:rsidRPr="0089119D">
        <w:rPr>
          <w:rFonts w:cs="Arial"/>
          <w:b/>
          <w:noProof/>
          <w:szCs w:val="20"/>
          <w:lang w:eastAsia="sl-SI"/>
        </w:rPr>
        <w:drawing>
          <wp:anchor distT="0" distB="0" distL="114300" distR="114300" simplePos="0" relativeHeight="251659264" behindDoc="0" locked="0" layoutInCell="1" allowOverlap="1" wp14:anchorId="118FD659" wp14:editId="561ED12C">
            <wp:simplePos x="0" y="0"/>
            <wp:positionH relativeFrom="margin">
              <wp:align>left</wp:align>
            </wp:positionH>
            <wp:positionV relativeFrom="paragraph">
              <wp:posOffset>316230</wp:posOffset>
            </wp:positionV>
            <wp:extent cx="5039428" cy="2353003"/>
            <wp:effectExtent l="0" t="0" r="8890" b="9525"/>
            <wp:wrapTopAndBottom/>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039428" cy="2353003"/>
                    </a:xfrm>
                    <a:prstGeom prst="rect">
                      <a:avLst/>
                    </a:prstGeom>
                  </pic:spPr>
                </pic:pic>
              </a:graphicData>
            </a:graphic>
          </wp:anchor>
        </w:drawing>
      </w:r>
      <w:r w:rsidRPr="0089119D">
        <w:rPr>
          <w:rFonts w:cs="Arial"/>
          <w:b/>
          <w:szCs w:val="20"/>
        </w:rPr>
        <w:t>:</w:t>
      </w:r>
      <w:r w:rsidRPr="0089119D">
        <w:rPr>
          <w:b/>
        </w:rPr>
        <w:t xml:space="preserve"> število in delež mladih brezposelnih</w:t>
      </w:r>
    </w:p>
    <w:p w:rsidR="00FA6654" w:rsidRPr="0089119D" w:rsidRDefault="00FA6654" w:rsidP="00FA6654">
      <w:pPr>
        <w:keepNext/>
        <w:keepLines/>
        <w:jc w:val="both"/>
        <w:rPr>
          <w:rFonts w:cs="Arial"/>
          <w:i/>
          <w:szCs w:val="20"/>
        </w:rPr>
      </w:pPr>
      <w:r w:rsidRPr="0089119D">
        <w:rPr>
          <w:rFonts w:cs="Arial"/>
          <w:i/>
          <w:szCs w:val="20"/>
        </w:rPr>
        <w:t>VIR: Zavod za zaposlovanje RS; Strokovna izhodišča za leto 2022</w:t>
      </w:r>
    </w:p>
    <w:p w:rsidR="00EE260F" w:rsidRDefault="00EE260F" w:rsidP="00A947D1">
      <w:pPr>
        <w:contextualSpacing/>
        <w:jc w:val="both"/>
      </w:pPr>
    </w:p>
    <w:p w:rsidR="00FA6654" w:rsidRDefault="00FA6654" w:rsidP="00A947D1">
      <w:pPr>
        <w:contextualSpacing/>
        <w:jc w:val="both"/>
      </w:pPr>
    </w:p>
    <w:p w:rsidR="00D87B16" w:rsidRPr="00F072CB" w:rsidRDefault="00D87B16" w:rsidP="00D30B22">
      <w:pPr>
        <w:spacing w:line="240" w:lineRule="auto"/>
        <w:jc w:val="both"/>
        <w:rPr>
          <w:rFonts w:eastAsiaTheme="minorEastAsia"/>
          <w:color w:val="7030A0"/>
        </w:rPr>
      </w:pPr>
    </w:p>
    <w:p w:rsidR="00343070" w:rsidRDefault="00343070" w:rsidP="00A947D1">
      <w:pPr>
        <w:spacing w:after="160"/>
        <w:jc w:val="both"/>
        <w:rPr>
          <w:rFonts w:cs="Arial"/>
          <w:szCs w:val="20"/>
        </w:rPr>
      </w:pPr>
    </w:p>
    <w:p w:rsidR="00343070" w:rsidRDefault="00343070" w:rsidP="00A947D1">
      <w:pPr>
        <w:spacing w:after="160"/>
        <w:jc w:val="both"/>
        <w:rPr>
          <w:rFonts w:cs="Arial"/>
          <w:szCs w:val="20"/>
        </w:rPr>
      </w:pPr>
      <w:r>
        <w:rPr>
          <w:rFonts w:cs="Arial"/>
          <w:szCs w:val="20"/>
        </w:rPr>
        <w:t xml:space="preserve">Zgoraj navedena dejstva ter zatečeno stanje pri izvajanju </w:t>
      </w:r>
      <w:proofErr w:type="spellStart"/>
      <w:r>
        <w:rPr>
          <w:rFonts w:cs="Arial"/>
          <w:szCs w:val="20"/>
        </w:rPr>
        <w:t>React-Eu</w:t>
      </w:r>
      <w:proofErr w:type="spellEnd"/>
      <w:r>
        <w:rPr>
          <w:rFonts w:cs="Arial"/>
          <w:szCs w:val="20"/>
        </w:rPr>
        <w:t xml:space="preserve"> </w:t>
      </w:r>
      <w:proofErr w:type="spellStart"/>
      <w:r>
        <w:rPr>
          <w:rFonts w:cs="Arial"/>
          <w:szCs w:val="20"/>
        </w:rPr>
        <w:t>sp</w:t>
      </w:r>
      <w:proofErr w:type="spellEnd"/>
      <w:r>
        <w:rPr>
          <w:rFonts w:cs="Arial"/>
          <w:szCs w:val="20"/>
        </w:rPr>
        <w:t xml:space="preserve"> prispevali k odločitvi, da se celotno drugo tranšo usmeri v ukrepe predvidene na PO 15- ESRR.</w:t>
      </w:r>
    </w:p>
    <w:p w:rsidR="00070C60" w:rsidRPr="008516C7" w:rsidRDefault="006F5E84" w:rsidP="00A947D1">
      <w:pPr>
        <w:spacing w:after="160"/>
        <w:jc w:val="both"/>
        <w:rPr>
          <w:rFonts w:cs="Arial"/>
          <w:szCs w:val="20"/>
        </w:rPr>
      </w:pPr>
      <w:r>
        <w:rPr>
          <w:rFonts w:cs="Arial"/>
          <w:szCs w:val="20"/>
        </w:rPr>
        <w:t>V preglednici 4</w:t>
      </w:r>
      <w:r w:rsidR="009D1A1E" w:rsidRPr="009D1A1E">
        <w:rPr>
          <w:rFonts w:cs="Arial"/>
          <w:szCs w:val="20"/>
        </w:rPr>
        <w:t xml:space="preserve"> </w:t>
      </w:r>
      <w:r w:rsidR="00657F50">
        <w:rPr>
          <w:rFonts w:cs="Arial"/>
          <w:szCs w:val="20"/>
        </w:rPr>
        <w:t>je podan</w:t>
      </w:r>
      <w:r w:rsidR="00657F50" w:rsidRPr="009D1A1E">
        <w:rPr>
          <w:rFonts w:cs="Arial"/>
          <w:szCs w:val="20"/>
        </w:rPr>
        <w:t xml:space="preserve"> </w:t>
      </w:r>
      <w:r w:rsidR="009D1A1E" w:rsidRPr="009D1A1E">
        <w:rPr>
          <w:rFonts w:cs="Arial"/>
          <w:szCs w:val="20"/>
        </w:rPr>
        <w:t>p</w:t>
      </w:r>
      <w:r w:rsidR="00070C60" w:rsidRPr="008516C7">
        <w:rPr>
          <w:rFonts w:cs="Arial"/>
          <w:szCs w:val="20"/>
        </w:rPr>
        <w:t>redlog končne alokacije mehanizma REACT EU po prednostnih oseh, skladih in regijah</w:t>
      </w:r>
      <w:r w:rsidR="00070C60">
        <w:rPr>
          <w:rFonts w:cs="Arial"/>
          <w:szCs w:val="20"/>
        </w:rPr>
        <w:t xml:space="preserve">, ki razdeljena na dve prednostni osi in sicer je celotna prednostna os 15 </w:t>
      </w:r>
      <w:proofErr w:type="spellStart"/>
      <w:r w:rsidR="00070C60">
        <w:rPr>
          <w:rFonts w:cs="Arial"/>
          <w:szCs w:val="20"/>
        </w:rPr>
        <w:t>namejnena</w:t>
      </w:r>
      <w:proofErr w:type="spellEnd"/>
      <w:r w:rsidR="00070C60">
        <w:rPr>
          <w:rFonts w:cs="Arial"/>
          <w:szCs w:val="20"/>
        </w:rPr>
        <w:t xml:space="preserve"> izvajanju ukrepov financiranih iz ESRR in prednostna os 16, kjer se izvajajo ukrepi financirani iz sredstev ESS.</w:t>
      </w:r>
    </w:p>
    <w:p w:rsidR="006139E6" w:rsidRPr="00076707" w:rsidRDefault="006139E6" w:rsidP="006139E6">
      <w:pPr>
        <w:spacing w:after="160" w:line="259" w:lineRule="auto"/>
        <w:rPr>
          <w:rFonts w:eastAsiaTheme="minorHAnsi" w:cs="Arial"/>
          <w:b/>
          <w:szCs w:val="20"/>
        </w:rPr>
      </w:pPr>
      <w:r w:rsidRPr="005B0043">
        <w:rPr>
          <w:rFonts w:eastAsiaTheme="minorHAnsi" w:cs="Arial"/>
          <w:b/>
          <w:szCs w:val="20"/>
        </w:rPr>
        <w:t xml:space="preserve">Preglednica </w:t>
      </w:r>
      <w:r w:rsidR="0089119D">
        <w:rPr>
          <w:rFonts w:eastAsiaTheme="minorHAnsi" w:cs="Arial"/>
          <w:b/>
          <w:szCs w:val="20"/>
        </w:rPr>
        <w:t>4</w:t>
      </w:r>
      <w:r w:rsidRPr="005B0043">
        <w:rPr>
          <w:rFonts w:eastAsiaTheme="minorHAnsi" w:cs="Arial"/>
          <w:b/>
          <w:szCs w:val="20"/>
        </w:rPr>
        <w:t xml:space="preserve">: </w:t>
      </w:r>
      <w:r w:rsidR="00A4350C" w:rsidRPr="005B0043">
        <w:rPr>
          <w:rFonts w:eastAsiaTheme="minorHAnsi" w:cs="Arial"/>
          <w:b/>
          <w:szCs w:val="20"/>
        </w:rPr>
        <w:t>predlog ko</w:t>
      </w:r>
      <w:r w:rsidR="000010BF" w:rsidRPr="005B0043">
        <w:rPr>
          <w:rFonts w:eastAsiaTheme="minorHAnsi" w:cs="Arial"/>
          <w:b/>
          <w:szCs w:val="20"/>
        </w:rPr>
        <w:t>n</w:t>
      </w:r>
      <w:r w:rsidR="00A4350C" w:rsidRPr="005B0043">
        <w:rPr>
          <w:rFonts w:eastAsiaTheme="minorHAnsi" w:cs="Arial"/>
          <w:b/>
          <w:szCs w:val="20"/>
        </w:rPr>
        <w:t>čne alokacije i</w:t>
      </w:r>
      <w:r w:rsidRPr="005B0043">
        <w:rPr>
          <w:rFonts w:eastAsiaTheme="minorHAnsi" w:cs="Arial"/>
          <w:b/>
          <w:szCs w:val="20"/>
        </w:rPr>
        <w:t>zvajanje mehanizma REACT EU po prednostnih oseh, skladih in regijah</w:t>
      </w:r>
      <w:r w:rsidRPr="00076707">
        <w:rPr>
          <w:rFonts w:eastAsiaTheme="minorHAnsi" w:cs="Arial"/>
          <w:b/>
          <w:szCs w:val="20"/>
        </w:rPr>
        <w:t xml:space="preserve"> </w:t>
      </w:r>
    </w:p>
    <w:tbl>
      <w:tblPr>
        <w:tblW w:w="9057" w:type="dxa"/>
        <w:tblInd w:w="10" w:type="dxa"/>
        <w:tblCellMar>
          <w:left w:w="70" w:type="dxa"/>
          <w:right w:w="70" w:type="dxa"/>
        </w:tblCellMar>
        <w:tblLook w:val="04A0" w:firstRow="1" w:lastRow="0" w:firstColumn="1" w:lastColumn="0" w:noHBand="0" w:noVBand="1"/>
      </w:tblPr>
      <w:tblGrid>
        <w:gridCol w:w="1544"/>
        <w:gridCol w:w="581"/>
        <w:gridCol w:w="1283"/>
        <w:gridCol w:w="1701"/>
        <w:gridCol w:w="1843"/>
        <w:gridCol w:w="2409"/>
      </w:tblGrid>
      <w:tr w:rsidR="0095604D" w:rsidRPr="00537AE1" w:rsidTr="00500372">
        <w:trPr>
          <w:trHeight w:val="637"/>
        </w:trPr>
        <w:tc>
          <w:tcPr>
            <w:tcW w:w="124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5604D" w:rsidRPr="00537AE1" w:rsidRDefault="00F756F8" w:rsidP="00D34437">
            <w:pPr>
              <w:spacing w:line="240" w:lineRule="auto"/>
              <w:jc w:val="center"/>
              <w:rPr>
                <w:rFonts w:ascii="Calibri" w:hAnsi="Calibri" w:cs="Calibri"/>
                <w:b/>
                <w:bCs/>
                <w:color w:val="000000"/>
                <w:sz w:val="16"/>
                <w:szCs w:val="16"/>
                <w:lang w:eastAsia="sl-SI"/>
              </w:rPr>
            </w:pPr>
            <w:r>
              <w:rPr>
                <w:rFonts w:ascii="Calibri" w:hAnsi="Calibri" w:cs="Calibri"/>
                <w:b/>
                <w:bCs/>
                <w:color w:val="000000"/>
                <w:sz w:val="16"/>
                <w:szCs w:val="16"/>
                <w:lang w:eastAsia="sl-SI"/>
              </w:rPr>
              <w:t>Program/</w:t>
            </w:r>
            <w:r w:rsidR="0095604D" w:rsidRPr="00537AE1">
              <w:rPr>
                <w:rFonts w:ascii="Calibri" w:hAnsi="Calibri" w:cs="Calibri"/>
                <w:b/>
                <w:bCs/>
                <w:color w:val="000000"/>
                <w:sz w:val="16"/>
                <w:szCs w:val="16"/>
                <w:lang w:eastAsia="sl-SI"/>
              </w:rPr>
              <w:t>Prednostna os</w:t>
            </w:r>
          </w:p>
        </w:tc>
        <w:tc>
          <w:tcPr>
            <w:tcW w:w="581" w:type="dxa"/>
            <w:tcBorders>
              <w:top w:val="single" w:sz="4" w:space="0" w:color="auto"/>
              <w:left w:val="nil"/>
              <w:bottom w:val="single" w:sz="4" w:space="0" w:color="auto"/>
              <w:right w:val="single" w:sz="4" w:space="0" w:color="auto"/>
            </w:tcBorders>
            <w:shd w:val="clear" w:color="000000" w:fill="D9D9D9"/>
            <w:vAlign w:val="center"/>
            <w:hideMark/>
          </w:tcPr>
          <w:p w:rsidR="0095604D" w:rsidRPr="00537AE1" w:rsidRDefault="0095604D" w:rsidP="00D34437">
            <w:pPr>
              <w:spacing w:line="240" w:lineRule="auto"/>
              <w:jc w:val="center"/>
              <w:rPr>
                <w:rFonts w:ascii="Calibri" w:hAnsi="Calibri" w:cs="Calibri"/>
                <w:b/>
                <w:bCs/>
                <w:color w:val="000000"/>
                <w:sz w:val="16"/>
                <w:szCs w:val="16"/>
                <w:lang w:eastAsia="sl-SI"/>
              </w:rPr>
            </w:pPr>
            <w:r w:rsidRPr="00537AE1">
              <w:rPr>
                <w:rFonts w:ascii="Calibri" w:hAnsi="Calibri" w:cs="Calibri"/>
                <w:b/>
                <w:bCs/>
                <w:color w:val="000000"/>
                <w:sz w:val="16"/>
                <w:szCs w:val="16"/>
                <w:lang w:eastAsia="sl-SI"/>
              </w:rPr>
              <w:t>Sklad</w:t>
            </w:r>
          </w:p>
        </w:tc>
        <w:tc>
          <w:tcPr>
            <w:tcW w:w="1283" w:type="dxa"/>
            <w:tcBorders>
              <w:top w:val="single" w:sz="4" w:space="0" w:color="auto"/>
              <w:left w:val="nil"/>
              <w:bottom w:val="single" w:sz="4" w:space="0" w:color="auto"/>
              <w:right w:val="single" w:sz="4" w:space="0" w:color="auto"/>
            </w:tcBorders>
            <w:shd w:val="clear" w:color="000000" w:fill="D9D9D9"/>
            <w:vAlign w:val="center"/>
            <w:hideMark/>
          </w:tcPr>
          <w:p w:rsidR="0095604D" w:rsidRPr="00537AE1" w:rsidRDefault="0095604D" w:rsidP="00D34437">
            <w:pPr>
              <w:spacing w:line="240" w:lineRule="auto"/>
              <w:jc w:val="center"/>
              <w:rPr>
                <w:rFonts w:ascii="Calibri" w:hAnsi="Calibri" w:cs="Calibri"/>
                <w:b/>
                <w:bCs/>
                <w:color w:val="000000"/>
                <w:sz w:val="16"/>
                <w:szCs w:val="16"/>
                <w:lang w:eastAsia="sl-SI"/>
              </w:rPr>
            </w:pPr>
            <w:r w:rsidRPr="00537AE1">
              <w:rPr>
                <w:rFonts w:ascii="Calibri" w:hAnsi="Calibri" w:cs="Calibri"/>
                <w:b/>
                <w:bCs/>
                <w:color w:val="000000"/>
                <w:sz w:val="16"/>
                <w:szCs w:val="16"/>
                <w:lang w:eastAsia="sl-SI"/>
              </w:rPr>
              <w:t>Regija</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5604D" w:rsidRPr="00537AE1" w:rsidRDefault="0095604D" w:rsidP="00D34437">
            <w:pPr>
              <w:spacing w:line="240" w:lineRule="auto"/>
              <w:jc w:val="center"/>
              <w:rPr>
                <w:rFonts w:ascii="Calibri" w:hAnsi="Calibri" w:cs="Calibri"/>
                <w:b/>
                <w:bCs/>
                <w:color w:val="000000"/>
                <w:sz w:val="16"/>
                <w:szCs w:val="16"/>
                <w:lang w:eastAsia="sl-SI"/>
              </w:rPr>
            </w:pPr>
            <w:r>
              <w:rPr>
                <w:rFonts w:ascii="Calibri" w:hAnsi="Calibri" w:cs="Calibri"/>
                <w:b/>
                <w:bCs/>
                <w:color w:val="000000"/>
                <w:sz w:val="16"/>
                <w:szCs w:val="16"/>
                <w:lang w:eastAsia="sl-SI"/>
              </w:rPr>
              <w:t>Prva alokacija v EUR</w:t>
            </w:r>
          </w:p>
        </w:tc>
        <w:tc>
          <w:tcPr>
            <w:tcW w:w="1843" w:type="dxa"/>
            <w:tcBorders>
              <w:top w:val="single" w:sz="4" w:space="0" w:color="auto"/>
              <w:left w:val="single" w:sz="4" w:space="0" w:color="auto"/>
              <w:bottom w:val="single" w:sz="4" w:space="0" w:color="auto"/>
              <w:right w:val="single" w:sz="4" w:space="0" w:color="auto"/>
            </w:tcBorders>
            <w:shd w:val="clear" w:color="000000" w:fill="D9D9D9"/>
            <w:vAlign w:val="center"/>
          </w:tcPr>
          <w:p w:rsidR="0095604D" w:rsidRPr="00537AE1" w:rsidRDefault="0095604D" w:rsidP="00D34437">
            <w:pPr>
              <w:spacing w:line="240" w:lineRule="auto"/>
              <w:jc w:val="center"/>
              <w:rPr>
                <w:rFonts w:ascii="Calibri" w:hAnsi="Calibri" w:cs="Calibri"/>
                <w:b/>
                <w:bCs/>
                <w:color w:val="000000"/>
                <w:sz w:val="16"/>
                <w:szCs w:val="16"/>
                <w:lang w:eastAsia="sl-SI"/>
              </w:rPr>
            </w:pPr>
            <w:r>
              <w:rPr>
                <w:rFonts w:ascii="Calibri" w:hAnsi="Calibri" w:cs="Calibri"/>
                <w:b/>
                <w:bCs/>
                <w:color w:val="000000"/>
                <w:sz w:val="16"/>
                <w:szCs w:val="16"/>
                <w:lang w:eastAsia="sl-SI"/>
              </w:rPr>
              <w:t>Druga alokacija v EUR</w:t>
            </w:r>
          </w:p>
        </w:tc>
        <w:tc>
          <w:tcPr>
            <w:tcW w:w="2409" w:type="dxa"/>
            <w:tcBorders>
              <w:top w:val="single" w:sz="4" w:space="0" w:color="auto"/>
              <w:left w:val="single" w:sz="4" w:space="0" w:color="auto"/>
              <w:bottom w:val="single" w:sz="4" w:space="0" w:color="auto"/>
              <w:right w:val="single" w:sz="4" w:space="0" w:color="auto"/>
            </w:tcBorders>
            <w:shd w:val="clear" w:color="000000" w:fill="D9D9D9"/>
            <w:vAlign w:val="center"/>
          </w:tcPr>
          <w:p w:rsidR="0095604D" w:rsidRPr="00537AE1" w:rsidRDefault="0095604D" w:rsidP="00D34437">
            <w:pPr>
              <w:spacing w:line="240" w:lineRule="auto"/>
              <w:jc w:val="center"/>
              <w:rPr>
                <w:rFonts w:ascii="Calibri" w:hAnsi="Calibri" w:cs="Calibri"/>
                <w:b/>
                <w:bCs/>
                <w:color w:val="000000"/>
                <w:sz w:val="16"/>
                <w:szCs w:val="16"/>
                <w:lang w:eastAsia="sl-SI"/>
              </w:rPr>
            </w:pPr>
            <w:r w:rsidRPr="00537AE1">
              <w:rPr>
                <w:rFonts w:ascii="Calibri" w:hAnsi="Calibri" w:cs="Calibri"/>
                <w:b/>
                <w:bCs/>
                <w:color w:val="000000"/>
                <w:sz w:val="16"/>
                <w:szCs w:val="16"/>
                <w:lang w:eastAsia="sl-SI"/>
              </w:rPr>
              <w:t>Pravice porabe (končna alokacija)</w:t>
            </w:r>
          </w:p>
        </w:tc>
      </w:tr>
      <w:tr w:rsidR="0095604D" w:rsidRPr="00537AE1" w:rsidTr="00500372">
        <w:trPr>
          <w:trHeight w:val="291"/>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604D" w:rsidRPr="00537AE1" w:rsidRDefault="00F756F8"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 xml:space="preserve">OP14-20 – PO </w:t>
            </w:r>
            <w:r w:rsidR="0095604D" w:rsidRPr="00537AE1">
              <w:rPr>
                <w:rFonts w:ascii="Calibri" w:hAnsi="Calibri" w:cs="Calibri"/>
                <w:color w:val="000000"/>
                <w:sz w:val="16"/>
                <w:szCs w:val="16"/>
                <w:lang w:eastAsia="sl-SI"/>
              </w:rPr>
              <w:t>15</w:t>
            </w:r>
          </w:p>
        </w:tc>
        <w:tc>
          <w:tcPr>
            <w:tcW w:w="581" w:type="dxa"/>
            <w:tcBorders>
              <w:top w:val="single" w:sz="4" w:space="0" w:color="auto"/>
              <w:left w:val="nil"/>
              <w:bottom w:val="single" w:sz="4" w:space="0" w:color="auto"/>
              <w:right w:val="single" w:sz="4" w:space="0" w:color="auto"/>
            </w:tcBorders>
            <w:shd w:val="clear" w:color="auto" w:fill="auto"/>
            <w:noWrap/>
            <w:vAlign w:val="bottom"/>
            <w:hideMark/>
          </w:tcPr>
          <w:p w:rsidR="0095604D" w:rsidRPr="00537AE1" w:rsidRDefault="0095604D" w:rsidP="000416F5">
            <w:pPr>
              <w:spacing w:line="240" w:lineRule="auto"/>
              <w:rPr>
                <w:rFonts w:ascii="Calibri" w:hAnsi="Calibri" w:cs="Calibri"/>
                <w:color w:val="000000"/>
                <w:sz w:val="16"/>
                <w:szCs w:val="16"/>
                <w:lang w:eastAsia="sl-SI"/>
              </w:rPr>
            </w:pPr>
            <w:r w:rsidRPr="00537AE1">
              <w:rPr>
                <w:rFonts w:ascii="Calibri" w:hAnsi="Calibri" w:cs="Calibri"/>
                <w:color w:val="000000"/>
                <w:sz w:val="16"/>
                <w:szCs w:val="16"/>
                <w:lang w:eastAsia="sl-SI"/>
              </w:rPr>
              <w:t>ESRR</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95604D" w:rsidRPr="00537AE1" w:rsidRDefault="0095604D" w:rsidP="000416F5">
            <w:pPr>
              <w:spacing w:line="240" w:lineRule="auto"/>
              <w:rPr>
                <w:rFonts w:ascii="Calibri" w:hAnsi="Calibri" w:cs="Calibri"/>
                <w:color w:val="000000"/>
                <w:sz w:val="16"/>
                <w:szCs w:val="16"/>
                <w:lang w:eastAsia="sl-SI"/>
              </w:rPr>
            </w:pPr>
            <w:r w:rsidRPr="00537AE1">
              <w:rPr>
                <w:rFonts w:ascii="Calibri" w:hAnsi="Calibri" w:cs="Calibri"/>
                <w:color w:val="000000"/>
                <w:sz w:val="16"/>
                <w:szCs w:val="16"/>
                <w:lang w:eastAsia="sl-SI"/>
              </w:rPr>
              <w:t>Celotna SLO</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240.073.030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+ 15.668.180</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604D" w:rsidRPr="00807EB3" w:rsidRDefault="00CA0D81"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255.741.210</w:t>
            </w:r>
          </w:p>
        </w:tc>
      </w:tr>
      <w:tr w:rsidR="0095604D" w:rsidRPr="00537AE1" w:rsidTr="00500372">
        <w:trPr>
          <w:trHeight w:val="291"/>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604D" w:rsidRPr="00537AE1" w:rsidRDefault="00F756F8"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 xml:space="preserve">OP14-20 – PO </w:t>
            </w:r>
            <w:r w:rsidR="0095604D" w:rsidRPr="00537AE1">
              <w:rPr>
                <w:rFonts w:ascii="Calibri" w:hAnsi="Calibri" w:cs="Calibri"/>
                <w:color w:val="000000"/>
                <w:sz w:val="16"/>
                <w:szCs w:val="16"/>
                <w:lang w:eastAsia="sl-SI"/>
              </w:rPr>
              <w:t>16</w:t>
            </w:r>
          </w:p>
        </w:tc>
        <w:tc>
          <w:tcPr>
            <w:tcW w:w="581" w:type="dxa"/>
            <w:tcBorders>
              <w:top w:val="single" w:sz="4" w:space="0" w:color="auto"/>
              <w:left w:val="nil"/>
              <w:bottom w:val="single" w:sz="4" w:space="0" w:color="auto"/>
              <w:right w:val="single" w:sz="4" w:space="0" w:color="auto"/>
            </w:tcBorders>
            <w:shd w:val="clear" w:color="auto" w:fill="auto"/>
            <w:noWrap/>
            <w:vAlign w:val="bottom"/>
            <w:hideMark/>
          </w:tcPr>
          <w:p w:rsidR="0095604D" w:rsidRPr="00537AE1" w:rsidRDefault="0095604D" w:rsidP="000416F5">
            <w:pPr>
              <w:spacing w:line="240" w:lineRule="auto"/>
              <w:rPr>
                <w:rFonts w:ascii="Calibri" w:hAnsi="Calibri" w:cs="Calibri"/>
                <w:color w:val="000000"/>
                <w:sz w:val="16"/>
                <w:szCs w:val="16"/>
                <w:lang w:eastAsia="sl-SI"/>
              </w:rPr>
            </w:pPr>
            <w:r w:rsidRPr="00537AE1">
              <w:rPr>
                <w:rFonts w:ascii="Calibri" w:hAnsi="Calibri" w:cs="Calibri"/>
                <w:color w:val="000000"/>
                <w:sz w:val="16"/>
                <w:szCs w:val="16"/>
                <w:lang w:eastAsia="sl-SI"/>
              </w:rPr>
              <w:t>ESS</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95604D" w:rsidRPr="00537AE1" w:rsidRDefault="0095604D" w:rsidP="000416F5">
            <w:pPr>
              <w:spacing w:line="240" w:lineRule="auto"/>
              <w:rPr>
                <w:rFonts w:ascii="Calibri" w:hAnsi="Calibri" w:cs="Calibri"/>
                <w:color w:val="000000"/>
                <w:sz w:val="16"/>
                <w:szCs w:val="16"/>
                <w:lang w:eastAsia="sl-SI"/>
              </w:rPr>
            </w:pPr>
            <w:r w:rsidRPr="00537AE1">
              <w:rPr>
                <w:rFonts w:ascii="Calibri" w:hAnsi="Calibri" w:cs="Calibri"/>
                <w:color w:val="000000"/>
                <w:sz w:val="16"/>
                <w:szCs w:val="16"/>
                <w:lang w:eastAsia="sl-SI"/>
              </w:rPr>
              <w:t>Celotna SLO</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13.205.000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604D" w:rsidRPr="00807EB3" w:rsidRDefault="00A8431F" w:rsidP="000416F5">
            <w:pPr>
              <w:spacing w:line="240" w:lineRule="auto"/>
              <w:jc w:val="right"/>
              <w:rPr>
                <w:rFonts w:ascii="Calibri" w:hAnsi="Calibri" w:cs="Calibri"/>
                <w:color w:val="000000"/>
                <w:sz w:val="16"/>
                <w:szCs w:val="16"/>
                <w:lang w:eastAsia="sl-SI"/>
              </w:rPr>
            </w:pPr>
            <w:r>
              <w:rPr>
                <w:rFonts w:ascii="Calibri" w:hAnsi="Calibri" w:cs="Calibri"/>
                <w:color w:val="000000"/>
                <w:sz w:val="16"/>
                <w:szCs w:val="16"/>
                <w:lang w:eastAsia="sl-SI"/>
              </w:rPr>
              <w:t>13.205.000</w:t>
            </w:r>
          </w:p>
        </w:tc>
      </w:tr>
      <w:tr w:rsidR="0095604D" w:rsidRPr="00537AE1" w:rsidTr="00500372">
        <w:trPr>
          <w:trHeight w:val="291"/>
        </w:trPr>
        <w:tc>
          <w:tcPr>
            <w:tcW w:w="310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95604D">
            <w:pPr>
              <w:spacing w:line="240" w:lineRule="auto"/>
              <w:rPr>
                <w:rFonts w:ascii="Calibri" w:hAnsi="Calibri" w:cs="Calibri"/>
                <w:b/>
                <w:bCs/>
                <w:color w:val="000000"/>
                <w:sz w:val="16"/>
                <w:szCs w:val="16"/>
                <w:lang w:eastAsia="sl-SI"/>
              </w:rPr>
            </w:pPr>
            <w:r>
              <w:rPr>
                <w:rFonts w:ascii="Calibri" w:hAnsi="Calibri" w:cs="Calibri"/>
                <w:b/>
                <w:bCs/>
                <w:color w:val="000000"/>
                <w:sz w:val="16"/>
                <w:szCs w:val="16"/>
                <w:lang w:eastAsia="sl-SI"/>
              </w:rPr>
              <w:t xml:space="preserve">                                 FEAD</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D34437">
            <w:pPr>
              <w:spacing w:line="240" w:lineRule="auto"/>
              <w:jc w:val="right"/>
              <w:rPr>
                <w:rFonts w:ascii="Calibri" w:hAnsi="Calibri" w:cs="Calibri"/>
                <w:b/>
                <w:bCs/>
                <w:color w:val="000000"/>
                <w:sz w:val="16"/>
                <w:szCs w:val="16"/>
                <w:lang w:eastAsia="sl-SI"/>
              </w:rPr>
            </w:pPr>
            <w:r>
              <w:rPr>
                <w:rFonts w:ascii="Calibri" w:hAnsi="Calibri" w:cs="Calibri"/>
                <w:b/>
                <w:bCs/>
                <w:color w:val="000000"/>
                <w:sz w:val="16"/>
                <w:szCs w:val="16"/>
                <w:lang w:eastAsia="sl-SI"/>
              </w:rPr>
              <w:t>8.900.000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D34437">
            <w:pPr>
              <w:spacing w:line="240" w:lineRule="auto"/>
              <w:jc w:val="right"/>
              <w:rPr>
                <w:rFonts w:ascii="Calibri" w:hAnsi="Calibri" w:cs="Calibri"/>
                <w:b/>
                <w:bCs/>
                <w:color w:val="000000"/>
                <w:sz w:val="16"/>
                <w:szCs w:val="16"/>
                <w:lang w:eastAsia="sl-SI"/>
              </w:rPr>
            </w:pPr>
            <w:r>
              <w:rPr>
                <w:rFonts w:ascii="Calibri" w:hAnsi="Calibri" w:cs="Calibri"/>
                <w:b/>
                <w:bCs/>
                <w:color w:val="000000"/>
                <w:sz w:val="16"/>
                <w:szCs w:val="16"/>
                <w:lang w:eastAsia="sl-SI"/>
              </w:rPr>
              <w:t>/</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604D" w:rsidRPr="00537AE1" w:rsidRDefault="0095604D" w:rsidP="00D34437">
            <w:pPr>
              <w:spacing w:line="240" w:lineRule="auto"/>
              <w:jc w:val="right"/>
              <w:rPr>
                <w:rFonts w:ascii="Calibri" w:hAnsi="Calibri" w:cs="Calibri"/>
                <w:b/>
                <w:bCs/>
                <w:color w:val="000000"/>
                <w:sz w:val="16"/>
                <w:szCs w:val="16"/>
                <w:lang w:eastAsia="sl-SI"/>
              </w:rPr>
            </w:pPr>
            <w:r>
              <w:rPr>
                <w:rFonts w:ascii="Calibri" w:hAnsi="Calibri" w:cs="Calibri"/>
                <w:b/>
                <w:bCs/>
                <w:color w:val="000000"/>
                <w:sz w:val="16"/>
                <w:szCs w:val="16"/>
                <w:lang w:eastAsia="sl-SI"/>
              </w:rPr>
              <w:t>8.900.000</w:t>
            </w:r>
          </w:p>
        </w:tc>
      </w:tr>
      <w:tr w:rsidR="0095604D" w:rsidRPr="00537AE1" w:rsidTr="00500372">
        <w:trPr>
          <w:trHeight w:val="291"/>
        </w:trPr>
        <w:tc>
          <w:tcPr>
            <w:tcW w:w="3104"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tcPr>
          <w:p w:rsidR="0095604D" w:rsidRPr="00537AE1" w:rsidRDefault="0095604D" w:rsidP="00D34437">
            <w:pPr>
              <w:spacing w:line="240" w:lineRule="auto"/>
              <w:rPr>
                <w:rFonts w:ascii="Calibri" w:hAnsi="Calibri" w:cs="Calibri"/>
                <w:b/>
                <w:bCs/>
                <w:color w:val="000000"/>
                <w:sz w:val="16"/>
                <w:szCs w:val="16"/>
                <w:lang w:eastAsia="sl-SI"/>
              </w:rPr>
            </w:pPr>
            <w:r>
              <w:rPr>
                <w:rFonts w:ascii="Calibri" w:hAnsi="Calibri" w:cs="Calibri"/>
                <w:b/>
                <w:bCs/>
                <w:color w:val="000000"/>
                <w:sz w:val="16"/>
                <w:szCs w:val="16"/>
                <w:lang w:eastAsia="sl-SI"/>
              </w:rPr>
              <w:t>SKUPAJ REACT EU</w:t>
            </w:r>
          </w:p>
        </w:tc>
        <w:tc>
          <w:tcPr>
            <w:tcW w:w="1701" w:type="dxa"/>
            <w:tcBorders>
              <w:top w:val="single" w:sz="4" w:space="0" w:color="auto"/>
              <w:left w:val="single" w:sz="4" w:space="0" w:color="auto"/>
              <w:bottom w:val="single" w:sz="4" w:space="0" w:color="auto"/>
              <w:right w:val="single" w:sz="4" w:space="0" w:color="auto"/>
            </w:tcBorders>
            <w:shd w:val="clear" w:color="000000" w:fill="D9D9D9"/>
            <w:noWrap/>
            <w:vAlign w:val="bottom"/>
          </w:tcPr>
          <w:p w:rsidR="0095604D" w:rsidRPr="00537AE1" w:rsidRDefault="0095604D" w:rsidP="00EE6F04">
            <w:pPr>
              <w:spacing w:line="240" w:lineRule="auto"/>
              <w:jc w:val="right"/>
              <w:rPr>
                <w:rFonts w:ascii="Calibri" w:hAnsi="Calibri" w:cs="Calibri"/>
                <w:b/>
                <w:bCs/>
                <w:color w:val="000000"/>
                <w:sz w:val="16"/>
                <w:szCs w:val="16"/>
                <w:lang w:eastAsia="sl-SI"/>
              </w:rPr>
            </w:pPr>
            <w:r>
              <w:rPr>
                <w:rFonts w:ascii="Calibri" w:hAnsi="Calibri" w:cs="Calibri"/>
                <w:b/>
                <w:bCs/>
                <w:color w:val="000000"/>
                <w:sz w:val="16"/>
                <w:szCs w:val="16"/>
                <w:lang w:eastAsia="sl-SI"/>
              </w:rPr>
              <w:t>262.178.030</w:t>
            </w:r>
          </w:p>
        </w:tc>
        <w:tc>
          <w:tcPr>
            <w:tcW w:w="1843" w:type="dxa"/>
            <w:tcBorders>
              <w:top w:val="single" w:sz="4" w:space="0" w:color="auto"/>
              <w:left w:val="single" w:sz="4" w:space="0" w:color="auto"/>
              <w:bottom w:val="single" w:sz="4" w:space="0" w:color="auto"/>
              <w:right w:val="single" w:sz="4" w:space="0" w:color="auto"/>
            </w:tcBorders>
            <w:shd w:val="clear" w:color="000000" w:fill="D9D9D9"/>
            <w:noWrap/>
            <w:vAlign w:val="bottom"/>
          </w:tcPr>
          <w:p w:rsidR="0095604D" w:rsidRPr="00537AE1" w:rsidRDefault="0095604D" w:rsidP="00D34437">
            <w:pPr>
              <w:spacing w:line="240" w:lineRule="auto"/>
              <w:jc w:val="right"/>
              <w:rPr>
                <w:rFonts w:ascii="Calibri" w:hAnsi="Calibri" w:cs="Calibri"/>
                <w:b/>
                <w:bCs/>
                <w:color w:val="000000"/>
                <w:sz w:val="16"/>
                <w:szCs w:val="16"/>
                <w:lang w:eastAsia="sl-SI"/>
              </w:rPr>
            </w:pPr>
            <w:r>
              <w:rPr>
                <w:rFonts w:ascii="Calibri" w:hAnsi="Calibri" w:cs="Calibri"/>
                <w:color w:val="000000"/>
                <w:sz w:val="16"/>
                <w:szCs w:val="16"/>
                <w:lang w:eastAsia="sl-SI"/>
              </w:rPr>
              <w:t>+ 15.668.180</w:t>
            </w:r>
          </w:p>
        </w:tc>
        <w:tc>
          <w:tcPr>
            <w:tcW w:w="2409" w:type="dxa"/>
            <w:tcBorders>
              <w:top w:val="single" w:sz="4" w:space="0" w:color="auto"/>
              <w:left w:val="single" w:sz="4" w:space="0" w:color="auto"/>
              <w:bottom w:val="single" w:sz="4" w:space="0" w:color="auto"/>
              <w:right w:val="single" w:sz="4" w:space="0" w:color="auto"/>
            </w:tcBorders>
            <w:shd w:val="clear" w:color="000000" w:fill="D9D9D9"/>
            <w:noWrap/>
            <w:vAlign w:val="bottom"/>
          </w:tcPr>
          <w:p w:rsidR="0095604D" w:rsidRPr="00537AE1" w:rsidRDefault="0095604D" w:rsidP="00D34437">
            <w:pPr>
              <w:spacing w:line="240" w:lineRule="auto"/>
              <w:jc w:val="right"/>
              <w:rPr>
                <w:rFonts w:ascii="Calibri" w:hAnsi="Calibri" w:cs="Calibri"/>
                <w:b/>
                <w:bCs/>
                <w:color w:val="000000"/>
                <w:sz w:val="16"/>
                <w:szCs w:val="16"/>
                <w:lang w:eastAsia="sl-SI"/>
              </w:rPr>
            </w:pPr>
            <w:r>
              <w:rPr>
                <w:rFonts w:ascii="Calibri" w:hAnsi="Calibri" w:cs="Calibri"/>
                <w:b/>
                <w:bCs/>
                <w:color w:val="000000"/>
                <w:sz w:val="16"/>
                <w:szCs w:val="16"/>
                <w:lang w:eastAsia="sl-SI"/>
              </w:rPr>
              <w:t>277.846.210</w:t>
            </w:r>
          </w:p>
        </w:tc>
      </w:tr>
    </w:tbl>
    <w:p w:rsidR="00D30B22" w:rsidRDefault="00D30B22">
      <w:pPr>
        <w:spacing w:after="160" w:line="259" w:lineRule="auto"/>
        <w:rPr>
          <w:rFonts w:asciiTheme="minorHAnsi" w:eastAsiaTheme="majorEastAsia" w:hAnsiTheme="minorHAnsi" w:cstheme="minorHAnsi"/>
          <w:b/>
          <w:color w:val="2E74B5" w:themeColor="accent1" w:themeShade="BF"/>
          <w:sz w:val="28"/>
          <w:szCs w:val="28"/>
        </w:rPr>
      </w:pPr>
    </w:p>
    <w:p w:rsidR="00D30B22" w:rsidRPr="00343070" w:rsidRDefault="00D30B22" w:rsidP="00D30B22">
      <w:pPr>
        <w:spacing w:line="240" w:lineRule="auto"/>
        <w:jc w:val="both"/>
        <w:rPr>
          <w:rFonts w:eastAsia="Calibri" w:cstheme="minorHAnsi"/>
        </w:rPr>
      </w:pPr>
      <w:r w:rsidRPr="00343070">
        <w:rPr>
          <w:rFonts w:eastAsia="Calibri" w:cstheme="minorHAnsi"/>
        </w:rPr>
        <w:t xml:space="preserve">Glede na to, da iz </w:t>
      </w:r>
      <w:proofErr w:type="spellStart"/>
      <w:r w:rsidRPr="00343070">
        <w:rPr>
          <w:rFonts w:eastAsia="Calibri" w:cstheme="minorHAnsi"/>
        </w:rPr>
        <w:t>React-Eu</w:t>
      </w:r>
      <w:proofErr w:type="spellEnd"/>
      <w:r w:rsidRPr="00343070">
        <w:rPr>
          <w:rFonts w:eastAsia="Calibri" w:cstheme="minorHAnsi"/>
        </w:rPr>
        <w:t xml:space="preserve"> ni predpisanega minimalnega zneska za ESS in da smo tovrstne potrebe pokrili izdatno iz integralnega proračuna ocenjujemo, da je utemeljeno, da se druga alokacij</w:t>
      </w:r>
      <w:r w:rsidR="00A06FBC" w:rsidRPr="00343070">
        <w:rPr>
          <w:rFonts w:eastAsia="Calibri" w:cstheme="minorHAnsi"/>
        </w:rPr>
        <w:t>a</w:t>
      </w:r>
      <w:r w:rsidRPr="00343070">
        <w:rPr>
          <w:rFonts w:eastAsia="Calibri" w:cstheme="minorHAnsi"/>
        </w:rPr>
        <w:t xml:space="preserve"> v skupni višini 15.668.180 EUR v celoti </w:t>
      </w:r>
      <w:r w:rsidR="00A06FBC" w:rsidRPr="00343070">
        <w:rPr>
          <w:rFonts w:eastAsia="Calibri" w:cstheme="minorHAnsi"/>
        </w:rPr>
        <w:t>usmerja</w:t>
      </w:r>
      <w:r w:rsidRPr="00343070">
        <w:rPr>
          <w:rFonts w:eastAsia="Calibri" w:cstheme="minorHAnsi"/>
        </w:rPr>
        <w:t xml:space="preserve"> </w:t>
      </w:r>
      <w:r w:rsidR="00A06FBC" w:rsidRPr="00343070">
        <w:rPr>
          <w:rFonts w:eastAsia="Calibri" w:cstheme="minorHAnsi"/>
        </w:rPr>
        <w:t xml:space="preserve">v 15 prednostno os in sicer </w:t>
      </w:r>
      <w:r w:rsidRPr="00343070">
        <w:rPr>
          <w:rFonts w:eastAsia="Calibri" w:cstheme="minorHAnsi"/>
        </w:rPr>
        <w:t>prvenstveno v ukrepe namenjene MSP</w:t>
      </w:r>
      <w:r w:rsidR="00FA29C8" w:rsidRPr="00343070">
        <w:rPr>
          <w:rFonts w:eastAsia="Calibri" w:cstheme="minorHAnsi"/>
        </w:rPr>
        <w:t xml:space="preserve"> ter nakupu IKT za vzgojno izobraževalne zavode</w:t>
      </w:r>
      <w:r w:rsidRPr="00343070">
        <w:rPr>
          <w:rFonts w:eastAsia="Calibri" w:cstheme="minorHAnsi"/>
        </w:rPr>
        <w:t>.</w:t>
      </w:r>
    </w:p>
    <w:p w:rsidR="00D30B22" w:rsidRPr="00F072CB" w:rsidRDefault="00D30B22">
      <w:pPr>
        <w:spacing w:after="160" w:line="259" w:lineRule="auto"/>
        <w:rPr>
          <w:rFonts w:asciiTheme="minorHAnsi" w:eastAsiaTheme="majorEastAsia" w:hAnsiTheme="minorHAnsi"/>
          <w:b/>
          <w:color w:val="2E74B5" w:themeColor="accent1" w:themeShade="BF"/>
          <w:sz w:val="28"/>
        </w:rPr>
      </w:pPr>
      <w:r>
        <w:rPr>
          <w:rFonts w:asciiTheme="minorHAnsi" w:eastAsiaTheme="majorEastAsia" w:hAnsiTheme="minorHAnsi" w:cstheme="minorHAnsi"/>
          <w:b/>
          <w:color w:val="2E74B5" w:themeColor="accent1" w:themeShade="BF"/>
          <w:sz w:val="28"/>
          <w:szCs w:val="28"/>
        </w:rPr>
        <w:br w:type="page"/>
      </w:r>
    </w:p>
    <w:p w:rsidR="00D31CE5" w:rsidRPr="0023266A" w:rsidRDefault="00F8765D" w:rsidP="0023266A">
      <w:pPr>
        <w:pStyle w:val="Odstavekseznama"/>
        <w:keepNext/>
        <w:keepLines/>
        <w:numPr>
          <w:ilvl w:val="0"/>
          <w:numId w:val="41"/>
        </w:numPr>
        <w:ind w:hanging="720"/>
        <w:rPr>
          <w:rFonts w:asciiTheme="minorHAnsi" w:eastAsiaTheme="majorEastAsia" w:hAnsiTheme="minorHAnsi" w:cstheme="minorHAnsi"/>
          <w:b/>
          <w:color w:val="2E74B5" w:themeColor="accent1" w:themeShade="BF"/>
          <w:sz w:val="28"/>
          <w:szCs w:val="28"/>
        </w:rPr>
      </w:pPr>
      <w:proofErr w:type="spellStart"/>
      <w:r w:rsidRPr="0023266A">
        <w:rPr>
          <w:rFonts w:asciiTheme="minorHAnsi" w:eastAsiaTheme="majorEastAsia" w:hAnsiTheme="minorHAnsi" w:cstheme="minorHAnsi"/>
          <w:b/>
          <w:color w:val="2E74B5" w:themeColor="accent1" w:themeShade="BF"/>
          <w:sz w:val="28"/>
          <w:szCs w:val="28"/>
        </w:rPr>
        <w:lastRenderedPageBreak/>
        <w:t>P</w:t>
      </w:r>
      <w:r w:rsidR="00D31CE5" w:rsidRPr="0023266A">
        <w:rPr>
          <w:rFonts w:asciiTheme="minorHAnsi" w:eastAsiaTheme="majorEastAsia" w:hAnsiTheme="minorHAnsi" w:cstheme="minorHAnsi"/>
          <w:b/>
          <w:color w:val="2E74B5" w:themeColor="accent1" w:themeShade="BF"/>
          <w:sz w:val="28"/>
          <w:szCs w:val="28"/>
        </w:rPr>
        <w:t>rednostno</w:t>
      </w:r>
      <w:proofErr w:type="spellEnd"/>
      <w:r w:rsidR="00D31CE5" w:rsidRPr="0023266A">
        <w:rPr>
          <w:rFonts w:asciiTheme="minorHAnsi" w:eastAsiaTheme="majorEastAsia" w:hAnsiTheme="minorHAnsi" w:cstheme="minorHAnsi"/>
          <w:b/>
          <w:color w:val="2E74B5" w:themeColor="accent1" w:themeShade="BF"/>
          <w:sz w:val="28"/>
          <w:szCs w:val="28"/>
        </w:rPr>
        <w:t xml:space="preserve"> </w:t>
      </w:r>
      <w:proofErr w:type="spellStart"/>
      <w:r w:rsidR="00D31CE5" w:rsidRPr="0023266A">
        <w:rPr>
          <w:rFonts w:asciiTheme="minorHAnsi" w:eastAsiaTheme="majorEastAsia" w:hAnsiTheme="minorHAnsi" w:cstheme="minorHAnsi"/>
          <w:b/>
          <w:color w:val="2E74B5" w:themeColor="accent1" w:themeShade="BF"/>
          <w:sz w:val="28"/>
          <w:szCs w:val="28"/>
        </w:rPr>
        <w:t>os</w:t>
      </w:r>
      <w:proofErr w:type="spellEnd"/>
      <w:r w:rsidR="00D31CE5" w:rsidRPr="0023266A">
        <w:rPr>
          <w:rFonts w:asciiTheme="minorHAnsi" w:eastAsiaTheme="majorEastAsia" w:hAnsiTheme="minorHAnsi" w:cstheme="minorHAnsi"/>
          <w:b/>
          <w:color w:val="2E74B5" w:themeColor="accent1" w:themeShade="BF"/>
          <w:sz w:val="28"/>
          <w:szCs w:val="28"/>
        </w:rPr>
        <w:t xml:space="preserve"> 15</w:t>
      </w:r>
      <w:r w:rsidR="00562732" w:rsidRPr="0023266A">
        <w:rPr>
          <w:rFonts w:asciiTheme="minorHAnsi" w:eastAsiaTheme="majorEastAsia" w:hAnsiTheme="minorHAnsi" w:cstheme="minorHAnsi"/>
          <w:b/>
          <w:color w:val="2E74B5" w:themeColor="accent1" w:themeShade="BF"/>
          <w:sz w:val="28"/>
          <w:szCs w:val="28"/>
        </w:rPr>
        <w:t xml:space="preserve"> - </w:t>
      </w:r>
      <w:proofErr w:type="spellStart"/>
      <w:r w:rsidR="00562732" w:rsidRPr="0023266A">
        <w:rPr>
          <w:rFonts w:asciiTheme="minorHAnsi" w:eastAsiaTheme="majorEastAsia" w:hAnsiTheme="minorHAnsi" w:cstheme="minorHAnsi"/>
          <w:b/>
          <w:color w:val="2E74B5" w:themeColor="accent1" w:themeShade="BF"/>
          <w:sz w:val="28"/>
          <w:szCs w:val="28"/>
        </w:rPr>
        <w:t>Spodbujanje</w:t>
      </w:r>
      <w:proofErr w:type="spellEnd"/>
      <w:r w:rsidR="00562732" w:rsidRPr="0023266A">
        <w:rPr>
          <w:rFonts w:asciiTheme="minorHAnsi" w:eastAsiaTheme="majorEastAsia" w:hAnsiTheme="minorHAnsi" w:cstheme="minorHAnsi"/>
          <w:b/>
          <w:color w:val="2E74B5" w:themeColor="accent1" w:themeShade="BF"/>
          <w:sz w:val="28"/>
          <w:szCs w:val="28"/>
        </w:rPr>
        <w:t xml:space="preserve"> </w:t>
      </w:r>
      <w:proofErr w:type="spellStart"/>
      <w:r w:rsidR="00562732" w:rsidRPr="0023266A">
        <w:rPr>
          <w:rFonts w:asciiTheme="minorHAnsi" w:eastAsiaTheme="majorEastAsia" w:hAnsiTheme="minorHAnsi" w:cstheme="minorHAnsi"/>
          <w:b/>
          <w:color w:val="2E74B5" w:themeColor="accent1" w:themeShade="BF"/>
          <w:sz w:val="28"/>
          <w:szCs w:val="28"/>
        </w:rPr>
        <w:t>odprave</w:t>
      </w:r>
      <w:proofErr w:type="spellEnd"/>
      <w:r w:rsidR="00562732" w:rsidRPr="0023266A">
        <w:rPr>
          <w:rFonts w:asciiTheme="minorHAnsi" w:eastAsiaTheme="majorEastAsia" w:hAnsiTheme="minorHAnsi" w:cstheme="minorHAnsi"/>
          <w:b/>
          <w:color w:val="2E74B5" w:themeColor="accent1" w:themeShade="BF"/>
          <w:sz w:val="28"/>
          <w:szCs w:val="28"/>
        </w:rPr>
        <w:t xml:space="preserve"> </w:t>
      </w:r>
      <w:proofErr w:type="spellStart"/>
      <w:r w:rsidR="00562732" w:rsidRPr="0023266A">
        <w:rPr>
          <w:rFonts w:asciiTheme="minorHAnsi" w:eastAsiaTheme="majorEastAsia" w:hAnsiTheme="minorHAnsi" w:cstheme="minorHAnsi"/>
          <w:b/>
          <w:color w:val="2E74B5" w:themeColor="accent1" w:themeShade="BF"/>
          <w:sz w:val="28"/>
          <w:szCs w:val="28"/>
        </w:rPr>
        <w:t>posledic</w:t>
      </w:r>
      <w:proofErr w:type="spellEnd"/>
      <w:r w:rsidR="00562732" w:rsidRPr="0023266A">
        <w:rPr>
          <w:rFonts w:asciiTheme="minorHAnsi" w:eastAsiaTheme="majorEastAsia" w:hAnsiTheme="minorHAnsi" w:cstheme="minorHAnsi"/>
          <w:b/>
          <w:color w:val="2E74B5" w:themeColor="accent1" w:themeShade="BF"/>
          <w:sz w:val="28"/>
          <w:szCs w:val="28"/>
        </w:rPr>
        <w:t xml:space="preserve"> </w:t>
      </w:r>
      <w:proofErr w:type="spellStart"/>
      <w:r w:rsidR="00562732" w:rsidRPr="0023266A">
        <w:rPr>
          <w:rFonts w:asciiTheme="minorHAnsi" w:eastAsiaTheme="majorEastAsia" w:hAnsiTheme="minorHAnsi" w:cstheme="minorHAnsi"/>
          <w:b/>
          <w:color w:val="2E74B5" w:themeColor="accent1" w:themeShade="BF"/>
          <w:sz w:val="28"/>
          <w:szCs w:val="28"/>
        </w:rPr>
        <w:t>krize</w:t>
      </w:r>
      <w:proofErr w:type="spellEnd"/>
      <w:r w:rsidR="00562732" w:rsidRPr="0023266A">
        <w:rPr>
          <w:rFonts w:asciiTheme="minorHAnsi" w:eastAsiaTheme="majorEastAsia" w:hAnsiTheme="minorHAnsi" w:cstheme="minorHAnsi"/>
          <w:b/>
          <w:color w:val="2E74B5" w:themeColor="accent1" w:themeShade="BF"/>
          <w:sz w:val="28"/>
          <w:szCs w:val="28"/>
        </w:rPr>
        <w:t xml:space="preserve"> v </w:t>
      </w:r>
      <w:proofErr w:type="spellStart"/>
      <w:r w:rsidR="00562732" w:rsidRPr="0023266A">
        <w:rPr>
          <w:rFonts w:asciiTheme="minorHAnsi" w:eastAsiaTheme="majorEastAsia" w:hAnsiTheme="minorHAnsi" w:cstheme="minorHAnsi"/>
          <w:b/>
          <w:color w:val="2E74B5" w:themeColor="accent1" w:themeShade="BF"/>
          <w:sz w:val="28"/>
          <w:szCs w:val="28"/>
        </w:rPr>
        <w:t>okviru</w:t>
      </w:r>
      <w:proofErr w:type="spellEnd"/>
      <w:r w:rsidR="00562732" w:rsidRPr="0023266A">
        <w:rPr>
          <w:rFonts w:asciiTheme="minorHAnsi" w:eastAsiaTheme="majorEastAsia" w:hAnsiTheme="minorHAnsi" w:cstheme="minorHAnsi"/>
          <w:b/>
          <w:color w:val="2E74B5" w:themeColor="accent1" w:themeShade="BF"/>
          <w:sz w:val="28"/>
          <w:szCs w:val="28"/>
        </w:rPr>
        <w:t xml:space="preserve"> REACT EU</w:t>
      </w:r>
      <w:r w:rsidR="00F76CE3" w:rsidRPr="0023266A">
        <w:rPr>
          <w:rFonts w:asciiTheme="minorHAnsi" w:eastAsiaTheme="majorEastAsia" w:hAnsiTheme="minorHAnsi" w:cstheme="minorHAnsi"/>
          <w:b/>
          <w:color w:val="2E74B5" w:themeColor="accent1" w:themeShade="BF"/>
          <w:sz w:val="28"/>
          <w:szCs w:val="28"/>
        </w:rPr>
        <w:t xml:space="preserve"> </w:t>
      </w:r>
      <w:r w:rsidR="00562732" w:rsidRPr="0023266A">
        <w:rPr>
          <w:rFonts w:asciiTheme="minorHAnsi" w:eastAsiaTheme="majorEastAsia" w:hAnsiTheme="minorHAnsi" w:cstheme="minorHAnsi"/>
          <w:b/>
          <w:color w:val="2E74B5" w:themeColor="accent1" w:themeShade="BF"/>
          <w:sz w:val="28"/>
          <w:szCs w:val="28"/>
        </w:rPr>
        <w:t>- ESRR</w:t>
      </w:r>
      <w:r w:rsidR="0027110C" w:rsidRPr="0023266A">
        <w:rPr>
          <w:rFonts w:asciiTheme="minorHAnsi" w:eastAsiaTheme="majorEastAsia" w:hAnsiTheme="minorHAnsi" w:cstheme="minorHAnsi"/>
          <w:b/>
          <w:color w:val="2E74B5" w:themeColor="accent1" w:themeShade="BF"/>
          <w:sz w:val="28"/>
          <w:szCs w:val="28"/>
        </w:rPr>
        <w:t xml:space="preserve"> – </w:t>
      </w:r>
      <w:proofErr w:type="spellStart"/>
      <w:r w:rsidR="0027110C" w:rsidRPr="0023266A">
        <w:rPr>
          <w:rFonts w:asciiTheme="minorHAnsi" w:eastAsiaTheme="majorEastAsia" w:hAnsiTheme="minorHAnsi" w:cstheme="minorHAnsi"/>
          <w:b/>
          <w:color w:val="2E74B5" w:themeColor="accent1" w:themeShade="BF"/>
          <w:sz w:val="28"/>
          <w:szCs w:val="28"/>
        </w:rPr>
        <w:t>predlagane</w:t>
      </w:r>
      <w:proofErr w:type="spellEnd"/>
      <w:r w:rsidR="0027110C" w:rsidRPr="0023266A">
        <w:rPr>
          <w:rFonts w:asciiTheme="minorHAnsi" w:eastAsiaTheme="majorEastAsia" w:hAnsiTheme="minorHAnsi" w:cstheme="minorHAnsi"/>
          <w:b/>
          <w:color w:val="2E74B5" w:themeColor="accent1" w:themeShade="BF"/>
          <w:sz w:val="28"/>
          <w:szCs w:val="28"/>
        </w:rPr>
        <w:t xml:space="preserve"> </w:t>
      </w:r>
      <w:proofErr w:type="spellStart"/>
      <w:r w:rsidR="0027110C" w:rsidRPr="0023266A">
        <w:rPr>
          <w:rFonts w:asciiTheme="minorHAnsi" w:eastAsiaTheme="majorEastAsia" w:hAnsiTheme="minorHAnsi" w:cstheme="minorHAnsi"/>
          <w:b/>
          <w:color w:val="2E74B5" w:themeColor="accent1" w:themeShade="BF"/>
          <w:sz w:val="28"/>
          <w:szCs w:val="28"/>
        </w:rPr>
        <w:t>spremembe</w:t>
      </w:r>
      <w:proofErr w:type="spellEnd"/>
    </w:p>
    <w:p w:rsidR="00D31CE5" w:rsidRDefault="00D31CE5" w:rsidP="006A2DDD">
      <w:pPr>
        <w:keepNext/>
        <w:keepLines/>
        <w:rPr>
          <w:b/>
          <w:noProof/>
          <w:color w:val="000000"/>
        </w:rPr>
      </w:pPr>
    </w:p>
    <w:p w:rsidR="0089119D" w:rsidRDefault="0089119D" w:rsidP="000B43E1">
      <w:pPr>
        <w:keepNext/>
        <w:keepLines/>
        <w:jc w:val="both"/>
        <w:rPr>
          <w:noProof/>
          <w:color w:val="000000"/>
        </w:rPr>
      </w:pPr>
    </w:p>
    <w:p w:rsidR="004B3F36" w:rsidRDefault="00A505EA" w:rsidP="000B43E1">
      <w:pPr>
        <w:keepNext/>
        <w:keepLines/>
        <w:jc w:val="both"/>
        <w:rPr>
          <w:noProof/>
          <w:color w:val="000000"/>
        </w:rPr>
      </w:pPr>
      <w:r w:rsidRPr="00A505EA">
        <w:rPr>
          <w:noProof/>
          <w:color w:val="000000"/>
        </w:rPr>
        <w:t xml:space="preserve">Druga tranša, ki se v celoti </w:t>
      </w:r>
      <w:r w:rsidR="00374017">
        <w:rPr>
          <w:noProof/>
          <w:color w:val="000000"/>
        </w:rPr>
        <w:t>načrtuje</w:t>
      </w:r>
      <w:r w:rsidR="00374017" w:rsidRPr="00A505EA">
        <w:rPr>
          <w:noProof/>
          <w:color w:val="000000"/>
        </w:rPr>
        <w:t xml:space="preserve"> </w:t>
      </w:r>
      <w:r w:rsidRPr="00A505EA">
        <w:rPr>
          <w:noProof/>
          <w:color w:val="000000"/>
        </w:rPr>
        <w:t xml:space="preserve">na prednostni osi 15 je </w:t>
      </w:r>
      <w:r w:rsidR="0006573E">
        <w:rPr>
          <w:noProof/>
          <w:color w:val="000000"/>
        </w:rPr>
        <w:t xml:space="preserve">po obsegu </w:t>
      </w:r>
      <w:r w:rsidRPr="00A505EA">
        <w:rPr>
          <w:noProof/>
          <w:color w:val="000000"/>
        </w:rPr>
        <w:t xml:space="preserve">finančno relativno majhna. </w:t>
      </w:r>
      <w:r>
        <w:rPr>
          <w:noProof/>
          <w:color w:val="000000"/>
        </w:rPr>
        <w:t xml:space="preserve">Poleg tega je </w:t>
      </w:r>
      <w:r w:rsidR="00374017">
        <w:rPr>
          <w:noProof/>
          <w:color w:val="000000"/>
        </w:rPr>
        <w:t xml:space="preserve">bila </w:t>
      </w:r>
      <w:r>
        <w:rPr>
          <w:noProof/>
          <w:color w:val="000000"/>
        </w:rPr>
        <w:t xml:space="preserve">večina ukrepov </w:t>
      </w:r>
      <w:r w:rsidR="00CE55D9">
        <w:rPr>
          <w:noProof/>
          <w:color w:val="000000"/>
        </w:rPr>
        <w:t xml:space="preserve">za predvidena sredstva </w:t>
      </w:r>
      <w:r>
        <w:rPr>
          <w:noProof/>
          <w:color w:val="000000"/>
        </w:rPr>
        <w:t>že potrjen</w:t>
      </w:r>
      <w:r w:rsidR="00374017">
        <w:rPr>
          <w:noProof/>
          <w:color w:val="000000"/>
        </w:rPr>
        <w:t>ih</w:t>
      </w:r>
      <w:r w:rsidR="0006573E">
        <w:rPr>
          <w:noProof/>
          <w:color w:val="000000"/>
        </w:rPr>
        <w:t xml:space="preserve"> in sicer z razumevanjem, da je časa za izvedbo malo in da bo druga tranša finančno višja, kot je nato izkazalo</w:t>
      </w:r>
      <w:r>
        <w:rPr>
          <w:noProof/>
          <w:color w:val="000000"/>
        </w:rPr>
        <w:t xml:space="preserve">. </w:t>
      </w:r>
      <w:r w:rsidR="006F5E84">
        <w:rPr>
          <w:noProof/>
          <w:color w:val="000000"/>
        </w:rPr>
        <w:t xml:space="preserve">Iz tega razloga v spodnji preglednici (preglednica 5) podajamo pregled </w:t>
      </w:r>
      <w:r w:rsidR="00404F6E">
        <w:rPr>
          <w:noProof/>
          <w:color w:val="000000"/>
        </w:rPr>
        <w:t xml:space="preserve">stanja v zadnje potrjeni različici OP </w:t>
      </w:r>
      <w:r w:rsidR="006F5E84">
        <w:rPr>
          <w:noProof/>
          <w:color w:val="000000"/>
        </w:rPr>
        <w:t>po kodah in</w:t>
      </w:r>
      <w:r w:rsidR="00404F6E">
        <w:rPr>
          <w:noProof/>
          <w:color w:val="000000"/>
        </w:rPr>
        <w:t xml:space="preserve">tervencij </w:t>
      </w:r>
      <w:r w:rsidR="006F5E84">
        <w:rPr>
          <w:noProof/>
          <w:color w:val="000000"/>
        </w:rPr>
        <w:t xml:space="preserve">za </w:t>
      </w:r>
      <w:r w:rsidR="00404F6E">
        <w:rPr>
          <w:noProof/>
          <w:color w:val="000000"/>
        </w:rPr>
        <w:t xml:space="preserve">sredstva </w:t>
      </w:r>
      <w:r w:rsidR="006F5E84">
        <w:rPr>
          <w:noProof/>
          <w:color w:val="000000"/>
        </w:rPr>
        <w:t>ReactEU in predlog dod</w:t>
      </w:r>
      <w:r w:rsidR="00404F6E">
        <w:rPr>
          <w:noProof/>
          <w:color w:val="000000"/>
        </w:rPr>
        <w:t>e</w:t>
      </w:r>
      <w:r w:rsidR="006F5E84">
        <w:rPr>
          <w:noProof/>
          <w:color w:val="000000"/>
        </w:rPr>
        <w:t>litve v ovkiru druge tranše.</w:t>
      </w:r>
    </w:p>
    <w:p w:rsidR="004B3F36" w:rsidRDefault="004B3F36" w:rsidP="000B43E1">
      <w:pPr>
        <w:keepNext/>
        <w:keepLines/>
        <w:jc w:val="both"/>
        <w:rPr>
          <w:noProof/>
          <w:color w:val="000000"/>
        </w:rPr>
      </w:pPr>
    </w:p>
    <w:p w:rsidR="00FA29C8" w:rsidRDefault="00A30068" w:rsidP="000B43E1">
      <w:pPr>
        <w:keepNext/>
        <w:keepLines/>
        <w:jc w:val="both"/>
        <w:rPr>
          <w:noProof/>
          <w:color w:val="000000"/>
        </w:rPr>
      </w:pPr>
      <w:r>
        <w:rPr>
          <w:noProof/>
          <w:color w:val="000000"/>
        </w:rPr>
        <w:t xml:space="preserve">Pri alokaciji </w:t>
      </w:r>
      <w:r w:rsidR="00374017">
        <w:rPr>
          <w:noProof/>
          <w:color w:val="000000"/>
        </w:rPr>
        <w:t xml:space="preserve">dodatnih </w:t>
      </w:r>
      <w:r>
        <w:rPr>
          <w:noProof/>
          <w:color w:val="000000"/>
        </w:rPr>
        <w:t>sredstev na ustrezne kode intervencij in</w:t>
      </w:r>
      <w:r w:rsidR="00CE55D9">
        <w:rPr>
          <w:noProof/>
          <w:color w:val="000000"/>
        </w:rPr>
        <w:t xml:space="preserve"> </w:t>
      </w:r>
      <w:r>
        <w:rPr>
          <w:noProof/>
          <w:color w:val="000000"/>
        </w:rPr>
        <w:t>s tem ustrezn</w:t>
      </w:r>
      <w:r w:rsidR="00CE55D9">
        <w:rPr>
          <w:noProof/>
          <w:color w:val="000000"/>
        </w:rPr>
        <w:t>o</w:t>
      </w:r>
      <w:r>
        <w:rPr>
          <w:noProof/>
          <w:color w:val="000000"/>
        </w:rPr>
        <w:t xml:space="preserve"> povišanje kazalnikov smo </w:t>
      </w:r>
      <w:r w:rsidR="00CE55D9">
        <w:rPr>
          <w:noProof/>
          <w:color w:val="000000"/>
        </w:rPr>
        <w:t>iz tega razloga predvideli na podro</w:t>
      </w:r>
      <w:r w:rsidR="00374017">
        <w:rPr>
          <w:noProof/>
          <w:color w:val="000000"/>
        </w:rPr>
        <w:t>č</w:t>
      </w:r>
      <w:r w:rsidR="00CE55D9">
        <w:rPr>
          <w:noProof/>
          <w:color w:val="000000"/>
        </w:rPr>
        <w:t>jih, kjer je bilo to najbolj izrazito</w:t>
      </w:r>
      <w:r w:rsidR="00FA29C8">
        <w:rPr>
          <w:noProof/>
          <w:color w:val="000000"/>
        </w:rPr>
        <w:t>:</w:t>
      </w:r>
    </w:p>
    <w:p w:rsidR="00FA29C8" w:rsidRPr="00F072CB" w:rsidRDefault="00CE55D9" w:rsidP="00FA29C8">
      <w:pPr>
        <w:pStyle w:val="Odstavekseznama"/>
        <w:keepNext/>
        <w:keepLines/>
        <w:numPr>
          <w:ilvl w:val="0"/>
          <w:numId w:val="18"/>
        </w:numPr>
        <w:jc w:val="both"/>
        <w:rPr>
          <w:color w:val="000000"/>
          <w:lang w:val="it-IT"/>
        </w:rPr>
      </w:pPr>
      <w:proofErr w:type="spellStart"/>
      <w:r w:rsidRPr="00F072CB">
        <w:rPr>
          <w:b/>
          <w:color w:val="000000"/>
          <w:lang w:val="it-IT"/>
        </w:rPr>
        <w:t>ukrepih</w:t>
      </w:r>
      <w:proofErr w:type="spellEnd"/>
      <w:r w:rsidRPr="00F072CB">
        <w:rPr>
          <w:b/>
          <w:color w:val="000000"/>
          <w:lang w:val="it-IT"/>
        </w:rPr>
        <w:t xml:space="preserve"> </w:t>
      </w:r>
      <w:proofErr w:type="spellStart"/>
      <w:r w:rsidRPr="00F072CB">
        <w:rPr>
          <w:b/>
          <w:color w:val="000000"/>
          <w:lang w:val="it-IT"/>
        </w:rPr>
        <w:t>povezanih</w:t>
      </w:r>
      <w:proofErr w:type="spellEnd"/>
      <w:r w:rsidRPr="00F072CB">
        <w:rPr>
          <w:b/>
          <w:color w:val="000000"/>
          <w:lang w:val="it-IT"/>
        </w:rPr>
        <w:t xml:space="preserve"> z MSP</w:t>
      </w:r>
      <w:r w:rsidR="00FA29C8" w:rsidRPr="00F072CB">
        <w:rPr>
          <w:color w:val="000000"/>
          <w:lang w:val="it-IT"/>
        </w:rPr>
        <w:t xml:space="preserve"> v </w:t>
      </w:r>
      <w:proofErr w:type="spellStart"/>
      <w:r w:rsidR="00FA29C8" w:rsidRPr="00F072CB">
        <w:rPr>
          <w:color w:val="000000"/>
          <w:lang w:val="it-IT"/>
        </w:rPr>
        <w:t>višini</w:t>
      </w:r>
      <w:proofErr w:type="spellEnd"/>
      <w:r w:rsidR="00FA29C8" w:rsidRPr="00F072CB">
        <w:rPr>
          <w:color w:val="000000"/>
          <w:lang w:val="it-IT"/>
        </w:rPr>
        <w:t xml:space="preserve"> 12.570.096 EUR in</w:t>
      </w:r>
    </w:p>
    <w:p w:rsidR="00FA29C8" w:rsidRPr="00F072CB" w:rsidRDefault="00FA29C8" w:rsidP="00FA29C8">
      <w:pPr>
        <w:pStyle w:val="Odstavekseznama"/>
        <w:keepNext/>
        <w:keepLines/>
        <w:numPr>
          <w:ilvl w:val="0"/>
          <w:numId w:val="18"/>
        </w:numPr>
        <w:jc w:val="both"/>
        <w:rPr>
          <w:color w:val="000000"/>
          <w:lang w:val="it-IT"/>
        </w:rPr>
      </w:pPr>
      <w:proofErr w:type="spellStart"/>
      <w:r w:rsidRPr="00F072CB">
        <w:rPr>
          <w:rFonts w:eastAsia="Calibri"/>
          <w:b/>
          <w:lang w:val="it-IT"/>
        </w:rPr>
        <w:t>nakupu</w:t>
      </w:r>
      <w:proofErr w:type="spellEnd"/>
      <w:r w:rsidRPr="00F072CB">
        <w:rPr>
          <w:rFonts w:eastAsia="Calibri"/>
          <w:b/>
          <w:lang w:val="it-IT"/>
        </w:rPr>
        <w:t xml:space="preserve"> IKT za </w:t>
      </w:r>
      <w:proofErr w:type="spellStart"/>
      <w:r w:rsidRPr="00F072CB">
        <w:rPr>
          <w:rFonts w:eastAsia="Calibri"/>
          <w:b/>
          <w:lang w:val="it-IT"/>
        </w:rPr>
        <w:t>vzgojno</w:t>
      </w:r>
      <w:proofErr w:type="spellEnd"/>
      <w:r w:rsidRPr="00F072CB">
        <w:rPr>
          <w:rFonts w:eastAsia="Calibri"/>
          <w:b/>
          <w:lang w:val="it-IT"/>
        </w:rPr>
        <w:t xml:space="preserve"> </w:t>
      </w:r>
      <w:proofErr w:type="spellStart"/>
      <w:r w:rsidRPr="00F072CB">
        <w:rPr>
          <w:rFonts w:eastAsia="Calibri"/>
          <w:b/>
          <w:lang w:val="it-IT"/>
        </w:rPr>
        <w:t>izobraževalne</w:t>
      </w:r>
      <w:proofErr w:type="spellEnd"/>
      <w:r w:rsidRPr="00F072CB">
        <w:rPr>
          <w:rFonts w:eastAsia="Calibri"/>
          <w:b/>
          <w:lang w:val="it-IT"/>
        </w:rPr>
        <w:t xml:space="preserve"> </w:t>
      </w:r>
      <w:proofErr w:type="spellStart"/>
      <w:r w:rsidRPr="00F072CB">
        <w:rPr>
          <w:rFonts w:eastAsia="Calibri"/>
          <w:b/>
          <w:lang w:val="it-IT"/>
        </w:rPr>
        <w:t>zavode</w:t>
      </w:r>
      <w:proofErr w:type="spellEnd"/>
      <w:r w:rsidRPr="00F072CB">
        <w:rPr>
          <w:rFonts w:eastAsia="Calibri"/>
          <w:b/>
          <w:lang w:val="it-IT"/>
        </w:rPr>
        <w:t xml:space="preserve"> </w:t>
      </w:r>
      <w:r w:rsidRPr="00F072CB">
        <w:rPr>
          <w:color w:val="000000"/>
          <w:lang w:val="it-IT"/>
        </w:rPr>
        <w:t xml:space="preserve">v </w:t>
      </w:r>
      <w:proofErr w:type="spellStart"/>
      <w:r w:rsidRPr="00F072CB">
        <w:rPr>
          <w:color w:val="000000"/>
          <w:lang w:val="it-IT"/>
        </w:rPr>
        <w:t>višini</w:t>
      </w:r>
      <w:proofErr w:type="spellEnd"/>
      <w:r w:rsidRPr="00F072CB">
        <w:rPr>
          <w:color w:val="000000"/>
          <w:lang w:val="it-IT"/>
        </w:rPr>
        <w:t xml:space="preserve"> 3.098.084 EUR.</w:t>
      </w:r>
    </w:p>
    <w:p w:rsidR="00430464" w:rsidRPr="00F072CB" w:rsidRDefault="00CE55D9" w:rsidP="00FA29C8">
      <w:pPr>
        <w:pStyle w:val="Odstavekseznama"/>
        <w:keepNext/>
        <w:keepLines/>
        <w:ind w:left="720"/>
        <w:jc w:val="both"/>
        <w:rPr>
          <w:color w:val="000000"/>
          <w:lang w:val="it-IT"/>
        </w:rPr>
      </w:pPr>
      <w:r w:rsidRPr="00F072CB">
        <w:rPr>
          <w:color w:val="000000"/>
          <w:lang w:val="it-IT"/>
        </w:rPr>
        <w:t xml:space="preserve"> </w:t>
      </w:r>
    </w:p>
    <w:p w:rsidR="0089119D" w:rsidRDefault="00F246FD" w:rsidP="0089119D">
      <w:pPr>
        <w:spacing w:line="240" w:lineRule="auto"/>
        <w:jc w:val="both"/>
        <w:rPr>
          <w:noProof/>
          <w:color w:val="000000"/>
        </w:rPr>
      </w:pPr>
      <w:r>
        <w:rPr>
          <w:noProof/>
          <w:color w:val="000000"/>
        </w:rPr>
        <w:t xml:space="preserve">Tako se </w:t>
      </w:r>
      <w:r w:rsidR="00003CB9">
        <w:rPr>
          <w:noProof/>
          <w:color w:val="000000"/>
        </w:rPr>
        <w:t xml:space="preserve">v okviru React–EU </w:t>
      </w:r>
      <w:r w:rsidR="00506653">
        <w:rPr>
          <w:noProof/>
          <w:color w:val="000000"/>
        </w:rPr>
        <w:t xml:space="preserve">glede </w:t>
      </w:r>
      <w:r>
        <w:rPr>
          <w:noProof/>
          <w:color w:val="000000"/>
        </w:rPr>
        <w:t xml:space="preserve">predvideva več </w:t>
      </w:r>
      <w:r w:rsidR="00506653">
        <w:rPr>
          <w:noProof/>
          <w:color w:val="000000"/>
        </w:rPr>
        <w:t xml:space="preserve">sredstev </w:t>
      </w:r>
      <w:r w:rsidR="00FA29C8">
        <w:rPr>
          <w:noProof/>
          <w:color w:val="000000"/>
        </w:rPr>
        <w:t>za namen razvoja</w:t>
      </w:r>
      <w:r>
        <w:rPr>
          <w:noProof/>
          <w:color w:val="000000"/>
        </w:rPr>
        <w:t xml:space="preserve"> MSP (kode intervencij 064, 067 in 069</w:t>
      </w:r>
      <w:r w:rsidR="003A7A85">
        <w:rPr>
          <w:noProof/>
          <w:color w:val="000000"/>
        </w:rPr>
        <w:t xml:space="preserve"> v skupni višini 12.570.096 EUR</w:t>
      </w:r>
      <w:r>
        <w:rPr>
          <w:noProof/>
          <w:color w:val="000000"/>
        </w:rPr>
        <w:t>)</w:t>
      </w:r>
      <w:r w:rsidR="003A7A85">
        <w:rPr>
          <w:noProof/>
          <w:color w:val="000000"/>
        </w:rPr>
        <w:t xml:space="preserve"> in več sredstev za</w:t>
      </w:r>
      <w:r w:rsidR="003A7A85" w:rsidRPr="003A7A85">
        <w:rPr>
          <w:noProof/>
          <w:color w:val="000000"/>
        </w:rPr>
        <w:t xml:space="preserve"> nakup IKT za vzgojno izobraževalne zavode</w:t>
      </w:r>
      <w:r w:rsidR="003A7A85">
        <w:rPr>
          <w:noProof/>
          <w:color w:val="000000"/>
        </w:rPr>
        <w:t xml:space="preserve"> (koda intervencij 48 – za 3.098.084 EUR več, kot predvideno ob prvi tranši).</w:t>
      </w:r>
      <w:r w:rsidR="00506653">
        <w:rPr>
          <w:noProof/>
          <w:color w:val="000000"/>
        </w:rPr>
        <w:t xml:space="preserve"> Dejansko so ti razpisi zaradi velik potreb že potrjeni, s spremembo pa drugo alokacijo React-Eu le ustrezno izkazujemo na ustreznih kodajh intervencij.</w:t>
      </w:r>
    </w:p>
    <w:p w:rsidR="0018109A" w:rsidRDefault="0018109A" w:rsidP="0089119D">
      <w:pPr>
        <w:spacing w:line="240" w:lineRule="auto"/>
        <w:jc w:val="both"/>
        <w:rPr>
          <w:noProof/>
          <w:color w:val="000000"/>
        </w:rPr>
      </w:pPr>
    </w:p>
    <w:p w:rsidR="00287C02" w:rsidRDefault="0018109A" w:rsidP="0018109A">
      <w:pPr>
        <w:spacing w:line="240" w:lineRule="auto"/>
        <w:jc w:val="both"/>
        <w:rPr>
          <w:noProof/>
          <w:color w:val="000000"/>
        </w:rPr>
      </w:pPr>
      <w:r>
        <w:rPr>
          <w:noProof/>
          <w:color w:val="000000"/>
        </w:rPr>
        <w:t>Zaradi manjše druge tranše od prvotno pričakovanega je bila sprejeta tudi odločitev, da</w:t>
      </w:r>
      <w:r w:rsidRPr="0018109A">
        <w:rPr>
          <w:noProof/>
          <w:color w:val="000000"/>
        </w:rPr>
        <w:t xml:space="preserve"> se ukrepov s področja digitalizacije na področju traj</w:t>
      </w:r>
      <w:r>
        <w:rPr>
          <w:noProof/>
          <w:color w:val="000000"/>
        </w:rPr>
        <w:t xml:space="preserve">nostne mobilnosti ne bo izvedlo iz sredstev REACT-EU. Tovrstni ukrepi bodo namreč izvedeni v okiru nacionalnih sredstev in iz sredstev </w:t>
      </w:r>
      <w:r w:rsidRPr="0018109A">
        <w:rPr>
          <w:noProof/>
          <w:color w:val="000000"/>
        </w:rPr>
        <w:t>N</w:t>
      </w:r>
      <w:r>
        <w:rPr>
          <w:noProof/>
          <w:color w:val="000000"/>
        </w:rPr>
        <w:t xml:space="preserve">ačrta za okrevanje in odpornost, kjer </w:t>
      </w:r>
      <w:r w:rsidRPr="0018109A">
        <w:rPr>
          <w:noProof/>
          <w:color w:val="000000"/>
        </w:rPr>
        <w:t>je na področju digitalizacije in trajnostne mobilnosti predviden večji in celovit paket intervencij.</w:t>
      </w:r>
      <w:r w:rsidR="00287C02">
        <w:rPr>
          <w:noProof/>
          <w:color w:val="000000"/>
        </w:rPr>
        <w:t xml:space="preserve"> </w:t>
      </w:r>
    </w:p>
    <w:p w:rsidR="00287C02" w:rsidRDefault="00287C02" w:rsidP="0018109A">
      <w:pPr>
        <w:spacing w:line="240" w:lineRule="auto"/>
        <w:jc w:val="both"/>
        <w:rPr>
          <w:noProof/>
          <w:color w:val="000000"/>
        </w:rPr>
      </w:pPr>
    </w:p>
    <w:p w:rsidR="0018109A" w:rsidRPr="00287C02" w:rsidRDefault="00287C02" w:rsidP="00287C02">
      <w:pPr>
        <w:spacing w:line="240" w:lineRule="auto"/>
        <w:jc w:val="both"/>
        <w:rPr>
          <w:noProof/>
          <w:color w:val="000000"/>
        </w:rPr>
      </w:pPr>
      <w:r>
        <w:rPr>
          <w:noProof/>
          <w:color w:val="000000"/>
        </w:rPr>
        <w:t>Povečanje vlaganj v javni potniški promet se predvideva tudi v prihodnje</w:t>
      </w:r>
      <w:r w:rsidR="000231FD">
        <w:rPr>
          <w:noProof/>
          <w:color w:val="000000"/>
        </w:rPr>
        <w:t xml:space="preserve">, saj je bila sprejeta odločitev da se k tej problematiki pristopi </w:t>
      </w:r>
      <w:r w:rsidR="00CC63F6">
        <w:rPr>
          <w:noProof/>
          <w:color w:val="000000"/>
        </w:rPr>
        <w:t xml:space="preserve">bolj </w:t>
      </w:r>
      <w:r w:rsidR="000231FD">
        <w:rPr>
          <w:noProof/>
          <w:color w:val="000000"/>
        </w:rPr>
        <w:t>celovito</w:t>
      </w:r>
      <w:r>
        <w:rPr>
          <w:noProof/>
          <w:color w:val="000000"/>
        </w:rPr>
        <w:t xml:space="preserve">. 18.3.2022 je namreč </w:t>
      </w:r>
      <w:r w:rsidRPr="00287C02">
        <w:rPr>
          <w:noProof/>
          <w:color w:val="000000"/>
        </w:rPr>
        <w:t>Vlada določila besedilo predloga Zakona o upravljanju javnega potniškega prometa</w:t>
      </w:r>
      <w:r>
        <w:rPr>
          <w:noProof/>
          <w:color w:val="000000"/>
        </w:rPr>
        <w:t xml:space="preserve">. </w:t>
      </w:r>
      <w:r w:rsidRPr="00287C02">
        <w:rPr>
          <w:noProof/>
          <w:color w:val="000000"/>
        </w:rPr>
        <w:t>Namen predloga zakona je vzpostavitev družbe za upravljanje j</w:t>
      </w:r>
      <w:r>
        <w:rPr>
          <w:noProof/>
          <w:color w:val="000000"/>
        </w:rPr>
        <w:t xml:space="preserve">avnega potniškega prometa (JPP), </w:t>
      </w:r>
      <w:r w:rsidRPr="00287C02">
        <w:rPr>
          <w:noProof/>
          <w:color w:val="000000"/>
        </w:rPr>
        <w:t>ki bo združila funkcije upravljanja v enem organu</w:t>
      </w:r>
      <w:r>
        <w:rPr>
          <w:noProof/>
          <w:color w:val="000000"/>
        </w:rPr>
        <w:t>. To je bila dosedaj ena</w:t>
      </w:r>
      <w:r w:rsidRPr="00287C02">
        <w:rPr>
          <w:noProof/>
          <w:color w:val="000000"/>
        </w:rPr>
        <w:t xml:space="preserve"> izmed glavnih pomanjkljivosti sedanje ureditve javnega potniškega prometa v Sloveniji</w:t>
      </w:r>
      <w:r>
        <w:rPr>
          <w:noProof/>
          <w:color w:val="000000"/>
        </w:rPr>
        <w:t>.</w:t>
      </w:r>
      <w:r w:rsidRPr="00287C02">
        <w:rPr>
          <w:noProof/>
          <w:color w:val="000000"/>
        </w:rPr>
        <w:t xml:space="preserve"> Glavne pristojnosti družbe bodo predvsem načrtovanje ponudbe javnega potniškega prometa glede na potrebe, oblikovanje prevoznih storitev in načrtovanje njihovega financiranja, sodelovanje pri določanju strategije razvoja JPP, priprava strokovnih podlag, upravljanje sistema enotne vozovnice, zagotavljanje informiranja potnikov in promocije javnega prevoza in sodelovanje pri načrtovanju razvoja infrastrukture za potnike in infrastrukture za dopolnilne potniške storitve.</w:t>
      </w:r>
      <w:r>
        <w:rPr>
          <w:noProof/>
          <w:color w:val="000000"/>
        </w:rPr>
        <w:t xml:space="preserve"> </w:t>
      </w:r>
      <w:r w:rsidRPr="00287C02">
        <w:rPr>
          <w:noProof/>
          <w:color w:val="000000"/>
        </w:rPr>
        <w:t>S predlogom zakona se spreminja obstoječi sistem financiranja JPP. V okviru družbe za upravljanje JPP se bo zagotovila finančna integracija na način, da se bo na enotnem računu zbiralo in upravljalo z vsemi viri financiranja JPP, ki se za financiranje gospodarske javne službe JPP v državni pristojnosti zagotavljajo na državnem in lokalnem nivoju ter iz drugih virov.</w:t>
      </w:r>
      <w:r w:rsidR="00932F81">
        <w:rPr>
          <w:noProof/>
          <w:color w:val="000000"/>
        </w:rPr>
        <w:t xml:space="preserve"> Iz tega razloga tudi odločitev, da</w:t>
      </w:r>
      <w:r w:rsidR="00932F81" w:rsidRPr="0018109A">
        <w:rPr>
          <w:noProof/>
          <w:color w:val="000000"/>
        </w:rPr>
        <w:t xml:space="preserve"> se ukrepov s področja digitalizacije na področju traj</w:t>
      </w:r>
      <w:r w:rsidR="00932F81">
        <w:rPr>
          <w:noProof/>
          <w:color w:val="000000"/>
        </w:rPr>
        <w:t>nostne mobilnosti ne bo izvedlo iz sredstev REACT-EU. Tovrstni ukrepi bodo v nadalje namreč izvedeni v okiru nacionalnih sredstev.</w:t>
      </w:r>
    </w:p>
    <w:p w:rsidR="0018109A" w:rsidRDefault="0018109A" w:rsidP="0018109A">
      <w:pPr>
        <w:spacing w:line="240" w:lineRule="auto"/>
        <w:jc w:val="both"/>
        <w:rPr>
          <w:noProof/>
          <w:color w:val="000000"/>
        </w:rPr>
      </w:pPr>
    </w:p>
    <w:p w:rsidR="005D1AC7" w:rsidRDefault="005D1AC7" w:rsidP="0089119D">
      <w:pPr>
        <w:spacing w:line="240" w:lineRule="auto"/>
        <w:jc w:val="both"/>
        <w:rPr>
          <w:noProof/>
          <w:color w:val="000000"/>
        </w:rPr>
      </w:pPr>
    </w:p>
    <w:p w:rsidR="00502B73" w:rsidRDefault="00502B73" w:rsidP="0089119D">
      <w:pPr>
        <w:spacing w:line="240" w:lineRule="auto"/>
        <w:jc w:val="both"/>
        <w:rPr>
          <w:noProof/>
          <w:color w:val="000000"/>
        </w:rPr>
      </w:pPr>
    </w:p>
    <w:p w:rsidR="0089119D" w:rsidRDefault="0023294F" w:rsidP="0089119D">
      <w:pPr>
        <w:spacing w:line="240" w:lineRule="auto"/>
        <w:jc w:val="both"/>
        <w:rPr>
          <w:b/>
          <w:noProof/>
          <w:color w:val="000000"/>
        </w:rPr>
      </w:pPr>
      <w:r w:rsidRPr="00D30B22">
        <w:rPr>
          <w:b/>
          <w:noProof/>
          <w:color w:val="000000"/>
        </w:rPr>
        <w:t>Podroben</w:t>
      </w:r>
      <w:r w:rsidR="00966561" w:rsidRPr="00D30B22">
        <w:rPr>
          <w:b/>
          <w:noProof/>
          <w:color w:val="000000"/>
        </w:rPr>
        <w:t xml:space="preserve"> opis intervencij, kamo</w:t>
      </w:r>
      <w:r w:rsidR="00846604">
        <w:rPr>
          <w:b/>
          <w:noProof/>
          <w:color w:val="000000"/>
        </w:rPr>
        <w:t>r</w:t>
      </w:r>
      <w:r w:rsidR="00966561" w:rsidRPr="00D30B22">
        <w:rPr>
          <w:b/>
          <w:noProof/>
          <w:color w:val="000000"/>
        </w:rPr>
        <w:t xml:space="preserve"> se bo usmerilo sred</w:t>
      </w:r>
      <w:r w:rsidR="00D87B16" w:rsidRPr="00D87B16">
        <w:rPr>
          <w:b/>
          <w:noProof/>
          <w:color w:val="000000"/>
        </w:rPr>
        <w:t>stva tudi druge tranše React EU</w:t>
      </w:r>
    </w:p>
    <w:p w:rsidR="0089119D" w:rsidRDefault="0089119D" w:rsidP="0089119D">
      <w:pPr>
        <w:spacing w:line="240" w:lineRule="auto"/>
        <w:jc w:val="both"/>
        <w:rPr>
          <w:b/>
          <w:noProof/>
          <w:color w:val="000000"/>
        </w:rPr>
      </w:pPr>
    </w:p>
    <w:p w:rsidR="00C232F9" w:rsidRDefault="00C232F9" w:rsidP="00FA29C8">
      <w:pPr>
        <w:keepNext/>
        <w:keepLines/>
        <w:jc w:val="both"/>
        <w:rPr>
          <w:noProof/>
          <w:color w:val="000000"/>
        </w:rPr>
      </w:pPr>
      <w:r>
        <w:rPr>
          <w:b/>
          <w:noProof/>
          <w:color w:val="000000"/>
        </w:rPr>
        <w:t>U</w:t>
      </w:r>
      <w:r w:rsidRPr="00FA29C8">
        <w:rPr>
          <w:b/>
          <w:noProof/>
          <w:color w:val="000000"/>
        </w:rPr>
        <w:t xml:space="preserve">krepih povezani z </w:t>
      </w:r>
      <w:r w:rsidRPr="00C232F9">
        <w:rPr>
          <w:b/>
          <w:noProof/>
          <w:color w:val="000000"/>
        </w:rPr>
        <w:t>MSP (kode intervencij 064, 067 in 069):</w:t>
      </w:r>
      <w:r>
        <w:rPr>
          <w:noProof/>
          <w:color w:val="000000"/>
        </w:rPr>
        <w:t xml:space="preserve"> </w:t>
      </w:r>
    </w:p>
    <w:p w:rsidR="00C232F9" w:rsidRDefault="00C232F9" w:rsidP="00FA29C8">
      <w:pPr>
        <w:keepNext/>
        <w:keepLines/>
        <w:jc w:val="both"/>
        <w:rPr>
          <w:noProof/>
          <w:color w:val="000000"/>
        </w:rPr>
      </w:pPr>
    </w:p>
    <w:p w:rsidR="00FA29C8" w:rsidRPr="00FA29C8" w:rsidRDefault="000156C5" w:rsidP="00FA29C8">
      <w:pPr>
        <w:keepNext/>
        <w:keepLines/>
        <w:jc w:val="both"/>
        <w:rPr>
          <w:noProof/>
          <w:color w:val="000000"/>
        </w:rPr>
      </w:pPr>
      <w:r>
        <w:rPr>
          <w:noProof/>
          <w:color w:val="000000"/>
        </w:rPr>
        <w:t>P</w:t>
      </w:r>
      <w:r w:rsidR="00FA29C8" w:rsidRPr="00FA29C8">
        <w:rPr>
          <w:noProof/>
          <w:color w:val="000000"/>
        </w:rPr>
        <w:t>ri malih in srednjih podjetij se je izkazalo, da so potrebe</w:t>
      </w:r>
      <w:r w:rsidR="00ED379B">
        <w:rPr>
          <w:noProof/>
          <w:color w:val="000000"/>
        </w:rPr>
        <w:t xml:space="preserve"> po podpori iz sredstev React EU</w:t>
      </w:r>
      <w:r w:rsidR="00FA29C8" w:rsidRPr="00FA29C8">
        <w:rPr>
          <w:noProof/>
          <w:color w:val="000000"/>
        </w:rPr>
        <w:t xml:space="preserve"> izredno velike in to ravno kot posledica pandemije COVID -19, kjer se je še bolj izrazito pojavila potreba po digitalizaciji in optimiziranj</w:t>
      </w:r>
      <w:r w:rsidR="00ED379B">
        <w:rPr>
          <w:noProof/>
          <w:color w:val="000000"/>
        </w:rPr>
        <w:t>u</w:t>
      </w:r>
      <w:r w:rsidR="00FA29C8" w:rsidRPr="00FA29C8">
        <w:rPr>
          <w:noProof/>
          <w:color w:val="000000"/>
        </w:rPr>
        <w:t xml:space="preserve"> delovnih procesov </w:t>
      </w:r>
      <w:r w:rsidR="00ED379B">
        <w:rPr>
          <w:noProof/>
          <w:color w:val="000000"/>
        </w:rPr>
        <w:t>ter</w:t>
      </w:r>
      <w:r w:rsidR="00FA29C8" w:rsidRPr="00FA29C8">
        <w:rPr>
          <w:noProof/>
          <w:color w:val="000000"/>
        </w:rPr>
        <w:t xml:space="preserve"> uvajanj</w:t>
      </w:r>
      <w:r w:rsidR="00ED379B">
        <w:rPr>
          <w:noProof/>
          <w:color w:val="000000"/>
        </w:rPr>
        <w:t>u</w:t>
      </w:r>
      <w:r w:rsidR="00FA29C8" w:rsidRPr="00FA29C8">
        <w:rPr>
          <w:noProof/>
          <w:color w:val="000000"/>
        </w:rPr>
        <w:t xml:space="preserve"> učinkovitih metod </w:t>
      </w:r>
      <w:r w:rsidR="00FA29C8">
        <w:rPr>
          <w:noProof/>
          <w:color w:val="000000"/>
        </w:rPr>
        <w:t>dela za še večjo produktivnost</w:t>
      </w:r>
      <w:r w:rsidR="00ED379B">
        <w:rPr>
          <w:noProof/>
          <w:color w:val="000000"/>
        </w:rPr>
        <w:t>.</w:t>
      </w:r>
    </w:p>
    <w:p w:rsidR="00FA29C8" w:rsidRDefault="00FA29C8" w:rsidP="0089119D">
      <w:pPr>
        <w:spacing w:line="240" w:lineRule="auto"/>
        <w:jc w:val="both"/>
        <w:rPr>
          <w:noProof/>
          <w:color w:val="000000"/>
        </w:rPr>
      </w:pPr>
    </w:p>
    <w:p w:rsidR="0089119D" w:rsidRDefault="000156C5" w:rsidP="0089119D">
      <w:pPr>
        <w:spacing w:line="240" w:lineRule="auto"/>
        <w:jc w:val="both"/>
        <w:rPr>
          <w:noProof/>
          <w:color w:val="000000"/>
        </w:rPr>
      </w:pPr>
      <w:r w:rsidRPr="00966561">
        <w:rPr>
          <w:noProof/>
          <w:color w:val="000000"/>
        </w:rPr>
        <w:t xml:space="preserve">Za okrevanje gospodarstva po krizi zaradi epidemije COVID-19 bomo </w:t>
      </w:r>
      <w:r w:rsidR="005832A6">
        <w:rPr>
          <w:noProof/>
          <w:color w:val="000000"/>
        </w:rPr>
        <w:t>z dodatnimi</w:t>
      </w:r>
      <w:r>
        <w:rPr>
          <w:noProof/>
          <w:color w:val="000000"/>
        </w:rPr>
        <w:t xml:space="preserve"> React EU</w:t>
      </w:r>
      <w:r w:rsidR="005832A6">
        <w:rPr>
          <w:noProof/>
          <w:color w:val="000000"/>
        </w:rPr>
        <w:t xml:space="preserve"> sredstvi v ovkiru</w:t>
      </w:r>
      <w:r>
        <w:rPr>
          <w:noProof/>
          <w:color w:val="000000"/>
        </w:rPr>
        <w:t xml:space="preserve"> </w:t>
      </w:r>
      <w:r w:rsidRPr="00966561">
        <w:rPr>
          <w:noProof/>
          <w:color w:val="000000"/>
        </w:rPr>
        <w:t>vavčersk</w:t>
      </w:r>
      <w:r w:rsidR="005832A6">
        <w:rPr>
          <w:noProof/>
          <w:color w:val="000000"/>
        </w:rPr>
        <w:t>ega</w:t>
      </w:r>
      <w:r w:rsidRPr="00966561">
        <w:rPr>
          <w:noProof/>
          <w:color w:val="000000"/>
        </w:rPr>
        <w:t xml:space="preserve"> sistemom</w:t>
      </w:r>
      <w:r w:rsidR="005832A6">
        <w:rPr>
          <w:noProof/>
          <w:color w:val="000000"/>
        </w:rPr>
        <w:t>a</w:t>
      </w:r>
      <w:r w:rsidRPr="00966561">
        <w:rPr>
          <w:noProof/>
          <w:color w:val="000000"/>
        </w:rPr>
        <w:t xml:space="preserve"> dodeljevanja spodbud MSP-jem omogočali bistveno poenostavljen dostop do spodbud, s pomočjo katerih bodo krepila svojo konkurenčnost, kompetence in inovativnost za vsebine kot npr. digitalizacija, krožno gospodarstvo, certificiranje, zaščita intelektualne lastnine, </w:t>
      </w:r>
      <w:r w:rsidRPr="00966561">
        <w:rPr>
          <w:noProof/>
          <w:color w:val="000000"/>
        </w:rPr>
        <w:lastRenderedPageBreak/>
        <w:t>prenos la</w:t>
      </w:r>
      <w:r>
        <w:rPr>
          <w:noProof/>
          <w:color w:val="000000"/>
        </w:rPr>
        <w:t>stništva, internacionalizacija.</w:t>
      </w:r>
      <w:r w:rsidR="00966561" w:rsidRPr="00966561">
        <w:rPr>
          <w:noProof/>
          <w:color w:val="000000"/>
        </w:rPr>
        <w:t xml:space="preserve"> </w:t>
      </w:r>
      <w:r>
        <w:rPr>
          <w:noProof/>
          <w:color w:val="000000"/>
        </w:rPr>
        <w:t>Z</w:t>
      </w:r>
      <w:r w:rsidR="00966561" w:rsidRPr="00966561">
        <w:rPr>
          <w:noProof/>
          <w:color w:val="000000"/>
        </w:rPr>
        <w:t xml:space="preserve"> izvedbo javnih pozivov za dodelitev vavčerjev ciljni skupini </w:t>
      </w:r>
      <w:r>
        <w:rPr>
          <w:noProof/>
          <w:color w:val="000000"/>
        </w:rPr>
        <w:t>bomo MSP-jem</w:t>
      </w:r>
      <w:r w:rsidR="00966561" w:rsidRPr="00966561">
        <w:rPr>
          <w:noProof/>
          <w:color w:val="000000"/>
        </w:rPr>
        <w:t xml:space="preserve"> </w:t>
      </w:r>
      <w:r>
        <w:rPr>
          <w:noProof/>
          <w:color w:val="000000"/>
        </w:rPr>
        <w:t xml:space="preserve">nudili </w:t>
      </w:r>
      <w:r w:rsidR="00966561" w:rsidRPr="00966561">
        <w:rPr>
          <w:noProof/>
          <w:color w:val="000000"/>
        </w:rPr>
        <w:t>finančno podporo pri izvedbi njihovih projektov v obliki nepovratnih sredstev nižjih vrednosti, do katerih bodo MSP dostopali na hiter in enostaven način. S</w:t>
      </w:r>
      <w:r w:rsidR="00ED379B">
        <w:rPr>
          <w:noProof/>
          <w:color w:val="000000"/>
        </w:rPr>
        <w:t>lovenski podjetniški sklad, ki</w:t>
      </w:r>
      <w:r>
        <w:rPr>
          <w:noProof/>
          <w:color w:val="000000"/>
        </w:rPr>
        <w:t xml:space="preserve"> bo</w:t>
      </w:r>
      <w:r w:rsidR="00ED379B">
        <w:rPr>
          <w:noProof/>
          <w:color w:val="000000"/>
        </w:rPr>
        <w:t xml:space="preserve"> izvaja</w:t>
      </w:r>
      <w:r>
        <w:rPr>
          <w:noProof/>
          <w:color w:val="000000"/>
        </w:rPr>
        <w:t>l</w:t>
      </w:r>
      <w:r w:rsidR="00ED379B">
        <w:rPr>
          <w:noProof/>
          <w:color w:val="000000"/>
        </w:rPr>
        <w:t xml:space="preserve"> ukrep</w:t>
      </w:r>
      <w:r>
        <w:rPr>
          <w:noProof/>
          <w:color w:val="000000"/>
        </w:rPr>
        <w:t>,</w:t>
      </w:r>
      <w:r w:rsidR="00966561" w:rsidRPr="00966561">
        <w:rPr>
          <w:noProof/>
          <w:color w:val="000000"/>
        </w:rPr>
        <w:t xml:space="preserve"> namreč stremi k smernicam digitalne transformacije, zato v svoje poslovanje uvaja digitalne poslovne modele ter na ta način optimizira delovne procese in uvaja učinkovite metode dela za še večjo produktivnost. </w:t>
      </w:r>
    </w:p>
    <w:p w:rsidR="0089119D" w:rsidRDefault="0089119D" w:rsidP="0089119D">
      <w:pPr>
        <w:spacing w:line="240" w:lineRule="auto"/>
        <w:jc w:val="both"/>
        <w:rPr>
          <w:noProof/>
          <w:color w:val="000000"/>
        </w:rPr>
      </w:pPr>
    </w:p>
    <w:p w:rsidR="008F2830" w:rsidRDefault="00FA64B7" w:rsidP="0089119D">
      <w:pPr>
        <w:spacing w:line="240" w:lineRule="auto"/>
        <w:jc w:val="both"/>
        <w:rPr>
          <w:noProof/>
          <w:color w:val="000000"/>
        </w:rPr>
      </w:pPr>
      <w:r>
        <w:rPr>
          <w:noProof/>
          <w:color w:val="000000"/>
        </w:rPr>
        <w:t xml:space="preserve">Za rasti </w:t>
      </w:r>
      <w:r w:rsidR="00030A3C" w:rsidRPr="00030A3C">
        <w:rPr>
          <w:noProof/>
          <w:color w:val="000000"/>
        </w:rPr>
        <w:t xml:space="preserve">rast in razvoj </w:t>
      </w:r>
      <w:r>
        <w:rPr>
          <w:noProof/>
          <w:color w:val="000000"/>
        </w:rPr>
        <w:t xml:space="preserve">malih in srednjih </w:t>
      </w:r>
      <w:r w:rsidR="00030A3C" w:rsidRPr="00030A3C">
        <w:rPr>
          <w:noProof/>
          <w:color w:val="000000"/>
        </w:rPr>
        <w:t xml:space="preserve">podjetij ter odpravljanje posledic pandemije </w:t>
      </w:r>
      <w:r w:rsidR="000156C5">
        <w:rPr>
          <w:noProof/>
          <w:color w:val="000000"/>
        </w:rPr>
        <w:t>COVID</w:t>
      </w:r>
      <w:r w:rsidR="00030A3C" w:rsidRPr="00030A3C">
        <w:rPr>
          <w:noProof/>
          <w:color w:val="000000"/>
        </w:rPr>
        <w:t xml:space="preserve">-19 </w:t>
      </w:r>
      <w:r>
        <w:rPr>
          <w:noProof/>
          <w:color w:val="000000"/>
        </w:rPr>
        <w:t xml:space="preserve">se je pedvidilo </w:t>
      </w:r>
      <w:r w:rsidR="000156C5">
        <w:rPr>
          <w:noProof/>
          <w:color w:val="000000"/>
        </w:rPr>
        <w:t>tudi</w:t>
      </w:r>
      <w:r w:rsidR="008F2830">
        <w:rPr>
          <w:noProof/>
          <w:color w:val="000000"/>
        </w:rPr>
        <w:t xml:space="preserve"> dodatna</w:t>
      </w:r>
      <w:r w:rsidR="000156C5">
        <w:rPr>
          <w:noProof/>
          <w:color w:val="000000"/>
        </w:rPr>
        <w:t xml:space="preserve"> </w:t>
      </w:r>
      <w:r>
        <w:rPr>
          <w:noProof/>
          <w:color w:val="000000"/>
        </w:rPr>
        <w:t xml:space="preserve">sredstva </w:t>
      </w:r>
      <w:r w:rsidR="000156C5">
        <w:rPr>
          <w:noProof/>
          <w:color w:val="000000"/>
        </w:rPr>
        <w:t>za</w:t>
      </w:r>
      <w:r w:rsidR="00030A3C" w:rsidRPr="00030A3C">
        <w:rPr>
          <w:noProof/>
          <w:color w:val="000000"/>
        </w:rPr>
        <w:t xml:space="preserve"> </w:t>
      </w:r>
      <w:r w:rsidR="008F2830">
        <w:rPr>
          <w:noProof/>
          <w:color w:val="000000"/>
        </w:rPr>
        <w:t>sofinanciranje zagotovitve tehnične opremljenosti in digitalne transormacije ključnih proizvodnih in poslovnih procesov v MSP</w:t>
      </w:r>
      <w:r w:rsidR="009C16DE">
        <w:rPr>
          <w:noProof/>
          <w:color w:val="000000"/>
        </w:rPr>
        <w:t xml:space="preserve"> z namenom povečanja njihove dodane vrednosti</w:t>
      </w:r>
      <w:r w:rsidR="008F2830">
        <w:rPr>
          <w:noProof/>
          <w:color w:val="000000"/>
        </w:rPr>
        <w:t xml:space="preserve">. Ker </w:t>
      </w:r>
      <w:r w:rsidR="009C16DE">
        <w:rPr>
          <w:noProof/>
          <w:color w:val="000000"/>
        </w:rPr>
        <w:t xml:space="preserve">digitalizacija podjetij že na splošno pozitivno prispeva k snovni in energetski učinkovitosti, polet tega pa </w:t>
      </w:r>
      <w:r w:rsidR="008F2830">
        <w:rPr>
          <w:noProof/>
          <w:color w:val="000000"/>
        </w:rPr>
        <w:t xml:space="preserve">morajo projekti izkazovati </w:t>
      </w:r>
      <w:r w:rsidR="009C16DE">
        <w:rPr>
          <w:noProof/>
          <w:color w:val="000000"/>
        </w:rPr>
        <w:t xml:space="preserve">neposreden </w:t>
      </w:r>
      <w:r w:rsidR="008F2830">
        <w:rPr>
          <w:noProof/>
          <w:color w:val="000000"/>
        </w:rPr>
        <w:t xml:space="preserve">pozitiven prispevek k okolju, se ta bo ta ukrep izvajal v okviru kode intervencije 069. </w:t>
      </w:r>
    </w:p>
    <w:p w:rsidR="008F2830" w:rsidRDefault="008F2830" w:rsidP="0089119D">
      <w:pPr>
        <w:spacing w:line="240" w:lineRule="auto"/>
        <w:jc w:val="both"/>
        <w:rPr>
          <w:noProof/>
          <w:color w:val="000000"/>
        </w:rPr>
      </w:pPr>
      <w:r>
        <w:rPr>
          <w:noProof/>
          <w:color w:val="000000"/>
        </w:rPr>
        <w:t xml:space="preserve"> </w:t>
      </w:r>
    </w:p>
    <w:p w:rsidR="00E97849" w:rsidRDefault="00E97849" w:rsidP="00C232F9">
      <w:pPr>
        <w:spacing w:line="240" w:lineRule="auto"/>
        <w:jc w:val="both"/>
        <w:rPr>
          <w:noProof/>
          <w:color w:val="000000"/>
        </w:rPr>
      </w:pPr>
      <w:r>
        <w:rPr>
          <w:noProof/>
          <w:color w:val="000000"/>
        </w:rPr>
        <w:t>Dodatna</w:t>
      </w:r>
      <w:r w:rsidR="009C16DE">
        <w:rPr>
          <w:noProof/>
          <w:color w:val="000000"/>
        </w:rPr>
        <w:t xml:space="preserve"> sredstev </w:t>
      </w:r>
      <w:r>
        <w:rPr>
          <w:noProof/>
          <w:color w:val="000000"/>
        </w:rPr>
        <w:t xml:space="preserve">se </w:t>
      </w:r>
      <w:r w:rsidR="009C16DE">
        <w:rPr>
          <w:noProof/>
          <w:color w:val="000000"/>
        </w:rPr>
        <w:t>bo</w:t>
      </w:r>
      <w:r>
        <w:rPr>
          <w:noProof/>
          <w:color w:val="000000"/>
        </w:rPr>
        <w:t>do</w:t>
      </w:r>
      <w:r w:rsidR="009C16DE">
        <w:rPr>
          <w:noProof/>
          <w:color w:val="000000"/>
        </w:rPr>
        <w:t xml:space="preserve"> </w:t>
      </w:r>
      <w:r>
        <w:rPr>
          <w:noProof/>
          <w:color w:val="000000"/>
        </w:rPr>
        <w:t>v okviru kode intervencije 064 namenjenila</w:t>
      </w:r>
      <w:r w:rsidR="009C16DE">
        <w:rPr>
          <w:noProof/>
          <w:color w:val="000000"/>
        </w:rPr>
        <w:t xml:space="preserve"> tudi za ukrep v okviru katerega bodo </w:t>
      </w:r>
      <w:r>
        <w:rPr>
          <w:noProof/>
          <w:color w:val="000000"/>
        </w:rPr>
        <w:t xml:space="preserve">s financiranjem obratnega kapitala podprti projekti za ohranjanje inovacijskega potenciala v MSP, prednostno na področju digitalizacije in krožnega gospodarstva. </w:t>
      </w:r>
      <w:r w:rsidRPr="00E97849">
        <w:rPr>
          <w:noProof/>
          <w:color w:val="000000"/>
        </w:rPr>
        <w:t xml:space="preserve">Primarni namen ukrepa je podjetja spodbuditi, da kljub oteženi gospodarski situaciji </w:t>
      </w:r>
      <w:r>
        <w:rPr>
          <w:noProof/>
          <w:color w:val="000000"/>
        </w:rPr>
        <w:t xml:space="preserve">zaradi COVID-19 krize, </w:t>
      </w:r>
      <w:r w:rsidRPr="00E97849">
        <w:rPr>
          <w:noProof/>
          <w:color w:val="000000"/>
        </w:rPr>
        <w:t>raziskovalni kadri ostanejo polno zaposleni, s tem pa razvojni projekti ne izgubijo zagona</w:t>
      </w:r>
      <w:r>
        <w:rPr>
          <w:noProof/>
          <w:color w:val="000000"/>
        </w:rPr>
        <w:t>.</w:t>
      </w:r>
    </w:p>
    <w:p w:rsidR="007D0143" w:rsidRDefault="007D0143" w:rsidP="00C232F9">
      <w:pPr>
        <w:spacing w:line="240" w:lineRule="auto"/>
        <w:jc w:val="both"/>
        <w:rPr>
          <w:rFonts w:eastAsia="Calibri" w:cstheme="minorHAnsi"/>
          <w:b/>
        </w:rPr>
      </w:pPr>
    </w:p>
    <w:p w:rsidR="00C232F9" w:rsidRPr="00C232F9" w:rsidRDefault="00C232F9" w:rsidP="00C232F9">
      <w:pPr>
        <w:spacing w:line="240" w:lineRule="auto"/>
        <w:jc w:val="both"/>
        <w:rPr>
          <w:rFonts w:eastAsia="Calibri" w:cstheme="minorHAnsi"/>
          <w:b/>
        </w:rPr>
      </w:pPr>
      <w:r>
        <w:rPr>
          <w:rFonts w:eastAsia="Calibri" w:cstheme="minorHAnsi"/>
          <w:b/>
        </w:rPr>
        <w:t xml:space="preserve">Nakupu </w:t>
      </w:r>
      <w:r w:rsidRPr="00FA29C8">
        <w:rPr>
          <w:rFonts w:eastAsia="Calibri" w:cstheme="minorHAnsi"/>
          <w:b/>
        </w:rPr>
        <w:t>IKT za vzgojno izobraževalne zavode</w:t>
      </w:r>
      <w:r>
        <w:rPr>
          <w:rFonts w:eastAsia="Calibri" w:cstheme="minorHAnsi"/>
          <w:b/>
        </w:rPr>
        <w:t xml:space="preserve"> (</w:t>
      </w:r>
      <w:r w:rsidRPr="00C232F9">
        <w:rPr>
          <w:rFonts w:eastAsia="Calibri" w:cstheme="minorHAnsi"/>
          <w:b/>
        </w:rPr>
        <w:t>koda intervencij 48):</w:t>
      </w:r>
    </w:p>
    <w:p w:rsidR="00C232F9" w:rsidRDefault="00C232F9" w:rsidP="00C232F9">
      <w:pPr>
        <w:spacing w:line="240" w:lineRule="auto"/>
        <w:jc w:val="both"/>
        <w:rPr>
          <w:noProof/>
          <w:color w:val="000000"/>
        </w:rPr>
      </w:pPr>
    </w:p>
    <w:p w:rsidR="0089119D" w:rsidRDefault="00245161" w:rsidP="0089119D">
      <w:pPr>
        <w:spacing w:line="240" w:lineRule="auto"/>
        <w:jc w:val="both"/>
        <w:rPr>
          <w:noProof/>
          <w:color w:val="000000"/>
        </w:rPr>
      </w:pPr>
      <w:r>
        <w:rPr>
          <w:noProof/>
          <w:color w:val="000000"/>
        </w:rPr>
        <w:t>V ovkiru obveh tranš React-EU je za n</w:t>
      </w:r>
      <w:r w:rsidR="00C232F9" w:rsidRPr="00C232F9">
        <w:rPr>
          <w:noProof/>
          <w:color w:val="000000"/>
        </w:rPr>
        <w:t>amen ukrepa</w:t>
      </w:r>
      <w:r>
        <w:rPr>
          <w:noProof/>
          <w:color w:val="000000"/>
        </w:rPr>
        <w:t xml:space="preserve"> »</w:t>
      </w:r>
      <w:r w:rsidRPr="00245161">
        <w:rPr>
          <w:noProof/>
          <w:color w:val="000000"/>
        </w:rPr>
        <w:t xml:space="preserve">REACT- EU </w:t>
      </w:r>
      <w:r>
        <w:rPr>
          <w:noProof/>
          <w:color w:val="000000"/>
        </w:rPr>
        <w:t>–</w:t>
      </w:r>
      <w:r w:rsidRPr="00245161">
        <w:rPr>
          <w:noProof/>
          <w:color w:val="000000"/>
        </w:rPr>
        <w:t xml:space="preserve"> IKT</w:t>
      </w:r>
      <w:r>
        <w:rPr>
          <w:noProof/>
          <w:color w:val="000000"/>
        </w:rPr>
        <w:t>«</w:t>
      </w:r>
      <w:r w:rsidRPr="00245161">
        <w:rPr>
          <w:noProof/>
          <w:color w:val="000000"/>
        </w:rPr>
        <w:t xml:space="preserve"> za vzgojno izobraževalne zavode«</w:t>
      </w:r>
      <w:r w:rsidR="00C232F9" w:rsidRPr="00C232F9">
        <w:rPr>
          <w:noProof/>
          <w:color w:val="000000"/>
        </w:rPr>
        <w:t xml:space="preserve"> </w:t>
      </w:r>
      <w:r>
        <w:rPr>
          <w:noProof/>
          <w:color w:val="000000"/>
        </w:rPr>
        <w:t xml:space="preserve">predvidenih in že potrjenih </w:t>
      </w:r>
      <w:r w:rsidRPr="00245161">
        <w:rPr>
          <w:noProof/>
          <w:color w:val="000000"/>
        </w:rPr>
        <w:t xml:space="preserve">13.600.000 EUR. </w:t>
      </w:r>
      <w:r>
        <w:rPr>
          <w:noProof/>
          <w:color w:val="000000"/>
        </w:rPr>
        <w:t xml:space="preserve">Namen </w:t>
      </w:r>
      <w:r w:rsidR="00C232F9" w:rsidRPr="00C232F9">
        <w:rPr>
          <w:noProof/>
          <w:color w:val="000000"/>
        </w:rPr>
        <w:t>je na vseh VIZ vzpostaviti takšno učno okolje, ki bo omogočalo kvalitetno izvedbo izobraževanja na daljavo.</w:t>
      </w:r>
      <w:r>
        <w:rPr>
          <w:noProof/>
          <w:color w:val="000000"/>
        </w:rPr>
        <w:t xml:space="preserve"> V ovkiru te kode je že bil potrjen razpis, ki presega poterjena sredsta v predivedeni alokaciji po kodah intervencij s trenutno veljavnim OP. Iz tega razloga je potrebno z drugo alokcaijo React-Eu dodatno uskladiti višino sredstev na deja</w:t>
      </w:r>
      <w:r w:rsidR="00FF424A">
        <w:rPr>
          <w:noProof/>
          <w:color w:val="000000"/>
        </w:rPr>
        <w:t>nsko vrednost za to namenjenih sredstev. V ovkiur teh sredstev je bilo dodeljenim več kot 1000 vzgojno izobraževalnim</w:t>
      </w:r>
      <w:r w:rsidR="00FF424A" w:rsidRPr="00245161">
        <w:rPr>
          <w:noProof/>
          <w:color w:val="000000"/>
        </w:rPr>
        <w:t xml:space="preserve"> zavod</w:t>
      </w:r>
      <w:r w:rsidR="00FF424A">
        <w:rPr>
          <w:noProof/>
          <w:color w:val="000000"/>
        </w:rPr>
        <w:t>om.</w:t>
      </w:r>
    </w:p>
    <w:p w:rsidR="00245161" w:rsidRDefault="00245161" w:rsidP="0089119D">
      <w:pPr>
        <w:spacing w:line="240" w:lineRule="auto"/>
        <w:jc w:val="both"/>
        <w:rPr>
          <w:noProof/>
          <w:color w:val="000000"/>
        </w:rPr>
      </w:pPr>
    </w:p>
    <w:p w:rsidR="00245161" w:rsidRDefault="00245161" w:rsidP="0089119D">
      <w:pPr>
        <w:spacing w:line="240" w:lineRule="auto"/>
        <w:jc w:val="both"/>
        <w:rPr>
          <w:noProof/>
          <w:color w:val="000000"/>
        </w:rPr>
      </w:pPr>
    </w:p>
    <w:p w:rsidR="00BD33BC" w:rsidRDefault="00BD33BC">
      <w:pPr>
        <w:spacing w:after="160" w:line="259" w:lineRule="auto"/>
        <w:rPr>
          <w:noProof/>
          <w:color w:val="000000"/>
        </w:rPr>
      </w:pPr>
      <w:r>
        <w:rPr>
          <w:noProof/>
          <w:color w:val="000000"/>
        </w:rPr>
        <w:br w:type="page"/>
      </w:r>
    </w:p>
    <w:p w:rsidR="00EE5F69" w:rsidRDefault="00EE5F69" w:rsidP="0089119D">
      <w:pPr>
        <w:spacing w:line="240" w:lineRule="auto"/>
        <w:jc w:val="both"/>
        <w:rPr>
          <w:noProof/>
          <w:color w:val="000000"/>
        </w:rPr>
      </w:pPr>
      <w:r>
        <w:rPr>
          <w:noProof/>
          <w:color w:val="000000"/>
        </w:rPr>
        <w:lastRenderedPageBreak/>
        <w:t>Predlagane spremembe so razvidne iz skupnih ka</w:t>
      </w:r>
      <w:r w:rsidR="00464E19">
        <w:rPr>
          <w:noProof/>
          <w:color w:val="000000"/>
        </w:rPr>
        <w:t>zalnikov</w:t>
      </w:r>
      <w:r>
        <w:rPr>
          <w:noProof/>
          <w:color w:val="000000"/>
        </w:rPr>
        <w:t xml:space="preserve"> učinka ter kodah intervencij na tej prednosnti osi. </w:t>
      </w:r>
      <w:r w:rsidR="00374799">
        <w:rPr>
          <w:noProof/>
          <w:color w:val="000000"/>
        </w:rPr>
        <w:t>Področja intervencije, kjer predlagamo spremembe, so obarvano v rdeče.</w:t>
      </w:r>
    </w:p>
    <w:p w:rsidR="00EE5F69" w:rsidRDefault="00EE5F69" w:rsidP="00A30068">
      <w:pPr>
        <w:keepNext/>
        <w:keepLines/>
        <w:jc w:val="both"/>
        <w:rPr>
          <w:noProof/>
          <w:color w:val="000000"/>
        </w:rPr>
      </w:pPr>
    </w:p>
    <w:p w:rsidR="00482008" w:rsidRDefault="00482008" w:rsidP="00482008">
      <w:pPr>
        <w:keepNext/>
        <w:keepLines/>
        <w:rPr>
          <w:b/>
          <w:noProof/>
          <w:szCs w:val="20"/>
          <w:lang w:eastAsia="en-GB"/>
        </w:rPr>
      </w:pPr>
      <w:r w:rsidRPr="00BF44C1">
        <w:rPr>
          <w:b/>
          <w:noProof/>
          <w:szCs w:val="20"/>
          <w:lang w:eastAsia="en-GB"/>
        </w:rPr>
        <w:t xml:space="preserve">Preglednica </w:t>
      </w:r>
      <w:r w:rsidR="00AF2B91">
        <w:rPr>
          <w:b/>
          <w:noProof/>
          <w:szCs w:val="20"/>
          <w:lang w:eastAsia="en-GB"/>
        </w:rPr>
        <w:t>5</w:t>
      </w:r>
      <w:r>
        <w:rPr>
          <w:b/>
          <w:noProof/>
          <w:szCs w:val="20"/>
          <w:lang w:eastAsia="en-GB"/>
        </w:rPr>
        <w:t xml:space="preserve"> </w:t>
      </w:r>
      <w:r w:rsidRPr="00BF44C1">
        <w:rPr>
          <w:b/>
          <w:noProof/>
          <w:szCs w:val="20"/>
          <w:lang w:eastAsia="en-GB"/>
        </w:rPr>
        <w:t>: Področje intervencije</w:t>
      </w:r>
      <w:r>
        <w:rPr>
          <w:b/>
          <w:noProof/>
          <w:szCs w:val="20"/>
          <w:lang w:eastAsia="en-GB"/>
        </w:rPr>
        <w:t xml:space="preserve"> za PO 15</w:t>
      </w:r>
    </w:p>
    <w:p w:rsidR="000557E8" w:rsidRDefault="000557E8" w:rsidP="00482008">
      <w:pPr>
        <w:keepNext/>
        <w:keepLines/>
        <w:rPr>
          <w:b/>
          <w:noProof/>
          <w:szCs w:val="20"/>
          <w:lang w:eastAsia="en-GB"/>
        </w:rPr>
      </w:pPr>
    </w:p>
    <w:tbl>
      <w:tblPr>
        <w:tblW w:w="9077" w:type="dxa"/>
        <w:tblInd w:w="-10" w:type="dxa"/>
        <w:tblCellMar>
          <w:left w:w="70" w:type="dxa"/>
          <w:right w:w="70" w:type="dxa"/>
        </w:tblCellMar>
        <w:tblLook w:val="04A0" w:firstRow="1" w:lastRow="0" w:firstColumn="1" w:lastColumn="0" w:noHBand="0" w:noVBand="1"/>
      </w:tblPr>
      <w:tblGrid>
        <w:gridCol w:w="884"/>
        <w:gridCol w:w="3166"/>
        <w:gridCol w:w="1094"/>
        <w:gridCol w:w="2369"/>
        <w:gridCol w:w="1564"/>
      </w:tblGrid>
      <w:tr w:rsidR="000557E8" w:rsidRPr="004D625B" w:rsidTr="00BE6A57">
        <w:trPr>
          <w:trHeight w:val="131"/>
        </w:trPr>
        <w:tc>
          <w:tcPr>
            <w:tcW w:w="8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557E8" w:rsidRPr="00CA0D81" w:rsidRDefault="000557E8" w:rsidP="00C64E9A">
            <w:pPr>
              <w:spacing w:line="240" w:lineRule="auto"/>
              <w:jc w:val="center"/>
              <w:rPr>
                <w:rFonts w:ascii="Times New Roman" w:hAnsi="Times New Roman"/>
                <w:noProof/>
                <w:color w:val="000000"/>
                <w:sz w:val="16"/>
                <w:szCs w:val="16"/>
                <w:lang w:val="en-GB" w:eastAsia="sl-SI"/>
              </w:rPr>
            </w:pPr>
            <w:r w:rsidRPr="00CA0D81">
              <w:rPr>
                <w:rFonts w:ascii="Times New Roman" w:hAnsi="Times New Roman"/>
                <w:noProof/>
                <w:color w:val="000000"/>
                <w:sz w:val="16"/>
                <w:szCs w:val="16"/>
                <w:lang w:val="en-GB" w:eastAsia="sl-SI"/>
              </w:rPr>
              <w:t>Sklad</w:t>
            </w:r>
          </w:p>
        </w:tc>
        <w:tc>
          <w:tcPr>
            <w:tcW w:w="3166" w:type="dxa"/>
            <w:tcBorders>
              <w:top w:val="single" w:sz="8" w:space="0" w:color="auto"/>
              <w:left w:val="nil"/>
              <w:bottom w:val="single" w:sz="8" w:space="0" w:color="auto"/>
              <w:right w:val="single" w:sz="8" w:space="0" w:color="auto"/>
            </w:tcBorders>
            <w:shd w:val="clear" w:color="auto" w:fill="auto"/>
            <w:vAlign w:val="center"/>
            <w:hideMark/>
          </w:tcPr>
          <w:p w:rsidR="000557E8" w:rsidRPr="00CA0D81" w:rsidRDefault="000557E8" w:rsidP="00C64E9A">
            <w:pPr>
              <w:spacing w:line="240" w:lineRule="auto"/>
              <w:rPr>
                <w:rFonts w:cs="Arial"/>
                <w:noProof/>
                <w:color w:val="000000"/>
                <w:sz w:val="16"/>
                <w:szCs w:val="16"/>
                <w:lang w:eastAsia="sl-SI"/>
              </w:rPr>
            </w:pPr>
            <w:r w:rsidRPr="00CA0D81">
              <w:rPr>
                <w:rFonts w:cs="Arial"/>
                <w:noProof/>
                <w:color w:val="000000"/>
                <w:sz w:val="16"/>
                <w:szCs w:val="16"/>
                <w:lang w:eastAsia="sl-SI"/>
              </w:rPr>
              <w:t>Oznaka</w:t>
            </w:r>
          </w:p>
        </w:tc>
        <w:tc>
          <w:tcPr>
            <w:tcW w:w="1094" w:type="dxa"/>
            <w:tcBorders>
              <w:top w:val="single" w:sz="8" w:space="0" w:color="auto"/>
              <w:left w:val="nil"/>
              <w:bottom w:val="single" w:sz="8" w:space="0" w:color="auto"/>
              <w:right w:val="single" w:sz="8" w:space="0" w:color="auto"/>
            </w:tcBorders>
            <w:shd w:val="clear" w:color="auto" w:fill="auto"/>
            <w:vAlign w:val="center"/>
            <w:hideMark/>
          </w:tcPr>
          <w:p w:rsidR="000557E8" w:rsidRPr="00CA0D81" w:rsidRDefault="000557E8" w:rsidP="00C64E9A">
            <w:pPr>
              <w:spacing w:line="240" w:lineRule="auto"/>
              <w:jc w:val="right"/>
              <w:rPr>
                <w:rFonts w:cs="Arial"/>
                <w:noProof/>
                <w:color w:val="000000"/>
                <w:sz w:val="16"/>
                <w:szCs w:val="16"/>
                <w:lang w:eastAsia="sl-SI"/>
              </w:rPr>
            </w:pPr>
            <w:r w:rsidRPr="00CA0D81">
              <w:rPr>
                <w:rFonts w:cs="Arial"/>
                <w:noProof/>
                <w:color w:val="000000"/>
                <w:sz w:val="16"/>
                <w:szCs w:val="16"/>
                <w:lang w:eastAsia="sl-SI"/>
              </w:rPr>
              <w:t>Znesek v EUR – prva tranša</w:t>
            </w:r>
          </w:p>
        </w:tc>
        <w:tc>
          <w:tcPr>
            <w:tcW w:w="2369" w:type="dxa"/>
            <w:tcBorders>
              <w:top w:val="single" w:sz="8" w:space="0" w:color="auto"/>
              <w:left w:val="nil"/>
              <w:bottom w:val="single" w:sz="8" w:space="0" w:color="auto"/>
              <w:right w:val="single" w:sz="8" w:space="0" w:color="auto"/>
            </w:tcBorders>
            <w:shd w:val="clear" w:color="auto" w:fill="auto"/>
            <w:vAlign w:val="center"/>
            <w:hideMark/>
          </w:tcPr>
          <w:p w:rsidR="000557E8" w:rsidRPr="00CA0D81" w:rsidRDefault="000557E8" w:rsidP="00C64E9A">
            <w:pPr>
              <w:spacing w:line="240" w:lineRule="auto"/>
              <w:jc w:val="right"/>
              <w:rPr>
                <w:rFonts w:cs="Arial"/>
                <w:noProof/>
                <w:color w:val="000000"/>
                <w:sz w:val="16"/>
                <w:szCs w:val="16"/>
                <w:lang w:eastAsia="sl-SI"/>
              </w:rPr>
            </w:pPr>
            <w:r w:rsidRPr="00CA0D81">
              <w:rPr>
                <w:rFonts w:cs="Arial"/>
                <w:noProof/>
                <w:color w:val="000000"/>
                <w:sz w:val="16"/>
                <w:szCs w:val="16"/>
                <w:lang w:eastAsia="sl-SI"/>
              </w:rPr>
              <w:t>Predlog spremembe</w:t>
            </w:r>
          </w:p>
        </w:tc>
        <w:tc>
          <w:tcPr>
            <w:tcW w:w="1564" w:type="dxa"/>
            <w:tcBorders>
              <w:top w:val="single" w:sz="8" w:space="0" w:color="auto"/>
              <w:left w:val="nil"/>
              <w:bottom w:val="single" w:sz="8" w:space="0" w:color="auto"/>
              <w:right w:val="single" w:sz="8" w:space="0" w:color="auto"/>
            </w:tcBorders>
            <w:shd w:val="clear" w:color="auto" w:fill="auto"/>
            <w:vAlign w:val="center"/>
            <w:hideMark/>
          </w:tcPr>
          <w:p w:rsidR="000557E8" w:rsidRPr="00CA0D81" w:rsidRDefault="000557E8" w:rsidP="00C64E9A">
            <w:pPr>
              <w:spacing w:line="240" w:lineRule="auto"/>
              <w:jc w:val="right"/>
              <w:rPr>
                <w:rFonts w:cs="Arial"/>
                <w:noProof/>
                <w:color w:val="000000"/>
                <w:sz w:val="16"/>
                <w:szCs w:val="16"/>
                <w:lang w:eastAsia="sl-SI"/>
              </w:rPr>
            </w:pPr>
            <w:r w:rsidRPr="00CA0D81">
              <w:rPr>
                <w:rFonts w:cs="Arial"/>
                <w:noProof/>
                <w:color w:val="000000"/>
                <w:sz w:val="16"/>
                <w:szCs w:val="16"/>
                <w:lang w:eastAsia="sl-SI"/>
              </w:rPr>
              <w:t>Znesek v EUR – končni predlog</w:t>
            </w:r>
          </w:p>
        </w:tc>
      </w:tr>
      <w:tr w:rsidR="00BE6A57" w:rsidRPr="00CA0D81" w:rsidTr="00BE6A57">
        <w:trPr>
          <w:trHeight w:val="131"/>
        </w:trPr>
        <w:tc>
          <w:tcPr>
            <w:tcW w:w="8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center"/>
              <w:rPr>
                <w:rFonts w:ascii="Times New Roman" w:hAnsi="Times New Roman"/>
                <w:color w:val="000000"/>
                <w:sz w:val="16"/>
                <w:szCs w:val="16"/>
                <w:lang w:eastAsia="sl-SI"/>
              </w:rPr>
            </w:pPr>
            <w:r w:rsidRPr="00CA0D81">
              <w:rPr>
                <w:rFonts w:ascii="Times New Roman" w:hAnsi="Times New Roman"/>
                <w:noProof/>
                <w:color w:val="000000"/>
                <w:sz w:val="16"/>
                <w:szCs w:val="16"/>
                <w:lang w:val="en-GB" w:eastAsia="sl-SI"/>
              </w:rPr>
              <w:t>ERDF REACT-EU</w:t>
            </w:r>
          </w:p>
        </w:tc>
        <w:tc>
          <w:tcPr>
            <w:tcW w:w="3166" w:type="dxa"/>
            <w:tcBorders>
              <w:top w:val="single" w:sz="8" w:space="0" w:color="auto"/>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000000"/>
                <w:sz w:val="16"/>
                <w:szCs w:val="16"/>
                <w:lang w:eastAsia="sl-SI"/>
              </w:rPr>
            </w:pPr>
            <w:r w:rsidRPr="00CA0D81">
              <w:rPr>
                <w:rFonts w:cs="Arial"/>
                <w:noProof/>
                <w:color w:val="000000"/>
                <w:sz w:val="16"/>
                <w:szCs w:val="16"/>
                <w:lang w:eastAsia="sl-SI"/>
              </w:rPr>
              <w:t>002. Raziskave in inovacijski procesi v velikih podjetjih</w:t>
            </w:r>
          </w:p>
        </w:tc>
        <w:tc>
          <w:tcPr>
            <w:tcW w:w="1094" w:type="dxa"/>
            <w:tcBorders>
              <w:top w:val="single" w:sz="8" w:space="0" w:color="auto"/>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sidRPr="00CA0D81">
              <w:rPr>
                <w:rFonts w:cs="Arial"/>
                <w:noProof/>
                <w:color w:val="000000"/>
                <w:sz w:val="16"/>
                <w:szCs w:val="16"/>
                <w:lang w:eastAsia="sl-SI"/>
              </w:rPr>
              <w:t>1.148.647</w:t>
            </w:r>
          </w:p>
        </w:tc>
        <w:tc>
          <w:tcPr>
            <w:tcW w:w="2369" w:type="dxa"/>
            <w:tcBorders>
              <w:top w:val="single" w:sz="8" w:space="0" w:color="auto"/>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 </w:t>
            </w:r>
          </w:p>
        </w:tc>
        <w:tc>
          <w:tcPr>
            <w:tcW w:w="1564" w:type="dxa"/>
            <w:tcBorders>
              <w:top w:val="single" w:sz="8" w:space="0" w:color="auto"/>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1.148.647</w:t>
            </w:r>
          </w:p>
        </w:tc>
      </w:tr>
      <w:tr w:rsidR="00BE6A57" w:rsidRPr="00CA0D81" w:rsidTr="00BE6A57">
        <w:trPr>
          <w:trHeight w:val="194"/>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center"/>
              <w:rPr>
                <w:rFonts w:ascii="Times New Roman" w:hAnsi="Times New Roman"/>
                <w:color w:val="000000"/>
                <w:sz w:val="16"/>
                <w:szCs w:val="16"/>
                <w:lang w:eastAsia="sl-SI"/>
              </w:rPr>
            </w:pPr>
            <w:r w:rsidRPr="00CA0D81">
              <w:rPr>
                <w:rFonts w:ascii="Times New Roman" w:hAnsi="Times New Roman"/>
                <w:noProof/>
                <w:color w:val="00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000000"/>
                <w:sz w:val="16"/>
                <w:szCs w:val="16"/>
                <w:lang w:eastAsia="sl-SI"/>
              </w:rPr>
            </w:pPr>
            <w:r w:rsidRPr="00CA0D81">
              <w:rPr>
                <w:rFonts w:cs="Arial"/>
                <w:noProof/>
                <w:color w:val="000000"/>
                <w:sz w:val="16"/>
                <w:szCs w:val="16"/>
                <w:lang w:eastAsia="sl-SI"/>
              </w:rPr>
              <w:t>013. Prenova javne infrastrukture za večjo energetsko učinkovitost, predstavitveni projekti in podporni ukrepi</w:t>
            </w:r>
          </w:p>
        </w:tc>
        <w:tc>
          <w:tcPr>
            <w:tcW w:w="109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sidRPr="00CA0D81">
              <w:rPr>
                <w:rFonts w:cs="Arial"/>
                <w:noProof/>
                <w:color w:val="000000"/>
                <w:sz w:val="16"/>
                <w:szCs w:val="16"/>
                <w:lang w:eastAsia="sl-SI"/>
              </w:rPr>
              <w:t>52.509.581</w:t>
            </w:r>
          </w:p>
        </w:tc>
        <w:tc>
          <w:tcPr>
            <w:tcW w:w="2369"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 </w:t>
            </w:r>
          </w:p>
        </w:tc>
        <w:tc>
          <w:tcPr>
            <w:tcW w:w="156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52.509.581</w:t>
            </w:r>
          </w:p>
        </w:tc>
      </w:tr>
      <w:tr w:rsidR="00BE6A57" w:rsidRPr="00CA0D81" w:rsidTr="00BE6A57">
        <w:trPr>
          <w:trHeight w:val="194"/>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center"/>
              <w:rPr>
                <w:color w:val="000000"/>
                <w:sz w:val="16"/>
              </w:rPr>
            </w:pPr>
            <w:r w:rsidRPr="00F072CB">
              <w:rPr>
                <w:color w:val="000000"/>
                <w:sz w:val="16"/>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rPr>
                <w:color w:val="000000"/>
                <w:sz w:val="16"/>
              </w:rPr>
            </w:pPr>
            <w:r w:rsidRPr="00F072CB">
              <w:rPr>
                <w:color w:val="000000"/>
                <w:sz w:val="16"/>
              </w:rPr>
              <w:t>043. Infrastruktura za okolju prijazen mestni promet in njegovo spodbujanje (vključno z opremo in voznim parkom)</w:t>
            </w:r>
          </w:p>
        </w:tc>
        <w:tc>
          <w:tcPr>
            <w:tcW w:w="1094"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right"/>
              <w:rPr>
                <w:color w:val="000000"/>
                <w:sz w:val="16"/>
              </w:rPr>
            </w:pPr>
            <w:r w:rsidRPr="0040282F">
              <w:rPr>
                <w:rFonts w:cs="Arial"/>
                <w:noProof/>
                <w:color w:val="000000"/>
                <w:sz w:val="16"/>
                <w:szCs w:val="16"/>
                <w:lang w:eastAsia="sl-SI"/>
              </w:rPr>
              <w:t>8.104.237</w:t>
            </w:r>
          </w:p>
        </w:tc>
        <w:tc>
          <w:tcPr>
            <w:tcW w:w="2369"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right"/>
              <w:rPr>
                <w:color w:val="000000"/>
                <w:sz w:val="16"/>
              </w:rPr>
            </w:pPr>
            <w:r>
              <w:rPr>
                <w:rFonts w:cs="Arial"/>
                <w:color w:val="000000"/>
                <w:sz w:val="16"/>
                <w:szCs w:val="16"/>
              </w:rPr>
              <w:t>-8.104.237</w:t>
            </w:r>
          </w:p>
        </w:tc>
        <w:tc>
          <w:tcPr>
            <w:tcW w:w="1564"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right"/>
              <w:rPr>
                <w:color w:val="000000"/>
                <w:sz w:val="16"/>
              </w:rPr>
            </w:pPr>
            <w:r>
              <w:rPr>
                <w:rFonts w:cs="Arial"/>
                <w:noProof/>
                <w:color w:val="000000"/>
                <w:sz w:val="16"/>
                <w:szCs w:val="16"/>
              </w:rPr>
              <w:t>0</w:t>
            </w:r>
          </w:p>
        </w:tc>
      </w:tr>
      <w:tr w:rsidR="00BE6A57" w:rsidRPr="00CA0D81" w:rsidTr="00BE6A57">
        <w:trPr>
          <w:trHeight w:val="385"/>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18015A" w:rsidRDefault="00BE6A57" w:rsidP="00BE6A57">
            <w:pPr>
              <w:spacing w:line="240" w:lineRule="auto"/>
              <w:jc w:val="center"/>
              <w:rPr>
                <w:rFonts w:ascii="Times New Roman" w:hAnsi="Times New Roman"/>
                <w:color w:val="FF0000"/>
                <w:sz w:val="16"/>
                <w:szCs w:val="16"/>
                <w:lang w:eastAsia="sl-SI"/>
              </w:rPr>
            </w:pPr>
            <w:r w:rsidRPr="0018015A">
              <w:rPr>
                <w:rFonts w:ascii="Times New Roman" w:hAnsi="Times New Roman"/>
                <w:noProof/>
                <w:color w:val="FF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18015A" w:rsidRDefault="00BE6A57" w:rsidP="00BE6A57">
            <w:pPr>
              <w:spacing w:line="240" w:lineRule="auto"/>
              <w:rPr>
                <w:rFonts w:cs="Arial"/>
                <w:color w:val="FF0000"/>
                <w:sz w:val="16"/>
                <w:szCs w:val="16"/>
                <w:lang w:eastAsia="sl-SI"/>
              </w:rPr>
            </w:pPr>
            <w:r w:rsidRPr="0018015A">
              <w:rPr>
                <w:rFonts w:cs="Arial"/>
                <w:noProof/>
                <w:color w:val="FF0000"/>
                <w:sz w:val="16"/>
                <w:szCs w:val="16"/>
                <w:lang w:eastAsia="sl-SI"/>
              </w:rPr>
              <w:t>048. IKT: druge vrste infrastrukture IKT / obsežni računalniški viri/oprema (vključno z e-infrastrukturo, podatkovnimi centri in senzorji, tudi če so vgrajeni v drugo infrastrukturo, na primer raziskovalne objekte, okoljsko ali socialno infrastrukturo)</w:t>
            </w:r>
          </w:p>
        </w:tc>
        <w:tc>
          <w:tcPr>
            <w:tcW w:w="1094" w:type="dxa"/>
            <w:tcBorders>
              <w:top w:val="nil"/>
              <w:left w:val="nil"/>
              <w:bottom w:val="single" w:sz="8" w:space="0" w:color="auto"/>
              <w:right w:val="single" w:sz="8" w:space="0" w:color="auto"/>
            </w:tcBorders>
            <w:shd w:val="clear" w:color="auto" w:fill="auto"/>
            <w:vAlign w:val="center"/>
            <w:hideMark/>
          </w:tcPr>
          <w:p w:rsidR="00BE6A57" w:rsidRPr="0018015A" w:rsidRDefault="00BE6A57" w:rsidP="00BE6A57">
            <w:pPr>
              <w:spacing w:line="240" w:lineRule="auto"/>
              <w:jc w:val="right"/>
              <w:rPr>
                <w:rFonts w:cs="Arial"/>
                <w:color w:val="FF0000"/>
                <w:sz w:val="16"/>
                <w:szCs w:val="16"/>
                <w:lang w:eastAsia="sl-SI"/>
              </w:rPr>
            </w:pPr>
            <w:r w:rsidRPr="0018015A">
              <w:rPr>
                <w:rFonts w:cs="Arial"/>
                <w:noProof/>
                <w:color w:val="FF0000"/>
                <w:sz w:val="16"/>
                <w:szCs w:val="16"/>
                <w:lang w:eastAsia="sl-SI"/>
              </w:rPr>
              <w:t>10.501.916</w:t>
            </w:r>
          </w:p>
        </w:tc>
        <w:tc>
          <w:tcPr>
            <w:tcW w:w="2369" w:type="dxa"/>
            <w:tcBorders>
              <w:top w:val="nil"/>
              <w:left w:val="nil"/>
              <w:bottom w:val="single" w:sz="8" w:space="0" w:color="auto"/>
              <w:right w:val="single" w:sz="8" w:space="0" w:color="auto"/>
            </w:tcBorders>
            <w:shd w:val="clear" w:color="auto" w:fill="auto"/>
            <w:vAlign w:val="center"/>
            <w:hideMark/>
          </w:tcPr>
          <w:p w:rsidR="00BE6A57" w:rsidRPr="0018015A" w:rsidRDefault="00BE6A57" w:rsidP="00BE6A57">
            <w:pPr>
              <w:spacing w:line="240" w:lineRule="auto"/>
              <w:jc w:val="right"/>
              <w:rPr>
                <w:rFonts w:cs="Arial"/>
                <w:color w:val="FF0000"/>
                <w:sz w:val="16"/>
                <w:szCs w:val="16"/>
                <w:lang w:eastAsia="sl-SI"/>
              </w:rPr>
            </w:pPr>
            <w:r>
              <w:rPr>
                <w:rFonts w:cs="Arial"/>
                <w:color w:val="FF0000"/>
                <w:sz w:val="16"/>
                <w:szCs w:val="16"/>
              </w:rPr>
              <w:t>3.098.084</w:t>
            </w:r>
          </w:p>
        </w:tc>
        <w:tc>
          <w:tcPr>
            <w:tcW w:w="1564" w:type="dxa"/>
            <w:tcBorders>
              <w:top w:val="nil"/>
              <w:left w:val="nil"/>
              <w:bottom w:val="single" w:sz="8" w:space="0" w:color="auto"/>
              <w:right w:val="single" w:sz="8" w:space="0" w:color="auto"/>
            </w:tcBorders>
            <w:shd w:val="clear" w:color="auto" w:fill="auto"/>
            <w:vAlign w:val="center"/>
            <w:hideMark/>
          </w:tcPr>
          <w:p w:rsidR="00BE6A57" w:rsidRPr="0018015A" w:rsidRDefault="00BE6A57" w:rsidP="00BE6A57">
            <w:pPr>
              <w:spacing w:line="240" w:lineRule="auto"/>
              <w:jc w:val="right"/>
              <w:rPr>
                <w:rFonts w:cs="Arial"/>
                <w:color w:val="FF0000"/>
                <w:sz w:val="16"/>
                <w:szCs w:val="16"/>
                <w:lang w:eastAsia="sl-SI"/>
              </w:rPr>
            </w:pPr>
            <w:r>
              <w:rPr>
                <w:rFonts w:cs="Arial"/>
                <w:noProof/>
                <w:color w:val="FF0000"/>
                <w:sz w:val="16"/>
                <w:szCs w:val="16"/>
              </w:rPr>
              <w:t>13.600.000</w:t>
            </w:r>
          </w:p>
        </w:tc>
      </w:tr>
      <w:tr w:rsidR="00BE6A57" w:rsidRPr="00CA0D81" w:rsidTr="00BE6A57">
        <w:trPr>
          <w:trHeight w:val="131"/>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830628" w:rsidRDefault="00BE6A57" w:rsidP="00BE6A57">
            <w:pPr>
              <w:spacing w:line="240" w:lineRule="auto"/>
              <w:jc w:val="center"/>
              <w:rPr>
                <w:rFonts w:ascii="Times New Roman" w:hAnsi="Times New Roman"/>
                <w:sz w:val="16"/>
                <w:szCs w:val="16"/>
                <w:lang w:eastAsia="sl-SI"/>
              </w:rPr>
            </w:pPr>
            <w:r w:rsidRPr="00830628">
              <w:rPr>
                <w:rFonts w:ascii="Times New Roman" w:hAnsi="Times New Roman"/>
                <w:noProof/>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830628" w:rsidRDefault="00BE6A57" w:rsidP="00BE6A57">
            <w:pPr>
              <w:spacing w:line="240" w:lineRule="auto"/>
              <w:rPr>
                <w:rFonts w:cs="Arial"/>
                <w:sz w:val="16"/>
                <w:szCs w:val="16"/>
                <w:lang w:eastAsia="sl-SI"/>
              </w:rPr>
            </w:pPr>
            <w:r w:rsidRPr="00830628">
              <w:rPr>
                <w:rFonts w:cs="Arial"/>
                <w:noProof/>
                <w:sz w:val="16"/>
                <w:szCs w:val="16"/>
                <w:lang w:eastAsia="sl-SI"/>
              </w:rPr>
              <w:t>055. Druga socialna infrastruktura, ki prispeva k regionalnemu in lokalnemu razvoju</w:t>
            </w:r>
          </w:p>
        </w:tc>
        <w:tc>
          <w:tcPr>
            <w:tcW w:w="1094" w:type="dxa"/>
            <w:tcBorders>
              <w:top w:val="nil"/>
              <w:left w:val="nil"/>
              <w:bottom w:val="single" w:sz="8" w:space="0" w:color="auto"/>
              <w:right w:val="single" w:sz="8" w:space="0" w:color="auto"/>
            </w:tcBorders>
            <w:shd w:val="clear" w:color="auto" w:fill="auto"/>
            <w:vAlign w:val="center"/>
            <w:hideMark/>
          </w:tcPr>
          <w:p w:rsidR="00BE6A57" w:rsidRPr="00830628" w:rsidRDefault="00BE6A57" w:rsidP="00BE6A57">
            <w:pPr>
              <w:spacing w:line="240" w:lineRule="auto"/>
              <w:jc w:val="right"/>
              <w:rPr>
                <w:rFonts w:cs="Arial"/>
                <w:sz w:val="16"/>
                <w:szCs w:val="16"/>
                <w:lang w:eastAsia="sl-SI"/>
              </w:rPr>
            </w:pPr>
            <w:r w:rsidRPr="00F072CB">
              <w:rPr>
                <w:sz w:val="16"/>
              </w:rPr>
              <w:t>89.436.171</w:t>
            </w:r>
          </w:p>
        </w:tc>
        <w:tc>
          <w:tcPr>
            <w:tcW w:w="2369" w:type="dxa"/>
            <w:tcBorders>
              <w:top w:val="nil"/>
              <w:left w:val="nil"/>
              <w:bottom w:val="single" w:sz="8" w:space="0" w:color="auto"/>
              <w:right w:val="single" w:sz="8" w:space="0" w:color="auto"/>
            </w:tcBorders>
            <w:shd w:val="clear" w:color="auto" w:fill="auto"/>
            <w:vAlign w:val="center"/>
            <w:hideMark/>
          </w:tcPr>
          <w:p w:rsidR="00BE6A57" w:rsidRPr="00830628" w:rsidRDefault="00BE6A57" w:rsidP="00BE6A57">
            <w:pPr>
              <w:spacing w:line="240" w:lineRule="auto"/>
              <w:jc w:val="right"/>
              <w:rPr>
                <w:rFonts w:cs="Arial"/>
                <w:sz w:val="16"/>
                <w:szCs w:val="16"/>
                <w:lang w:eastAsia="sl-SI"/>
              </w:rPr>
            </w:pPr>
            <w:r>
              <w:rPr>
                <w:rFonts w:ascii="Calibri" w:hAnsi="Calibri" w:cs="Calibri"/>
                <w:color w:val="000000"/>
                <w:sz w:val="22"/>
                <w:szCs w:val="22"/>
              </w:rPr>
              <w:t> </w:t>
            </w:r>
          </w:p>
        </w:tc>
        <w:tc>
          <w:tcPr>
            <w:tcW w:w="1564" w:type="dxa"/>
            <w:tcBorders>
              <w:top w:val="nil"/>
              <w:left w:val="nil"/>
              <w:bottom w:val="single" w:sz="8" w:space="0" w:color="auto"/>
              <w:right w:val="single" w:sz="8" w:space="0" w:color="auto"/>
            </w:tcBorders>
            <w:shd w:val="clear" w:color="auto" w:fill="auto"/>
            <w:vAlign w:val="center"/>
            <w:hideMark/>
          </w:tcPr>
          <w:p w:rsidR="00BE6A57" w:rsidRPr="00830628" w:rsidRDefault="00BE6A57" w:rsidP="00BE6A57">
            <w:pPr>
              <w:spacing w:line="240" w:lineRule="auto"/>
              <w:jc w:val="right"/>
              <w:rPr>
                <w:rFonts w:cs="Arial"/>
                <w:sz w:val="16"/>
                <w:szCs w:val="16"/>
                <w:lang w:eastAsia="sl-SI"/>
              </w:rPr>
            </w:pPr>
            <w:r>
              <w:rPr>
                <w:rFonts w:cs="Arial"/>
                <w:color w:val="000000"/>
                <w:sz w:val="16"/>
              </w:rPr>
              <w:t>89.436.171</w:t>
            </w:r>
          </w:p>
        </w:tc>
      </w:tr>
      <w:tr w:rsidR="00BE6A57" w:rsidRPr="00CA0D81" w:rsidTr="00BE6A57">
        <w:trPr>
          <w:trHeight w:val="258"/>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D30B22" w:rsidRDefault="00BE6A57" w:rsidP="00BE6A57">
            <w:pPr>
              <w:spacing w:line="240" w:lineRule="auto"/>
              <w:jc w:val="center"/>
              <w:rPr>
                <w:rFonts w:ascii="Times New Roman" w:hAnsi="Times New Roman"/>
                <w:color w:val="FF0000"/>
                <w:sz w:val="16"/>
                <w:szCs w:val="16"/>
                <w:lang w:eastAsia="sl-SI"/>
              </w:rPr>
            </w:pPr>
            <w:r w:rsidRPr="00D30B22">
              <w:rPr>
                <w:rFonts w:ascii="Times New Roman" w:hAnsi="Times New Roman"/>
                <w:noProof/>
                <w:color w:val="FF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FF0000"/>
                <w:sz w:val="16"/>
                <w:szCs w:val="16"/>
                <w:lang w:eastAsia="sl-SI"/>
              </w:rPr>
            </w:pPr>
            <w:r w:rsidRPr="00CA0D81">
              <w:rPr>
                <w:rFonts w:cs="Arial"/>
                <w:noProof/>
                <w:color w:val="FF0000"/>
                <w:sz w:val="16"/>
                <w:szCs w:val="16"/>
                <w:lang w:eastAsia="sl-SI"/>
              </w:rPr>
              <w:t>064. Raziskave in inovacijski procesi v MSP (vključno s sistemom bonov ter procesnimi, oblikovalskimi, storitvenimi in socialnimi inovacijami)</w:t>
            </w:r>
          </w:p>
        </w:tc>
        <w:tc>
          <w:tcPr>
            <w:tcW w:w="109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sidRPr="00CA0D81">
              <w:rPr>
                <w:rFonts w:cs="Arial"/>
                <w:noProof/>
                <w:color w:val="FF0000"/>
                <w:sz w:val="16"/>
                <w:szCs w:val="16"/>
                <w:lang w:eastAsia="sl-SI"/>
              </w:rPr>
              <w:t>3.445.941</w:t>
            </w:r>
          </w:p>
        </w:tc>
        <w:tc>
          <w:tcPr>
            <w:tcW w:w="2369"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Pr>
                <w:rFonts w:cs="Arial"/>
                <w:noProof/>
                <w:color w:val="FF0000"/>
                <w:sz w:val="16"/>
                <w:szCs w:val="16"/>
              </w:rPr>
              <w:t>1.054.059</w:t>
            </w:r>
          </w:p>
        </w:tc>
        <w:tc>
          <w:tcPr>
            <w:tcW w:w="156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Pr>
                <w:rFonts w:cs="Arial"/>
                <w:color w:val="FF0000"/>
                <w:sz w:val="16"/>
                <w:szCs w:val="16"/>
              </w:rPr>
              <w:t>4.500.000</w:t>
            </w:r>
          </w:p>
        </w:tc>
      </w:tr>
      <w:tr w:rsidR="00BE6A57" w:rsidRPr="00CA0D81" w:rsidTr="00BE6A57">
        <w:trPr>
          <w:trHeight w:val="211"/>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D30B22" w:rsidRDefault="00BE6A57" w:rsidP="00BE6A57">
            <w:pPr>
              <w:spacing w:line="240" w:lineRule="auto"/>
              <w:jc w:val="center"/>
              <w:rPr>
                <w:rFonts w:ascii="Times New Roman" w:hAnsi="Times New Roman"/>
                <w:color w:val="FF0000"/>
                <w:sz w:val="16"/>
                <w:szCs w:val="16"/>
                <w:lang w:eastAsia="sl-SI"/>
              </w:rPr>
            </w:pPr>
            <w:r w:rsidRPr="00D30B22">
              <w:rPr>
                <w:rFonts w:ascii="Times New Roman" w:hAnsi="Times New Roman"/>
                <w:noProof/>
                <w:color w:val="FF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FF0000"/>
                <w:sz w:val="16"/>
                <w:szCs w:val="16"/>
                <w:lang w:eastAsia="sl-SI"/>
              </w:rPr>
            </w:pPr>
            <w:r w:rsidRPr="00CA0D81">
              <w:rPr>
                <w:rFonts w:cs="Arial"/>
                <w:noProof/>
                <w:color w:val="FF0000"/>
                <w:sz w:val="16"/>
                <w:szCs w:val="16"/>
                <w:lang w:eastAsia="sl-SI"/>
              </w:rPr>
              <w:t xml:space="preserve">067. Razvoj MSP, podpora podjetništvu in inkubatorjem (vključno s podporo </w:t>
            </w:r>
            <w:r w:rsidRPr="00CA0D81">
              <w:rPr>
                <w:rFonts w:cs="Arial"/>
                <w:noProof/>
                <w:color w:val="FF0000"/>
                <w:szCs w:val="20"/>
                <w:lang w:eastAsia="sl-SI"/>
              </w:rPr>
              <w:t>"</w:t>
            </w:r>
            <w:r w:rsidRPr="00CA0D81">
              <w:rPr>
                <w:rFonts w:cs="Arial"/>
                <w:noProof/>
                <w:color w:val="FF0000"/>
                <w:sz w:val="16"/>
                <w:szCs w:val="16"/>
                <w:lang w:eastAsia="sl-SI"/>
              </w:rPr>
              <w:t>spin off</w:t>
            </w:r>
            <w:r w:rsidRPr="00CA0D81">
              <w:rPr>
                <w:rFonts w:cs="Arial"/>
                <w:noProof/>
                <w:color w:val="FF0000"/>
                <w:szCs w:val="20"/>
                <w:lang w:eastAsia="sl-SI"/>
              </w:rPr>
              <w:t>"</w:t>
            </w:r>
            <w:r w:rsidRPr="00CA0D81">
              <w:rPr>
                <w:rFonts w:cs="Arial"/>
                <w:noProof/>
                <w:color w:val="FF0000"/>
                <w:sz w:val="16"/>
                <w:szCs w:val="16"/>
                <w:lang w:eastAsia="sl-SI"/>
              </w:rPr>
              <w:t xml:space="preserve"> in </w:t>
            </w:r>
            <w:r w:rsidRPr="00CA0D81">
              <w:rPr>
                <w:rFonts w:cs="Arial"/>
                <w:noProof/>
                <w:color w:val="FF0000"/>
                <w:szCs w:val="20"/>
                <w:lang w:eastAsia="sl-SI"/>
              </w:rPr>
              <w:t>"</w:t>
            </w:r>
            <w:r w:rsidRPr="00CA0D81">
              <w:rPr>
                <w:rFonts w:cs="Arial"/>
                <w:noProof/>
                <w:color w:val="FF0000"/>
                <w:sz w:val="16"/>
                <w:szCs w:val="16"/>
                <w:lang w:eastAsia="sl-SI"/>
              </w:rPr>
              <w:t>spin out</w:t>
            </w:r>
            <w:r w:rsidRPr="00CA0D81">
              <w:rPr>
                <w:rFonts w:cs="Arial"/>
                <w:noProof/>
                <w:color w:val="FF0000"/>
                <w:szCs w:val="20"/>
                <w:lang w:eastAsia="sl-SI"/>
              </w:rPr>
              <w:t>"</w:t>
            </w:r>
            <w:r w:rsidRPr="00CA0D81">
              <w:rPr>
                <w:rFonts w:cs="Arial"/>
                <w:noProof/>
                <w:color w:val="FF0000"/>
                <w:sz w:val="16"/>
                <w:szCs w:val="16"/>
                <w:lang w:eastAsia="sl-SI"/>
              </w:rPr>
              <w:t xml:space="preserve"> podjetjem)</w:t>
            </w:r>
          </w:p>
        </w:tc>
        <w:tc>
          <w:tcPr>
            <w:tcW w:w="109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sidRPr="00CA0D81">
              <w:rPr>
                <w:rFonts w:cs="Arial"/>
                <w:noProof/>
                <w:color w:val="FF0000"/>
                <w:sz w:val="16"/>
                <w:szCs w:val="16"/>
                <w:lang w:eastAsia="sl-SI"/>
              </w:rPr>
              <w:t>7.876.437</w:t>
            </w:r>
          </w:p>
        </w:tc>
        <w:tc>
          <w:tcPr>
            <w:tcW w:w="2369"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Pr>
                <w:rFonts w:cs="Arial"/>
                <w:noProof/>
                <w:color w:val="FF0000"/>
                <w:sz w:val="16"/>
                <w:szCs w:val="16"/>
              </w:rPr>
              <w:t>4.682.028</w:t>
            </w:r>
          </w:p>
        </w:tc>
        <w:tc>
          <w:tcPr>
            <w:tcW w:w="156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Pr>
                <w:rFonts w:cs="Arial"/>
                <w:color w:val="FF0000"/>
                <w:sz w:val="16"/>
                <w:szCs w:val="16"/>
              </w:rPr>
              <w:t>12.558.465</w:t>
            </w:r>
          </w:p>
        </w:tc>
      </w:tr>
      <w:tr w:rsidR="00BE6A57" w:rsidRPr="00CA0D81" w:rsidTr="00BE6A57">
        <w:trPr>
          <w:trHeight w:val="131"/>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D30B22" w:rsidRDefault="00BE6A57" w:rsidP="00BE6A57">
            <w:pPr>
              <w:spacing w:line="240" w:lineRule="auto"/>
              <w:jc w:val="center"/>
              <w:rPr>
                <w:rFonts w:ascii="Times New Roman" w:hAnsi="Times New Roman"/>
                <w:color w:val="FF0000"/>
                <w:sz w:val="16"/>
                <w:szCs w:val="16"/>
                <w:lang w:eastAsia="sl-SI"/>
              </w:rPr>
            </w:pPr>
            <w:r w:rsidRPr="00D30B22">
              <w:rPr>
                <w:rFonts w:ascii="Times New Roman" w:hAnsi="Times New Roman"/>
                <w:noProof/>
                <w:color w:val="FF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FF0000"/>
                <w:sz w:val="16"/>
                <w:szCs w:val="16"/>
                <w:lang w:eastAsia="sl-SI"/>
              </w:rPr>
            </w:pPr>
            <w:r w:rsidRPr="00CA0D81">
              <w:rPr>
                <w:rFonts w:cs="Arial"/>
                <w:noProof/>
                <w:color w:val="FF0000"/>
                <w:sz w:val="16"/>
                <w:szCs w:val="16"/>
                <w:lang w:eastAsia="sl-SI"/>
              </w:rPr>
              <w:t>069. Podpora okolju prijaznim proizvodnim procesom in učinkoviti rabi virov v MSP</w:t>
            </w:r>
          </w:p>
        </w:tc>
        <w:tc>
          <w:tcPr>
            <w:tcW w:w="109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sidRPr="00CA0D81">
              <w:rPr>
                <w:rFonts w:cs="Arial"/>
                <w:noProof/>
                <w:color w:val="FF0000"/>
                <w:sz w:val="16"/>
                <w:szCs w:val="16"/>
                <w:lang w:eastAsia="sl-SI"/>
              </w:rPr>
              <w:t>23.165.991</w:t>
            </w:r>
          </w:p>
        </w:tc>
        <w:tc>
          <w:tcPr>
            <w:tcW w:w="2369"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Pr>
                <w:rFonts w:cs="Arial"/>
                <w:color w:val="FF0000"/>
                <w:sz w:val="16"/>
                <w:szCs w:val="16"/>
              </w:rPr>
              <w:t>14.938.246</w:t>
            </w:r>
          </w:p>
        </w:tc>
        <w:tc>
          <w:tcPr>
            <w:tcW w:w="156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FF0000"/>
                <w:sz w:val="16"/>
                <w:szCs w:val="16"/>
                <w:lang w:eastAsia="sl-SI"/>
              </w:rPr>
            </w:pPr>
            <w:r>
              <w:rPr>
                <w:rFonts w:cs="Arial"/>
                <w:color w:val="FF0000"/>
                <w:sz w:val="16"/>
                <w:szCs w:val="16"/>
              </w:rPr>
              <w:t>38.104.237</w:t>
            </w:r>
          </w:p>
        </w:tc>
      </w:tr>
      <w:tr w:rsidR="00BE6A57" w:rsidRPr="00CA0D81" w:rsidTr="00BE6A57">
        <w:trPr>
          <w:trHeight w:val="131"/>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center"/>
              <w:rPr>
                <w:rFonts w:ascii="Times New Roman" w:hAnsi="Times New Roman"/>
                <w:sz w:val="16"/>
              </w:rPr>
            </w:pPr>
            <w:r w:rsidRPr="00F072CB">
              <w:rPr>
                <w:rFonts w:ascii="Times New Roman" w:hAnsi="Times New Roman"/>
                <w:sz w:val="16"/>
                <w:lang w:val="en-GB"/>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rPr>
                <w:sz w:val="16"/>
              </w:rPr>
            </w:pPr>
            <w:r w:rsidRPr="00F072CB">
              <w:rPr>
                <w:sz w:val="16"/>
              </w:rPr>
              <w:t>073. Podpora socialnim podjetjem (MSP)</w:t>
            </w:r>
          </w:p>
        </w:tc>
        <w:tc>
          <w:tcPr>
            <w:tcW w:w="1094"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right"/>
              <w:rPr>
                <w:sz w:val="16"/>
              </w:rPr>
            </w:pPr>
            <w:r w:rsidRPr="00F072CB">
              <w:rPr>
                <w:sz w:val="16"/>
              </w:rPr>
              <w:t>656.370</w:t>
            </w:r>
          </w:p>
        </w:tc>
        <w:tc>
          <w:tcPr>
            <w:tcW w:w="2369"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right"/>
              <w:rPr>
                <w:sz w:val="16"/>
              </w:rPr>
            </w:pPr>
            <w:r>
              <w:rPr>
                <w:rFonts w:ascii="Calibri" w:hAnsi="Calibri" w:cs="Calibri"/>
                <w:color w:val="000000"/>
                <w:sz w:val="22"/>
                <w:szCs w:val="22"/>
              </w:rPr>
              <w:t> </w:t>
            </w:r>
          </w:p>
        </w:tc>
        <w:tc>
          <w:tcPr>
            <w:tcW w:w="1564" w:type="dxa"/>
            <w:tcBorders>
              <w:top w:val="nil"/>
              <w:left w:val="nil"/>
              <w:bottom w:val="single" w:sz="8" w:space="0" w:color="auto"/>
              <w:right w:val="single" w:sz="8" w:space="0" w:color="auto"/>
            </w:tcBorders>
            <w:shd w:val="clear" w:color="auto" w:fill="auto"/>
            <w:vAlign w:val="center"/>
            <w:hideMark/>
          </w:tcPr>
          <w:p w:rsidR="00BE6A57" w:rsidRPr="00F072CB" w:rsidRDefault="00BE6A57" w:rsidP="00BE6A57">
            <w:pPr>
              <w:spacing w:line="240" w:lineRule="auto"/>
              <w:jc w:val="right"/>
              <w:rPr>
                <w:sz w:val="16"/>
              </w:rPr>
            </w:pPr>
            <w:r>
              <w:rPr>
                <w:rFonts w:cs="Arial"/>
                <w:color w:val="000000"/>
                <w:sz w:val="16"/>
              </w:rPr>
              <w:t>656.370</w:t>
            </w:r>
          </w:p>
        </w:tc>
      </w:tr>
      <w:tr w:rsidR="00BE6A57" w:rsidRPr="00CA0D81" w:rsidTr="00BE6A57">
        <w:trPr>
          <w:trHeight w:val="131"/>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40282F" w:rsidRDefault="00BE6A57" w:rsidP="00BE6A57">
            <w:pPr>
              <w:spacing w:line="240" w:lineRule="auto"/>
              <w:jc w:val="center"/>
              <w:rPr>
                <w:rFonts w:ascii="Times New Roman" w:hAnsi="Times New Roman"/>
                <w:sz w:val="16"/>
                <w:szCs w:val="16"/>
                <w:lang w:eastAsia="sl-SI"/>
              </w:rPr>
            </w:pPr>
            <w:r w:rsidRPr="0040282F">
              <w:rPr>
                <w:rFonts w:ascii="Times New Roman" w:hAnsi="Times New Roman"/>
                <w:noProof/>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40282F" w:rsidRDefault="00BE6A57" w:rsidP="00BE6A57">
            <w:pPr>
              <w:spacing w:line="240" w:lineRule="auto"/>
              <w:rPr>
                <w:rFonts w:cs="Arial"/>
                <w:sz w:val="16"/>
                <w:szCs w:val="16"/>
                <w:lang w:eastAsia="sl-SI"/>
              </w:rPr>
            </w:pPr>
            <w:r w:rsidRPr="0040282F">
              <w:rPr>
                <w:rFonts w:cs="Arial"/>
                <w:noProof/>
                <w:sz w:val="16"/>
                <w:szCs w:val="16"/>
                <w:lang w:eastAsia="sl-SI"/>
              </w:rPr>
              <w:t>074. Razvoj in spodbujanje sredstev za turizem v MSP</w:t>
            </w:r>
          </w:p>
        </w:tc>
        <w:tc>
          <w:tcPr>
            <w:tcW w:w="1094" w:type="dxa"/>
            <w:tcBorders>
              <w:top w:val="nil"/>
              <w:left w:val="nil"/>
              <w:bottom w:val="single" w:sz="8" w:space="0" w:color="auto"/>
              <w:right w:val="single" w:sz="8" w:space="0" w:color="auto"/>
            </w:tcBorders>
            <w:shd w:val="clear" w:color="auto" w:fill="auto"/>
            <w:vAlign w:val="center"/>
            <w:hideMark/>
          </w:tcPr>
          <w:p w:rsidR="00BE6A57" w:rsidRPr="0040282F" w:rsidRDefault="00BE6A57" w:rsidP="00BE6A57">
            <w:pPr>
              <w:spacing w:line="240" w:lineRule="auto"/>
              <w:jc w:val="right"/>
              <w:rPr>
                <w:rFonts w:cs="Arial"/>
                <w:sz w:val="16"/>
                <w:szCs w:val="16"/>
                <w:lang w:eastAsia="sl-SI"/>
              </w:rPr>
            </w:pPr>
            <w:r w:rsidRPr="00F072CB">
              <w:rPr>
                <w:sz w:val="16"/>
              </w:rPr>
              <w:t>19.691.093</w:t>
            </w:r>
          </w:p>
        </w:tc>
        <w:tc>
          <w:tcPr>
            <w:tcW w:w="2369" w:type="dxa"/>
            <w:tcBorders>
              <w:top w:val="nil"/>
              <w:left w:val="nil"/>
              <w:bottom w:val="single" w:sz="8" w:space="0" w:color="auto"/>
              <w:right w:val="single" w:sz="8" w:space="0" w:color="auto"/>
            </w:tcBorders>
            <w:shd w:val="clear" w:color="auto" w:fill="auto"/>
            <w:vAlign w:val="center"/>
            <w:hideMark/>
          </w:tcPr>
          <w:p w:rsidR="00BE6A57" w:rsidRPr="0040282F" w:rsidRDefault="00BE6A57" w:rsidP="00BE6A57">
            <w:pPr>
              <w:spacing w:line="240" w:lineRule="auto"/>
              <w:jc w:val="right"/>
              <w:rPr>
                <w:rFonts w:cs="Arial"/>
                <w:sz w:val="16"/>
                <w:szCs w:val="16"/>
                <w:lang w:eastAsia="sl-SI"/>
              </w:rPr>
            </w:pPr>
            <w:r>
              <w:rPr>
                <w:rFonts w:ascii="Calibri" w:hAnsi="Calibri" w:cs="Calibri"/>
                <w:color w:val="000000"/>
                <w:sz w:val="22"/>
                <w:szCs w:val="22"/>
              </w:rPr>
              <w:t> </w:t>
            </w:r>
          </w:p>
        </w:tc>
        <w:tc>
          <w:tcPr>
            <w:tcW w:w="1564" w:type="dxa"/>
            <w:tcBorders>
              <w:top w:val="nil"/>
              <w:left w:val="nil"/>
              <w:bottom w:val="single" w:sz="8" w:space="0" w:color="auto"/>
              <w:right w:val="single" w:sz="8" w:space="0" w:color="auto"/>
            </w:tcBorders>
            <w:shd w:val="clear" w:color="auto" w:fill="auto"/>
            <w:vAlign w:val="center"/>
            <w:hideMark/>
          </w:tcPr>
          <w:p w:rsidR="00BE6A57" w:rsidRPr="0040282F" w:rsidRDefault="00BE6A57" w:rsidP="00BE6A57">
            <w:pPr>
              <w:spacing w:line="240" w:lineRule="auto"/>
              <w:jc w:val="right"/>
              <w:rPr>
                <w:rFonts w:cs="Arial"/>
                <w:sz w:val="16"/>
                <w:szCs w:val="16"/>
                <w:lang w:eastAsia="sl-SI"/>
              </w:rPr>
            </w:pPr>
            <w:r>
              <w:rPr>
                <w:rFonts w:cs="Arial"/>
                <w:color w:val="000000"/>
                <w:sz w:val="16"/>
              </w:rPr>
              <w:t>19.691.093</w:t>
            </w:r>
          </w:p>
        </w:tc>
      </w:tr>
      <w:tr w:rsidR="00BE6A57" w:rsidRPr="00CA0D81" w:rsidTr="00BE6A57">
        <w:trPr>
          <w:trHeight w:val="131"/>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center"/>
              <w:rPr>
                <w:rFonts w:ascii="Times New Roman" w:hAnsi="Times New Roman"/>
                <w:color w:val="000000"/>
                <w:sz w:val="16"/>
                <w:szCs w:val="16"/>
                <w:lang w:eastAsia="sl-SI"/>
              </w:rPr>
            </w:pPr>
            <w:r w:rsidRPr="00CA0D81">
              <w:rPr>
                <w:rFonts w:ascii="Times New Roman" w:hAnsi="Times New Roman"/>
                <w:noProof/>
                <w:color w:val="00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000000"/>
                <w:sz w:val="16"/>
                <w:szCs w:val="16"/>
                <w:lang w:eastAsia="sl-SI"/>
              </w:rPr>
            </w:pPr>
            <w:r w:rsidRPr="00CA0D81">
              <w:rPr>
                <w:rFonts w:cs="Arial"/>
                <w:noProof/>
                <w:color w:val="000000"/>
                <w:sz w:val="16"/>
                <w:szCs w:val="16"/>
                <w:lang w:eastAsia="sl-SI"/>
              </w:rPr>
              <w:t>092. Varstvo, razvoj in spodbujanje javnih sredstev na področju turizma</w:t>
            </w:r>
          </w:p>
        </w:tc>
        <w:tc>
          <w:tcPr>
            <w:tcW w:w="109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sidRPr="00CA0D81">
              <w:rPr>
                <w:rFonts w:cs="Arial"/>
                <w:noProof/>
                <w:color w:val="000000"/>
                <w:sz w:val="16"/>
                <w:szCs w:val="16"/>
                <w:lang w:eastAsia="sl-SI"/>
              </w:rPr>
              <w:t>16.166.966</w:t>
            </w:r>
          </w:p>
        </w:tc>
        <w:tc>
          <w:tcPr>
            <w:tcW w:w="2369"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 </w:t>
            </w:r>
          </w:p>
        </w:tc>
        <w:tc>
          <w:tcPr>
            <w:tcW w:w="156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16.166.966</w:t>
            </w:r>
          </w:p>
        </w:tc>
      </w:tr>
      <w:tr w:rsidR="00BE6A57" w:rsidRPr="00CA0D81" w:rsidTr="00BE6A57">
        <w:trPr>
          <w:trHeight w:val="60"/>
        </w:trPr>
        <w:tc>
          <w:tcPr>
            <w:tcW w:w="884" w:type="dxa"/>
            <w:tcBorders>
              <w:top w:val="nil"/>
              <w:left w:val="single" w:sz="8" w:space="0" w:color="auto"/>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center"/>
              <w:rPr>
                <w:rFonts w:ascii="Times New Roman" w:hAnsi="Times New Roman"/>
                <w:color w:val="000000"/>
                <w:sz w:val="16"/>
                <w:szCs w:val="16"/>
                <w:lang w:eastAsia="sl-SI"/>
              </w:rPr>
            </w:pPr>
            <w:r w:rsidRPr="00CA0D81">
              <w:rPr>
                <w:rFonts w:ascii="Times New Roman" w:hAnsi="Times New Roman"/>
                <w:noProof/>
                <w:color w:val="000000"/>
                <w:sz w:val="16"/>
                <w:szCs w:val="16"/>
                <w:lang w:val="en-GB" w:eastAsia="sl-SI"/>
              </w:rPr>
              <w:t>ERDF REACT-EU</w:t>
            </w:r>
          </w:p>
        </w:tc>
        <w:tc>
          <w:tcPr>
            <w:tcW w:w="3166"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rPr>
                <w:rFonts w:cs="Arial"/>
                <w:color w:val="000000"/>
                <w:sz w:val="16"/>
                <w:szCs w:val="16"/>
                <w:lang w:eastAsia="sl-SI"/>
              </w:rPr>
            </w:pPr>
            <w:r w:rsidRPr="00CA0D81">
              <w:rPr>
                <w:rFonts w:cs="Arial"/>
                <w:noProof/>
                <w:color w:val="000000"/>
                <w:sz w:val="16"/>
                <w:szCs w:val="16"/>
                <w:lang w:eastAsia="sl-SI"/>
              </w:rPr>
              <w:t>112. Izboljšanje dostopa do cenovno ugodnih, trajnostnih in visokokakovostnih storitev, vključno z zdravstvenimi in socialnimi storitvami splošnega interesa</w:t>
            </w:r>
          </w:p>
        </w:tc>
        <w:tc>
          <w:tcPr>
            <w:tcW w:w="109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sidRPr="00CA0D81">
              <w:rPr>
                <w:rFonts w:cs="Arial"/>
                <w:noProof/>
                <w:color w:val="000000"/>
                <w:sz w:val="16"/>
                <w:szCs w:val="16"/>
                <w:lang w:eastAsia="sl-SI"/>
              </w:rPr>
              <w:t>7.369.680</w:t>
            </w:r>
          </w:p>
        </w:tc>
        <w:tc>
          <w:tcPr>
            <w:tcW w:w="2369"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 </w:t>
            </w:r>
          </w:p>
        </w:tc>
        <w:tc>
          <w:tcPr>
            <w:tcW w:w="1564" w:type="dxa"/>
            <w:tcBorders>
              <w:top w:val="nil"/>
              <w:left w:val="nil"/>
              <w:bottom w:val="single" w:sz="8" w:space="0" w:color="auto"/>
              <w:right w:val="single" w:sz="8" w:space="0" w:color="auto"/>
            </w:tcBorders>
            <w:shd w:val="clear" w:color="auto" w:fill="auto"/>
            <w:vAlign w:val="center"/>
            <w:hideMark/>
          </w:tcPr>
          <w:p w:rsidR="00BE6A57" w:rsidRPr="00CA0D81" w:rsidRDefault="00BE6A57" w:rsidP="00BE6A57">
            <w:pPr>
              <w:spacing w:line="240" w:lineRule="auto"/>
              <w:jc w:val="right"/>
              <w:rPr>
                <w:rFonts w:cs="Arial"/>
                <w:color w:val="000000"/>
                <w:sz w:val="16"/>
                <w:szCs w:val="16"/>
                <w:lang w:eastAsia="sl-SI"/>
              </w:rPr>
            </w:pPr>
            <w:r>
              <w:rPr>
                <w:rFonts w:cs="Arial"/>
                <w:noProof/>
                <w:color w:val="000000"/>
                <w:sz w:val="16"/>
                <w:szCs w:val="16"/>
              </w:rPr>
              <w:t>7.369.680</w:t>
            </w:r>
          </w:p>
        </w:tc>
      </w:tr>
      <w:tr w:rsidR="000557E8" w:rsidRPr="00CA0D81" w:rsidTr="00BE6A57">
        <w:trPr>
          <w:trHeight w:val="88"/>
        </w:trPr>
        <w:tc>
          <w:tcPr>
            <w:tcW w:w="884" w:type="dxa"/>
            <w:tcBorders>
              <w:top w:val="nil"/>
              <w:left w:val="single" w:sz="8" w:space="0" w:color="auto"/>
              <w:bottom w:val="single" w:sz="8" w:space="0" w:color="auto"/>
              <w:right w:val="single" w:sz="8" w:space="0" w:color="auto"/>
            </w:tcBorders>
            <w:shd w:val="clear" w:color="000000" w:fill="D9D9D9"/>
            <w:vAlign w:val="center"/>
            <w:hideMark/>
          </w:tcPr>
          <w:p w:rsidR="000557E8" w:rsidRPr="00CA0D81" w:rsidRDefault="000557E8" w:rsidP="00C64E9A">
            <w:pPr>
              <w:spacing w:line="240" w:lineRule="auto"/>
              <w:jc w:val="center"/>
              <w:rPr>
                <w:rFonts w:ascii="Times New Roman" w:hAnsi="Times New Roman"/>
                <w:color w:val="000000"/>
                <w:sz w:val="16"/>
                <w:szCs w:val="16"/>
                <w:lang w:eastAsia="sl-SI"/>
              </w:rPr>
            </w:pPr>
            <w:r w:rsidRPr="00CA0D81">
              <w:rPr>
                <w:rFonts w:ascii="Times New Roman" w:hAnsi="Times New Roman"/>
                <w:noProof/>
                <w:color w:val="000000"/>
                <w:sz w:val="16"/>
                <w:szCs w:val="16"/>
                <w:lang w:val="en-GB" w:eastAsia="sl-SI"/>
              </w:rPr>
              <w:t> </w:t>
            </w:r>
          </w:p>
        </w:tc>
        <w:tc>
          <w:tcPr>
            <w:tcW w:w="3166" w:type="dxa"/>
            <w:tcBorders>
              <w:top w:val="nil"/>
              <w:left w:val="nil"/>
              <w:bottom w:val="single" w:sz="8" w:space="0" w:color="auto"/>
              <w:right w:val="single" w:sz="8" w:space="0" w:color="auto"/>
            </w:tcBorders>
            <w:shd w:val="clear" w:color="000000" w:fill="D9D9D9"/>
            <w:vAlign w:val="center"/>
            <w:hideMark/>
          </w:tcPr>
          <w:p w:rsidR="000557E8" w:rsidRPr="00131386" w:rsidRDefault="000557E8" w:rsidP="00C64E9A">
            <w:pPr>
              <w:spacing w:line="240" w:lineRule="auto"/>
              <w:rPr>
                <w:rFonts w:cs="Arial"/>
                <w:b/>
                <w:bCs/>
                <w:color w:val="000000"/>
                <w:sz w:val="16"/>
                <w:szCs w:val="16"/>
                <w:lang w:eastAsia="sl-SI"/>
              </w:rPr>
            </w:pPr>
            <w:r w:rsidRPr="00131386">
              <w:rPr>
                <w:rFonts w:cs="Arial"/>
                <w:b/>
                <w:bCs/>
                <w:noProof/>
                <w:color w:val="000000"/>
                <w:sz w:val="16"/>
                <w:szCs w:val="16"/>
                <w:lang w:eastAsia="sl-SI"/>
              </w:rPr>
              <w:t>SKUPAJ</w:t>
            </w:r>
          </w:p>
        </w:tc>
        <w:tc>
          <w:tcPr>
            <w:tcW w:w="1094" w:type="dxa"/>
            <w:tcBorders>
              <w:top w:val="nil"/>
              <w:left w:val="nil"/>
              <w:bottom w:val="single" w:sz="8" w:space="0" w:color="auto"/>
              <w:right w:val="single" w:sz="8" w:space="0" w:color="auto"/>
            </w:tcBorders>
            <w:shd w:val="clear" w:color="000000" w:fill="D9D9D9"/>
            <w:vAlign w:val="center"/>
            <w:hideMark/>
          </w:tcPr>
          <w:p w:rsidR="000557E8" w:rsidRPr="00131386" w:rsidRDefault="000557E8" w:rsidP="00C64E9A">
            <w:pPr>
              <w:spacing w:line="240" w:lineRule="auto"/>
              <w:jc w:val="right"/>
              <w:rPr>
                <w:rFonts w:cs="Arial"/>
                <w:b/>
                <w:color w:val="000000"/>
                <w:sz w:val="16"/>
                <w:szCs w:val="16"/>
                <w:lang w:eastAsia="sl-SI"/>
              </w:rPr>
            </w:pPr>
            <w:r w:rsidRPr="00131386">
              <w:rPr>
                <w:rFonts w:cs="Arial"/>
                <w:b/>
                <w:noProof/>
                <w:color w:val="000000"/>
                <w:sz w:val="16"/>
                <w:szCs w:val="16"/>
                <w:lang w:eastAsia="sl-SI"/>
              </w:rPr>
              <w:t>240.073.030</w:t>
            </w:r>
          </w:p>
        </w:tc>
        <w:tc>
          <w:tcPr>
            <w:tcW w:w="2369" w:type="dxa"/>
            <w:tcBorders>
              <w:top w:val="nil"/>
              <w:left w:val="nil"/>
              <w:bottom w:val="single" w:sz="8" w:space="0" w:color="auto"/>
              <w:right w:val="single" w:sz="8" w:space="0" w:color="auto"/>
            </w:tcBorders>
            <w:shd w:val="clear" w:color="000000" w:fill="D9D9D9"/>
            <w:vAlign w:val="center"/>
            <w:hideMark/>
          </w:tcPr>
          <w:p w:rsidR="000557E8" w:rsidRPr="00131386" w:rsidRDefault="000557E8" w:rsidP="00C64E9A">
            <w:pPr>
              <w:spacing w:line="240" w:lineRule="auto"/>
              <w:jc w:val="right"/>
              <w:rPr>
                <w:rFonts w:cs="Arial"/>
                <w:b/>
                <w:color w:val="000000"/>
                <w:sz w:val="16"/>
                <w:szCs w:val="16"/>
                <w:lang w:eastAsia="sl-SI"/>
              </w:rPr>
            </w:pPr>
            <w:r w:rsidRPr="00131386">
              <w:rPr>
                <w:rFonts w:cs="Arial"/>
                <w:b/>
                <w:color w:val="000000"/>
                <w:sz w:val="16"/>
                <w:szCs w:val="16"/>
                <w:lang w:eastAsia="sl-SI"/>
              </w:rPr>
              <w:t>15.668.180</w:t>
            </w:r>
          </w:p>
        </w:tc>
        <w:tc>
          <w:tcPr>
            <w:tcW w:w="1564" w:type="dxa"/>
            <w:tcBorders>
              <w:top w:val="nil"/>
              <w:left w:val="nil"/>
              <w:bottom w:val="single" w:sz="8" w:space="0" w:color="auto"/>
              <w:right w:val="single" w:sz="8" w:space="0" w:color="auto"/>
            </w:tcBorders>
            <w:shd w:val="clear" w:color="000000" w:fill="D9D9D9"/>
            <w:vAlign w:val="center"/>
            <w:hideMark/>
          </w:tcPr>
          <w:p w:rsidR="000557E8" w:rsidRPr="00131386" w:rsidRDefault="000557E8" w:rsidP="00C64E9A">
            <w:pPr>
              <w:spacing w:line="240" w:lineRule="auto"/>
              <w:jc w:val="right"/>
              <w:rPr>
                <w:rFonts w:cs="Arial"/>
                <w:b/>
                <w:color w:val="000000"/>
                <w:sz w:val="16"/>
                <w:szCs w:val="16"/>
                <w:lang w:eastAsia="sl-SI"/>
              </w:rPr>
            </w:pPr>
            <w:r w:rsidRPr="00131386">
              <w:rPr>
                <w:rFonts w:cs="Arial"/>
                <w:b/>
                <w:noProof/>
                <w:color w:val="000000"/>
                <w:sz w:val="16"/>
                <w:szCs w:val="16"/>
                <w:lang w:eastAsia="sl-SI"/>
              </w:rPr>
              <w:t>255.741.210</w:t>
            </w:r>
          </w:p>
        </w:tc>
      </w:tr>
    </w:tbl>
    <w:p w:rsidR="000557E8" w:rsidRPr="00F072CB" w:rsidRDefault="000557E8" w:rsidP="00F072CB">
      <w:pPr>
        <w:keepNext/>
        <w:keepLines/>
        <w:rPr>
          <w:b/>
        </w:rPr>
      </w:pPr>
    </w:p>
    <w:p w:rsidR="00CA0D81" w:rsidRDefault="00CA0D81" w:rsidP="00482008">
      <w:pPr>
        <w:keepNext/>
        <w:keepLines/>
        <w:rPr>
          <w:b/>
          <w:noProof/>
          <w:szCs w:val="20"/>
          <w:lang w:eastAsia="en-GB"/>
        </w:rPr>
      </w:pPr>
    </w:p>
    <w:p w:rsidR="0089119D" w:rsidRDefault="00F0289D" w:rsidP="0089119D">
      <w:pPr>
        <w:spacing w:after="160" w:line="259"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Utemeljitev</w:t>
      </w:r>
      <w:r w:rsidR="007F03E7">
        <w:rPr>
          <w:rFonts w:asciiTheme="minorHAnsi" w:eastAsiaTheme="minorHAnsi" w:hAnsiTheme="minorHAnsi" w:cstheme="minorBidi"/>
          <w:b/>
          <w:sz w:val="22"/>
          <w:szCs w:val="22"/>
        </w:rPr>
        <w:t xml:space="preserve"> povišanja kazalnikov:</w:t>
      </w:r>
    </w:p>
    <w:p w:rsidR="007F03E7" w:rsidRDefault="007F03E7" w:rsidP="0089119D">
      <w:pPr>
        <w:spacing w:after="160" w:line="259" w:lineRule="auto"/>
        <w:jc w:val="both"/>
        <w:rPr>
          <w:noProof/>
          <w:color w:val="000000"/>
        </w:rPr>
      </w:pPr>
      <w:r>
        <w:rPr>
          <w:noProof/>
          <w:color w:val="000000"/>
        </w:rPr>
        <w:t xml:space="preserve">Pri predhodni spremembi operativnega programa z dodajanjem prve tranše React EU so se načrtovali kazalniki za podporo MSP relativno konzervativno, saj se še ni povsem vedelo, kje bodo potrebe podjetij največje in kateri ukrepi se bodo naslavljali s sredstvi React. Naknadno se je izkazalo, da še posebej MSP-ji potrebujejo podporo v obliki obratnega kapitala za kar se je s sredstvi React EU izvedel ukrep vavčerjev v višini 13 mio EUR. Obseg sredstev, ki je bil namenjen posameznemu podjetju je bil manjši kot smo sprva načrtovali, zato je v okviru ukrepa podporo prejelo bistveno večje število podjetij. Poleg tega se je zaradi dolgotrajnosti krize pokazala večja potreba po digitalizaciji MSP, ki smo jo naslovili iz sredstev React EU z ukrepom za digitalno transformacijo MSP v višini 30 mio EUR. Ta dva ukrepa najbolj pomembno prispevata k občutnem povečanju kazalnikov, ki se nanašajo na štetje podjetij. </w:t>
      </w:r>
    </w:p>
    <w:p w:rsidR="007F03E7" w:rsidRDefault="007F03E7" w:rsidP="006A2DDD">
      <w:pPr>
        <w:keepNext/>
        <w:keepLines/>
        <w:rPr>
          <w:b/>
          <w:noProof/>
          <w:color w:val="000000"/>
        </w:rPr>
      </w:pPr>
    </w:p>
    <w:p w:rsidR="00174754" w:rsidRDefault="006A2DDD" w:rsidP="006A2DDD">
      <w:pPr>
        <w:keepNext/>
        <w:keepLines/>
        <w:rPr>
          <w:b/>
          <w:noProof/>
          <w:color w:val="000000"/>
        </w:rPr>
      </w:pPr>
      <w:r w:rsidRPr="003B65A5">
        <w:rPr>
          <w:b/>
          <w:noProof/>
          <w:color w:val="000000"/>
        </w:rPr>
        <w:t xml:space="preserve">Preglednica </w:t>
      </w:r>
      <w:r w:rsidR="00AF2B91">
        <w:rPr>
          <w:b/>
          <w:noProof/>
          <w:color w:val="000000"/>
        </w:rPr>
        <w:t>6</w:t>
      </w:r>
      <w:r w:rsidRPr="003B65A5">
        <w:rPr>
          <w:b/>
          <w:noProof/>
          <w:color w:val="000000"/>
        </w:rPr>
        <w:t>: Skupni kazalniki učinka in kazalniki učinka za posamezni program</w:t>
      </w:r>
      <w:r w:rsidRPr="00C9182B">
        <w:rPr>
          <w:b/>
          <w:noProof/>
          <w:color w:val="000000"/>
        </w:rPr>
        <w:t xml:space="preserve"> </w:t>
      </w:r>
      <w:r w:rsidR="00C9182B" w:rsidRPr="00C9182B">
        <w:rPr>
          <w:b/>
          <w:noProof/>
          <w:color w:val="000000"/>
        </w:rPr>
        <w:t>za PO 15</w:t>
      </w:r>
      <w:r w:rsidR="00C9182B">
        <w:rPr>
          <w:b/>
          <w:noProof/>
          <w:color w:val="000000"/>
        </w:rPr>
        <w:t xml:space="preserve"> (šifra v SFC- 13i):</w:t>
      </w:r>
    </w:p>
    <w:p w:rsidR="008815FB" w:rsidRDefault="008815FB" w:rsidP="006A2DDD">
      <w:pPr>
        <w:keepNext/>
        <w:keepLines/>
        <w:rPr>
          <w:b/>
          <w:noProof/>
          <w:color w:val="000000"/>
        </w:rPr>
      </w:pPr>
    </w:p>
    <w:tbl>
      <w:tblPr>
        <w:tblStyle w:val="Tabelamrea"/>
        <w:tblW w:w="9463" w:type="dxa"/>
        <w:tblLook w:val="04A0" w:firstRow="1" w:lastRow="0" w:firstColumn="1" w:lastColumn="0" w:noHBand="0" w:noVBand="1"/>
      </w:tblPr>
      <w:tblGrid>
        <w:gridCol w:w="1183"/>
        <w:gridCol w:w="1981"/>
        <w:gridCol w:w="1017"/>
        <w:gridCol w:w="875"/>
        <w:gridCol w:w="1091"/>
        <w:gridCol w:w="1091"/>
        <w:gridCol w:w="1177"/>
        <w:gridCol w:w="1048"/>
      </w:tblGrid>
      <w:tr w:rsidR="00124A35" w:rsidRPr="00535B90" w:rsidTr="008815FB">
        <w:trPr>
          <w:trHeight w:val="7"/>
        </w:trPr>
        <w:tc>
          <w:tcPr>
            <w:tcW w:w="3681" w:type="dxa"/>
            <w:gridSpan w:val="2"/>
            <w:hideMark/>
          </w:tcPr>
          <w:p w:rsidR="00124A35" w:rsidRPr="00535B90" w:rsidRDefault="00124A35" w:rsidP="00124A35">
            <w:pPr>
              <w:keepNext/>
              <w:keepLines/>
              <w:rPr>
                <w:i/>
                <w:iCs/>
                <w:noProof/>
                <w:color w:val="000000"/>
                <w:sz w:val="16"/>
                <w:szCs w:val="16"/>
              </w:rPr>
            </w:pPr>
            <w:bookmarkStart w:id="1" w:name="RANGE!A1"/>
            <w:r w:rsidRPr="00535B90">
              <w:rPr>
                <w:bCs/>
                <w:i/>
                <w:iCs/>
                <w:noProof/>
                <w:color w:val="000000"/>
                <w:sz w:val="16"/>
                <w:szCs w:val="16"/>
              </w:rPr>
              <w:t>Prednostna naložba</w:t>
            </w:r>
            <w:bookmarkEnd w:id="1"/>
          </w:p>
        </w:tc>
        <w:tc>
          <w:tcPr>
            <w:tcW w:w="236" w:type="dxa"/>
            <w:hideMark/>
          </w:tcPr>
          <w:p w:rsidR="00124A35" w:rsidRPr="00535B90" w:rsidRDefault="00124A35" w:rsidP="00124A35">
            <w:pPr>
              <w:keepNext/>
              <w:keepLines/>
              <w:rPr>
                <w:i/>
                <w:iCs/>
                <w:noProof/>
                <w:color w:val="000000"/>
                <w:sz w:val="16"/>
                <w:szCs w:val="16"/>
              </w:rPr>
            </w:pPr>
            <w:r w:rsidRPr="00535B90">
              <w:rPr>
                <w:bCs/>
                <w:i/>
                <w:iCs/>
                <w:noProof/>
                <w:color w:val="000000"/>
                <w:sz w:val="16"/>
                <w:szCs w:val="16"/>
              </w:rPr>
              <w:t> </w:t>
            </w:r>
          </w:p>
        </w:tc>
        <w:tc>
          <w:tcPr>
            <w:tcW w:w="5546" w:type="dxa"/>
            <w:gridSpan w:val="5"/>
            <w:hideMark/>
          </w:tcPr>
          <w:p w:rsidR="00124A35" w:rsidRPr="00535B90" w:rsidRDefault="00124A35" w:rsidP="00124A35">
            <w:pPr>
              <w:keepNext/>
              <w:keepLines/>
              <w:rPr>
                <w:i/>
                <w:iCs/>
                <w:noProof/>
                <w:color w:val="000000"/>
                <w:sz w:val="16"/>
                <w:szCs w:val="16"/>
              </w:rPr>
            </w:pPr>
            <w:bookmarkStart w:id="2" w:name="RANGE!D1"/>
            <w:r w:rsidRPr="00535B90">
              <w:rPr>
                <w:bCs/>
                <w:i/>
                <w:iCs/>
                <w:noProof/>
                <w:color w:val="000000"/>
                <w:sz w:val="16"/>
                <w:szCs w:val="16"/>
              </w:rPr>
              <w:t>13i - (ESRR) Spodbujanje odprave posledic krize v okviru pandemije COVID-19 in priprava zelenega, digitalnega in odpornega okrevanja gospodarstva</w:t>
            </w:r>
            <w:bookmarkEnd w:id="2"/>
          </w:p>
        </w:tc>
      </w:tr>
      <w:tr w:rsidR="00535B90" w:rsidRPr="00535B90" w:rsidTr="008815FB">
        <w:trPr>
          <w:trHeight w:val="7"/>
        </w:trPr>
        <w:tc>
          <w:tcPr>
            <w:tcW w:w="1262" w:type="dxa"/>
            <w:vMerge w:val="restart"/>
            <w:hideMark/>
          </w:tcPr>
          <w:p w:rsidR="00124A35" w:rsidRPr="00535B90" w:rsidRDefault="00124A35" w:rsidP="00124A35">
            <w:pPr>
              <w:keepNext/>
              <w:keepLines/>
              <w:rPr>
                <w:bCs/>
                <w:noProof/>
                <w:color w:val="000000"/>
                <w:sz w:val="16"/>
                <w:szCs w:val="16"/>
              </w:rPr>
            </w:pPr>
            <w:r w:rsidRPr="00535B90">
              <w:rPr>
                <w:bCs/>
                <w:noProof/>
                <w:color w:val="000000"/>
                <w:sz w:val="16"/>
                <w:szCs w:val="16"/>
              </w:rPr>
              <w:t>Identifikator</w:t>
            </w:r>
          </w:p>
        </w:tc>
        <w:tc>
          <w:tcPr>
            <w:tcW w:w="2419" w:type="dxa"/>
            <w:vMerge w:val="restart"/>
            <w:hideMark/>
          </w:tcPr>
          <w:p w:rsidR="00124A35" w:rsidRPr="00535B90" w:rsidRDefault="00124A35" w:rsidP="00124A35">
            <w:pPr>
              <w:keepNext/>
              <w:keepLines/>
              <w:rPr>
                <w:bCs/>
                <w:noProof/>
                <w:color w:val="000000"/>
                <w:sz w:val="16"/>
                <w:szCs w:val="16"/>
              </w:rPr>
            </w:pPr>
            <w:r w:rsidRPr="00535B90">
              <w:rPr>
                <w:bCs/>
                <w:noProof/>
                <w:color w:val="000000"/>
                <w:sz w:val="16"/>
                <w:szCs w:val="16"/>
                <w:lang w:val="da-DK"/>
              </w:rPr>
              <w:t>Kazalnik</w:t>
            </w:r>
          </w:p>
        </w:tc>
        <w:tc>
          <w:tcPr>
            <w:tcW w:w="236" w:type="dxa"/>
            <w:vMerge w:val="restart"/>
            <w:hideMark/>
          </w:tcPr>
          <w:p w:rsidR="00124A35" w:rsidRPr="00535B90" w:rsidRDefault="00124A35" w:rsidP="00124A35">
            <w:pPr>
              <w:keepNext/>
              <w:keepLines/>
              <w:rPr>
                <w:bCs/>
                <w:noProof/>
                <w:color w:val="000000"/>
                <w:sz w:val="16"/>
                <w:szCs w:val="16"/>
              </w:rPr>
            </w:pPr>
            <w:r w:rsidRPr="00535B90">
              <w:rPr>
                <w:bCs/>
                <w:noProof/>
                <w:color w:val="000000"/>
                <w:sz w:val="16"/>
                <w:szCs w:val="16"/>
              </w:rPr>
              <w:t>Merska enota</w:t>
            </w:r>
          </w:p>
        </w:tc>
        <w:tc>
          <w:tcPr>
            <w:tcW w:w="911" w:type="dxa"/>
            <w:vMerge w:val="restart"/>
            <w:hideMark/>
          </w:tcPr>
          <w:p w:rsidR="00124A35" w:rsidRPr="00535B90" w:rsidRDefault="00124A35" w:rsidP="00124A35">
            <w:pPr>
              <w:keepNext/>
              <w:keepLines/>
              <w:rPr>
                <w:bCs/>
                <w:noProof/>
                <w:color w:val="000000"/>
                <w:sz w:val="16"/>
                <w:szCs w:val="16"/>
              </w:rPr>
            </w:pPr>
            <w:r w:rsidRPr="00535B90">
              <w:rPr>
                <w:bCs/>
                <w:noProof/>
                <w:color w:val="000000"/>
                <w:sz w:val="16"/>
                <w:szCs w:val="16"/>
              </w:rPr>
              <w:t>Sklad</w:t>
            </w:r>
          </w:p>
        </w:tc>
        <w:tc>
          <w:tcPr>
            <w:tcW w:w="1133" w:type="dxa"/>
            <w:hideMark/>
          </w:tcPr>
          <w:p w:rsidR="00124A35" w:rsidRPr="00535B90" w:rsidRDefault="00124A35" w:rsidP="00124A35">
            <w:pPr>
              <w:keepNext/>
              <w:keepLines/>
              <w:rPr>
                <w:bCs/>
                <w:noProof/>
                <w:color w:val="000000"/>
                <w:sz w:val="16"/>
                <w:szCs w:val="16"/>
              </w:rPr>
            </w:pPr>
            <w:r w:rsidRPr="00535B90">
              <w:rPr>
                <w:bCs/>
                <w:noProof/>
                <w:color w:val="000000"/>
                <w:sz w:val="16"/>
                <w:szCs w:val="16"/>
              </w:rPr>
              <w:t> </w:t>
            </w:r>
          </w:p>
        </w:tc>
        <w:tc>
          <w:tcPr>
            <w:tcW w:w="1133" w:type="dxa"/>
            <w:hideMark/>
          </w:tcPr>
          <w:p w:rsidR="00124A35" w:rsidRPr="00535B90" w:rsidRDefault="00124A35" w:rsidP="00124A35">
            <w:pPr>
              <w:keepNext/>
              <w:keepLines/>
              <w:rPr>
                <w:bCs/>
                <w:noProof/>
                <w:color w:val="000000"/>
                <w:sz w:val="16"/>
                <w:szCs w:val="16"/>
              </w:rPr>
            </w:pPr>
            <w:r w:rsidRPr="00535B90">
              <w:rPr>
                <w:bCs/>
                <w:noProof/>
                <w:color w:val="000000"/>
                <w:sz w:val="16"/>
                <w:szCs w:val="16"/>
                <w:lang w:val="pt-PT"/>
              </w:rPr>
              <w:t> </w:t>
            </w:r>
          </w:p>
        </w:tc>
        <w:tc>
          <w:tcPr>
            <w:tcW w:w="1253" w:type="dxa"/>
            <w:vMerge w:val="restart"/>
            <w:hideMark/>
          </w:tcPr>
          <w:p w:rsidR="00124A35" w:rsidRPr="00535B90" w:rsidRDefault="00124A35" w:rsidP="00124A35">
            <w:pPr>
              <w:keepNext/>
              <w:keepLines/>
              <w:rPr>
                <w:bCs/>
                <w:noProof/>
                <w:color w:val="000000"/>
                <w:sz w:val="16"/>
                <w:szCs w:val="16"/>
              </w:rPr>
            </w:pPr>
            <w:r w:rsidRPr="00535B90">
              <w:rPr>
                <w:bCs/>
                <w:noProof/>
                <w:color w:val="000000"/>
                <w:sz w:val="16"/>
                <w:szCs w:val="16"/>
                <w:lang w:val="pt-PT"/>
              </w:rPr>
              <w:t>Vir podatkov</w:t>
            </w:r>
          </w:p>
        </w:tc>
        <w:tc>
          <w:tcPr>
            <w:tcW w:w="1116" w:type="dxa"/>
            <w:vMerge w:val="restart"/>
            <w:hideMark/>
          </w:tcPr>
          <w:p w:rsidR="00124A35" w:rsidRPr="00535B90" w:rsidRDefault="00124A35" w:rsidP="00124A35">
            <w:pPr>
              <w:keepNext/>
              <w:keepLines/>
              <w:rPr>
                <w:bCs/>
                <w:noProof/>
                <w:color w:val="000000"/>
                <w:sz w:val="16"/>
                <w:szCs w:val="16"/>
              </w:rPr>
            </w:pPr>
            <w:r w:rsidRPr="00535B90">
              <w:rPr>
                <w:bCs/>
                <w:noProof/>
                <w:color w:val="000000"/>
                <w:sz w:val="16"/>
                <w:szCs w:val="16"/>
              </w:rPr>
              <w:t>Pogostost poročanja</w:t>
            </w:r>
          </w:p>
        </w:tc>
      </w:tr>
      <w:tr w:rsidR="00535B90" w:rsidRPr="00535B90" w:rsidTr="008815FB">
        <w:trPr>
          <w:trHeight w:val="16"/>
        </w:trPr>
        <w:tc>
          <w:tcPr>
            <w:tcW w:w="1262" w:type="dxa"/>
            <w:vMerge/>
            <w:hideMark/>
          </w:tcPr>
          <w:p w:rsidR="00124A35" w:rsidRPr="00535B90" w:rsidRDefault="00124A35" w:rsidP="00124A35">
            <w:pPr>
              <w:keepNext/>
              <w:keepLines/>
              <w:rPr>
                <w:bCs/>
                <w:noProof/>
                <w:color w:val="000000"/>
                <w:sz w:val="16"/>
                <w:szCs w:val="16"/>
              </w:rPr>
            </w:pPr>
          </w:p>
        </w:tc>
        <w:tc>
          <w:tcPr>
            <w:tcW w:w="2419" w:type="dxa"/>
            <w:vMerge/>
            <w:hideMark/>
          </w:tcPr>
          <w:p w:rsidR="00124A35" w:rsidRPr="00535B90" w:rsidRDefault="00124A35" w:rsidP="00124A35">
            <w:pPr>
              <w:keepNext/>
              <w:keepLines/>
              <w:rPr>
                <w:bCs/>
                <w:noProof/>
                <w:color w:val="000000"/>
                <w:sz w:val="16"/>
                <w:szCs w:val="16"/>
              </w:rPr>
            </w:pPr>
          </w:p>
        </w:tc>
        <w:tc>
          <w:tcPr>
            <w:tcW w:w="236" w:type="dxa"/>
            <w:vMerge/>
            <w:hideMark/>
          </w:tcPr>
          <w:p w:rsidR="00124A35" w:rsidRPr="00535B90" w:rsidRDefault="00124A35" w:rsidP="00124A35">
            <w:pPr>
              <w:keepNext/>
              <w:keepLines/>
              <w:rPr>
                <w:bCs/>
                <w:noProof/>
                <w:color w:val="000000"/>
                <w:sz w:val="16"/>
                <w:szCs w:val="16"/>
              </w:rPr>
            </w:pPr>
          </w:p>
        </w:tc>
        <w:tc>
          <w:tcPr>
            <w:tcW w:w="911" w:type="dxa"/>
            <w:vMerge/>
            <w:hideMark/>
          </w:tcPr>
          <w:p w:rsidR="00124A35" w:rsidRPr="00535B90" w:rsidRDefault="00124A35" w:rsidP="00124A35">
            <w:pPr>
              <w:keepNext/>
              <w:keepLines/>
              <w:rPr>
                <w:bCs/>
                <w:noProof/>
                <w:color w:val="000000"/>
                <w:sz w:val="16"/>
                <w:szCs w:val="16"/>
              </w:rPr>
            </w:pPr>
          </w:p>
        </w:tc>
        <w:tc>
          <w:tcPr>
            <w:tcW w:w="1133" w:type="dxa"/>
            <w:hideMark/>
          </w:tcPr>
          <w:p w:rsidR="00124A35" w:rsidRPr="00535B90" w:rsidRDefault="00124A35" w:rsidP="00124A35">
            <w:pPr>
              <w:keepNext/>
              <w:keepLines/>
              <w:rPr>
                <w:bCs/>
                <w:noProof/>
                <w:color w:val="000000"/>
                <w:sz w:val="16"/>
                <w:szCs w:val="16"/>
              </w:rPr>
            </w:pPr>
            <w:r w:rsidRPr="00535B90">
              <w:rPr>
                <w:bCs/>
                <w:noProof/>
                <w:color w:val="000000"/>
                <w:sz w:val="16"/>
                <w:szCs w:val="16"/>
              </w:rPr>
              <w:t>Skupaj – prva tranša</w:t>
            </w:r>
          </w:p>
        </w:tc>
        <w:tc>
          <w:tcPr>
            <w:tcW w:w="1133" w:type="dxa"/>
            <w:hideMark/>
          </w:tcPr>
          <w:p w:rsidR="00124A35" w:rsidRPr="00535B90" w:rsidRDefault="00124A35" w:rsidP="00124A35">
            <w:pPr>
              <w:keepNext/>
              <w:keepLines/>
              <w:rPr>
                <w:bCs/>
                <w:noProof/>
                <w:color w:val="000000"/>
                <w:sz w:val="16"/>
                <w:szCs w:val="16"/>
              </w:rPr>
            </w:pPr>
            <w:r w:rsidRPr="00535B90">
              <w:rPr>
                <w:bCs/>
                <w:noProof/>
                <w:color w:val="000000"/>
                <w:sz w:val="16"/>
                <w:szCs w:val="16"/>
              </w:rPr>
              <w:t>Skupaj – končna tranša</w:t>
            </w:r>
          </w:p>
        </w:tc>
        <w:tc>
          <w:tcPr>
            <w:tcW w:w="1253" w:type="dxa"/>
            <w:vMerge/>
            <w:hideMark/>
          </w:tcPr>
          <w:p w:rsidR="00124A35" w:rsidRPr="00535B90" w:rsidRDefault="00124A35" w:rsidP="00124A35">
            <w:pPr>
              <w:keepNext/>
              <w:keepLines/>
              <w:rPr>
                <w:bCs/>
                <w:noProof/>
                <w:color w:val="000000"/>
                <w:sz w:val="16"/>
                <w:szCs w:val="16"/>
              </w:rPr>
            </w:pPr>
          </w:p>
        </w:tc>
        <w:tc>
          <w:tcPr>
            <w:tcW w:w="1116" w:type="dxa"/>
            <w:vMerge/>
            <w:hideMark/>
          </w:tcPr>
          <w:p w:rsidR="00124A35" w:rsidRPr="00535B90" w:rsidRDefault="00124A35" w:rsidP="00124A35">
            <w:pPr>
              <w:keepNext/>
              <w:keepLines/>
              <w:rPr>
                <w:bCs/>
                <w:noProof/>
                <w:color w:val="000000"/>
                <w:sz w:val="16"/>
                <w:szCs w:val="16"/>
              </w:rPr>
            </w:pPr>
          </w:p>
        </w:tc>
      </w:tr>
      <w:tr w:rsidR="00535B90" w:rsidRPr="00535B90" w:rsidTr="008815FB">
        <w:trPr>
          <w:trHeight w:val="11"/>
        </w:trPr>
        <w:tc>
          <w:tcPr>
            <w:tcW w:w="1262" w:type="dxa"/>
            <w:hideMark/>
          </w:tcPr>
          <w:p w:rsidR="00124A35" w:rsidRPr="00535B90" w:rsidRDefault="00124A35" w:rsidP="00124A35">
            <w:pPr>
              <w:keepNext/>
              <w:keepLines/>
              <w:rPr>
                <w:noProof/>
                <w:color w:val="000000"/>
                <w:sz w:val="16"/>
                <w:szCs w:val="16"/>
              </w:rPr>
            </w:pPr>
            <w:r w:rsidRPr="00535B90">
              <w:rPr>
                <w:noProof/>
                <w:color w:val="000000"/>
                <w:sz w:val="16"/>
                <w:szCs w:val="16"/>
              </w:rPr>
              <w:t>15.3</w:t>
            </w:r>
          </w:p>
        </w:tc>
        <w:tc>
          <w:tcPr>
            <w:tcW w:w="2419" w:type="dxa"/>
            <w:hideMark/>
          </w:tcPr>
          <w:p w:rsidR="00124A35" w:rsidRPr="00535B90" w:rsidRDefault="00124A35" w:rsidP="00124A35">
            <w:pPr>
              <w:keepNext/>
              <w:keepLines/>
              <w:rPr>
                <w:noProof/>
                <w:color w:val="000000"/>
                <w:sz w:val="16"/>
                <w:szCs w:val="16"/>
              </w:rPr>
            </w:pPr>
            <w:r w:rsidRPr="00535B90">
              <w:rPr>
                <w:noProof/>
                <w:color w:val="000000"/>
                <w:sz w:val="16"/>
                <w:szCs w:val="16"/>
              </w:rPr>
              <w:t>Skupna tlorisna površina energetsko prenovljenih stavb javnega sektorja</w:t>
            </w:r>
          </w:p>
        </w:tc>
        <w:tc>
          <w:tcPr>
            <w:tcW w:w="236" w:type="dxa"/>
            <w:hideMark/>
          </w:tcPr>
          <w:p w:rsidR="00124A35" w:rsidRPr="00535B90" w:rsidRDefault="00124A35" w:rsidP="00124A35">
            <w:pPr>
              <w:keepNext/>
              <w:keepLines/>
              <w:rPr>
                <w:noProof/>
                <w:color w:val="000000"/>
                <w:sz w:val="16"/>
                <w:szCs w:val="16"/>
              </w:rPr>
            </w:pPr>
            <w:r w:rsidRPr="00535B90">
              <w:rPr>
                <w:noProof/>
                <w:color w:val="000000"/>
                <w:sz w:val="16"/>
                <w:szCs w:val="16"/>
              </w:rPr>
              <w:t>m2</w:t>
            </w:r>
          </w:p>
        </w:tc>
        <w:tc>
          <w:tcPr>
            <w:tcW w:w="911"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ESRR REACT-EU</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109.785,00</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109.785,00</w:t>
            </w:r>
          </w:p>
        </w:tc>
        <w:tc>
          <w:tcPr>
            <w:tcW w:w="1253" w:type="dxa"/>
            <w:hideMark/>
          </w:tcPr>
          <w:p w:rsidR="00124A35" w:rsidRPr="00535B90" w:rsidRDefault="00124A35" w:rsidP="00124A35">
            <w:pPr>
              <w:keepNext/>
              <w:keepLines/>
              <w:rPr>
                <w:noProof/>
                <w:color w:val="000000"/>
                <w:sz w:val="16"/>
                <w:szCs w:val="16"/>
              </w:rPr>
            </w:pPr>
            <w:r w:rsidRPr="00535B90">
              <w:rPr>
                <w:noProof/>
                <w:color w:val="000000"/>
                <w:sz w:val="16"/>
                <w:szCs w:val="16"/>
              </w:rPr>
              <w:t>posredniški organ</w:t>
            </w:r>
          </w:p>
        </w:tc>
        <w:tc>
          <w:tcPr>
            <w:tcW w:w="1116"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letno</w:t>
            </w:r>
          </w:p>
        </w:tc>
      </w:tr>
      <w:tr w:rsidR="00535B90" w:rsidRPr="00535B90" w:rsidTr="008815FB">
        <w:trPr>
          <w:trHeight w:val="16"/>
        </w:trPr>
        <w:tc>
          <w:tcPr>
            <w:tcW w:w="1262" w:type="dxa"/>
            <w:hideMark/>
          </w:tcPr>
          <w:p w:rsidR="00124A35" w:rsidRPr="00131386" w:rsidRDefault="00124A35" w:rsidP="00124A35">
            <w:pPr>
              <w:keepNext/>
              <w:keepLines/>
              <w:rPr>
                <w:noProof/>
                <w:color w:val="FF0000"/>
                <w:sz w:val="16"/>
                <w:szCs w:val="16"/>
              </w:rPr>
            </w:pPr>
            <w:r w:rsidRPr="00131386">
              <w:rPr>
                <w:noProof/>
                <w:color w:val="FF0000"/>
                <w:sz w:val="16"/>
                <w:szCs w:val="16"/>
              </w:rPr>
              <w:t>CV20</w:t>
            </w:r>
          </w:p>
        </w:tc>
        <w:tc>
          <w:tcPr>
            <w:tcW w:w="2419" w:type="dxa"/>
            <w:hideMark/>
          </w:tcPr>
          <w:p w:rsidR="00124A35" w:rsidRPr="00131386" w:rsidRDefault="00124A35" w:rsidP="00124A35">
            <w:pPr>
              <w:keepNext/>
              <w:keepLines/>
              <w:rPr>
                <w:noProof/>
                <w:color w:val="FF0000"/>
                <w:sz w:val="16"/>
                <w:szCs w:val="16"/>
              </w:rPr>
            </w:pPr>
            <w:r w:rsidRPr="00131386">
              <w:rPr>
                <w:noProof/>
                <w:color w:val="FF0000"/>
                <w:sz w:val="16"/>
                <w:szCs w:val="16"/>
              </w:rPr>
              <w:t>Podpora za MSP v obliki nepovratnih sredstev za obratna sredstva (nepovratna sredstva)</w:t>
            </w:r>
          </w:p>
        </w:tc>
        <w:tc>
          <w:tcPr>
            <w:tcW w:w="236" w:type="dxa"/>
            <w:hideMark/>
          </w:tcPr>
          <w:p w:rsidR="00124A35" w:rsidRPr="00131386" w:rsidRDefault="00124A35" w:rsidP="00124A35">
            <w:pPr>
              <w:keepNext/>
              <w:keepLines/>
              <w:rPr>
                <w:noProof/>
                <w:color w:val="FF0000"/>
                <w:sz w:val="16"/>
                <w:szCs w:val="16"/>
              </w:rPr>
            </w:pPr>
            <w:r w:rsidRPr="00131386">
              <w:rPr>
                <w:noProof/>
                <w:color w:val="FF0000"/>
                <w:sz w:val="16"/>
                <w:szCs w:val="16"/>
              </w:rPr>
              <w:t>EUR</w:t>
            </w:r>
          </w:p>
        </w:tc>
        <w:tc>
          <w:tcPr>
            <w:tcW w:w="911"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ESRR REACT-EU</w:t>
            </w:r>
          </w:p>
        </w:tc>
        <w:tc>
          <w:tcPr>
            <w:tcW w:w="1133" w:type="dxa"/>
            <w:hideMark/>
          </w:tcPr>
          <w:p w:rsidR="00124A35" w:rsidRPr="00131386" w:rsidRDefault="00124A35" w:rsidP="00124A35">
            <w:pPr>
              <w:keepNext/>
              <w:keepLines/>
              <w:rPr>
                <w:noProof/>
                <w:color w:val="FF0000"/>
                <w:sz w:val="16"/>
                <w:szCs w:val="16"/>
              </w:rPr>
            </w:pPr>
            <w:r w:rsidRPr="00131386">
              <w:rPr>
                <w:noProof/>
                <w:color w:val="FF0000"/>
                <w:sz w:val="16"/>
                <w:szCs w:val="16"/>
              </w:rPr>
              <w:t>11.700.000</w:t>
            </w:r>
          </w:p>
        </w:tc>
        <w:tc>
          <w:tcPr>
            <w:tcW w:w="1133" w:type="dxa"/>
            <w:hideMark/>
          </w:tcPr>
          <w:p w:rsidR="00124A35" w:rsidRPr="00131386" w:rsidRDefault="007A0D29" w:rsidP="00FF0584">
            <w:pPr>
              <w:keepNext/>
              <w:keepLines/>
              <w:rPr>
                <w:noProof/>
                <w:color w:val="FF0000"/>
                <w:sz w:val="16"/>
                <w:szCs w:val="16"/>
              </w:rPr>
            </w:pPr>
            <w:r w:rsidRPr="007A0D29">
              <w:rPr>
                <w:noProof/>
                <w:color w:val="FF0000"/>
                <w:sz w:val="16"/>
                <w:szCs w:val="16"/>
              </w:rPr>
              <w:t>17.649.000</w:t>
            </w:r>
          </w:p>
        </w:tc>
        <w:tc>
          <w:tcPr>
            <w:tcW w:w="1253" w:type="dxa"/>
            <w:hideMark/>
          </w:tcPr>
          <w:p w:rsidR="00124A35" w:rsidRPr="00131386" w:rsidRDefault="00124A35" w:rsidP="00124A35">
            <w:pPr>
              <w:keepNext/>
              <w:keepLines/>
              <w:rPr>
                <w:noProof/>
                <w:color w:val="FF0000"/>
                <w:sz w:val="16"/>
                <w:szCs w:val="16"/>
              </w:rPr>
            </w:pPr>
            <w:r w:rsidRPr="00131386">
              <w:rPr>
                <w:noProof/>
                <w:color w:val="FF0000"/>
                <w:sz w:val="16"/>
                <w:szCs w:val="16"/>
              </w:rPr>
              <w:t>Posredniški organ</w:t>
            </w:r>
          </w:p>
        </w:tc>
        <w:tc>
          <w:tcPr>
            <w:tcW w:w="1116"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letno</w:t>
            </w:r>
          </w:p>
        </w:tc>
      </w:tr>
      <w:tr w:rsidR="00535B90" w:rsidRPr="00535B90" w:rsidTr="008815FB">
        <w:trPr>
          <w:trHeight w:val="11"/>
        </w:trPr>
        <w:tc>
          <w:tcPr>
            <w:tcW w:w="1262" w:type="dxa"/>
            <w:hideMark/>
          </w:tcPr>
          <w:p w:rsidR="00124A35" w:rsidRPr="00131386" w:rsidRDefault="00124A35" w:rsidP="00124A35">
            <w:pPr>
              <w:keepNext/>
              <w:keepLines/>
              <w:rPr>
                <w:noProof/>
                <w:color w:val="FF0000"/>
                <w:sz w:val="16"/>
                <w:szCs w:val="16"/>
              </w:rPr>
            </w:pPr>
            <w:r w:rsidRPr="00131386">
              <w:rPr>
                <w:noProof/>
                <w:color w:val="FF0000"/>
                <w:sz w:val="16"/>
                <w:szCs w:val="16"/>
              </w:rPr>
              <w:t>CV22</w:t>
            </w:r>
          </w:p>
        </w:tc>
        <w:tc>
          <w:tcPr>
            <w:tcW w:w="2419" w:type="dxa"/>
            <w:hideMark/>
          </w:tcPr>
          <w:p w:rsidR="00124A35" w:rsidRPr="00131386" w:rsidRDefault="00124A35" w:rsidP="00124A35">
            <w:pPr>
              <w:keepNext/>
              <w:keepLines/>
              <w:rPr>
                <w:noProof/>
                <w:color w:val="FF0000"/>
                <w:sz w:val="16"/>
                <w:szCs w:val="16"/>
              </w:rPr>
            </w:pPr>
            <w:r w:rsidRPr="00131386">
              <w:rPr>
                <w:noProof/>
                <w:color w:val="FF0000"/>
                <w:sz w:val="16"/>
                <w:szCs w:val="16"/>
              </w:rPr>
              <w:t>Število MSP z nepovratnimi sredstvi za obratna sredstva</w:t>
            </w:r>
          </w:p>
        </w:tc>
        <w:tc>
          <w:tcPr>
            <w:tcW w:w="236" w:type="dxa"/>
            <w:hideMark/>
          </w:tcPr>
          <w:p w:rsidR="00124A35" w:rsidRPr="00131386" w:rsidRDefault="00124A35" w:rsidP="00124A35">
            <w:pPr>
              <w:keepNext/>
              <w:keepLines/>
              <w:rPr>
                <w:noProof/>
                <w:color w:val="FF0000"/>
                <w:sz w:val="16"/>
                <w:szCs w:val="16"/>
              </w:rPr>
            </w:pPr>
            <w:r w:rsidRPr="00131386">
              <w:rPr>
                <w:noProof/>
                <w:color w:val="FF0000"/>
                <w:sz w:val="16"/>
                <w:szCs w:val="16"/>
              </w:rPr>
              <w:t>Podjetja</w:t>
            </w:r>
          </w:p>
        </w:tc>
        <w:tc>
          <w:tcPr>
            <w:tcW w:w="911"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ESRR REACT-EU</w:t>
            </w:r>
          </w:p>
        </w:tc>
        <w:tc>
          <w:tcPr>
            <w:tcW w:w="1133" w:type="dxa"/>
            <w:hideMark/>
          </w:tcPr>
          <w:p w:rsidR="00124A35" w:rsidRPr="00131386" w:rsidRDefault="00124A35" w:rsidP="00124A35">
            <w:pPr>
              <w:keepNext/>
              <w:keepLines/>
              <w:rPr>
                <w:noProof/>
                <w:color w:val="FF0000"/>
                <w:sz w:val="16"/>
                <w:szCs w:val="16"/>
              </w:rPr>
            </w:pPr>
            <w:r w:rsidRPr="00131386">
              <w:rPr>
                <w:noProof/>
                <w:color w:val="FF0000"/>
                <w:sz w:val="16"/>
                <w:szCs w:val="16"/>
              </w:rPr>
              <w:t>624</w:t>
            </w:r>
          </w:p>
        </w:tc>
        <w:tc>
          <w:tcPr>
            <w:tcW w:w="1133" w:type="dxa"/>
            <w:hideMark/>
          </w:tcPr>
          <w:p w:rsidR="00124A35" w:rsidRPr="00131386" w:rsidRDefault="00124A35" w:rsidP="00124A35">
            <w:pPr>
              <w:keepNext/>
              <w:keepLines/>
              <w:rPr>
                <w:noProof/>
                <w:color w:val="FF0000"/>
                <w:sz w:val="16"/>
                <w:szCs w:val="16"/>
              </w:rPr>
            </w:pPr>
            <w:r w:rsidRPr="00131386">
              <w:rPr>
                <w:noProof/>
                <w:color w:val="FF0000"/>
                <w:sz w:val="16"/>
                <w:szCs w:val="16"/>
              </w:rPr>
              <w:t>2.564</w:t>
            </w:r>
          </w:p>
        </w:tc>
        <w:tc>
          <w:tcPr>
            <w:tcW w:w="1253" w:type="dxa"/>
            <w:hideMark/>
          </w:tcPr>
          <w:p w:rsidR="00124A35" w:rsidRPr="00131386" w:rsidRDefault="00124A35" w:rsidP="00124A35">
            <w:pPr>
              <w:keepNext/>
              <w:keepLines/>
              <w:rPr>
                <w:noProof/>
                <w:color w:val="FF0000"/>
                <w:sz w:val="16"/>
                <w:szCs w:val="16"/>
              </w:rPr>
            </w:pPr>
            <w:r w:rsidRPr="00131386">
              <w:rPr>
                <w:noProof/>
                <w:color w:val="FF0000"/>
                <w:sz w:val="16"/>
                <w:szCs w:val="16"/>
              </w:rPr>
              <w:t>Posredniški organ</w:t>
            </w:r>
          </w:p>
        </w:tc>
        <w:tc>
          <w:tcPr>
            <w:tcW w:w="1116"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letno</w:t>
            </w:r>
          </w:p>
        </w:tc>
      </w:tr>
      <w:tr w:rsidR="00535B90" w:rsidRPr="00535B90" w:rsidTr="008815FB">
        <w:trPr>
          <w:trHeight w:val="11"/>
        </w:trPr>
        <w:tc>
          <w:tcPr>
            <w:tcW w:w="1262" w:type="dxa"/>
            <w:hideMark/>
          </w:tcPr>
          <w:p w:rsidR="00124A35" w:rsidRPr="00535B90" w:rsidRDefault="00124A35" w:rsidP="00124A35">
            <w:pPr>
              <w:keepNext/>
              <w:keepLines/>
              <w:rPr>
                <w:noProof/>
                <w:color w:val="000000"/>
                <w:sz w:val="16"/>
                <w:szCs w:val="16"/>
              </w:rPr>
            </w:pPr>
            <w:r w:rsidRPr="00535B90">
              <w:rPr>
                <w:noProof/>
                <w:color w:val="000000"/>
                <w:sz w:val="16"/>
                <w:szCs w:val="16"/>
              </w:rPr>
              <w:t>CV4</w:t>
            </w:r>
          </w:p>
        </w:tc>
        <w:tc>
          <w:tcPr>
            <w:tcW w:w="2419" w:type="dxa"/>
            <w:hideMark/>
          </w:tcPr>
          <w:p w:rsidR="00124A35" w:rsidRPr="00535B90" w:rsidRDefault="00124A35" w:rsidP="00124A35">
            <w:pPr>
              <w:keepNext/>
              <w:keepLines/>
              <w:rPr>
                <w:noProof/>
                <w:color w:val="000000"/>
                <w:sz w:val="16"/>
                <w:szCs w:val="16"/>
              </w:rPr>
            </w:pPr>
            <w:r w:rsidRPr="00535B90">
              <w:rPr>
                <w:noProof/>
                <w:color w:val="000000"/>
                <w:sz w:val="16"/>
                <w:szCs w:val="16"/>
              </w:rPr>
              <w:t>Vrednost financirane opreme IT in programske opreme/licenc</w:t>
            </w:r>
          </w:p>
        </w:tc>
        <w:tc>
          <w:tcPr>
            <w:tcW w:w="236" w:type="dxa"/>
            <w:hideMark/>
          </w:tcPr>
          <w:p w:rsidR="00124A35" w:rsidRPr="00535B90" w:rsidRDefault="00124A35" w:rsidP="00124A35">
            <w:pPr>
              <w:keepNext/>
              <w:keepLines/>
              <w:rPr>
                <w:noProof/>
                <w:color w:val="000000"/>
                <w:sz w:val="16"/>
                <w:szCs w:val="16"/>
              </w:rPr>
            </w:pPr>
            <w:r w:rsidRPr="00535B90">
              <w:rPr>
                <w:noProof/>
                <w:color w:val="000000"/>
                <w:sz w:val="16"/>
                <w:szCs w:val="16"/>
              </w:rPr>
              <w:t>EUR</w:t>
            </w:r>
          </w:p>
        </w:tc>
        <w:tc>
          <w:tcPr>
            <w:tcW w:w="911"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ESRR REACT-EU</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7.078.500</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7.078.500</w:t>
            </w:r>
          </w:p>
        </w:tc>
        <w:tc>
          <w:tcPr>
            <w:tcW w:w="1253" w:type="dxa"/>
            <w:hideMark/>
          </w:tcPr>
          <w:p w:rsidR="00124A35" w:rsidRPr="00535B90" w:rsidRDefault="00124A35" w:rsidP="00124A35">
            <w:pPr>
              <w:keepNext/>
              <w:keepLines/>
              <w:rPr>
                <w:noProof/>
                <w:color w:val="000000"/>
                <w:sz w:val="16"/>
                <w:szCs w:val="16"/>
              </w:rPr>
            </w:pPr>
            <w:r w:rsidRPr="00535B90">
              <w:rPr>
                <w:noProof/>
                <w:color w:val="000000"/>
                <w:sz w:val="16"/>
                <w:szCs w:val="16"/>
              </w:rPr>
              <w:t>MDDSZ</w:t>
            </w:r>
          </w:p>
        </w:tc>
        <w:tc>
          <w:tcPr>
            <w:tcW w:w="1116"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letno</w:t>
            </w:r>
          </w:p>
        </w:tc>
      </w:tr>
      <w:tr w:rsidR="00535B90" w:rsidRPr="00535B90" w:rsidTr="008815FB">
        <w:trPr>
          <w:trHeight w:val="11"/>
        </w:trPr>
        <w:tc>
          <w:tcPr>
            <w:tcW w:w="1262" w:type="dxa"/>
            <w:hideMark/>
          </w:tcPr>
          <w:p w:rsidR="00124A35" w:rsidRPr="00535B90" w:rsidRDefault="00124A35" w:rsidP="00124A35">
            <w:pPr>
              <w:keepNext/>
              <w:keepLines/>
              <w:rPr>
                <w:noProof/>
                <w:color w:val="000000"/>
                <w:sz w:val="16"/>
                <w:szCs w:val="16"/>
              </w:rPr>
            </w:pPr>
            <w:r w:rsidRPr="00535B90">
              <w:rPr>
                <w:noProof/>
                <w:color w:val="000000"/>
                <w:sz w:val="16"/>
                <w:szCs w:val="16"/>
              </w:rPr>
              <w:t>CV4b</w:t>
            </w:r>
          </w:p>
        </w:tc>
        <w:tc>
          <w:tcPr>
            <w:tcW w:w="2419" w:type="dxa"/>
            <w:hideMark/>
          </w:tcPr>
          <w:p w:rsidR="00124A35" w:rsidRPr="00535B90" w:rsidRDefault="00124A35" w:rsidP="00124A35">
            <w:pPr>
              <w:keepNext/>
              <w:keepLines/>
              <w:rPr>
                <w:noProof/>
                <w:color w:val="000000"/>
                <w:sz w:val="16"/>
                <w:szCs w:val="16"/>
              </w:rPr>
            </w:pPr>
            <w:r w:rsidRPr="00535B90">
              <w:rPr>
                <w:noProof/>
                <w:color w:val="000000"/>
                <w:sz w:val="16"/>
                <w:szCs w:val="16"/>
              </w:rPr>
              <w:t>Vrednost opreme IT, povezane s COVID-19, za zdravstvo</w:t>
            </w:r>
          </w:p>
        </w:tc>
        <w:tc>
          <w:tcPr>
            <w:tcW w:w="236" w:type="dxa"/>
            <w:hideMark/>
          </w:tcPr>
          <w:p w:rsidR="00124A35" w:rsidRPr="00535B90" w:rsidRDefault="00124A35" w:rsidP="00124A35">
            <w:pPr>
              <w:keepNext/>
              <w:keepLines/>
              <w:rPr>
                <w:noProof/>
                <w:color w:val="000000"/>
                <w:sz w:val="16"/>
                <w:szCs w:val="16"/>
              </w:rPr>
            </w:pPr>
            <w:r w:rsidRPr="00535B90">
              <w:rPr>
                <w:noProof/>
                <w:color w:val="000000"/>
                <w:sz w:val="16"/>
                <w:szCs w:val="16"/>
              </w:rPr>
              <w:t>EUR</w:t>
            </w:r>
          </w:p>
        </w:tc>
        <w:tc>
          <w:tcPr>
            <w:tcW w:w="911"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ESRR REACT-EU</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1.170,00</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1.170,00</w:t>
            </w:r>
          </w:p>
        </w:tc>
        <w:tc>
          <w:tcPr>
            <w:tcW w:w="1253" w:type="dxa"/>
            <w:hideMark/>
          </w:tcPr>
          <w:p w:rsidR="00124A35" w:rsidRPr="00535B90" w:rsidRDefault="00124A35" w:rsidP="00124A35">
            <w:pPr>
              <w:keepNext/>
              <w:keepLines/>
              <w:rPr>
                <w:noProof/>
                <w:color w:val="000000"/>
                <w:sz w:val="16"/>
                <w:szCs w:val="16"/>
              </w:rPr>
            </w:pPr>
            <w:r w:rsidRPr="00535B90">
              <w:rPr>
                <w:noProof/>
                <w:color w:val="000000"/>
                <w:sz w:val="16"/>
                <w:szCs w:val="16"/>
              </w:rPr>
              <w:t>MZ</w:t>
            </w:r>
          </w:p>
        </w:tc>
        <w:tc>
          <w:tcPr>
            <w:tcW w:w="1116"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letno</w:t>
            </w:r>
          </w:p>
        </w:tc>
      </w:tr>
      <w:tr w:rsidR="00535B90" w:rsidRPr="00535B90" w:rsidTr="008815FB">
        <w:trPr>
          <w:trHeight w:val="11"/>
        </w:trPr>
        <w:tc>
          <w:tcPr>
            <w:tcW w:w="1262" w:type="dxa"/>
            <w:hideMark/>
          </w:tcPr>
          <w:p w:rsidR="00124A35" w:rsidRPr="00BD33BC" w:rsidRDefault="00124A35" w:rsidP="00124A35">
            <w:pPr>
              <w:keepNext/>
              <w:keepLines/>
              <w:rPr>
                <w:noProof/>
                <w:color w:val="FF0000"/>
                <w:sz w:val="16"/>
                <w:szCs w:val="16"/>
              </w:rPr>
            </w:pPr>
            <w:r w:rsidRPr="00BD33BC">
              <w:rPr>
                <w:noProof/>
                <w:color w:val="FF0000"/>
                <w:sz w:val="16"/>
                <w:szCs w:val="16"/>
              </w:rPr>
              <w:t>CV4c</w:t>
            </w:r>
          </w:p>
        </w:tc>
        <w:tc>
          <w:tcPr>
            <w:tcW w:w="2419" w:type="dxa"/>
            <w:hideMark/>
          </w:tcPr>
          <w:p w:rsidR="00124A35" w:rsidRPr="00BD33BC" w:rsidRDefault="00124A35" w:rsidP="00124A35">
            <w:pPr>
              <w:keepNext/>
              <w:keepLines/>
              <w:rPr>
                <w:noProof/>
                <w:color w:val="FF0000"/>
                <w:sz w:val="16"/>
                <w:szCs w:val="16"/>
              </w:rPr>
            </w:pPr>
            <w:r w:rsidRPr="00BD33BC">
              <w:rPr>
                <w:noProof/>
                <w:color w:val="FF0000"/>
                <w:sz w:val="16"/>
                <w:szCs w:val="16"/>
              </w:rPr>
              <w:t>Vrednost opreme IT, povezane s COVID-19, za izobraževanje</w:t>
            </w:r>
          </w:p>
        </w:tc>
        <w:tc>
          <w:tcPr>
            <w:tcW w:w="236" w:type="dxa"/>
            <w:hideMark/>
          </w:tcPr>
          <w:p w:rsidR="00124A35" w:rsidRPr="00BD33BC" w:rsidRDefault="00124A35" w:rsidP="00124A35">
            <w:pPr>
              <w:keepNext/>
              <w:keepLines/>
              <w:rPr>
                <w:noProof/>
                <w:color w:val="FF0000"/>
                <w:sz w:val="16"/>
                <w:szCs w:val="16"/>
              </w:rPr>
            </w:pPr>
            <w:r w:rsidRPr="00BD33BC">
              <w:rPr>
                <w:noProof/>
                <w:color w:val="FF0000"/>
                <w:sz w:val="16"/>
                <w:szCs w:val="16"/>
              </w:rPr>
              <w:t>EUR</w:t>
            </w:r>
          </w:p>
        </w:tc>
        <w:tc>
          <w:tcPr>
            <w:tcW w:w="911" w:type="dxa"/>
            <w:hideMark/>
          </w:tcPr>
          <w:p w:rsidR="00124A35" w:rsidRPr="00BD33BC" w:rsidRDefault="00124A35" w:rsidP="00124A35">
            <w:pPr>
              <w:keepNext/>
              <w:keepLines/>
              <w:rPr>
                <w:noProof/>
                <w:color w:val="FF0000"/>
                <w:sz w:val="16"/>
                <w:szCs w:val="16"/>
              </w:rPr>
            </w:pPr>
            <w:r w:rsidRPr="00BD33BC">
              <w:rPr>
                <w:noProof/>
                <w:color w:val="FF0000"/>
                <w:sz w:val="16"/>
                <w:szCs w:val="16"/>
                <w:lang w:val="en-GB"/>
              </w:rPr>
              <w:t>ESRR REACT-EU</w:t>
            </w:r>
          </w:p>
        </w:tc>
        <w:tc>
          <w:tcPr>
            <w:tcW w:w="1133" w:type="dxa"/>
            <w:hideMark/>
          </w:tcPr>
          <w:p w:rsidR="00124A35" w:rsidRPr="00BD33BC" w:rsidRDefault="00131386" w:rsidP="00124A35">
            <w:pPr>
              <w:keepNext/>
              <w:keepLines/>
              <w:rPr>
                <w:noProof/>
                <w:color w:val="FF0000"/>
                <w:sz w:val="16"/>
                <w:szCs w:val="16"/>
              </w:rPr>
            </w:pPr>
            <w:r w:rsidRPr="00BD33BC">
              <w:rPr>
                <w:noProof/>
                <w:color w:val="FF0000"/>
                <w:sz w:val="16"/>
                <w:szCs w:val="16"/>
              </w:rPr>
              <w:t>13.260.00</w:t>
            </w:r>
          </w:p>
        </w:tc>
        <w:tc>
          <w:tcPr>
            <w:tcW w:w="1133" w:type="dxa"/>
            <w:hideMark/>
          </w:tcPr>
          <w:p w:rsidR="00124A35" w:rsidRPr="00BD33BC" w:rsidRDefault="00C21829" w:rsidP="00BD33BC">
            <w:pPr>
              <w:keepNext/>
              <w:keepLines/>
              <w:rPr>
                <w:noProof/>
                <w:color w:val="FF0000"/>
                <w:sz w:val="16"/>
                <w:szCs w:val="16"/>
              </w:rPr>
            </w:pPr>
            <w:r>
              <w:rPr>
                <w:noProof/>
                <w:color w:val="FF0000"/>
                <w:sz w:val="16"/>
                <w:szCs w:val="16"/>
              </w:rPr>
              <w:t>16.000.000</w:t>
            </w:r>
          </w:p>
        </w:tc>
        <w:tc>
          <w:tcPr>
            <w:tcW w:w="1253" w:type="dxa"/>
            <w:hideMark/>
          </w:tcPr>
          <w:p w:rsidR="00124A35" w:rsidRPr="00BD33BC" w:rsidRDefault="00124A35" w:rsidP="00124A35">
            <w:pPr>
              <w:keepNext/>
              <w:keepLines/>
              <w:rPr>
                <w:noProof/>
                <w:color w:val="FF0000"/>
                <w:sz w:val="16"/>
                <w:szCs w:val="16"/>
              </w:rPr>
            </w:pPr>
            <w:r w:rsidRPr="00BD33BC">
              <w:rPr>
                <w:noProof/>
                <w:color w:val="FF0000"/>
                <w:sz w:val="16"/>
                <w:szCs w:val="16"/>
              </w:rPr>
              <w:t>MIZŠ</w:t>
            </w:r>
          </w:p>
        </w:tc>
        <w:tc>
          <w:tcPr>
            <w:tcW w:w="1116" w:type="dxa"/>
            <w:hideMark/>
          </w:tcPr>
          <w:p w:rsidR="00124A35" w:rsidRPr="00BD33BC" w:rsidRDefault="00124A35" w:rsidP="00124A35">
            <w:pPr>
              <w:keepNext/>
              <w:keepLines/>
              <w:rPr>
                <w:noProof/>
                <w:color w:val="FF0000"/>
                <w:sz w:val="16"/>
                <w:szCs w:val="16"/>
              </w:rPr>
            </w:pPr>
            <w:r w:rsidRPr="00BD33BC">
              <w:rPr>
                <w:noProof/>
                <w:color w:val="FF0000"/>
                <w:sz w:val="16"/>
                <w:szCs w:val="16"/>
                <w:lang w:val="en-GB"/>
              </w:rPr>
              <w:t>letno</w:t>
            </w:r>
          </w:p>
        </w:tc>
      </w:tr>
      <w:tr w:rsidR="00535B90" w:rsidRPr="00535B90" w:rsidTr="008815FB">
        <w:trPr>
          <w:trHeight w:val="11"/>
        </w:trPr>
        <w:tc>
          <w:tcPr>
            <w:tcW w:w="1262" w:type="dxa"/>
            <w:hideMark/>
          </w:tcPr>
          <w:p w:rsidR="00124A35" w:rsidRPr="00535B90" w:rsidRDefault="00124A35" w:rsidP="00124A35">
            <w:pPr>
              <w:keepNext/>
              <w:keepLines/>
              <w:rPr>
                <w:noProof/>
                <w:color w:val="000000"/>
                <w:sz w:val="16"/>
                <w:szCs w:val="16"/>
              </w:rPr>
            </w:pPr>
            <w:r w:rsidRPr="00535B90">
              <w:rPr>
                <w:noProof/>
                <w:color w:val="000000"/>
                <w:sz w:val="16"/>
                <w:szCs w:val="16"/>
              </w:rPr>
              <w:t>CV8</w:t>
            </w:r>
          </w:p>
        </w:tc>
        <w:tc>
          <w:tcPr>
            <w:tcW w:w="2419" w:type="dxa"/>
            <w:hideMark/>
          </w:tcPr>
          <w:p w:rsidR="00124A35" w:rsidRPr="00535B90" w:rsidRDefault="00124A35" w:rsidP="00124A35">
            <w:pPr>
              <w:keepNext/>
              <w:keepLines/>
              <w:rPr>
                <w:noProof/>
                <w:color w:val="000000"/>
                <w:sz w:val="16"/>
                <w:szCs w:val="16"/>
              </w:rPr>
            </w:pPr>
            <w:r w:rsidRPr="00535B90">
              <w:rPr>
                <w:noProof/>
                <w:color w:val="000000"/>
                <w:sz w:val="16"/>
                <w:szCs w:val="16"/>
              </w:rPr>
              <w:t>Dodaten prostor za postelje, zagotovljen za paciente s COVID-19</w:t>
            </w:r>
          </w:p>
        </w:tc>
        <w:tc>
          <w:tcPr>
            <w:tcW w:w="236" w:type="dxa"/>
            <w:hideMark/>
          </w:tcPr>
          <w:p w:rsidR="00124A35" w:rsidRPr="00535B90" w:rsidRDefault="00124A35" w:rsidP="00124A35">
            <w:pPr>
              <w:keepNext/>
              <w:keepLines/>
              <w:rPr>
                <w:noProof/>
                <w:color w:val="000000"/>
                <w:sz w:val="16"/>
                <w:szCs w:val="16"/>
              </w:rPr>
            </w:pPr>
            <w:r w:rsidRPr="00535B90">
              <w:rPr>
                <w:noProof/>
                <w:color w:val="000000"/>
                <w:sz w:val="16"/>
                <w:szCs w:val="16"/>
              </w:rPr>
              <w:t>Prostori za postelje</w:t>
            </w:r>
          </w:p>
        </w:tc>
        <w:tc>
          <w:tcPr>
            <w:tcW w:w="911"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ESRR REACT-EU</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1.127,00</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1.127,00</w:t>
            </w:r>
          </w:p>
        </w:tc>
        <w:tc>
          <w:tcPr>
            <w:tcW w:w="1253" w:type="dxa"/>
            <w:hideMark/>
          </w:tcPr>
          <w:p w:rsidR="00124A35" w:rsidRPr="00535B90" w:rsidRDefault="00124A35" w:rsidP="00124A35">
            <w:pPr>
              <w:keepNext/>
              <w:keepLines/>
              <w:rPr>
                <w:noProof/>
                <w:color w:val="000000"/>
                <w:sz w:val="16"/>
                <w:szCs w:val="16"/>
              </w:rPr>
            </w:pPr>
            <w:r w:rsidRPr="00535B90">
              <w:rPr>
                <w:noProof/>
                <w:color w:val="000000"/>
                <w:sz w:val="16"/>
                <w:szCs w:val="16"/>
              </w:rPr>
              <w:t>MDDSZ, MZ</w:t>
            </w:r>
          </w:p>
        </w:tc>
        <w:tc>
          <w:tcPr>
            <w:tcW w:w="1116"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letno</w:t>
            </w:r>
          </w:p>
        </w:tc>
      </w:tr>
      <w:tr w:rsidR="00535B90" w:rsidRPr="00535B90" w:rsidTr="008815FB">
        <w:trPr>
          <w:trHeight w:val="11"/>
        </w:trPr>
        <w:tc>
          <w:tcPr>
            <w:tcW w:w="1262" w:type="dxa"/>
            <w:hideMark/>
          </w:tcPr>
          <w:p w:rsidR="00124A35" w:rsidRPr="00131386" w:rsidRDefault="00124A35" w:rsidP="00124A35">
            <w:pPr>
              <w:keepNext/>
              <w:keepLines/>
              <w:rPr>
                <w:noProof/>
                <w:color w:val="FF0000"/>
                <w:sz w:val="16"/>
                <w:szCs w:val="16"/>
              </w:rPr>
            </w:pPr>
            <w:r w:rsidRPr="00131386">
              <w:rPr>
                <w:noProof/>
                <w:color w:val="FF0000"/>
                <w:sz w:val="16"/>
                <w:szCs w:val="16"/>
              </w:rPr>
              <w:t>CO01</w:t>
            </w:r>
          </w:p>
        </w:tc>
        <w:tc>
          <w:tcPr>
            <w:tcW w:w="2419" w:type="dxa"/>
            <w:hideMark/>
          </w:tcPr>
          <w:p w:rsidR="00124A35" w:rsidRPr="00131386" w:rsidRDefault="00124A35" w:rsidP="00124A35">
            <w:pPr>
              <w:keepNext/>
              <w:keepLines/>
              <w:rPr>
                <w:noProof/>
                <w:color w:val="FF0000"/>
                <w:sz w:val="16"/>
                <w:szCs w:val="16"/>
              </w:rPr>
            </w:pPr>
            <w:r w:rsidRPr="00131386">
              <w:rPr>
                <w:noProof/>
                <w:color w:val="FF0000"/>
                <w:sz w:val="16"/>
                <w:szCs w:val="16"/>
              </w:rPr>
              <w:t>Produktivne naložbe: Število podjetij, ki prejmejo podporo</w:t>
            </w:r>
          </w:p>
        </w:tc>
        <w:tc>
          <w:tcPr>
            <w:tcW w:w="236" w:type="dxa"/>
            <w:hideMark/>
          </w:tcPr>
          <w:p w:rsidR="00124A35" w:rsidRPr="00131386" w:rsidRDefault="00124A35" w:rsidP="00124A35">
            <w:pPr>
              <w:keepNext/>
              <w:keepLines/>
              <w:rPr>
                <w:noProof/>
                <w:color w:val="FF0000"/>
                <w:sz w:val="16"/>
                <w:szCs w:val="16"/>
              </w:rPr>
            </w:pPr>
            <w:r w:rsidRPr="00131386">
              <w:rPr>
                <w:noProof/>
                <w:color w:val="FF0000"/>
                <w:sz w:val="16"/>
                <w:szCs w:val="16"/>
              </w:rPr>
              <w:t>Podjetja</w:t>
            </w:r>
          </w:p>
        </w:tc>
        <w:tc>
          <w:tcPr>
            <w:tcW w:w="911"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ESRR REACT-EU</w:t>
            </w:r>
          </w:p>
        </w:tc>
        <w:tc>
          <w:tcPr>
            <w:tcW w:w="1133" w:type="dxa"/>
            <w:hideMark/>
          </w:tcPr>
          <w:p w:rsidR="00124A35" w:rsidRPr="00131386" w:rsidRDefault="00124A35" w:rsidP="00124A35">
            <w:pPr>
              <w:keepNext/>
              <w:keepLines/>
              <w:rPr>
                <w:noProof/>
                <w:color w:val="FF0000"/>
                <w:sz w:val="16"/>
                <w:szCs w:val="16"/>
              </w:rPr>
            </w:pPr>
            <w:r w:rsidRPr="00131386">
              <w:rPr>
                <w:noProof/>
                <w:color w:val="FF0000"/>
                <w:sz w:val="16"/>
                <w:szCs w:val="16"/>
              </w:rPr>
              <w:t>952</w:t>
            </w:r>
          </w:p>
        </w:tc>
        <w:tc>
          <w:tcPr>
            <w:tcW w:w="1133" w:type="dxa"/>
            <w:hideMark/>
          </w:tcPr>
          <w:p w:rsidR="00124A35" w:rsidRPr="00131386" w:rsidRDefault="003B5447" w:rsidP="00124A35">
            <w:pPr>
              <w:keepNext/>
              <w:keepLines/>
              <w:rPr>
                <w:noProof/>
                <w:color w:val="FF0000"/>
                <w:sz w:val="16"/>
                <w:szCs w:val="16"/>
              </w:rPr>
            </w:pPr>
            <w:r>
              <w:rPr>
                <w:noProof/>
                <w:color w:val="FF0000"/>
                <w:sz w:val="16"/>
                <w:szCs w:val="16"/>
              </w:rPr>
              <w:t>2.896</w:t>
            </w:r>
          </w:p>
        </w:tc>
        <w:tc>
          <w:tcPr>
            <w:tcW w:w="1253" w:type="dxa"/>
            <w:hideMark/>
          </w:tcPr>
          <w:p w:rsidR="00124A35" w:rsidRPr="00131386" w:rsidRDefault="00124A35" w:rsidP="00124A35">
            <w:pPr>
              <w:keepNext/>
              <w:keepLines/>
              <w:rPr>
                <w:noProof/>
                <w:color w:val="FF0000"/>
                <w:sz w:val="16"/>
                <w:szCs w:val="16"/>
              </w:rPr>
            </w:pPr>
            <w:r w:rsidRPr="00131386">
              <w:rPr>
                <w:noProof/>
                <w:color w:val="FF0000"/>
                <w:sz w:val="16"/>
                <w:szCs w:val="16"/>
              </w:rPr>
              <w:t>Posredniški organ</w:t>
            </w:r>
          </w:p>
        </w:tc>
        <w:tc>
          <w:tcPr>
            <w:tcW w:w="1116"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letno</w:t>
            </w:r>
          </w:p>
        </w:tc>
      </w:tr>
      <w:tr w:rsidR="00535B90" w:rsidRPr="00535B90" w:rsidTr="008815FB">
        <w:trPr>
          <w:trHeight w:val="11"/>
        </w:trPr>
        <w:tc>
          <w:tcPr>
            <w:tcW w:w="1262" w:type="dxa"/>
            <w:hideMark/>
          </w:tcPr>
          <w:p w:rsidR="00124A35" w:rsidRPr="00131386" w:rsidRDefault="00124A35" w:rsidP="00124A35">
            <w:pPr>
              <w:keepNext/>
              <w:keepLines/>
              <w:rPr>
                <w:noProof/>
                <w:color w:val="FF0000"/>
                <w:sz w:val="16"/>
                <w:szCs w:val="16"/>
              </w:rPr>
            </w:pPr>
            <w:r w:rsidRPr="00131386">
              <w:rPr>
                <w:noProof/>
                <w:color w:val="FF0000"/>
                <w:sz w:val="16"/>
                <w:szCs w:val="16"/>
              </w:rPr>
              <w:t>CO02</w:t>
            </w:r>
          </w:p>
        </w:tc>
        <w:tc>
          <w:tcPr>
            <w:tcW w:w="2419" w:type="dxa"/>
            <w:hideMark/>
          </w:tcPr>
          <w:p w:rsidR="00124A35" w:rsidRPr="00131386" w:rsidRDefault="00124A35" w:rsidP="00124A35">
            <w:pPr>
              <w:keepNext/>
              <w:keepLines/>
              <w:rPr>
                <w:noProof/>
                <w:color w:val="FF0000"/>
                <w:sz w:val="16"/>
                <w:szCs w:val="16"/>
              </w:rPr>
            </w:pPr>
            <w:r w:rsidRPr="00131386">
              <w:rPr>
                <w:noProof/>
                <w:color w:val="FF0000"/>
                <w:sz w:val="16"/>
                <w:szCs w:val="16"/>
              </w:rPr>
              <w:t>Produktivne naložbe: Število podjetij, ki prejmejo nepovratna sredstva</w:t>
            </w:r>
          </w:p>
        </w:tc>
        <w:tc>
          <w:tcPr>
            <w:tcW w:w="236" w:type="dxa"/>
            <w:hideMark/>
          </w:tcPr>
          <w:p w:rsidR="00124A35" w:rsidRPr="00131386" w:rsidRDefault="00124A35" w:rsidP="00124A35">
            <w:pPr>
              <w:keepNext/>
              <w:keepLines/>
              <w:rPr>
                <w:noProof/>
                <w:color w:val="FF0000"/>
                <w:sz w:val="16"/>
                <w:szCs w:val="16"/>
              </w:rPr>
            </w:pPr>
            <w:r w:rsidRPr="00131386">
              <w:rPr>
                <w:noProof/>
                <w:color w:val="FF0000"/>
                <w:sz w:val="16"/>
                <w:szCs w:val="16"/>
              </w:rPr>
              <w:t>Podjetja</w:t>
            </w:r>
          </w:p>
        </w:tc>
        <w:tc>
          <w:tcPr>
            <w:tcW w:w="911"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ESRR REACT-EU</w:t>
            </w:r>
          </w:p>
        </w:tc>
        <w:tc>
          <w:tcPr>
            <w:tcW w:w="1133" w:type="dxa"/>
            <w:hideMark/>
          </w:tcPr>
          <w:p w:rsidR="00124A35" w:rsidRPr="00131386" w:rsidRDefault="00124A35" w:rsidP="00124A35">
            <w:pPr>
              <w:keepNext/>
              <w:keepLines/>
              <w:rPr>
                <w:noProof/>
                <w:color w:val="FF0000"/>
                <w:sz w:val="16"/>
                <w:szCs w:val="16"/>
              </w:rPr>
            </w:pPr>
            <w:r w:rsidRPr="00131386">
              <w:rPr>
                <w:noProof/>
                <w:color w:val="FF0000"/>
                <w:sz w:val="16"/>
                <w:szCs w:val="16"/>
              </w:rPr>
              <w:t>952</w:t>
            </w:r>
          </w:p>
        </w:tc>
        <w:tc>
          <w:tcPr>
            <w:tcW w:w="1133" w:type="dxa"/>
            <w:hideMark/>
          </w:tcPr>
          <w:p w:rsidR="00124A35" w:rsidRPr="00131386" w:rsidRDefault="003B5447" w:rsidP="00124A35">
            <w:pPr>
              <w:keepNext/>
              <w:keepLines/>
              <w:rPr>
                <w:noProof/>
                <w:color w:val="FF0000"/>
                <w:sz w:val="16"/>
                <w:szCs w:val="16"/>
              </w:rPr>
            </w:pPr>
            <w:r>
              <w:rPr>
                <w:noProof/>
                <w:color w:val="FF0000"/>
                <w:sz w:val="16"/>
                <w:szCs w:val="16"/>
              </w:rPr>
              <w:t>2.896</w:t>
            </w:r>
          </w:p>
        </w:tc>
        <w:tc>
          <w:tcPr>
            <w:tcW w:w="1253" w:type="dxa"/>
            <w:hideMark/>
          </w:tcPr>
          <w:p w:rsidR="00124A35" w:rsidRPr="00131386" w:rsidRDefault="00124A35" w:rsidP="00124A35">
            <w:pPr>
              <w:keepNext/>
              <w:keepLines/>
              <w:rPr>
                <w:noProof/>
                <w:color w:val="FF0000"/>
                <w:sz w:val="16"/>
                <w:szCs w:val="16"/>
              </w:rPr>
            </w:pPr>
            <w:r w:rsidRPr="00131386">
              <w:rPr>
                <w:noProof/>
                <w:color w:val="FF0000"/>
                <w:sz w:val="16"/>
                <w:szCs w:val="16"/>
              </w:rPr>
              <w:t>Posredniški organ</w:t>
            </w:r>
          </w:p>
        </w:tc>
        <w:tc>
          <w:tcPr>
            <w:tcW w:w="1116" w:type="dxa"/>
            <w:hideMark/>
          </w:tcPr>
          <w:p w:rsidR="00124A35" w:rsidRPr="00131386" w:rsidRDefault="00124A35" w:rsidP="00124A35">
            <w:pPr>
              <w:keepNext/>
              <w:keepLines/>
              <w:rPr>
                <w:noProof/>
                <w:color w:val="FF0000"/>
                <w:sz w:val="16"/>
                <w:szCs w:val="16"/>
              </w:rPr>
            </w:pPr>
            <w:r w:rsidRPr="00131386">
              <w:rPr>
                <w:noProof/>
                <w:color w:val="FF0000"/>
                <w:sz w:val="16"/>
                <w:szCs w:val="16"/>
                <w:lang w:val="en-GB"/>
              </w:rPr>
              <w:t>letno</w:t>
            </w:r>
          </w:p>
        </w:tc>
      </w:tr>
      <w:tr w:rsidR="00535B90" w:rsidRPr="00535B90" w:rsidTr="008815FB">
        <w:trPr>
          <w:trHeight w:val="11"/>
        </w:trPr>
        <w:tc>
          <w:tcPr>
            <w:tcW w:w="1262" w:type="dxa"/>
            <w:hideMark/>
          </w:tcPr>
          <w:p w:rsidR="00124A35" w:rsidRPr="00535B90" w:rsidRDefault="00124A35" w:rsidP="00124A35">
            <w:pPr>
              <w:keepNext/>
              <w:keepLines/>
              <w:rPr>
                <w:noProof/>
                <w:color w:val="000000"/>
                <w:sz w:val="16"/>
                <w:szCs w:val="16"/>
              </w:rPr>
            </w:pPr>
            <w:r w:rsidRPr="00535B90">
              <w:rPr>
                <w:noProof/>
                <w:color w:val="000000"/>
                <w:sz w:val="16"/>
                <w:szCs w:val="16"/>
              </w:rPr>
              <w:t>CO32</w:t>
            </w:r>
          </w:p>
        </w:tc>
        <w:tc>
          <w:tcPr>
            <w:tcW w:w="2419" w:type="dxa"/>
            <w:hideMark/>
          </w:tcPr>
          <w:p w:rsidR="00124A35" w:rsidRPr="00535B90" w:rsidRDefault="00124A35" w:rsidP="00124A35">
            <w:pPr>
              <w:keepNext/>
              <w:keepLines/>
              <w:rPr>
                <w:noProof/>
                <w:color w:val="000000"/>
                <w:sz w:val="16"/>
                <w:szCs w:val="16"/>
              </w:rPr>
            </w:pPr>
            <w:r w:rsidRPr="00535B90">
              <w:rPr>
                <w:noProof/>
                <w:color w:val="000000"/>
                <w:sz w:val="16"/>
                <w:szCs w:val="16"/>
              </w:rPr>
              <w:t>Energetska učinkovitost: Zmanjšanje letne porabe primarne energije v javnih stavbah</w:t>
            </w:r>
          </w:p>
        </w:tc>
        <w:tc>
          <w:tcPr>
            <w:tcW w:w="236" w:type="dxa"/>
            <w:hideMark/>
          </w:tcPr>
          <w:p w:rsidR="00124A35" w:rsidRPr="00535B90" w:rsidRDefault="00124A35" w:rsidP="00124A35">
            <w:pPr>
              <w:keepNext/>
              <w:keepLines/>
              <w:rPr>
                <w:noProof/>
                <w:color w:val="000000"/>
                <w:sz w:val="16"/>
                <w:szCs w:val="16"/>
              </w:rPr>
            </w:pPr>
            <w:r w:rsidRPr="00535B90">
              <w:rPr>
                <w:noProof/>
                <w:color w:val="000000"/>
                <w:sz w:val="16"/>
                <w:szCs w:val="16"/>
              </w:rPr>
              <w:t>kWh/leto</w:t>
            </w:r>
          </w:p>
        </w:tc>
        <w:tc>
          <w:tcPr>
            <w:tcW w:w="911"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ESRR REACT-EU</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9.897.776</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9.897.776</w:t>
            </w:r>
          </w:p>
        </w:tc>
        <w:tc>
          <w:tcPr>
            <w:tcW w:w="1253" w:type="dxa"/>
            <w:hideMark/>
          </w:tcPr>
          <w:p w:rsidR="00124A35" w:rsidRPr="00535B90" w:rsidRDefault="00124A35" w:rsidP="00124A35">
            <w:pPr>
              <w:keepNext/>
              <w:keepLines/>
              <w:rPr>
                <w:noProof/>
                <w:color w:val="000000"/>
                <w:sz w:val="16"/>
                <w:szCs w:val="16"/>
              </w:rPr>
            </w:pPr>
            <w:r w:rsidRPr="00535B90">
              <w:rPr>
                <w:noProof/>
                <w:color w:val="000000"/>
                <w:sz w:val="16"/>
                <w:szCs w:val="16"/>
              </w:rPr>
              <w:t>posredniški organ</w:t>
            </w:r>
          </w:p>
        </w:tc>
        <w:tc>
          <w:tcPr>
            <w:tcW w:w="1116"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letno</w:t>
            </w:r>
          </w:p>
        </w:tc>
      </w:tr>
      <w:tr w:rsidR="00535B90" w:rsidRPr="00535B90" w:rsidTr="008815FB">
        <w:trPr>
          <w:trHeight w:val="16"/>
        </w:trPr>
        <w:tc>
          <w:tcPr>
            <w:tcW w:w="1262" w:type="dxa"/>
            <w:hideMark/>
          </w:tcPr>
          <w:p w:rsidR="00124A35" w:rsidRPr="00535B90" w:rsidRDefault="00124A35" w:rsidP="00124A35">
            <w:pPr>
              <w:keepNext/>
              <w:keepLines/>
              <w:rPr>
                <w:noProof/>
                <w:color w:val="000000"/>
                <w:sz w:val="16"/>
                <w:szCs w:val="16"/>
              </w:rPr>
            </w:pPr>
            <w:r w:rsidRPr="00535B90">
              <w:rPr>
                <w:noProof/>
                <w:color w:val="000000"/>
                <w:sz w:val="16"/>
                <w:szCs w:val="16"/>
              </w:rPr>
              <w:t>CO34</w:t>
            </w:r>
          </w:p>
        </w:tc>
        <w:tc>
          <w:tcPr>
            <w:tcW w:w="2419" w:type="dxa"/>
            <w:hideMark/>
          </w:tcPr>
          <w:p w:rsidR="00124A35" w:rsidRPr="00535B90" w:rsidRDefault="00124A35" w:rsidP="00124A35">
            <w:pPr>
              <w:keepNext/>
              <w:keepLines/>
              <w:rPr>
                <w:noProof/>
                <w:color w:val="000000"/>
                <w:sz w:val="16"/>
                <w:szCs w:val="16"/>
              </w:rPr>
            </w:pPr>
            <w:r w:rsidRPr="00535B90">
              <w:rPr>
                <w:noProof/>
                <w:color w:val="000000"/>
                <w:sz w:val="16"/>
                <w:szCs w:val="16"/>
              </w:rPr>
              <w:t>Zmanjšanje emisij toplogrednih plinov: Ocenjeno letno zmanjšanje emisij toplogrednih plinov</w:t>
            </w:r>
          </w:p>
        </w:tc>
        <w:tc>
          <w:tcPr>
            <w:tcW w:w="236" w:type="dxa"/>
            <w:hideMark/>
          </w:tcPr>
          <w:p w:rsidR="00124A35" w:rsidRPr="00535B90" w:rsidRDefault="00124A35" w:rsidP="00124A35">
            <w:pPr>
              <w:keepNext/>
              <w:keepLines/>
              <w:rPr>
                <w:noProof/>
                <w:color w:val="000000"/>
                <w:sz w:val="16"/>
                <w:szCs w:val="16"/>
              </w:rPr>
            </w:pPr>
            <w:r w:rsidRPr="00535B90">
              <w:rPr>
                <w:noProof/>
                <w:color w:val="000000"/>
                <w:sz w:val="16"/>
                <w:szCs w:val="16"/>
              </w:rPr>
              <w:t>Tone ekvivalenta CO2</w:t>
            </w:r>
          </w:p>
        </w:tc>
        <w:tc>
          <w:tcPr>
            <w:tcW w:w="911"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ESRR REACT-EU</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1.956,00</w:t>
            </w:r>
          </w:p>
        </w:tc>
        <w:tc>
          <w:tcPr>
            <w:tcW w:w="1133" w:type="dxa"/>
            <w:hideMark/>
          </w:tcPr>
          <w:p w:rsidR="00124A35" w:rsidRPr="00535B90" w:rsidRDefault="00124A35" w:rsidP="00124A35">
            <w:pPr>
              <w:keepNext/>
              <w:keepLines/>
              <w:rPr>
                <w:noProof/>
                <w:color w:val="000000"/>
                <w:sz w:val="16"/>
                <w:szCs w:val="16"/>
              </w:rPr>
            </w:pPr>
            <w:r w:rsidRPr="00535B90">
              <w:rPr>
                <w:noProof/>
                <w:color w:val="000000"/>
                <w:sz w:val="16"/>
                <w:szCs w:val="16"/>
              </w:rPr>
              <w:t>1.956,00</w:t>
            </w:r>
          </w:p>
        </w:tc>
        <w:tc>
          <w:tcPr>
            <w:tcW w:w="1253" w:type="dxa"/>
            <w:hideMark/>
          </w:tcPr>
          <w:p w:rsidR="00124A35" w:rsidRPr="00535B90" w:rsidRDefault="00124A35" w:rsidP="00124A35">
            <w:pPr>
              <w:keepNext/>
              <w:keepLines/>
              <w:rPr>
                <w:noProof/>
                <w:color w:val="000000"/>
                <w:sz w:val="16"/>
                <w:szCs w:val="16"/>
              </w:rPr>
            </w:pPr>
            <w:r w:rsidRPr="00535B90">
              <w:rPr>
                <w:noProof/>
                <w:color w:val="000000"/>
                <w:sz w:val="16"/>
                <w:szCs w:val="16"/>
              </w:rPr>
              <w:t>posredniški organ</w:t>
            </w:r>
          </w:p>
        </w:tc>
        <w:tc>
          <w:tcPr>
            <w:tcW w:w="1116" w:type="dxa"/>
            <w:hideMark/>
          </w:tcPr>
          <w:p w:rsidR="00124A35" w:rsidRPr="00535B90" w:rsidRDefault="00124A35" w:rsidP="00124A35">
            <w:pPr>
              <w:keepNext/>
              <w:keepLines/>
              <w:rPr>
                <w:noProof/>
                <w:color w:val="000000"/>
                <w:sz w:val="16"/>
                <w:szCs w:val="16"/>
              </w:rPr>
            </w:pPr>
            <w:r w:rsidRPr="00535B90">
              <w:rPr>
                <w:noProof/>
                <w:color w:val="000000"/>
                <w:sz w:val="16"/>
                <w:szCs w:val="16"/>
                <w:lang w:val="en-GB"/>
              </w:rPr>
              <w:t>letno</w:t>
            </w:r>
          </w:p>
        </w:tc>
      </w:tr>
    </w:tbl>
    <w:p w:rsidR="00124A35" w:rsidRDefault="00124A35" w:rsidP="006A2DDD">
      <w:pPr>
        <w:keepNext/>
        <w:keepLines/>
        <w:rPr>
          <w:b/>
          <w:noProof/>
          <w:color w:val="000000"/>
        </w:rPr>
      </w:pPr>
    </w:p>
    <w:p w:rsidR="007F03E7" w:rsidRDefault="007F03E7">
      <w:pPr>
        <w:spacing w:after="160" w:line="259" w:lineRule="auto"/>
        <w:rPr>
          <w:rFonts w:asciiTheme="minorHAnsi" w:eastAsiaTheme="minorHAnsi" w:hAnsiTheme="minorHAnsi" w:cstheme="minorBidi"/>
          <w:b/>
          <w:sz w:val="22"/>
          <w:szCs w:val="22"/>
        </w:rPr>
      </w:pPr>
    </w:p>
    <w:p w:rsidR="00D31CE5" w:rsidRPr="0023266A" w:rsidRDefault="00F8765D" w:rsidP="0023266A">
      <w:pPr>
        <w:pStyle w:val="Odstavekseznama"/>
        <w:keepNext/>
        <w:keepLines/>
        <w:numPr>
          <w:ilvl w:val="0"/>
          <w:numId w:val="41"/>
        </w:numPr>
        <w:ind w:hanging="720"/>
        <w:rPr>
          <w:rFonts w:asciiTheme="minorHAnsi" w:eastAsiaTheme="majorEastAsia" w:hAnsiTheme="minorHAnsi" w:cstheme="minorHAnsi"/>
          <w:b/>
          <w:color w:val="2E74B5" w:themeColor="accent1" w:themeShade="BF"/>
          <w:sz w:val="28"/>
          <w:szCs w:val="28"/>
        </w:rPr>
      </w:pPr>
      <w:proofErr w:type="spellStart"/>
      <w:r w:rsidRPr="0023266A">
        <w:rPr>
          <w:rFonts w:asciiTheme="minorHAnsi" w:eastAsiaTheme="majorEastAsia" w:hAnsiTheme="minorHAnsi" w:cstheme="minorHAnsi"/>
          <w:b/>
          <w:color w:val="2E74B5" w:themeColor="accent1" w:themeShade="BF"/>
          <w:sz w:val="28"/>
          <w:szCs w:val="28"/>
        </w:rPr>
        <w:lastRenderedPageBreak/>
        <w:t>P</w:t>
      </w:r>
      <w:r w:rsidR="00D31CE5" w:rsidRPr="0023266A">
        <w:rPr>
          <w:rFonts w:asciiTheme="minorHAnsi" w:eastAsiaTheme="majorEastAsia" w:hAnsiTheme="minorHAnsi" w:cstheme="minorHAnsi"/>
          <w:b/>
          <w:color w:val="2E74B5" w:themeColor="accent1" w:themeShade="BF"/>
          <w:sz w:val="28"/>
          <w:szCs w:val="28"/>
        </w:rPr>
        <w:t>rednostno</w:t>
      </w:r>
      <w:proofErr w:type="spellEnd"/>
      <w:r w:rsidR="00D31CE5" w:rsidRPr="0023266A">
        <w:rPr>
          <w:rFonts w:asciiTheme="minorHAnsi" w:eastAsiaTheme="majorEastAsia" w:hAnsiTheme="minorHAnsi" w:cstheme="minorHAnsi"/>
          <w:b/>
          <w:color w:val="2E74B5" w:themeColor="accent1" w:themeShade="BF"/>
          <w:sz w:val="28"/>
          <w:szCs w:val="28"/>
        </w:rPr>
        <w:t xml:space="preserve"> </w:t>
      </w:r>
      <w:proofErr w:type="spellStart"/>
      <w:r w:rsidR="00D31CE5" w:rsidRPr="0023266A">
        <w:rPr>
          <w:rFonts w:asciiTheme="minorHAnsi" w:eastAsiaTheme="majorEastAsia" w:hAnsiTheme="minorHAnsi" w:cstheme="minorHAnsi"/>
          <w:b/>
          <w:color w:val="2E74B5" w:themeColor="accent1" w:themeShade="BF"/>
          <w:sz w:val="28"/>
          <w:szCs w:val="28"/>
        </w:rPr>
        <w:t>os</w:t>
      </w:r>
      <w:proofErr w:type="spellEnd"/>
      <w:r w:rsidR="00D31CE5" w:rsidRPr="0023266A">
        <w:rPr>
          <w:rFonts w:asciiTheme="minorHAnsi" w:eastAsiaTheme="majorEastAsia" w:hAnsiTheme="minorHAnsi" w:cstheme="minorHAnsi"/>
          <w:b/>
          <w:color w:val="2E74B5" w:themeColor="accent1" w:themeShade="BF"/>
          <w:sz w:val="28"/>
          <w:szCs w:val="28"/>
        </w:rPr>
        <w:t xml:space="preserve"> 16</w:t>
      </w:r>
      <w:r w:rsidR="0027110C" w:rsidRPr="0023266A">
        <w:rPr>
          <w:rFonts w:asciiTheme="minorHAnsi" w:eastAsiaTheme="majorEastAsia" w:hAnsiTheme="minorHAnsi" w:cstheme="minorHAnsi"/>
          <w:b/>
          <w:color w:val="2E74B5" w:themeColor="accent1" w:themeShade="BF"/>
          <w:sz w:val="28"/>
          <w:szCs w:val="28"/>
        </w:rPr>
        <w:t xml:space="preserve"> – </w:t>
      </w:r>
      <w:proofErr w:type="spellStart"/>
      <w:r w:rsidR="00D41B62" w:rsidRPr="0023266A">
        <w:rPr>
          <w:rFonts w:asciiTheme="minorHAnsi" w:eastAsiaTheme="majorEastAsia" w:hAnsiTheme="minorHAnsi" w:cstheme="minorHAnsi"/>
          <w:b/>
          <w:color w:val="2E74B5" w:themeColor="accent1" w:themeShade="BF"/>
          <w:sz w:val="28"/>
          <w:szCs w:val="28"/>
        </w:rPr>
        <w:t>Spodbujanje</w:t>
      </w:r>
      <w:proofErr w:type="spellEnd"/>
      <w:r w:rsidR="00D41B62" w:rsidRPr="0023266A">
        <w:rPr>
          <w:rFonts w:asciiTheme="minorHAnsi" w:eastAsiaTheme="majorEastAsia" w:hAnsiTheme="minorHAnsi" w:cstheme="minorHAnsi"/>
          <w:b/>
          <w:color w:val="2E74B5" w:themeColor="accent1" w:themeShade="BF"/>
          <w:sz w:val="28"/>
          <w:szCs w:val="28"/>
        </w:rPr>
        <w:t xml:space="preserve"> </w:t>
      </w:r>
      <w:proofErr w:type="spellStart"/>
      <w:r w:rsidR="00D41B62" w:rsidRPr="0023266A">
        <w:rPr>
          <w:rFonts w:asciiTheme="minorHAnsi" w:eastAsiaTheme="majorEastAsia" w:hAnsiTheme="minorHAnsi" w:cstheme="minorHAnsi"/>
          <w:b/>
          <w:color w:val="2E74B5" w:themeColor="accent1" w:themeShade="BF"/>
          <w:sz w:val="28"/>
          <w:szCs w:val="28"/>
        </w:rPr>
        <w:t>odprave</w:t>
      </w:r>
      <w:proofErr w:type="spellEnd"/>
      <w:r w:rsidR="00D41B62" w:rsidRPr="0023266A">
        <w:rPr>
          <w:rFonts w:asciiTheme="minorHAnsi" w:eastAsiaTheme="majorEastAsia" w:hAnsiTheme="minorHAnsi" w:cstheme="minorHAnsi"/>
          <w:b/>
          <w:color w:val="2E74B5" w:themeColor="accent1" w:themeShade="BF"/>
          <w:sz w:val="28"/>
          <w:szCs w:val="28"/>
        </w:rPr>
        <w:t xml:space="preserve"> </w:t>
      </w:r>
      <w:proofErr w:type="spellStart"/>
      <w:r w:rsidR="00D41B62" w:rsidRPr="0023266A">
        <w:rPr>
          <w:rFonts w:asciiTheme="minorHAnsi" w:eastAsiaTheme="majorEastAsia" w:hAnsiTheme="minorHAnsi" w:cstheme="minorHAnsi"/>
          <w:b/>
          <w:color w:val="2E74B5" w:themeColor="accent1" w:themeShade="BF"/>
          <w:sz w:val="28"/>
          <w:szCs w:val="28"/>
        </w:rPr>
        <w:t>posledic</w:t>
      </w:r>
      <w:proofErr w:type="spellEnd"/>
      <w:r w:rsidR="00D41B62" w:rsidRPr="0023266A">
        <w:rPr>
          <w:rFonts w:asciiTheme="minorHAnsi" w:eastAsiaTheme="majorEastAsia" w:hAnsiTheme="minorHAnsi" w:cstheme="minorHAnsi"/>
          <w:b/>
          <w:color w:val="2E74B5" w:themeColor="accent1" w:themeShade="BF"/>
          <w:sz w:val="28"/>
          <w:szCs w:val="28"/>
        </w:rPr>
        <w:t xml:space="preserve"> </w:t>
      </w:r>
      <w:proofErr w:type="spellStart"/>
      <w:r w:rsidR="00D41B62" w:rsidRPr="0023266A">
        <w:rPr>
          <w:rFonts w:asciiTheme="minorHAnsi" w:eastAsiaTheme="majorEastAsia" w:hAnsiTheme="minorHAnsi" w:cstheme="minorHAnsi"/>
          <w:b/>
          <w:color w:val="2E74B5" w:themeColor="accent1" w:themeShade="BF"/>
          <w:sz w:val="28"/>
          <w:szCs w:val="28"/>
        </w:rPr>
        <w:t>krize</w:t>
      </w:r>
      <w:proofErr w:type="spellEnd"/>
      <w:r w:rsidR="00D41B62" w:rsidRPr="0023266A">
        <w:rPr>
          <w:rFonts w:asciiTheme="minorHAnsi" w:eastAsiaTheme="majorEastAsia" w:hAnsiTheme="minorHAnsi" w:cstheme="minorHAnsi"/>
          <w:b/>
          <w:color w:val="2E74B5" w:themeColor="accent1" w:themeShade="BF"/>
          <w:sz w:val="28"/>
          <w:szCs w:val="28"/>
        </w:rPr>
        <w:t xml:space="preserve"> v </w:t>
      </w:r>
      <w:proofErr w:type="spellStart"/>
      <w:r w:rsidR="00D41B62" w:rsidRPr="0023266A">
        <w:rPr>
          <w:rFonts w:asciiTheme="minorHAnsi" w:eastAsiaTheme="majorEastAsia" w:hAnsiTheme="minorHAnsi" w:cstheme="minorHAnsi"/>
          <w:b/>
          <w:color w:val="2E74B5" w:themeColor="accent1" w:themeShade="BF"/>
          <w:sz w:val="28"/>
          <w:szCs w:val="28"/>
        </w:rPr>
        <w:t>okviru</w:t>
      </w:r>
      <w:proofErr w:type="spellEnd"/>
      <w:r w:rsidR="00D41B62" w:rsidRPr="0023266A">
        <w:rPr>
          <w:rFonts w:asciiTheme="minorHAnsi" w:eastAsiaTheme="majorEastAsia" w:hAnsiTheme="minorHAnsi" w:cstheme="minorHAnsi"/>
          <w:b/>
          <w:color w:val="2E74B5" w:themeColor="accent1" w:themeShade="BF"/>
          <w:sz w:val="28"/>
          <w:szCs w:val="28"/>
        </w:rPr>
        <w:t xml:space="preserve"> REACT EU- ESS - </w:t>
      </w:r>
      <w:proofErr w:type="spellStart"/>
      <w:r w:rsidR="0027110C" w:rsidRPr="0023266A">
        <w:rPr>
          <w:rFonts w:asciiTheme="minorHAnsi" w:eastAsiaTheme="majorEastAsia" w:hAnsiTheme="minorHAnsi" w:cstheme="minorHAnsi"/>
          <w:b/>
          <w:color w:val="2E74B5" w:themeColor="accent1" w:themeShade="BF"/>
          <w:sz w:val="28"/>
          <w:szCs w:val="28"/>
        </w:rPr>
        <w:t>predlagane</w:t>
      </w:r>
      <w:proofErr w:type="spellEnd"/>
      <w:r w:rsidR="0027110C" w:rsidRPr="0023266A">
        <w:rPr>
          <w:rFonts w:asciiTheme="minorHAnsi" w:eastAsiaTheme="majorEastAsia" w:hAnsiTheme="minorHAnsi" w:cstheme="minorHAnsi"/>
          <w:b/>
          <w:color w:val="2E74B5" w:themeColor="accent1" w:themeShade="BF"/>
          <w:sz w:val="28"/>
          <w:szCs w:val="28"/>
        </w:rPr>
        <w:t xml:space="preserve"> </w:t>
      </w:r>
      <w:proofErr w:type="spellStart"/>
      <w:r w:rsidR="0027110C" w:rsidRPr="0023266A">
        <w:rPr>
          <w:rFonts w:asciiTheme="minorHAnsi" w:eastAsiaTheme="majorEastAsia" w:hAnsiTheme="minorHAnsi" w:cstheme="minorHAnsi"/>
          <w:b/>
          <w:color w:val="2E74B5" w:themeColor="accent1" w:themeShade="BF"/>
          <w:sz w:val="28"/>
          <w:szCs w:val="28"/>
        </w:rPr>
        <w:t>spremembe</w:t>
      </w:r>
      <w:proofErr w:type="spellEnd"/>
    </w:p>
    <w:p w:rsidR="0027110C" w:rsidRDefault="0027110C" w:rsidP="0027110C">
      <w:pPr>
        <w:keepNext/>
        <w:keepLines/>
        <w:rPr>
          <w:rFonts w:asciiTheme="minorHAnsi" w:eastAsiaTheme="majorEastAsia" w:hAnsiTheme="minorHAnsi" w:cstheme="minorHAnsi"/>
          <w:b/>
          <w:color w:val="2E74B5" w:themeColor="accent1" w:themeShade="BF"/>
          <w:sz w:val="28"/>
          <w:szCs w:val="28"/>
        </w:rPr>
      </w:pPr>
    </w:p>
    <w:p w:rsidR="0027110C" w:rsidRDefault="0027110C" w:rsidP="0027110C">
      <w:pPr>
        <w:keepNext/>
        <w:keepLines/>
        <w:rPr>
          <w:rFonts w:asciiTheme="minorHAnsi" w:eastAsiaTheme="majorEastAsia" w:hAnsiTheme="minorHAnsi" w:cstheme="minorHAnsi"/>
          <w:b/>
          <w:color w:val="2E74B5" w:themeColor="accent1" w:themeShade="BF"/>
          <w:sz w:val="28"/>
          <w:szCs w:val="28"/>
        </w:rPr>
      </w:pPr>
    </w:p>
    <w:p w:rsidR="008F6CCB" w:rsidRDefault="004632D3" w:rsidP="00A947D1">
      <w:pPr>
        <w:jc w:val="both"/>
        <w:rPr>
          <w:rFonts w:cs="Arial"/>
          <w:szCs w:val="20"/>
        </w:rPr>
      </w:pPr>
      <w:r>
        <w:rPr>
          <w:rFonts w:cs="Arial"/>
          <w:szCs w:val="20"/>
        </w:rPr>
        <w:t>Zaradi slabšega črpanja na nekaterih predvidenih področjih in zaradi spreminjajočih se razmer na področju trga dela se v</w:t>
      </w:r>
      <w:r w:rsidR="00CE13F0" w:rsidRPr="00CE13F0">
        <w:rPr>
          <w:rFonts w:cs="Arial"/>
          <w:szCs w:val="20"/>
        </w:rPr>
        <w:t xml:space="preserve"> okviru </w:t>
      </w:r>
      <w:r w:rsidR="00CE13F0">
        <w:rPr>
          <w:rFonts w:cs="Arial"/>
          <w:szCs w:val="20"/>
        </w:rPr>
        <w:t>predlaganih s</w:t>
      </w:r>
      <w:r w:rsidR="007D344D">
        <w:rPr>
          <w:rFonts w:cs="Arial"/>
          <w:szCs w:val="20"/>
        </w:rPr>
        <w:t>prememb na prednostni osi 16  predlaga</w:t>
      </w:r>
      <w:r w:rsidR="007862E3">
        <w:rPr>
          <w:rFonts w:cs="Arial"/>
          <w:szCs w:val="20"/>
        </w:rPr>
        <w:t>, da se v okviru danih sredstev in ciljev in glede na dolgotrajnost krize covid-19</w:t>
      </w:r>
      <w:r w:rsidR="007D344D">
        <w:rPr>
          <w:rFonts w:cs="Arial"/>
          <w:szCs w:val="20"/>
        </w:rPr>
        <w:t xml:space="preserve"> </w:t>
      </w:r>
      <w:r w:rsidR="007862E3">
        <w:rPr>
          <w:rFonts w:cs="Arial"/>
          <w:szCs w:val="20"/>
        </w:rPr>
        <w:t xml:space="preserve">v okviru pri predvidenih </w:t>
      </w:r>
      <w:proofErr w:type="spellStart"/>
      <w:r w:rsidR="007862E3">
        <w:rPr>
          <w:rFonts w:cs="Arial"/>
          <w:szCs w:val="20"/>
        </w:rPr>
        <w:t>uk</w:t>
      </w:r>
      <w:r w:rsidR="00E72430">
        <w:rPr>
          <w:rFonts w:cs="Arial"/>
          <w:szCs w:val="20"/>
        </w:rPr>
        <w:t>e</w:t>
      </w:r>
      <w:r w:rsidR="007862E3">
        <w:rPr>
          <w:rFonts w:cs="Arial"/>
          <w:szCs w:val="20"/>
        </w:rPr>
        <w:t>pih</w:t>
      </w:r>
      <w:proofErr w:type="spellEnd"/>
      <w:r w:rsidR="007862E3">
        <w:rPr>
          <w:rFonts w:cs="Arial"/>
          <w:szCs w:val="20"/>
        </w:rPr>
        <w:t xml:space="preserve"> za krepitev zdravstvenega sistema s sredstvi ESS v ok</w:t>
      </w:r>
      <w:r w:rsidR="00676CCB">
        <w:rPr>
          <w:rFonts w:cs="Arial"/>
          <w:szCs w:val="20"/>
        </w:rPr>
        <w:t>v</w:t>
      </w:r>
      <w:r w:rsidR="007862E3">
        <w:rPr>
          <w:rFonts w:cs="Arial"/>
          <w:szCs w:val="20"/>
        </w:rPr>
        <w:t xml:space="preserve">iru </w:t>
      </w:r>
      <w:proofErr w:type="spellStart"/>
      <w:r w:rsidR="007862E3">
        <w:rPr>
          <w:rFonts w:cs="Arial"/>
          <w:szCs w:val="20"/>
        </w:rPr>
        <w:t>React</w:t>
      </w:r>
      <w:proofErr w:type="spellEnd"/>
      <w:r w:rsidR="007862E3">
        <w:rPr>
          <w:rFonts w:cs="Arial"/>
          <w:szCs w:val="20"/>
        </w:rPr>
        <w:t>-E</w:t>
      </w:r>
      <w:r w:rsidR="00003CB9">
        <w:rPr>
          <w:rFonts w:cs="Arial"/>
          <w:szCs w:val="20"/>
        </w:rPr>
        <w:t>U</w:t>
      </w:r>
      <w:r w:rsidR="007862E3">
        <w:rPr>
          <w:rFonts w:cs="Arial"/>
          <w:szCs w:val="20"/>
        </w:rPr>
        <w:t xml:space="preserve"> doda zapis:</w:t>
      </w:r>
    </w:p>
    <w:p w:rsidR="007862E3" w:rsidRDefault="007862E3" w:rsidP="00A947D1">
      <w:pPr>
        <w:jc w:val="both"/>
        <w:rPr>
          <w:rFonts w:cs="Arial"/>
          <w:szCs w:val="20"/>
        </w:rPr>
      </w:pPr>
    </w:p>
    <w:p w:rsidR="00403FF5" w:rsidRDefault="00403FF5" w:rsidP="00403FF5">
      <w:pPr>
        <w:jc w:val="both"/>
        <w:rPr>
          <w:rFonts w:cs="Arial"/>
          <w:szCs w:val="20"/>
        </w:rPr>
      </w:pPr>
      <w:r w:rsidRPr="00DF57BC">
        <w:rPr>
          <w:rFonts w:cs="Arial"/>
          <w:szCs w:val="20"/>
        </w:rPr>
        <w:t xml:space="preserve">»Z namenom krepitve odpornosti zdravstvenega sistema se s sredstvi ESS v okviru </w:t>
      </w:r>
      <w:proofErr w:type="spellStart"/>
      <w:r w:rsidRPr="00DF57BC">
        <w:rPr>
          <w:rFonts w:cs="Arial"/>
          <w:szCs w:val="20"/>
        </w:rPr>
        <w:t>React</w:t>
      </w:r>
      <w:proofErr w:type="spellEnd"/>
      <w:r w:rsidRPr="00DF57BC">
        <w:rPr>
          <w:rFonts w:cs="Arial"/>
          <w:szCs w:val="20"/>
        </w:rPr>
        <w:t>-EU na področju zdravstva se predvideva tudi zagotovitev medicinske in ostale opreme za učinkovit boj proti COVID-19 in sicer se namerava neustrezno medicinsko opremo nadomestiti z novo, bolj funkcionalno opremo, ki pripomore k optimalnemu obvladovanju nalezljivih bolezni in boljšemu obvladovanju epidemije COVID-19.</w:t>
      </w:r>
    </w:p>
    <w:p w:rsidR="00403FF5" w:rsidRDefault="00403FF5" w:rsidP="00A947D1">
      <w:pPr>
        <w:jc w:val="both"/>
        <w:rPr>
          <w:rFonts w:cs="Arial"/>
          <w:szCs w:val="20"/>
        </w:rPr>
      </w:pPr>
    </w:p>
    <w:p w:rsidR="00922F8B" w:rsidRDefault="00A75B20" w:rsidP="00403FF5">
      <w:pPr>
        <w:jc w:val="both"/>
        <w:rPr>
          <w:rFonts w:cs="Arial"/>
          <w:szCs w:val="20"/>
        </w:rPr>
      </w:pPr>
      <w:r>
        <w:rPr>
          <w:rFonts w:cs="Arial"/>
          <w:szCs w:val="20"/>
        </w:rPr>
        <w:t>Na podlagi</w:t>
      </w:r>
      <w:r w:rsidRPr="00DF57BC">
        <w:rPr>
          <w:rFonts w:cs="Arial"/>
          <w:szCs w:val="20"/>
        </w:rPr>
        <w:t xml:space="preserve"> </w:t>
      </w:r>
      <w:r w:rsidR="00403FF5">
        <w:rPr>
          <w:rFonts w:cs="Arial"/>
          <w:szCs w:val="20"/>
        </w:rPr>
        <w:t xml:space="preserve">pregleda prioritetnih potrebnih investicij, kot </w:t>
      </w:r>
      <w:proofErr w:type="spellStart"/>
      <w:r w:rsidR="00403FF5">
        <w:rPr>
          <w:rFonts w:cs="Arial"/>
          <w:szCs w:val="20"/>
        </w:rPr>
        <w:t>ozidv</w:t>
      </w:r>
      <w:proofErr w:type="spellEnd"/>
      <w:r w:rsidR="00403FF5">
        <w:rPr>
          <w:rFonts w:cs="Arial"/>
          <w:szCs w:val="20"/>
        </w:rPr>
        <w:t xml:space="preserve"> na epidemijo COVID-19, se je izkazalo kot nujno tudi usmeritev sredstev ESS za oblikovanje</w:t>
      </w:r>
      <w:r w:rsidR="00403FF5" w:rsidRPr="00DF57BC">
        <w:rPr>
          <w:rFonts w:cs="Arial"/>
          <w:szCs w:val="20"/>
        </w:rPr>
        <w:t xml:space="preserve"> sistemskih rešitev na področju e-oskrbe</w:t>
      </w:r>
      <w:r w:rsidRPr="00DF57BC">
        <w:rPr>
          <w:rFonts w:cs="Arial"/>
          <w:szCs w:val="20"/>
        </w:rPr>
        <w:t>. Namen projekta je zagotovitev storitev na daljavo v primerih, kjer fizična prisotnost drugih oseb ni potrebna, lahko pomembno zmanjšamo tveganje prenosa okužbe z virusom SARS-</w:t>
      </w:r>
      <w:proofErr w:type="spellStart"/>
      <w:r w:rsidRPr="00DF57BC">
        <w:rPr>
          <w:rFonts w:cs="Arial"/>
          <w:szCs w:val="20"/>
        </w:rPr>
        <w:t>CoV</w:t>
      </w:r>
      <w:proofErr w:type="spellEnd"/>
      <w:r w:rsidRPr="00DF57BC">
        <w:rPr>
          <w:rFonts w:cs="Arial"/>
          <w:szCs w:val="20"/>
        </w:rPr>
        <w:t xml:space="preserve"> 2, z implementacijo storitev e-oskrbe pa starejšim omogočimo podporo za kakovostno in varno življenje in preprečimo nepotrebno institucionalizacijo. Prav tako storitve e-oskrbe, uvedba pametnih tehnologij in nenazadnje možnost </w:t>
      </w:r>
      <w:proofErr w:type="spellStart"/>
      <w:r w:rsidRPr="00DF57BC">
        <w:rPr>
          <w:rFonts w:cs="Arial"/>
          <w:szCs w:val="20"/>
        </w:rPr>
        <w:t>videokomunikacije</w:t>
      </w:r>
      <w:proofErr w:type="spellEnd"/>
      <w:r w:rsidRPr="00DF57BC">
        <w:rPr>
          <w:rFonts w:cs="Arial"/>
          <w:szCs w:val="20"/>
        </w:rPr>
        <w:t xml:space="preserve"> na daljavo, lahko pomembno zmanjša potrebe po kadrih, zmanjša socialno izoliranost starejših in omogoči hitrejše in učinkovitejše ukrepanje ob neželenih dogodkih, kar ne le zmanjšuje tveganje resnih zapletov za uporabnika, ampak zmanjšuje tudi obremenitve sistemov socialne zaščite ter omogoča racionalnejšo porabo javnih virov. </w:t>
      </w:r>
      <w:r w:rsidR="00403FF5" w:rsidRPr="00DF57BC">
        <w:rPr>
          <w:rFonts w:cs="Arial"/>
          <w:szCs w:val="20"/>
        </w:rPr>
        <w:t>Na nujnost naslavljanja področja e- oskrbe starejših je opozoril tudi Strateški svet za digitalizacijo, predvsem pa nas na nujnost testiranja in kasneje oblikovanja sistemskih rešitev na področju e-oskrbe opozarja prisotnost virusa SARS-CoV-2.</w:t>
      </w:r>
    </w:p>
    <w:p w:rsidR="00922F8B" w:rsidRDefault="00922F8B" w:rsidP="00403FF5">
      <w:pPr>
        <w:jc w:val="both"/>
        <w:rPr>
          <w:rFonts w:cs="Arial"/>
          <w:szCs w:val="20"/>
        </w:rPr>
      </w:pPr>
    </w:p>
    <w:p w:rsidR="00403FF5" w:rsidRDefault="005955E7" w:rsidP="00403FF5">
      <w:pPr>
        <w:jc w:val="both"/>
        <w:rPr>
          <w:rFonts w:cs="Arial"/>
          <w:szCs w:val="20"/>
        </w:rPr>
      </w:pPr>
      <w:r>
        <w:rPr>
          <w:rFonts w:cs="Arial"/>
          <w:szCs w:val="20"/>
        </w:rPr>
        <w:t>V nadaljevanju pa so se kot nujno potrebna izkazala tudi vlaganja v krepitev</w:t>
      </w:r>
      <w:r w:rsidR="00922F8B">
        <w:rPr>
          <w:rFonts w:cs="Arial"/>
          <w:szCs w:val="20"/>
        </w:rPr>
        <w:t xml:space="preserve"> uporabe</w:t>
      </w:r>
      <w:r>
        <w:rPr>
          <w:rFonts w:cs="Arial"/>
          <w:szCs w:val="20"/>
        </w:rPr>
        <w:t xml:space="preserve"> sodobnih</w:t>
      </w:r>
      <w:r w:rsidR="00922F8B">
        <w:rPr>
          <w:rFonts w:cs="Arial"/>
          <w:szCs w:val="20"/>
        </w:rPr>
        <w:t xml:space="preserve"> informacijsko-</w:t>
      </w:r>
      <w:r>
        <w:rPr>
          <w:rFonts w:cs="Arial"/>
          <w:szCs w:val="20"/>
        </w:rPr>
        <w:t xml:space="preserve">komunikacijskih tehnoloških rešitev za bolnike s kroničnimi boleznimi, ki so prav tako </w:t>
      </w:r>
      <w:proofErr w:type="spellStart"/>
      <w:r>
        <w:rPr>
          <w:rFonts w:cs="Arial"/>
          <w:szCs w:val="20"/>
        </w:rPr>
        <w:t>pomebna</w:t>
      </w:r>
      <w:proofErr w:type="spellEnd"/>
      <w:r>
        <w:rPr>
          <w:rFonts w:cs="Arial"/>
          <w:szCs w:val="20"/>
        </w:rPr>
        <w:t xml:space="preserve"> rizična skupina. REACT sredstva bomo zato usmerili tudi v izvajanje storitev </w:t>
      </w:r>
      <w:proofErr w:type="spellStart"/>
      <w:r>
        <w:rPr>
          <w:rFonts w:cs="Arial"/>
          <w:szCs w:val="20"/>
        </w:rPr>
        <w:t>telemedicinske</w:t>
      </w:r>
      <w:proofErr w:type="spellEnd"/>
      <w:r>
        <w:rPr>
          <w:rFonts w:cs="Arial"/>
          <w:szCs w:val="20"/>
        </w:rPr>
        <w:t xml:space="preserve"> obravnave.</w:t>
      </w:r>
      <w:r w:rsidR="00403FF5" w:rsidRPr="00DF57BC">
        <w:rPr>
          <w:rFonts w:cs="Arial"/>
          <w:szCs w:val="20"/>
        </w:rPr>
        <w:t>«</w:t>
      </w:r>
      <w:r w:rsidR="005572CC">
        <w:rPr>
          <w:rFonts w:cs="Arial"/>
          <w:szCs w:val="20"/>
        </w:rPr>
        <w:t xml:space="preserve"> </w:t>
      </w:r>
      <w:r w:rsidR="005572CC">
        <w:rPr>
          <w:rFonts w:eastAsiaTheme="minorHAnsi" w:cs="Arial"/>
          <w:color w:val="000000"/>
          <w:szCs w:val="20"/>
        </w:rPr>
        <w:t xml:space="preserve">Ugotavljamo tudi, da je proces </w:t>
      </w:r>
      <w:proofErr w:type="spellStart"/>
      <w:r w:rsidR="005572CC">
        <w:rPr>
          <w:rFonts w:eastAsiaTheme="minorHAnsi" w:cs="Arial"/>
          <w:color w:val="000000"/>
          <w:szCs w:val="20"/>
        </w:rPr>
        <w:t>deinstitucionalizacije</w:t>
      </w:r>
      <w:proofErr w:type="spellEnd"/>
      <w:r w:rsidR="005572CC">
        <w:rPr>
          <w:rFonts w:eastAsiaTheme="minorHAnsi" w:cs="Arial"/>
          <w:color w:val="000000"/>
          <w:szCs w:val="20"/>
        </w:rPr>
        <w:t xml:space="preserve"> potrebno še okrepiti. Predvideva se razvoj novih organizacijskih oblik obravnave za osebe, ki zaradi posledic poškodb ali bolezni potrebujejo začasno obravnavo v instituciji. Potrebno je testirati in razviti nove mehanizme zagotavljanja zdravstvene nege, delovne terapije in fizioterapije za osebe, ki živijo na domu in pri katerih je po bolezni (okužba covid-19) ali poškodbi ocenjeno, da imajo potencial krepitve sposobnosti samooskrbe oziroma razvoja </w:t>
      </w:r>
      <w:proofErr w:type="spellStart"/>
      <w:r w:rsidR="005572CC">
        <w:rPr>
          <w:rFonts w:eastAsiaTheme="minorHAnsi" w:cs="Arial"/>
          <w:color w:val="000000"/>
          <w:szCs w:val="20"/>
        </w:rPr>
        <w:t>kompenzatornih</w:t>
      </w:r>
      <w:proofErr w:type="spellEnd"/>
      <w:r w:rsidR="005572CC">
        <w:rPr>
          <w:rFonts w:eastAsiaTheme="minorHAnsi" w:cs="Arial"/>
          <w:color w:val="000000"/>
          <w:szCs w:val="20"/>
        </w:rPr>
        <w:t xml:space="preserve"> mehanizmov za doseganje višje stopnje samostojnosti ter ponovno bivanje v domačem okolju.«</w:t>
      </w:r>
      <w:bookmarkStart w:id="3" w:name="_GoBack"/>
      <w:bookmarkEnd w:id="3"/>
    </w:p>
    <w:p w:rsidR="00A75B20" w:rsidRDefault="00A75B20" w:rsidP="00A75B20">
      <w:pPr>
        <w:jc w:val="both"/>
        <w:rPr>
          <w:rFonts w:cs="Arial"/>
          <w:szCs w:val="20"/>
        </w:rPr>
      </w:pPr>
    </w:p>
    <w:p w:rsidR="007862E3" w:rsidRDefault="00DF57BC" w:rsidP="00A947D1">
      <w:pPr>
        <w:spacing w:after="240"/>
        <w:jc w:val="both"/>
        <w:rPr>
          <w:rFonts w:cs="Arial"/>
          <w:szCs w:val="20"/>
        </w:rPr>
      </w:pPr>
      <w:r>
        <w:rPr>
          <w:rFonts w:cs="Arial"/>
          <w:szCs w:val="20"/>
        </w:rPr>
        <w:t>Sredstva, kode in</w:t>
      </w:r>
      <w:r w:rsidR="007862E3">
        <w:rPr>
          <w:rFonts w:cs="Arial"/>
          <w:szCs w:val="20"/>
        </w:rPr>
        <w:t>tervencij in ostalo ostaja nespremenjeno.</w:t>
      </w:r>
    </w:p>
    <w:p w:rsidR="003300C5" w:rsidRDefault="003300C5" w:rsidP="00A947D1">
      <w:pPr>
        <w:spacing w:after="240"/>
        <w:jc w:val="both"/>
        <w:rPr>
          <w:rFonts w:cs="Arial"/>
          <w:szCs w:val="20"/>
        </w:rPr>
      </w:pPr>
    </w:p>
    <w:p w:rsidR="003300C5" w:rsidRDefault="003300C5" w:rsidP="00A947D1">
      <w:pPr>
        <w:spacing w:after="240"/>
        <w:jc w:val="both"/>
        <w:rPr>
          <w:rFonts w:cs="Arial"/>
          <w:szCs w:val="20"/>
        </w:rPr>
      </w:pPr>
    </w:p>
    <w:p w:rsidR="0023266A" w:rsidRDefault="0023266A" w:rsidP="00A947D1">
      <w:pPr>
        <w:spacing w:after="160"/>
        <w:rPr>
          <w:rFonts w:cs="Arial"/>
          <w:szCs w:val="20"/>
        </w:rPr>
      </w:pPr>
      <w:r>
        <w:rPr>
          <w:rFonts w:cs="Arial"/>
          <w:szCs w:val="20"/>
        </w:rPr>
        <w:br w:type="page"/>
      </w:r>
    </w:p>
    <w:p w:rsidR="000A7905" w:rsidRDefault="000A7905" w:rsidP="000A7905">
      <w:pPr>
        <w:pStyle w:val="Naslov2"/>
        <w:keepLines/>
        <w:numPr>
          <w:ilvl w:val="0"/>
          <w:numId w:val="41"/>
        </w:numPr>
        <w:tabs>
          <w:tab w:val="clear" w:pos="567"/>
        </w:tabs>
        <w:spacing w:before="120" w:after="0" w:line="240" w:lineRule="auto"/>
        <w:ind w:hanging="720"/>
        <w:jc w:val="left"/>
        <w:rPr>
          <w:rFonts w:asciiTheme="minorHAnsi" w:eastAsiaTheme="majorEastAsia" w:hAnsiTheme="minorHAnsi" w:cstheme="minorHAnsi"/>
          <w:bCs w:val="0"/>
          <w:iCs w:val="0"/>
          <w:color w:val="2E74B5" w:themeColor="accent1" w:themeShade="BF"/>
          <w:sz w:val="28"/>
          <w:szCs w:val="28"/>
          <w:lang w:val="en-US" w:eastAsia="sl-SI"/>
        </w:rPr>
      </w:pPr>
      <w:bookmarkStart w:id="4" w:name="_Toc57099150"/>
      <w:proofErr w:type="spellStart"/>
      <w:r w:rsidRPr="000A7905">
        <w:rPr>
          <w:rFonts w:asciiTheme="minorHAnsi" w:eastAsiaTheme="majorEastAsia" w:hAnsiTheme="minorHAnsi" w:cstheme="minorHAnsi"/>
          <w:bCs w:val="0"/>
          <w:iCs w:val="0"/>
          <w:color w:val="2E74B5" w:themeColor="accent1" w:themeShade="BF"/>
          <w:sz w:val="28"/>
          <w:szCs w:val="28"/>
          <w:lang w:val="en-US" w:eastAsia="sl-SI"/>
        </w:rPr>
        <w:lastRenderedPageBreak/>
        <w:t>Prilagajanje</w:t>
      </w:r>
      <w:proofErr w:type="spellEnd"/>
      <w:r w:rsidRPr="000A7905">
        <w:rPr>
          <w:rFonts w:asciiTheme="minorHAnsi" w:eastAsiaTheme="majorEastAsia" w:hAnsiTheme="minorHAnsi" w:cstheme="minorHAnsi"/>
          <w:bCs w:val="0"/>
          <w:iCs w:val="0"/>
          <w:color w:val="2E74B5" w:themeColor="accent1" w:themeShade="BF"/>
          <w:sz w:val="28"/>
          <w:szCs w:val="28"/>
          <w:lang w:val="en-US" w:eastAsia="sl-SI"/>
        </w:rPr>
        <w:t xml:space="preserve"> </w:t>
      </w:r>
      <w:proofErr w:type="spellStart"/>
      <w:proofErr w:type="gramStart"/>
      <w:r w:rsidRPr="000A7905">
        <w:rPr>
          <w:rFonts w:asciiTheme="minorHAnsi" w:eastAsiaTheme="majorEastAsia" w:hAnsiTheme="minorHAnsi" w:cstheme="minorHAnsi"/>
          <w:bCs w:val="0"/>
          <w:iCs w:val="0"/>
          <w:color w:val="2E74B5" w:themeColor="accent1" w:themeShade="BF"/>
          <w:sz w:val="28"/>
          <w:szCs w:val="28"/>
          <w:lang w:val="en-US" w:eastAsia="sl-SI"/>
        </w:rPr>
        <w:t>na</w:t>
      </w:r>
      <w:proofErr w:type="spellEnd"/>
      <w:proofErr w:type="gramEnd"/>
      <w:r w:rsidRPr="000A7905">
        <w:rPr>
          <w:rFonts w:asciiTheme="minorHAnsi" w:eastAsiaTheme="majorEastAsia" w:hAnsiTheme="minorHAnsi" w:cstheme="minorHAnsi"/>
          <w:bCs w:val="0"/>
          <w:iCs w:val="0"/>
          <w:color w:val="2E74B5" w:themeColor="accent1" w:themeShade="BF"/>
          <w:sz w:val="28"/>
          <w:szCs w:val="28"/>
          <w:lang w:val="en-US" w:eastAsia="sl-SI"/>
        </w:rPr>
        <w:t xml:space="preserve"> </w:t>
      </w:r>
      <w:proofErr w:type="spellStart"/>
      <w:r w:rsidRPr="000A7905">
        <w:rPr>
          <w:rFonts w:asciiTheme="minorHAnsi" w:eastAsiaTheme="majorEastAsia" w:hAnsiTheme="minorHAnsi" w:cstheme="minorHAnsi"/>
          <w:bCs w:val="0"/>
          <w:iCs w:val="0"/>
          <w:color w:val="2E74B5" w:themeColor="accent1" w:themeShade="BF"/>
          <w:sz w:val="28"/>
          <w:szCs w:val="28"/>
          <w:lang w:val="en-US" w:eastAsia="sl-SI"/>
        </w:rPr>
        <w:t>podnebne</w:t>
      </w:r>
      <w:proofErr w:type="spellEnd"/>
      <w:r w:rsidRPr="000A7905">
        <w:rPr>
          <w:rFonts w:asciiTheme="minorHAnsi" w:eastAsiaTheme="majorEastAsia" w:hAnsiTheme="minorHAnsi" w:cstheme="minorHAnsi"/>
          <w:bCs w:val="0"/>
          <w:iCs w:val="0"/>
          <w:color w:val="2E74B5" w:themeColor="accent1" w:themeShade="BF"/>
          <w:sz w:val="28"/>
          <w:szCs w:val="28"/>
          <w:lang w:val="en-US" w:eastAsia="sl-SI"/>
        </w:rPr>
        <w:t xml:space="preserve"> </w:t>
      </w:r>
      <w:proofErr w:type="spellStart"/>
      <w:r w:rsidRPr="000A7905">
        <w:rPr>
          <w:rFonts w:asciiTheme="minorHAnsi" w:eastAsiaTheme="majorEastAsia" w:hAnsiTheme="minorHAnsi" w:cstheme="minorHAnsi"/>
          <w:bCs w:val="0"/>
          <w:iCs w:val="0"/>
          <w:color w:val="2E74B5" w:themeColor="accent1" w:themeShade="BF"/>
          <w:sz w:val="28"/>
          <w:szCs w:val="28"/>
          <w:lang w:val="en-US" w:eastAsia="sl-SI"/>
        </w:rPr>
        <w:t>spremembe</w:t>
      </w:r>
      <w:proofErr w:type="spellEnd"/>
      <w:r w:rsidRPr="000A7905">
        <w:rPr>
          <w:rFonts w:asciiTheme="minorHAnsi" w:eastAsiaTheme="majorEastAsia" w:hAnsiTheme="minorHAnsi" w:cstheme="minorHAnsi"/>
          <w:bCs w:val="0"/>
          <w:iCs w:val="0"/>
          <w:color w:val="2E74B5" w:themeColor="accent1" w:themeShade="BF"/>
          <w:sz w:val="28"/>
          <w:szCs w:val="28"/>
          <w:lang w:val="en-US" w:eastAsia="sl-SI"/>
        </w:rPr>
        <w:t xml:space="preserve"> v </w:t>
      </w:r>
      <w:proofErr w:type="spellStart"/>
      <w:r w:rsidRPr="000A7905">
        <w:rPr>
          <w:rFonts w:asciiTheme="minorHAnsi" w:eastAsiaTheme="majorEastAsia" w:hAnsiTheme="minorHAnsi" w:cstheme="minorHAnsi"/>
          <w:bCs w:val="0"/>
          <w:iCs w:val="0"/>
          <w:color w:val="2E74B5" w:themeColor="accent1" w:themeShade="BF"/>
          <w:sz w:val="28"/>
          <w:szCs w:val="28"/>
          <w:lang w:val="en-US" w:eastAsia="sl-SI"/>
        </w:rPr>
        <w:t>okviru</w:t>
      </w:r>
      <w:proofErr w:type="spellEnd"/>
      <w:r w:rsidRPr="000A7905">
        <w:rPr>
          <w:rFonts w:asciiTheme="minorHAnsi" w:eastAsiaTheme="majorEastAsia" w:hAnsiTheme="minorHAnsi" w:cstheme="minorHAnsi"/>
          <w:bCs w:val="0"/>
          <w:iCs w:val="0"/>
          <w:color w:val="2E74B5" w:themeColor="accent1" w:themeShade="BF"/>
          <w:sz w:val="28"/>
          <w:szCs w:val="28"/>
          <w:lang w:val="en-US" w:eastAsia="sl-SI"/>
        </w:rPr>
        <w:t xml:space="preserve"> </w:t>
      </w:r>
      <w:proofErr w:type="spellStart"/>
      <w:r w:rsidRPr="000A7905">
        <w:rPr>
          <w:rFonts w:asciiTheme="minorHAnsi" w:eastAsiaTheme="majorEastAsia" w:hAnsiTheme="minorHAnsi" w:cstheme="minorHAnsi"/>
          <w:bCs w:val="0"/>
          <w:iCs w:val="0"/>
          <w:color w:val="2E74B5" w:themeColor="accent1" w:themeShade="BF"/>
          <w:sz w:val="28"/>
          <w:szCs w:val="28"/>
          <w:lang w:val="en-US" w:eastAsia="sl-SI"/>
        </w:rPr>
        <w:t>sredstev</w:t>
      </w:r>
      <w:proofErr w:type="spellEnd"/>
      <w:r w:rsidRPr="000A7905">
        <w:rPr>
          <w:rFonts w:asciiTheme="minorHAnsi" w:eastAsiaTheme="majorEastAsia" w:hAnsiTheme="minorHAnsi" w:cstheme="minorHAnsi"/>
          <w:bCs w:val="0"/>
          <w:iCs w:val="0"/>
          <w:color w:val="2E74B5" w:themeColor="accent1" w:themeShade="BF"/>
          <w:sz w:val="28"/>
          <w:szCs w:val="28"/>
          <w:lang w:val="en-US" w:eastAsia="sl-SI"/>
        </w:rPr>
        <w:t xml:space="preserve"> React-EU</w:t>
      </w:r>
      <w:bookmarkEnd w:id="4"/>
    </w:p>
    <w:p w:rsidR="000A7905" w:rsidRDefault="000A7905" w:rsidP="000A7905">
      <w:pPr>
        <w:rPr>
          <w:lang w:val="en-US" w:eastAsia="sl-SI"/>
        </w:rPr>
      </w:pPr>
    </w:p>
    <w:p w:rsidR="000557E8" w:rsidRDefault="000557E8" w:rsidP="000557E8">
      <w:pPr>
        <w:ind w:right="119"/>
        <w:jc w:val="both"/>
        <w:rPr>
          <w:rFonts w:cs="Arial"/>
          <w:szCs w:val="20"/>
        </w:rPr>
      </w:pPr>
      <w:r w:rsidRPr="000A7905">
        <w:rPr>
          <w:rFonts w:cs="Arial"/>
          <w:szCs w:val="20"/>
        </w:rPr>
        <w:t xml:space="preserve">Pri načrtovanju ukrepov, ki bodo podprti s sredstvi </w:t>
      </w:r>
      <w:proofErr w:type="spellStart"/>
      <w:r w:rsidRPr="000A7905">
        <w:rPr>
          <w:rFonts w:cs="Arial"/>
          <w:szCs w:val="20"/>
        </w:rPr>
        <w:t>React</w:t>
      </w:r>
      <w:proofErr w:type="spellEnd"/>
      <w:r w:rsidRPr="000A7905">
        <w:rPr>
          <w:rFonts w:cs="Arial"/>
          <w:szCs w:val="20"/>
        </w:rPr>
        <w:t>-EU se je posebno pozornost namenilo tudi  vlaganju v ukrepe za prilagajanje na podnebne spremembe skladno s predpisanimi koeficienti za izračun podpore ciljem na področju podnebnih sprememb v okviru Izvedbene Uredbe EU 215/2014.</w:t>
      </w:r>
    </w:p>
    <w:p w:rsidR="000557E8" w:rsidRDefault="000557E8" w:rsidP="000557E8">
      <w:pPr>
        <w:ind w:right="119"/>
        <w:jc w:val="both"/>
        <w:rPr>
          <w:rFonts w:cs="Arial"/>
          <w:szCs w:val="20"/>
        </w:rPr>
      </w:pPr>
    </w:p>
    <w:p w:rsidR="000557E8" w:rsidRPr="00AF2B91" w:rsidRDefault="000557E8" w:rsidP="000557E8">
      <w:pPr>
        <w:ind w:right="119"/>
        <w:jc w:val="both"/>
        <w:rPr>
          <w:rFonts w:cs="Arial"/>
          <w:b/>
          <w:szCs w:val="20"/>
        </w:rPr>
      </w:pPr>
      <w:r w:rsidRPr="00AF2B91">
        <w:rPr>
          <w:rFonts w:cs="Arial"/>
          <w:b/>
          <w:szCs w:val="20"/>
        </w:rPr>
        <w:t>Preglednica 7: izračun podpore ciljem na področju podnebnih sprememb</w:t>
      </w:r>
    </w:p>
    <w:p w:rsidR="000557E8" w:rsidRDefault="000557E8" w:rsidP="000557E8">
      <w:pPr>
        <w:spacing w:line="240" w:lineRule="auto"/>
        <w:ind w:right="120"/>
        <w:jc w:val="both"/>
        <w:rPr>
          <w:rFonts w:cs="Arial"/>
          <w:szCs w:val="20"/>
        </w:rPr>
      </w:pPr>
    </w:p>
    <w:tbl>
      <w:tblPr>
        <w:tblW w:w="9067" w:type="dxa"/>
        <w:tblInd w:w="-5" w:type="dxa"/>
        <w:tblCellMar>
          <w:left w:w="70" w:type="dxa"/>
          <w:right w:w="70" w:type="dxa"/>
        </w:tblCellMar>
        <w:tblLook w:val="04A0" w:firstRow="1" w:lastRow="0" w:firstColumn="1" w:lastColumn="0" w:noHBand="0" w:noVBand="1"/>
      </w:tblPr>
      <w:tblGrid>
        <w:gridCol w:w="1324"/>
        <w:gridCol w:w="4218"/>
        <w:gridCol w:w="1262"/>
        <w:gridCol w:w="968"/>
        <w:gridCol w:w="1295"/>
      </w:tblGrid>
      <w:tr w:rsidR="000557E8" w:rsidRPr="000A7905" w:rsidTr="00C64E9A">
        <w:trPr>
          <w:trHeight w:val="675"/>
        </w:trPr>
        <w:tc>
          <w:tcPr>
            <w:tcW w:w="132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0557E8" w:rsidRPr="001A6D48" w:rsidRDefault="000557E8" w:rsidP="00C64E9A">
            <w:pPr>
              <w:spacing w:line="240" w:lineRule="auto"/>
              <w:jc w:val="center"/>
              <w:rPr>
                <w:rFonts w:cs="Arial"/>
                <w:color w:val="000000"/>
                <w:sz w:val="16"/>
                <w:szCs w:val="16"/>
                <w:lang w:eastAsia="sl-SI"/>
              </w:rPr>
            </w:pPr>
            <w:proofErr w:type="spellStart"/>
            <w:r w:rsidRPr="001A6D48">
              <w:rPr>
                <w:rFonts w:cs="Arial"/>
                <w:color w:val="000000"/>
                <w:sz w:val="16"/>
                <w:szCs w:val="16"/>
                <w:lang w:val="en-GB" w:eastAsia="sl-SI"/>
              </w:rPr>
              <w:t>Sklad</w:t>
            </w:r>
            <w:proofErr w:type="spellEnd"/>
          </w:p>
        </w:tc>
        <w:tc>
          <w:tcPr>
            <w:tcW w:w="4218" w:type="dxa"/>
            <w:tcBorders>
              <w:top w:val="single" w:sz="4" w:space="0" w:color="auto"/>
              <w:left w:val="nil"/>
              <w:bottom w:val="single" w:sz="4" w:space="0" w:color="auto"/>
              <w:right w:val="single" w:sz="4" w:space="0" w:color="auto"/>
            </w:tcBorders>
            <w:shd w:val="clear" w:color="000000" w:fill="BFBFBF"/>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Oznaka</w:t>
            </w:r>
          </w:p>
        </w:tc>
        <w:tc>
          <w:tcPr>
            <w:tcW w:w="1262" w:type="dxa"/>
            <w:tcBorders>
              <w:top w:val="single" w:sz="4" w:space="0" w:color="auto"/>
              <w:left w:val="nil"/>
              <w:bottom w:val="single" w:sz="4" w:space="0" w:color="auto"/>
              <w:right w:val="single" w:sz="4" w:space="0" w:color="auto"/>
            </w:tcBorders>
            <w:shd w:val="clear" w:color="000000" w:fill="BFBFBF"/>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noProof/>
                <w:color w:val="000000"/>
                <w:sz w:val="16"/>
                <w:szCs w:val="16"/>
                <w:lang w:eastAsia="sl-SI"/>
              </w:rPr>
              <w:t>Vrednost v EUR</w:t>
            </w:r>
          </w:p>
        </w:tc>
        <w:tc>
          <w:tcPr>
            <w:tcW w:w="968" w:type="dxa"/>
            <w:tcBorders>
              <w:top w:val="single" w:sz="4" w:space="0" w:color="auto"/>
              <w:left w:val="nil"/>
              <w:bottom w:val="single" w:sz="4" w:space="0" w:color="auto"/>
              <w:right w:val="single" w:sz="4" w:space="0" w:color="auto"/>
            </w:tcBorders>
            <w:shd w:val="clear" w:color="000000" w:fill="BFBFBF"/>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xml:space="preserve">Koeficient podnebnih sprememb </w:t>
            </w:r>
          </w:p>
        </w:tc>
        <w:tc>
          <w:tcPr>
            <w:tcW w:w="1295" w:type="dxa"/>
            <w:tcBorders>
              <w:top w:val="single" w:sz="4" w:space="0" w:color="auto"/>
              <w:left w:val="nil"/>
              <w:bottom w:val="single" w:sz="4" w:space="0" w:color="auto"/>
              <w:right w:val="single" w:sz="4" w:space="0" w:color="auto"/>
            </w:tcBorders>
            <w:shd w:val="clear" w:color="000000" w:fill="BFBFBF"/>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Izračun podpore k ciljem</w:t>
            </w:r>
          </w:p>
        </w:tc>
      </w:tr>
      <w:tr w:rsidR="000557E8" w:rsidRPr="000A7905" w:rsidTr="00C64E9A">
        <w:trPr>
          <w:trHeight w:val="45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color w:val="000000"/>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002. Raziskave in inovacijski procesi v velikih podjetjih</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1.148.647</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r>
      <w:tr w:rsidR="000557E8" w:rsidRPr="000A7905" w:rsidTr="00C64E9A">
        <w:trPr>
          <w:trHeight w:val="675"/>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color w:val="000000"/>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013. Prenova javne infrastrukture za večjo energetsko učinkovitost, predstavitveni projekti in podporni ukrepi</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52.509.581</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100%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52.509.581</w:t>
            </w:r>
          </w:p>
        </w:tc>
      </w:tr>
      <w:tr w:rsidR="000557E8" w:rsidRPr="000A7905" w:rsidTr="00C64E9A">
        <w:trPr>
          <w:trHeight w:val="675"/>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sz w:val="16"/>
                <w:szCs w:val="16"/>
                <w:lang w:eastAsia="sl-SI"/>
              </w:rPr>
            </w:pPr>
            <w:r w:rsidRPr="001A6D48">
              <w:rPr>
                <w:rFonts w:cs="Arial"/>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sz w:val="16"/>
                <w:szCs w:val="16"/>
                <w:lang w:eastAsia="sl-SI"/>
              </w:rPr>
            </w:pPr>
            <w:r w:rsidRPr="001A6D48">
              <w:rPr>
                <w:rFonts w:cs="Arial"/>
                <w:sz w:val="16"/>
                <w:szCs w:val="16"/>
                <w:lang w:eastAsia="sl-SI"/>
              </w:rPr>
              <w:t>043. Infrastruktura za okolju prijazen mestni promet in njegovo spodbujanje (vključno z opremo in voznim parkom)</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BE6A57" w:rsidP="00C64E9A">
            <w:pPr>
              <w:spacing w:line="240" w:lineRule="auto"/>
              <w:jc w:val="right"/>
              <w:rPr>
                <w:rFonts w:cs="Arial"/>
                <w:sz w:val="16"/>
                <w:szCs w:val="16"/>
                <w:lang w:eastAsia="sl-SI"/>
              </w:rPr>
            </w:pPr>
            <w:r>
              <w:rPr>
                <w:rFonts w:cs="Arial"/>
                <w:noProof/>
                <w:color w:val="000000"/>
                <w:sz w:val="16"/>
                <w:szCs w:val="16"/>
                <w:lang w:eastAsia="sl-SI"/>
              </w:rPr>
              <w:t>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Pr>
                <w:rFonts w:cs="Arial"/>
                <w:sz w:val="16"/>
                <w:szCs w:val="16"/>
                <w:lang w:eastAsia="sl-SI"/>
              </w:rPr>
              <w:t>40%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BE6A57" w:rsidP="00C64E9A">
            <w:pPr>
              <w:spacing w:line="240" w:lineRule="auto"/>
              <w:jc w:val="right"/>
              <w:rPr>
                <w:rFonts w:cs="Arial"/>
                <w:color w:val="000000"/>
                <w:sz w:val="16"/>
                <w:szCs w:val="16"/>
                <w:lang w:eastAsia="sl-SI"/>
              </w:rPr>
            </w:pPr>
            <w:r>
              <w:rPr>
                <w:rFonts w:cs="Arial"/>
                <w:color w:val="000000"/>
                <w:sz w:val="16"/>
                <w:szCs w:val="16"/>
                <w:lang w:eastAsia="sl-SI"/>
              </w:rPr>
              <w:t>0</w:t>
            </w:r>
          </w:p>
        </w:tc>
      </w:tr>
      <w:tr w:rsidR="000557E8" w:rsidRPr="000A7905" w:rsidTr="00C64E9A">
        <w:trPr>
          <w:trHeight w:val="1039"/>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sz w:val="16"/>
                <w:szCs w:val="16"/>
                <w:lang w:eastAsia="sl-SI"/>
              </w:rPr>
            </w:pPr>
            <w:r w:rsidRPr="001A6D48">
              <w:rPr>
                <w:rFonts w:cs="Arial"/>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sz w:val="16"/>
                <w:szCs w:val="16"/>
                <w:lang w:eastAsia="sl-SI"/>
              </w:rPr>
            </w:pPr>
            <w:r w:rsidRPr="001A6D48">
              <w:rPr>
                <w:rFonts w:cs="Arial"/>
                <w:sz w:val="16"/>
                <w:szCs w:val="16"/>
                <w:lang w:eastAsia="sl-SI"/>
              </w:rPr>
              <w:t>048. IKT: druge vrste infrastrukture IKT / obsežni računalniški viri/oprema (vključno z e-infrastrukturo, podatkovnimi centri in senzorji, tudi če so vgrajeni v drugo infrastrukturo, na primer raziskovalne objekte, okoljsko ali socialno infrastrukturo)</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794A01">
              <w:rPr>
                <w:rFonts w:cs="Arial"/>
                <w:color w:val="000000"/>
                <w:sz w:val="16"/>
                <w:szCs w:val="16"/>
                <w:lang w:eastAsia="sl-SI"/>
              </w:rPr>
              <w:t>13.600.000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1A6D48">
              <w:rPr>
                <w:rFonts w:cs="Arial"/>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45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sz w:val="16"/>
                <w:szCs w:val="16"/>
                <w:lang w:eastAsia="sl-SI"/>
              </w:rPr>
            </w:pPr>
            <w:r w:rsidRPr="001A6D48">
              <w:rPr>
                <w:rFonts w:cs="Arial"/>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sz w:val="16"/>
                <w:szCs w:val="16"/>
                <w:lang w:eastAsia="sl-SI"/>
              </w:rPr>
            </w:pPr>
            <w:r w:rsidRPr="001A6D48">
              <w:rPr>
                <w:rFonts w:cs="Arial"/>
                <w:sz w:val="16"/>
                <w:szCs w:val="16"/>
                <w:lang w:eastAsia="sl-SI"/>
              </w:rPr>
              <w:t>055. Druga socialna infrastruktura, ki prispeva k regionalnemu in lokalnemu razvoju</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830628">
              <w:rPr>
                <w:rFonts w:cs="Arial"/>
                <w:noProof/>
                <w:sz w:val="16"/>
                <w:szCs w:val="16"/>
                <w:lang w:eastAsia="sl-SI"/>
              </w:rPr>
              <w:t>89.436.171</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1A6D48">
              <w:rPr>
                <w:rFonts w:cs="Arial"/>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90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sz w:val="16"/>
                <w:szCs w:val="16"/>
                <w:lang w:eastAsia="sl-SI"/>
              </w:rPr>
            </w:pPr>
            <w:r w:rsidRPr="001A6D48">
              <w:rPr>
                <w:rFonts w:cs="Arial"/>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sz w:val="16"/>
                <w:szCs w:val="16"/>
                <w:lang w:eastAsia="sl-SI"/>
              </w:rPr>
            </w:pPr>
            <w:r w:rsidRPr="001A6D48">
              <w:rPr>
                <w:rFonts w:cs="Arial"/>
                <w:sz w:val="16"/>
                <w:szCs w:val="16"/>
                <w:lang w:eastAsia="sl-SI"/>
              </w:rPr>
              <w:t>064. Raziskave in inovacijski procesi v MSP (vključno s sistemom bonov ter procesnimi, oblikovalskimi, storitvenimi in socialnimi inovacijami)</w:t>
            </w:r>
          </w:p>
        </w:tc>
        <w:tc>
          <w:tcPr>
            <w:tcW w:w="1262" w:type="dxa"/>
            <w:tcBorders>
              <w:top w:val="nil"/>
              <w:left w:val="nil"/>
              <w:bottom w:val="single" w:sz="4" w:space="0" w:color="auto"/>
              <w:right w:val="single" w:sz="4" w:space="0" w:color="auto"/>
            </w:tcBorders>
            <w:shd w:val="clear" w:color="auto" w:fill="auto"/>
            <w:vAlign w:val="center"/>
            <w:hideMark/>
          </w:tcPr>
          <w:p w:rsidR="000557E8" w:rsidRPr="00794A01" w:rsidRDefault="000557E8" w:rsidP="00C64E9A">
            <w:pPr>
              <w:spacing w:line="240" w:lineRule="auto"/>
              <w:jc w:val="right"/>
              <w:rPr>
                <w:rFonts w:cs="Arial"/>
                <w:sz w:val="16"/>
                <w:szCs w:val="16"/>
                <w:lang w:eastAsia="sl-SI"/>
              </w:rPr>
            </w:pPr>
            <w:r w:rsidRPr="00794A01">
              <w:rPr>
                <w:rFonts w:cs="Arial"/>
                <w:noProof/>
                <w:sz w:val="16"/>
                <w:szCs w:val="16"/>
                <w:lang w:eastAsia="sl-SI"/>
              </w:rPr>
              <w:t>4.500.000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1A6D48">
              <w:rPr>
                <w:rFonts w:cs="Arial"/>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735"/>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sz w:val="16"/>
                <w:szCs w:val="16"/>
                <w:lang w:eastAsia="sl-SI"/>
              </w:rPr>
            </w:pPr>
            <w:r w:rsidRPr="001A6D48">
              <w:rPr>
                <w:rFonts w:cs="Arial"/>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sz w:val="16"/>
                <w:szCs w:val="16"/>
                <w:lang w:eastAsia="sl-SI"/>
              </w:rPr>
            </w:pPr>
            <w:r w:rsidRPr="001A6D48">
              <w:rPr>
                <w:rFonts w:cs="Arial"/>
                <w:sz w:val="16"/>
                <w:szCs w:val="16"/>
                <w:lang w:eastAsia="sl-SI"/>
              </w:rPr>
              <w:t xml:space="preserve">067. Razvoj MSP, podpora podjetništvu in inkubatorjem (vključno s podporo "spin </w:t>
            </w:r>
            <w:proofErr w:type="spellStart"/>
            <w:r w:rsidRPr="001A6D48">
              <w:rPr>
                <w:rFonts w:cs="Arial"/>
                <w:sz w:val="16"/>
                <w:szCs w:val="16"/>
                <w:lang w:eastAsia="sl-SI"/>
              </w:rPr>
              <w:t>off</w:t>
            </w:r>
            <w:proofErr w:type="spellEnd"/>
            <w:r w:rsidRPr="001A6D48">
              <w:rPr>
                <w:rFonts w:cs="Arial"/>
                <w:sz w:val="16"/>
                <w:szCs w:val="16"/>
                <w:lang w:eastAsia="sl-SI"/>
              </w:rPr>
              <w:t>" in "spin out" podjetjem)</w:t>
            </w:r>
          </w:p>
        </w:tc>
        <w:tc>
          <w:tcPr>
            <w:tcW w:w="1262" w:type="dxa"/>
            <w:tcBorders>
              <w:top w:val="nil"/>
              <w:left w:val="nil"/>
              <w:bottom w:val="single" w:sz="4" w:space="0" w:color="auto"/>
              <w:right w:val="single" w:sz="4" w:space="0" w:color="auto"/>
            </w:tcBorders>
            <w:shd w:val="clear" w:color="auto" w:fill="auto"/>
            <w:vAlign w:val="center"/>
            <w:hideMark/>
          </w:tcPr>
          <w:p w:rsidR="000557E8" w:rsidRPr="00794A01" w:rsidRDefault="000557E8" w:rsidP="00C64E9A">
            <w:pPr>
              <w:spacing w:line="240" w:lineRule="auto"/>
              <w:jc w:val="right"/>
              <w:rPr>
                <w:rFonts w:cs="Arial"/>
                <w:sz w:val="16"/>
                <w:szCs w:val="16"/>
                <w:lang w:eastAsia="sl-SI"/>
              </w:rPr>
            </w:pPr>
            <w:r w:rsidRPr="00794A01">
              <w:rPr>
                <w:rFonts w:cs="Arial"/>
                <w:noProof/>
                <w:sz w:val="16"/>
                <w:szCs w:val="16"/>
                <w:lang w:eastAsia="sl-SI"/>
              </w:rPr>
              <w:t>12.558.465</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1A6D48">
              <w:rPr>
                <w:rFonts w:cs="Arial"/>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45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sz w:val="16"/>
                <w:szCs w:val="16"/>
                <w:lang w:eastAsia="sl-SI"/>
              </w:rPr>
            </w:pPr>
            <w:r w:rsidRPr="001A6D48">
              <w:rPr>
                <w:rFonts w:cs="Arial"/>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sz w:val="16"/>
                <w:szCs w:val="16"/>
                <w:lang w:eastAsia="sl-SI"/>
              </w:rPr>
            </w:pPr>
            <w:r w:rsidRPr="001A6D48">
              <w:rPr>
                <w:rFonts w:cs="Arial"/>
                <w:sz w:val="16"/>
                <w:szCs w:val="16"/>
                <w:lang w:eastAsia="sl-SI"/>
              </w:rPr>
              <w:t>069. Podpora okolju prijaznim proizvodnim procesom in učinkoviti rabi virov v MSP</w:t>
            </w:r>
          </w:p>
        </w:tc>
        <w:tc>
          <w:tcPr>
            <w:tcW w:w="1262" w:type="dxa"/>
            <w:tcBorders>
              <w:top w:val="nil"/>
              <w:left w:val="nil"/>
              <w:bottom w:val="single" w:sz="4" w:space="0" w:color="auto"/>
              <w:right w:val="single" w:sz="4" w:space="0" w:color="auto"/>
            </w:tcBorders>
            <w:shd w:val="clear" w:color="auto" w:fill="auto"/>
            <w:vAlign w:val="center"/>
            <w:hideMark/>
          </w:tcPr>
          <w:p w:rsidR="00BE6A57" w:rsidRDefault="00BE6A57" w:rsidP="00BE6A57">
            <w:pPr>
              <w:spacing w:line="240" w:lineRule="auto"/>
              <w:jc w:val="right"/>
              <w:rPr>
                <w:rFonts w:cs="Arial"/>
                <w:color w:val="000000"/>
                <w:sz w:val="16"/>
                <w:szCs w:val="16"/>
              </w:rPr>
            </w:pPr>
            <w:r>
              <w:rPr>
                <w:rFonts w:cs="Arial"/>
                <w:color w:val="000000"/>
                <w:sz w:val="16"/>
                <w:szCs w:val="16"/>
              </w:rPr>
              <w:t>38.104.237</w:t>
            </w:r>
          </w:p>
          <w:p w:rsidR="000557E8" w:rsidRPr="001A6D48" w:rsidRDefault="000557E8" w:rsidP="00C64E9A">
            <w:pPr>
              <w:spacing w:line="240" w:lineRule="auto"/>
              <w:jc w:val="right"/>
              <w:rPr>
                <w:rFonts w:cs="Arial"/>
                <w:sz w:val="16"/>
                <w:szCs w:val="16"/>
                <w:lang w:eastAsia="sl-SI"/>
              </w:rPr>
            </w:pP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sz w:val="16"/>
                <w:szCs w:val="16"/>
                <w:lang w:eastAsia="sl-SI"/>
              </w:rPr>
            </w:pPr>
            <w:r w:rsidRPr="001A6D48">
              <w:rPr>
                <w:rFonts w:cs="Arial"/>
                <w:sz w:val="16"/>
                <w:szCs w:val="16"/>
                <w:lang w:eastAsia="sl-SI"/>
              </w:rPr>
              <w:t>40%</w:t>
            </w:r>
          </w:p>
        </w:tc>
        <w:tc>
          <w:tcPr>
            <w:tcW w:w="1295" w:type="dxa"/>
            <w:tcBorders>
              <w:top w:val="nil"/>
              <w:left w:val="nil"/>
              <w:bottom w:val="single" w:sz="4" w:space="0" w:color="auto"/>
              <w:right w:val="single" w:sz="4" w:space="0" w:color="auto"/>
            </w:tcBorders>
            <w:shd w:val="clear" w:color="auto" w:fill="auto"/>
            <w:vAlign w:val="center"/>
            <w:hideMark/>
          </w:tcPr>
          <w:p w:rsidR="00BE6A57" w:rsidRDefault="00BE6A57" w:rsidP="00BE6A57">
            <w:pPr>
              <w:spacing w:line="240" w:lineRule="auto"/>
              <w:jc w:val="right"/>
              <w:rPr>
                <w:rFonts w:cs="Arial"/>
                <w:color w:val="000000"/>
                <w:sz w:val="16"/>
                <w:szCs w:val="16"/>
              </w:rPr>
            </w:pPr>
            <w:r>
              <w:rPr>
                <w:rFonts w:cs="Arial"/>
                <w:color w:val="000000"/>
                <w:sz w:val="16"/>
                <w:szCs w:val="16"/>
              </w:rPr>
              <w:t>15.241.695</w:t>
            </w:r>
          </w:p>
          <w:p w:rsidR="000557E8" w:rsidRPr="001A6D48" w:rsidRDefault="000557E8" w:rsidP="00C64E9A">
            <w:pPr>
              <w:spacing w:line="240" w:lineRule="auto"/>
              <w:jc w:val="right"/>
              <w:rPr>
                <w:rFonts w:cs="Arial"/>
                <w:color w:val="000000"/>
                <w:sz w:val="16"/>
                <w:szCs w:val="16"/>
                <w:lang w:eastAsia="sl-SI"/>
              </w:rPr>
            </w:pPr>
          </w:p>
        </w:tc>
      </w:tr>
      <w:tr w:rsidR="000557E8" w:rsidRPr="000A7905" w:rsidTr="00C64E9A">
        <w:trPr>
          <w:trHeight w:val="45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color w:val="000000"/>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073. Podpora socialnim podjetjem (MSP)</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656.370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45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color w:val="000000"/>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074. Razvoj in spodbujanje sredstev za turizem v MSP</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40282F">
              <w:rPr>
                <w:rFonts w:cs="Arial"/>
                <w:noProof/>
                <w:sz w:val="16"/>
                <w:szCs w:val="16"/>
                <w:lang w:eastAsia="sl-SI"/>
              </w:rPr>
              <w:t>19.691.093</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45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color w:val="000000"/>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092. Varstvo, razvoj in spodbujanje javnih sredstev na področju turizma</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16.166.966</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900"/>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color w:val="000000"/>
                <w:sz w:val="16"/>
                <w:szCs w:val="16"/>
                <w:lang w:eastAsia="sl-SI"/>
              </w:rPr>
              <w:t>ERDF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color w:val="000000"/>
                <w:sz w:val="16"/>
                <w:szCs w:val="16"/>
                <w:lang w:eastAsia="sl-SI"/>
              </w:rPr>
              <w:t>112. Izboljšanje dostopa do cenovno ugodnih, trajnostnih in visokokakovostnih storitev, vključno z zdravstvenimi in socialnimi storitvami splošnega interesa</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7.369.680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1043"/>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noProof/>
                <w:color w:val="000000"/>
                <w:sz w:val="16"/>
                <w:szCs w:val="16"/>
                <w:lang w:val="en-GB" w:eastAsia="sl-SI"/>
              </w:rPr>
              <w:t>ESF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noProof/>
                <w:color w:val="000000"/>
                <w:sz w:val="16"/>
                <w:szCs w:val="16"/>
                <w:lang w:eastAsia="sl-SI"/>
              </w:rPr>
              <w:t>108. Modernizacija institucij trga dela, na primer javnih in zasebnih zavodov za zaposlovanje, izboljšanje ujemanja s potrebami trga dela, na primer z ukrepi za spodbujanje čezmejne mobilnosti delovne sile in programi mobilnosti, ter boljše sodelovanje med institucijami in ustreznimi zainteresiranimi stranmi</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noProof/>
                <w:color w:val="000000"/>
                <w:sz w:val="16"/>
                <w:szCs w:val="16"/>
                <w:lang w:eastAsia="sl-SI"/>
              </w:rPr>
              <w:t>2.180.000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634"/>
        </w:trPr>
        <w:tc>
          <w:tcPr>
            <w:tcW w:w="1324" w:type="dxa"/>
            <w:tcBorders>
              <w:top w:val="nil"/>
              <w:left w:val="single" w:sz="4" w:space="0" w:color="auto"/>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center"/>
              <w:rPr>
                <w:rFonts w:cs="Arial"/>
                <w:color w:val="000000"/>
                <w:sz w:val="16"/>
                <w:szCs w:val="16"/>
                <w:lang w:eastAsia="sl-SI"/>
              </w:rPr>
            </w:pPr>
            <w:r w:rsidRPr="001A6D48">
              <w:rPr>
                <w:rFonts w:cs="Arial"/>
                <w:noProof/>
                <w:color w:val="000000"/>
                <w:sz w:val="16"/>
                <w:szCs w:val="16"/>
                <w:lang w:val="en-GB" w:eastAsia="sl-SI"/>
              </w:rPr>
              <w:t>ESF REACT-EU</w:t>
            </w:r>
          </w:p>
        </w:tc>
        <w:tc>
          <w:tcPr>
            <w:tcW w:w="421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rPr>
                <w:rFonts w:cs="Arial"/>
                <w:color w:val="000000"/>
                <w:sz w:val="16"/>
                <w:szCs w:val="16"/>
                <w:lang w:eastAsia="sl-SI"/>
              </w:rPr>
            </w:pPr>
            <w:r w:rsidRPr="001A6D48">
              <w:rPr>
                <w:rFonts w:cs="Arial"/>
                <w:noProof/>
                <w:color w:val="000000"/>
                <w:sz w:val="16"/>
                <w:szCs w:val="16"/>
                <w:lang w:eastAsia="sl-SI"/>
              </w:rPr>
              <w:t>112. Izboljšanje dostopa do cenovno ugodnih, trajnostnih in visokokakovostnih storitev, vključno z zdravstvenimi in socialnimi storitvami splošnega interesa</w:t>
            </w:r>
          </w:p>
        </w:tc>
        <w:tc>
          <w:tcPr>
            <w:tcW w:w="1262"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noProof/>
                <w:color w:val="000000"/>
                <w:sz w:val="16"/>
                <w:szCs w:val="16"/>
                <w:lang w:eastAsia="sl-SI"/>
              </w:rPr>
              <w:t>11.025.000</w:t>
            </w:r>
          </w:p>
        </w:tc>
        <w:tc>
          <w:tcPr>
            <w:tcW w:w="968"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0</w:t>
            </w:r>
          </w:p>
        </w:tc>
        <w:tc>
          <w:tcPr>
            <w:tcW w:w="1295" w:type="dxa"/>
            <w:tcBorders>
              <w:top w:val="nil"/>
              <w:left w:val="nil"/>
              <w:bottom w:val="single" w:sz="4" w:space="0" w:color="auto"/>
              <w:right w:val="single" w:sz="4" w:space="0" w:color="auto"/>
            </w:tcBorders>
            <w:shd w:val="clear" w:color="auto" w:fill="auto"/>
            <w:vAlign w:val="center"/>
            <w:hideMark/>
          </w:tcPr>
          <w:p w:rsidR="000557E8" w:rsidRPr="001A6D48" w:rsidRDefault="000557E8" w:rsidP="00C64E9A">
            <w:pPr>
              <w:spacing w:line="240" w:lineRule="auto"/>
              <w:jc w:val="right"/>
              <w:rPr>
                <w:rFonts w:cs="Arial"/>
                <w:color w:val="000000"/>
                <w:sz w:val="16"/>
                <w:szCs w:val="16"/>
                <w:lang w:eastAsia="sl-SI"/>
              </w:rPr>
            </w:pPr>
            <w:r w:rsidRPr="001A6D48">
              <w:rPr>
                <w:rFonts w:cs="Arial"/>
                <w:color w:val="000000"/>
                <w:sz w:val="16"/>
                <w:szCs w:val="16"/>
                <w:lang w:eastAsia="sl-SI"/>
              </w:rPr>
              <w:t> </w:t>
            </w:r>
          </w:p>
        </w:tc>
      </w:tr>
      <w:tr w:rsidR="000557E8" w:rsidRPr="000A7905" w:rsidTr="00C64E9A">
        <w:trPr>
          <w:trHeight w:val="300"/>
        </w:trPr>
        <w:tc>
          <w:tcPr>
            <w:tcW w:w="1324" w:type="dxa"/>
            <w:tcBorders>
              <w:top w:val="nil"/>
              <w:left w:val="nil"/>
              <w:bottom w:val="nil"/>
              <w:right w:val="nil"/>
            </w:tcBorders>
            <w:shd w:val="clear" w:color="auto" w:fill="auto"/>
            <w:noWrap/>
            <w:vAlign w:val="bottom"/>
            <w:hideMark/>
          </w:tcPr>
          <w:p w:rsidR="000557E8" w:rsidRPr="001A6D48" w:rsidRDefault="000557E8" w:rsidP="00C64E9A">
            <w:pPr>
              <w:spacing w:line="240" w:lineRule="auto"/>
              <w:jc w:val="right"/>
              <w:rPr>
                <w:rFonts w:cs="Arial"/>
                <w:color w:val="000000"/>
                <w:sz w:val="16"/>
                <w:szCs w:val="16"/>
                <w:lang w:eastAsia="sl-SI"/>
              </w:rPr>
            </w:pPr>
          </w:p>
        </w:tc>
        <w:tc>
          <w:tcPr>
            <w:tcW w:w="4218" w:type="dxa"/>
            <w:tcBorders>
              <w:top w:val="nil"/>
              <w:left w:val="nil"/>
              <w:bottom w:val="nil"/>
              <w:right w:val="nil"/>
            </w:tcBorders>
            <w:shd w:val="clear" w:color="auto" w:fill="auto"/>
            <w:noWrap/>
            <w:vAlign w:val="bottom"/>
            <w:hideMark/>
          </w:tcPr>
          <w:p w:rsidR="000557E8" w:rsidRPr="001A6D48" w:rsidRDefault="000557E8" w:rsidP="00C64E9A">
            <w:pPr>
              <w:spacing w:line="240" w:lineRule="auto"/>
              <w:rPr>
                <w:rFonts w:cs="Arial"/>
                <w:sz w:val="16"/>
                <w:szCs w:val="16"/>
                <w:lang w:eastAsia="sl-SI"/>
              </w:rPr>
            </w:pPr>
          </w:p>
        </w:tc>
        <w:tc>
          <w:tcPr>
            <w:tcW w:w="1262" w:type="dxa"/>
            <w:tcBorders>
              <w:top w:val="nil"/>
              <w:left w:val="nil"/>
              <w:bottom w:val="nil"/>
              <w:right w:val="nil"/>
            </w:tcBorders>
            <w:shd w:val="clear" w:color="auto" w:fill="auto"/>
            <w:noWrap/>
            <w:vAlign w:val="bottom"/>
            <w:hideMark/>
          </w:tcPr>
          <w:p w:rsidR="000557E8" w:rsidRPr="001A6D48" w:rsidRDefault="000557E8" w:rsidP="00C64E9A">
            <w:pPr>
              <w:spacing w:line="240" w:lineRule="auto"/>
              <w:jc w:val="right"/>
              <w:rPr>
                <w:rFonts w:cs="Arial"/>
                <w:b/>
                <w:bCs/>
                <w:color w:val="000000"/>
                <w:sz w:val="16"/>
                <w:szCs w:val="16"/>
                <w:lang w:eastAsia="sl-SI"/>
              </w:rPr>
            </w:pPr>
            <w:r w:rsidRPr="001A6D48">
              <w:rPr>
                <w:rFonts w:cs="Arial"/>
                <w:b/>
                <w:bCs/>
                <w:color w:val="000000"/>
                <w:sz w:val="16"/>
                <w:szCs w:val="16"/>
                <w:lang w:eastAsia="sl-SI"/>
              </w:rPr>
              <w:t>268.946.210</w:t>
            </w:r>
          </w:p>
        </w:tc>
        <w:tc>
          <w:tcPr>
            <w:tcW w:w="968" w:type="dxa"/>
            <w:tcBorders>
              <w:top w:val="nil"/>
              <w:left w:val="nil"/>
              <w:bottom w:val="nil"/>
              <w:right w:val="nil"/>
            </w:tcBorders>
            <w:shd w:val="clear" w:color="auto" w:fill="auto"/>
            <w:noWrap/>
            <w:vAlign w:val="bottom"/>
            <w:hideMark/>
          </w:tcPr>
          <w:p w:rsidR="000557E8" w:rsidRPr="001A6D48" w:rsidRDefault="000557E8" w:rsidP="00C64E9A">
            <w:pPr>
              <w:spacing w:line="240" w:lineRule="auto"/>
              <w:jc w:val="right"/>
              <w:rPr>
                <w:rFonts w:cs="Arial"/>
                <w:b/>
                <w:bCs/>
                <w:color w:val="000000"/>
                <w:sz w:val="16"/>
                <w:szCs w:val="16"/>
                <w:lang w:eastAsia="sl-SI"/>
              </w:rPr>
            </w:pPr>
          </w:p>
        </w:tc>
        <w:tc>
          <w:tcPr>
            <w:tcW w:w="1295" w:type="dxa"/>
            <w:tcBorders>
              <w:top w:val="nil"/>
              <w:left w:val="nil"/>
              <w:bottom w:val="nil"/>
              <w:right w:val="nil"/>
            </w:tcBorders>
            <w:shd w:val="clear" w:color="auto" w:fill="auto"/>
            <w:noWrap/>
            <w:vAlign w:val="bottom"/>
            <w:hideMark/>
          </w:tcPr>
          <w:p w:rsidR="000557E8" w:rsidRPr="001A6D48" w:rsidRDefault="000557E8" w:rsidP="00C64E9A">
            <w:pPr>
              <w:spacing w:line="240" w:lineRule="auto"/>
              <w:jc w:val="right"/>
              <w:rPr>
                <w:rFonts w:cs="Arial"/>
                <w:b/>
                <w:bCs/>
                <w:color w:val="000000"/>
                <w:sz w:val="16"/>
                <w:szCs w:val="16"/>
                <w:lang w:eastAsia="sl-SI"/>
              </w:rPr>
            </w:pPr>
            <w:r>
              <w:rPr>
                <w:rFonts w:cs="Arial"/>
                <w:b/>
                <w:bCs/>
                <w:color w:val="000000"/>
                <w:sz w:val="16"/>
                <w:szCs w:val="16"/>
                <w:lang w:eastAsia="sl-SI"/>
              </w:rPr>
              <w:t>67.751.275</w:t>
            </w:r>
          </w:p>
        </w:tc>
      </w:tr>
      <w:tr w:rsidR="000557E8" w:rsidRPr="000A7905" w:rsidTr="00C64E9A">
        <w:trPr>
          <w:trHeight w:val="300"/>
        </w:trPr>
        <w:tc>
          <w:tcPr>
            <w:tcW w:w="1324" w:type="dxa"/>
            <w:tcBorders>
              <w:top w:val="nil"/>
              <w:left w:val="nil"/>
              <w:bottom w:val="nil"/>
              <w:right w:val="nil"/>
            </w:tcBorders>
            <w:shd w:val="clear" w:color="auto" w:fill="auto"/>
            <w:noWrap/>
            <w:vAlign w:val="bottom"/>
            <w:hideMark/>
          </w:tcPr>
          <w:p w:rsidR="000557E8" w:rsidRPr="001A6D48" w:rsidRDefault="000557E8" w:rsidP="00C64E9A">
            <w:pPr>
              <w:spacing w:line="240" w:lineRule="auto"/>
              <w:jc w:val="right"/>
              <w:rPr>
                <w:rFonts w:cs="Arial"/>
                <w:b/>
                <w:bCs/>
                <w:color w:val="000000"/>
                <w:sz w:val="16"/>
                <w:szCs w:val="16"/>
                <w:lang w:eastAsia="sl-SI"/>
              </w:rPr>
            </w:pPr>
          </w:p>
        </w:tc>
        <w:tc>
          <w:tcPr>
            <w:tcW w:w="4218" w:type="dxa"/>
            <w:tcBorders>
              <w:top w:val="nil"/>
              <w:left w:val="nil"/>
              <w:bottom w:val="nil"/>
              <w:right w:val="nil"/>
            </w:tcBorders>
            <w:shd w:val="clear" w:color="auto" w:fill="auto"/>
            <w:noWrap/>
            <w:vAlign w:val="bottom"/>
            <w:hideMark/>
          </w:tcPr>
          <w:p w:rsidR="000557E8" w:rsidRPr="001A6D48" w:rsidRDefault="000557E8" w:rsidP="00C64E9A">
            <w:pPr>
              <w:spacing w:line="240" w:lineRule="auto"/>
              <w:rPr>
                <w:rFonts w:cs="Arial"/>
                <w:sz w:val="16"/>
                <w:szCs w:val="16"/>
                <w:lang w:eastAsia="sl-SI"/>
              </w:rPr>
            </w:pPr>
          </w:p>
        </w:tc>
        <w:tc>
          <w:tcPr>
            <w:tcW w:w="1262" w:type="dxa"/>
            <w:tcBorders>
              <w:top w:val="nil"/>
              <w:left w:val="nil"/>
              <w:bottom w:val="nil"/>
              <w:right w:val="nil"/>
            </w:tcBorders>
            <w:shd w:val="clear" w:color="auto" w:fill="auto"/>
            <w:noWrap/>
            <w:vAlign w:val="bottom"/>
            <w:hideMark/>
          </w:tcPr>
          <w:p w:rsidR="000557E8" w:rsidRPr="001A6D48" w:rsidRDefault="000557E8" w:rsidP="00C64E9A">
            <w:pPr>
              <w:spacing w:line="240" w:lineRule="auto"/>
              <w:rPr>
                <w:rFonts w:cs="Arial"/>
                <w:sz w:val="16"/>
                <w:szCs w:val="16"/>
                <w:lang w:eastAsia="sl-SI"/>
              </w:rPr>
            </w:pPr>
          </w:p>
        </w:tc>
        <w:tc>
          <w:tcPr>
            <w:tcW w:w="968" w:type="dxa"/>
            <w:tcBorders>
              <w:top w:val="nil"/>
              <w:left w:val="nil"/>
              <w:bottom w:val="nil"/>
              <w:right w:val="nil"/>
            </w:tcBorders>
            <w:shd w:val="clear" w:color="auto" w:fill="auto"/>
            <w:noWrap/>
            <w:vAlign w:val="bottom"/>
            <w:hideMark/>
          </w:tcPr>
          <w:p w:rsidR="000557E8" w:rsidRPr="001A6D48" w:rsidRDefault="000557E8" w:rsidP="00C64E9A">
            <w:pPr>
              <w:spacing w:line="240" w:lineRule="auto"/>
              <w:rPr>
                <w:rFonts w:cs="Arial"/>
                <w:sz w:val="16"/>
                <w:szCs w:val="16"/>
                <w:lang w:eastAsia="sl-SI"/>
              </w:rPr>
            </w:pPr>
          </w:p>
        </w:tc>
        <w:tc>
          <w:tcPr>
            <w:tcW w:w="1295" w:type="dxa"/>
            <w:tcBorders>
              <w:top w:val="nil"/>
              <w:left w:val="nil"/>
              <w:bottom w:val="nil"/>
              <w:right w:val="nil"/>
            </w:tcBorders>
            <w:shd w:val="clear" w:color="auto" w:fill="auto"/>
            <w:noWrap/>
            <w:vAlign w:val="bottom"/>
            <w:hideMark/>
          </w:tcPr>
          <w:p w:rsidR="000557E8" w:rsidRPr="001A6D48" w:rsidRDefault="000557E8" w:rsidP="00C64E9A">
            <w:pPr>
              <w:spacing w:line="240" w:lineRule="auto"/>
              <w:jc w:val="right"/>
              <w:rPr>
                <w:rFonts w:cs="Arial"/>
                <w:b/>
                <w:bCs/>
                <w:color w:val="000000"/>
                <w:sz w:val="16"/>
                <w:szCs w:val="16"/>
                <w:lang w:eastAsia="sl-SI"/>
              </w:rPr>
            </w:pPr>
            <w:r>
              <w:rPr>
                <w:rFonts w:cs="Arial"/>
                <w:b/>
                <w:bCs/>
                <w:color w:val="000000"/>
                <w:sz w:val="16"/>
                <w:szCs w:val="16"/>
                <w:lang w:eastAsia="sl-SI"/>
              </w:rPr>
              <w:t>25,19</w:t>
            </w:r>
            <w:r w:rsidRPr="001A6D48">
              <w:rPr>
                <w:rFonts w:cs="Arial"/>
                <w:b/>
                <w:bCs/>
                <w:color w:val="000000"/>
                <w:sz w:val="16"/>
                <w:szCs w:val="16"/>
                <w:lang w:eastAsia="sl-SI"/>
              </w:rPr>
              <w:t>%</w:t>
            </w:r>
          </w:p>
        </w:tc>
      </w:tr>
    </w:tbl>
    <w:p w:rsidR="000557E8" w:rsidRDefault="000557E8" w:rsidP="000557E8">
      <w:pPr>
        <w:rPr>
          <w:lang w:val="en-US" w:eastAsia="sl-SI"/>
        </w:rPr>
      </w:pPr>
    </w:p>
    <w:p w:rsidR="007862E3" w:rsidRDefault="000557E8" w:rsidP="000557E8">
      <w:pPr>
        <w:spacing w:after="240"/>
        <w:rPr>
          <w:rFonts w:ascii="Times New Roman" w:hAnsi="Times New Roman"/>
        </w:rPr>
      </w:pPr>
      <w:r w:rsidRPr="00387D08">
        <w:t xml:space="preserve">Skupaj je v ukrepe za prilagajanje na podnebne spremembe predvidenih </w:t>
      </w:r>
      <w:r>
        <w:t xml:space="preserve">67,75 </w:t>
      </w:r>
      <w:r w:rsidRPr="00387D08">
        <w:t xml:space="preserve">mio EUR, kar predstavlja </w:t>
      </w:r>
      <w:r>
        <w:rPr>
          <w:b/>
        </w:rPr>
        <w:t>25,19</w:t>
      </w:r>
      <w:r w:rsidRPr="00387D08">
        <w:rPr>
          <w:b/>
        </w:rPr>
        <w:t xml:space="preserve"> %</w:t>
      </w:r>
      <w:r w:rsidRPr="00387D08">
        <w:t xml:space="preserve"> celotne predvidene alokacije za </w:t>
      </w:r>
      <w:proofErr w:type="spellStart"/>
      <w:r w:rsidRPr="00387D08">
        <w:t>React</w:t>
      </w:r>
      <w:proofErr w:type="spellEnd"/>
      <w:r w:rsidRPr="00387D08">
        <w:t>-EU</w:t>
      </w:r>
    </w:p>
    <w:sectPr w:rsidR="007862E3" w:rsidSect="000445E5">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A07" w:rsidRDefault="00503A07">
      <w:r>
        <w:separator/>
      </w:r>
    </w:p>
    <w:p w:rsidR="00503A07" w:rsidRDefault="00503A07" w:rsidP="006A52B4"/>
  </w:endnote>
  <w:endnote w:type="continuationSeparator" w:id="0">
    <w:p w:rsidR="00503A07" w:rsidRDefault="00503A07">
      <w:r>
        <w:continuationSeparator/>
      </w:r>
    </w:p>
    <w:p w:rsidR="00503A07" w:rsidRDefault="00503A07" w:rsidP="006A52B4"/>
  </w:endnote>
  <w:endnote w:type="continuationNotice" w:id="1">
    <w:p w:rsidR="00503A07" w:rsidRDefault="00503A07" w:rsidP="006A52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GGothicM">
    <w:altName w:val="MS Gothic"/>
    <w:panose1 w:val="00000000000000000000"/>
    <w:charset w:val="8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HGSMinchoE">
    <w:altName w:val="MS Gothic"/>
    <w:charset w:val="80"/>
    <w:family w:val="roman"/>
    <w:pitch w:val="variable"/>
    <w:sig w:usb0="E00002FF" w:usb1="2AC7EDFE" w:usb2="00000012" w:usb3="00000000" w:csb0="00020001" w:csb1="00000000"/>
  </w:font>
  <w:font w:name="Century Gothic">
    <w:panose1 w:val="020B0502020202020204"/>
    <w:charset w:val="EE"/>
    <w:family w:val="swiss"/>
    <w:pitch w:val="variable"/>
    <w:sig w:usb0="000002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Garamond">
    <w:panose1 w:val="02020404030301010803"/>
    <w:charset w:val="EE"/>
    <w:family w:val="roman"/>
    <w:pitch w:val="variable"/>
    <w:sig w:usb0="00000287" w:usb1="00000000" w:usb2="00000000" w:usb3="00000000" w:csb0="0000009F" w:csb1="00000000"/>
  </w:font>
  <w:font w:name="Liberation Sans">
    <w:altName w:val="Arial"/>
    <w:charset w:val="01"/>
    <w:family w:val="swiss"/>
    <w:pitch w:val="default"/>
  </w:font>
  <w:font w:name="CG Times">
    <w:panose1 w:val="00000000000000000000"/>
    <w:charset w:val="00"/>
    <w:family w:val="roman"/>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07" w:rsidRDefault="00503A07">
    <w:pPr>
      <w:pStyle w:val="Noga"/>
      <w:jc w:val="center"/>
    </w:pPr>
    <w:r>
      <w:fldChar w:fldCharType="begin"/>
    </w:r>
    <w:r>
      <w:instrText>PAGE   \* MERGEFORMAT</w:instrText>
    </w:r>
    <w:r>
      <w:fldChar w:fldCharType="separate"/>
    </w:r>
    <w:r w:rsidR="005572CC">
      <w:rPr>
        <w:noProof/>
      </w:rPr>
      <w:t>13</w:t>
    </w:r>
    <w:r>
      <w:fldChar w:fldCharType="end"/>
    </w:r>
  </w:p>
  <w:p w:rsidR="00503A07" w:rsidRDefault="00503A0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A07" w:rsidRDefault="00503A07">
      <w:r>
        <w:separator/>
      </w:r>
    </w:p>
    <w:p w:rsidR="00503A07" w:rsidRDefault="00503A07" w:rsidP="006A52B4"/>
  </w:footnote>
  <w:footnote w:type="continuationSeparator" w:id="0">
    <w:p w:rsidR="00503A07" w:rsidRDefault="00503A07">
      <w:r>
        <w:continuationSeparator/>
      </w:r>
    </w:p>
    <w:p w:rsidR="00503A07" w:rsidRDefault="00503A07" w:rsidP="006A52B4"/>
  </w:footnote>
  <w:footnote w:type="continuationNotice" w:id="1">
    <w:p w:rsidR="00503A07" w:rsidRDefault="00503A07" w:rsidP="006A52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07" w:rsidRDefault="00503A0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07" w:rsidRDefault="00503A0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07" w:rsidRDefault="00503A0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5140"/>
    <w:multiLevelType w:val="hybridMultilevel"/>
    <w:tmpl w:val="C75CADF4"/>
    <w:lvl w:ilvl="0" w:tplc="35BE00FA">
      <w:start w:val="1"/>
      <w:numFmt w:val="decimal"/>
      <w:pStyle w:val="tevilenje"/>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DBD3D35"/>
    <w:multiLevelType w:val="hybridMultilevel"/>
    <w:tmpl w:val="B7246398"/>
    <w:lvl w:ilvl="0" w:tplc="573AD0F8">
      <w:start w:val="313"/>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DC5FEF"/>
    <w:multiLevelType w:val="hybridMultilevel"/>
    <w:tmpl w:val="CAA24062"/>
    <w:lvl w:ilvl="0" w:tplc="D96ED220">
      <w:start w:val="305"/>
      <w:numFmt w:val="bullet"/>
      <w:lvlText w:val=""/>
      <w:lvlJc w:val="left"/>
      <w:pPr>
        <w:ind w:left="720" w:hanging="360"/>
      </w:pPr>
      <w:rPr>
        <w:rFonts w:ascii="Symbol" w:eastAsiaTheme="minorHAnsi" w:hAnsi="Symbol"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E22564"/>
    <w:multiLevelType w:val="hybridMultilevel"/>
    <w:tmpl w:val="0958F94E"/>
    <w:lvl w:ilvl="0" w:tplc="CD5858B2">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A3B0C3A"/>
    <w:multiLevelType w:val="multilevel"/>
    <w:tmpl w:val="7A4AF212"/>
    <w:lvl w:ilvl="0">
      <w:start w:val="1"/>
      <w:numFmt w:val="bullet"/>
      <w:pStyle w:val="Alineazaodstavkom"/>
      <w:lvlText w:val="–"/>
      <w:lvlJc w:val="left"/>
      <w:pPr>
        <w:ind w:left="1428" w:hanging="360"/>
      </w:pPr>
      <w:rPr>
        <w:rFonts w:ascii="Arial" w:eastAsia="Times New Roman" w:hAnsi="Arial" w:cs="Aria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5" w15:restartNumberingAfterBreak="0">
    <w:nsid w:val="1A73721C"/>
    <w:multiLevelType w:val="hybridMultilevel"/>
    <w:tmpl w:val="E12CF1C2"/>
    <w:lvl w:ilvl="0" w:tplc="0424000D">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1B7919F9"/>
    <w:multiLevelType w:val="multilevel"/>
    <w:tmpl w:val="35E641C4"/>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F1A6337"/>
    <w:multiLevelType w:val="hybridMultilevel"/>
    <w:tmpl w:val="E0E8ACA0"/>
    <w:lvl w:ilvl="0" w:tplc="636A7922">
      <w:numFmt w:val="bullet"/>
      <w:lvlText w:val="-"/>
      <w:lvlJc w:val="left"/>
      <w:pPr>
        <w:ind w:left="360" w:hanging="360"/>
      </w:pPr>
      <w:rPr>
        <w:rFonts w:ascii="Calibri" w:eastAsiaTheme="minorHAnsi" w:hAnsi="Calibri" w:cs="Calibr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25F27C1E"/>
    <w:multiLevelType w:val="hybridMultilevel"/>
    <w:tmpl w:val="13FCFE44"/>
    <w:lvl w:ilvl="0" w:tplc="58D2FE5E">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6914C6D"/>
    <w:multiLevelType w:val="hybridMultilevel"/>
    <w:tmpl w:val="1CC88F38"/>
    <w:lvl w:ilvl="0" w:tplc="D1C28D3A">
      <w:start w:val="2"/>
      <w:numFmt w:val="bullet"/>
      <w:pStyle w:val="Natevanje"/>
      <w:lvlText w:val="-"/>
      <w:lvlJc w:val="left"/>
      <w:pPr>
        <w:ind w:left="720" w:hanging="360"/>
      </w:p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9A270F8"/>
    <w:multiLevelType w:val="hybridMultilevel"/>
    <w:tmpl w:val="788C298E"/>
    <w:lvl w:ilvl="0" w:tplc="7E3A144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C810272"/>
    <w:multiLevelType w:val="hybridMultilevel"/>
    <w:tmpl w:val="A9EC75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EC45405"/>
    <w:multiLevelType w:val="hybridMultilevel"/>
    <w:tmpl w:val="F490C7E2"/>
    <w:lvl w:ilvl="0" w:tplc="ECFE8514">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D72430"/>
    <w:multiLevelType w:val="hybridMultilevel"/>
    <w:tmpl w:val="0FBAC7A8"/>
    <w:lvl w:ilvl="0" w:tplc="636A792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78A62A0"/>
    <w:multiLevelType w:val="hybridMultilevel"/>
    <w:tmpl w:val="0A666366"/>
    <w:lvl w:ilvl="0" w:tplc="37C6F0A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8635FD6"/>
    <w:multiLevelType w:val="hybridMultilevel"/>
    <w:tmpl w:val="7A4AF212"/>
    <w:lvl w:ilvl="0" w:tplc="5D04C1F6">
      <w:start w:val="1"/>
      <w:numFmt w:val="bullet"/>
      <w:pStyle w:val="Oddelek"/>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6" w15:restartNumberingAfterBreak="0">
    <w:nsid w:val="39232203"/>
    <w:multiLevelType w:val="hybridMultilevel"/>
    <w:tmpl w:val="04A46A40"/>
    <w:lvl w:ilvl="0" w:tplc="573AD0F8">
      <w:start w:val="313"/>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9745F03"/>
    <w:multiLevelType w:val="hybridMultilevel"/>
    <w:tmpl w:val="4D1A77E2"/>
    <w:lvl w:ilvl="0" w:tplc="85E2B9C4">
      <w:start w:val="1"/>
      <w:numFmt w:val="lowerLetter"/>
      <w:pStyle w:val="rkovnatokazaodstavkom"/>
      <w:lvlText w:val="%1)"/>
      <w:lvlJc w:val="left"/>
      <w:pPr>
        <w:ind w:left="1068" w:hanging="360"/>
      </w:pPr>
      <w:rPr>
        <w:rFonts w:hint="default"/>
      </w:rPr>
    </w:lvl>
    <w:lvl w:ilvl="1" w:tplc="04240019">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9271A4E"/>
    <w:multiLevelType w:val="multilevel"/>
    <w:tmpl w:val="D8805A24"/>
    <w:lvl w:ilvl="0">
      <w:start w:val="1"/>
      <w:numFmt w:val="decimal"/>
      <w:pStyle w:val="Naslov1"/>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CA479F6"/>
    <w:multiLevelType w:val="hybridMultilevel"/>
    <w:tmpl w:val="D7C410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CF34FFC"/>
    <w:multiLevelType w:val="hybridMultilevel"/>
    <w:tmpl w:val="692E93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D493985"/>
    <w:multiLevelType w:val="hybridMultilevel"/>
    <w:tmpl w:val="DF100172"/>
    <w:lvl w:ilvl="0" w:tplc="6B0C3650">
      <w:numFmt w:val="bullet"/>
      <w:lvlText w:val="-"/>
      <w:lvlJc w:val="left"/>
      <w:pPr>
        <w:ind w:left="1080" w:hanging="360"/>
      </w:pPr>
      <w:rPr>
        <w:rFonts w:ascii="Calibri" w:eastAsiaTheme="minorEastAsia" w:hAnsi="Calibri" w:cstheme="minorBidi"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4E9A1EA8"/>
    <w:multiLevelType w:val="multilevel"/>
    <w:tmpl w:val="A1DC131C"/>
    <w:styleLink w:val="LFO6"/>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1654BAC"/>
    <w:multiLevelType w:val="multilevel"/>
    <w:tmpl w:val="A9D4BFB8"/>
    <w:lvl w:ilvl="0">
      <w:start w:val="1"/>
      <w:numFmt w:val="decimal"/>
      <w:pStyle w:val="Prvinivo"/>
      <w:lvlText w:val="%1."/>
      <w:lvlJc w:val="left"/>
      <w:pPr>
        <w:ind w:left="720" w:hanging="360"/>
      </w:pPr>
    </w:lvl>
    <w:lvl w:ilvl="1">
      <w:start w:val="1"/>
      <w:numFmt w:val="decimal"/>
      <w:pStyle w:val="Druginivo"/>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236248C"/>
    <w:multiLevelType w:val="hybridMultilevel"/>
    <w:tmpl w:val="6BFAC9DC"/>
    <w:lvl w:ilvl="0" w:tplc="636A792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3B80587"/>
    <w:multiLevelType w:val="multilevel"/>
    <w:tmpl w:val="0E22767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6D97F7E"/>
    <w:multiLevelType w:val="hybridMultilevel"/>
    <w:tmpl w:val="3940DE0E"/>
    <w:lvl w:ilvl="0" w:tplc="C15CA0DA">
      <w:numFmt w:val="bullet"/>
      <w:lvlText w:val=""/>
      <w:lvlJc w:val="left"/>
      <w:pPr>
        <w:ind w:left="720" w:hanging="360"/>
      </w:pPr>
      <w:rPr>
        <w:rFonts w:ascii="Symbol" w:eastAsiaTheme="minorHAnsi" w:hAnsi="Symbol"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BE23331"/>
    <w:multiLevelType w:val="hybridMultilevel"/>
    <w:tmpl w:val="46E67008"/>
    <w:lvl w:ilvl="0" w:tplc="636A7922">
      <w:numFmt w:val="bullet"/>
      <w:lvlText w:val="-"/>
      <w:lvlJc w:val="left"/>
      <w:pPr>
        <w:ind w:left="360" w:hanging="360"/>
      </w:pPr>
      <w:rPr>
        <w:rFonts w:ascii="Calibri" w:eastAsiaTheme="minorHAnsi" w:hAnsi="Calibri" w:cs="Calibr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5D024EBC"/>
    <w:multiLevelType w:val="hybridMultilevel"/>
    <w:tmpl w:val="DB3AF7D4"/>
    <w:lvl w:ilvl="0" w:tplc="DBCCAB52">
      <w:start w:val="3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D460534"/>
    <w:multiLevelType w:val="hybridMultilevel"/>
    <w:tmpl w:val="ACD4F172"/>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DA24C99"/>
    <w:multiLevelType w:val="hybridMultilevel"/>
    <w:tmpl w:val="B5C4C04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67D10410"/>
    <w:multiLevelType w:val="hybridMultilevel"/>
    <w:tmpl w:val="C2E8B4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98967F9"/>
    <w:multiLevelType w:val="hybridMultilevel"/>
    <w:tmpl w:val="07FEDCCA"/>
    <w:lvl w:ilvl="0" w:tplc="636A7922">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C570A49"/>
    <w:multiLevelType w:val="hybridMultilevel"/>
    <w:tmpl w:val="682824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FD63288"/>
    <w:multiLevelType w:val="hybridMultilevel"/>
    <w:tmpl w:val="F512578C"/>
    <w:lvl w:ilvl="0" w:tplc="D388BFB4">
      <w:start w:val="4"/>
      <w:numFmt w:val="bullet"/>
      <w:lvlText w:val="-"/>
      <w:lvlJc w:val="left"/>
      <w:pPr>
        <w:ind w:left="720" w:hanging="360"/>
      </w:pPr>
      <w:rPr>
        <w:rFonts w:ascii="Calibri" w:eastAsiaTheme="minorHAnsi" w:hAnsi="Calibri" w:cs="Calibri"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71A6667"/>
    <w:multiLevelType w:val="hybridMultilevel"/>
    <w:tmpl w:val="8618E586"/>
    <w:lvl w:ilvl="0" w:tplc="573AD0F8">
      <w:start w:val="313"/>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D03832"/>
    <w:multiLevelType w:val="hybridMultilevel"/>
    <w:tmpl w:val="DEC6E18A"/>
    <w:lvl w:ilvl="0" w:tplc="03D43218">
      <w:start w:val="1"/>
      <w:numFmt w:val="decimal"/>
      <w:pStyle w:val="naslov2EKP2021-27"/>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995148A"/>
    <w:multiLevelType w:val="hybridMultilevel"/>
    <w:tmpl w:val="3CF4CD46"/>
    <w:lvl w:ilvl="0" w:tplc="ECFE8514">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BDC6E75"/>
    <w:multiLevelType w:val="hybridMultilevel"/>
    <w:tmpl w:val="AA366034"/>
    <w:lvl w:ilvl="0" w:tplc="573AD0F8">
      <w:start w:val="313"/>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C617639"/>
    <w:multiLevelType w:val="hybridMultilevel"/>
    <w:tmpl w:val="781AEA22"/>
    <w:lvl w:ilvl="0" w:tplc="58D2FE5E">
      <w:start w:val="2"/>
      <w:numFmt w:val="bullet"/>
      <w:lvlText w:val="-"/>
      <w:lvlJc w:val="left"/>
      <w:pPr>
        <w:ind w:left="720" w:hanging="360"/>
      </w:pPr>
      <w:rPr>
        <w:rFonts w:ascii="Calibri" w:eastAsiaTheme="minorHAnsi" w:hAnsi="Calibri" w:cs="Calibri"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F891101"/>
    <w:multiLevelType w:val="hybridMultilevel"/>
    <w:tmpl w:val="6A281E48"/>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17"/>
    <w:lvlOverride w:ilvl="0">
      <w:startOverride w:val="1"/>
    </w:lvlOverride>
  </w:num>
  <w:num w:numId="3">
    <w:abstractNumId w:val="4"/>
  </w:num>
  <w:num w:numId="4">
    <w:abstractNumId w:val="24"/>
  </w:num>
  <w:num w:numId="5">
    <w:abstractNumId w:val="19"/>
  </w:num>
  <w:num w:numId="6">
    <w:abstractNumId w:val="25"/>
  </w:num>
  <w:num w:numId="7">
    <w:abstractNumId w:val="35"/>
  </w:num>
  <w:num w:numId="8">
    <w:abstractNumId w:val="39"/>
  </w:num>
  <w:num w:numId="9">
    <w:abstractNumId w:val="36"/>
  </w:num>
  <w:num w:numId="10">
    <w:abstractNumId w:val="16"/>
  </w:num>
  <w:num w:numId="11">
    <w:abstractNumId w:val="5"/>
  </w:num>
  <w:num w:numId="12">
    <w:abstractNumId w:val="33"/>
  </w:num>
  <w:num w:numId="13">
    <w:abstractNumId w:val="31"/>
  </w:num>
  <w:num w:numId="14">
    <w:abstractNumId w:val="7"/>
  </w:num>
  <w:num w:numId="15">
    <w:abstractNumId w:val="28"/>
  </w:num>
  <w:num w:numId="16">
    <w:abstractNumId w:val="3"/>
  </w:num>
  <w:num w:numId="17">
    <w:abstractNumId w:val="22"/>
  </w:num>
  <w:num w:numId="18">
    <w:abstractNumId w:val="8"/>
  </w:num>
  <w:num w:numId="19">
    <w:abstractNumId w:val="1"/>
  </w:num>
  <w:num w:numId="20">
    <w:abstractNumId w:val="38"/>
  </w:num>
  <w:num w:numId="21">
    <w:abstractNumId w:val="12"/>
  </w:num>
  <w:num w:numId="22">
    <w:abstractNumId w:val="23"/>
  </w:num>
  <w:num w:numId="23">
    <w:abstractNumId w:val="37"/>
  </w:num>
  <w:num w:numId="24">
    <w:abstractNumId w:val="0"/>
  </w:num>
  <w:num w:numId="25">
    <w:abstractNumId w:val="9"/>
  </w:num>
  <w:num w:numId="26">
    <w:abstractNumId w:val="13"/>
  </w:num>
  <w:num w:numId="27">
    <w:abstractNumId w:val="10"/>
  </w:num>
  <w:num w:numId="28">
    <w:abstractNumId w:val="14"/>
  </w:num>
  <w:num w:numId="29">
    <w:abstractNumId w:val="27"/>
  </w:num>
  <w:num w:numId="30">
    <w:abstractNumId w:val="20"/>
  </w:num>
  <w:num w:numId="31">
    <w:abstractNumId w:val="21"/>
  </w:num>
  <w:num w:numId="32">
    <w:abstractNumId w:val="6"/>
  </w:num>
  <w:num w:numId="33">
    <w:abstractNumId w:val="29"/>
  </w:num>
  <w:num w:numId="34">
    <w:abstractNumId w:val="18"/>
  </w:num>
  <w:num w:numId="35">
    <w:abstractNumId w:val="11"/>
  </w:num>
  <w:num w:numId="36">
    <w:abstractNumId w:val="2"/>
  </w:num>
  <w:num w:numId="37">
    <w:abstractNumId w:val="40"/>
  </w:num>
  <w:num w:numId="38">
    <w:abstractNumId w:val="30"/>
  </w:num>
  <w:num w:numId="39">
    <w:abstractNumId w:val="34"/>
  </w:num>
  <w:num w:numId="40">
    <w:abstractNumId w:val="32"/>
  </w:num>
  <w:num w:numId="41">
    <w:abstractNumId w:val="41"/>
  </w:num>
  <w:num w:numId="42">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1F"/>
    <w:rsid w:val="00000101"/>
    <w:rsid w:val="0000106E"/>
    <w:rsid w:val="00001082"/>
    <w:rsid w:val="000010BE"/>
    <w:rsid w:val="000010BF"/>
    <w:rsid w:val="000014D8"/>
    <w:rsid w:val="00002D5C"/>
    <w:rsid w:val="000033A9"/>
    <w:rsid w:val="00003976"/>
    <w:rsid w:val="00003CB9"/>
    <w:rsid w:val="00004093"/>
    <w:rsid w:val="00004669"/>
    <w:rsid w:val="00004DED"/>
    <w:rsid w:val="000052D9"/>
    <w:rsid w:val="00005AC2"/>
    <w:rsid w:val="00005BBF"/>
    <w:rsid w:val="000064E2"/>
    <w:rsid w:val="00006BC9"/>
    <w:rsid w:val="0000700E"/>
    <w:rsid w:val="000071B2"/>
    <w:rsid w:val="0000750A"/>
    <w:rsid w:val="000075AF"/>
    <w:rsid w:val="00007942"/>
    <w:rsid w:val="00007E34"/>
    <w:rsid w:val="00010F31"/>
    <w:rsid w:val="00011445"/>
    <w:rsid w:val="00011DFD"/>
    <w:rsid w:val="0001243C"/>
    <w:rsid w:val="00012B2E"/>
    <w:rsid w:val="00012D96"/>
    <w:rsid w:val="000130C9"/>
    <w:rsid w:val="0001341F"/>
    <w:rsid w:val="000144CD"/>
    <w:rsid w:val="000148B4"/>
    <w:rsid w:val="00014986"/>
    <w:rsid w:val="000151E4"/>
    <w:rsid w:val="00015565"/>
    <w:rsid w:val="0001567F"/>
    <w:rsid w:val="0001569F"/>
    <w:rsid w:val="000156C5"/>
    <w:rsid w:val="00015FD0"/>
    <w:rsid w:val="0001644B"/>
    <w:rsid w:val="000164BC"/>
    <w:rsid w:val="00016962"/>
    <w:rsid w:val="00016976"/>
    <w:rsid w:val="000172BD"/>
    <w:rsid w:val="000174DF"/>
    <w:rsid w:val="000175FD"/>
    <w:rsid w:val="00017A1A"/>
    <w:rsid w:val="00017C6E"/>
    <w:rsid w:val="0002008F"/>
    <w:rsid w:val="000205B2"/>
    <w:rsid w:val="000206C6"/>
    <w:rsid w:val="00020775"/>
    <w:rsid w:val="00020A99"/>
    <w:rsid w:val="0002114B"/>
    <w:rsid w:val="00021812"/>
    <w:rsid w:val="00021A38"/>
    <w:rsid w:val="000228C9"/>
    <w:rsid w:val="00022BD4"/>
    <w:rsid w:val="000231FD"/>
    <w:rsid w:val="000236D2"/>
    <w:rsid w:val="00023A88"/>
    <w:rsid w:val="00023E71"/>
    <w:rsid w:val="00024509"/>
    <w:rsid w:val="000249A7"/>
    <w:rsid w:val="0002541E"/>
    <w:rsid w:val="000255B4"/>
    <w:rsid w:val="00025D7B"/>
    <w:rsid w:val="00025E6B"/>
    <w:rsid w:val="00026541"/>
    <w:rsid w:val="00026AA3"/>
    <w:rsid w:val="00026D55"/>
    <w:rsid w:val="00027AEE"/>
    <w:rsid w:val="00027E58"/>
    <w:rsid w:val="0003045B"/>
    <w:rsid w:val="00030A3C"/>
    <w:rsid w:val="00030CE3"/>
    <w:rsid w:val="00030E9C"/>
    <w:rsid w:val="00031F53"/>
    <w:rsid w:val="00032438"/>
    <w:rsid w:val="00032701"/>
    <w:rsid w:val="00032F48"/>
    <w:rsid w:val="000331A0"/>
    <w:rsid w:val="000337D7"/>
    <w:rsid w:val="00033AED"/>
    <w:rsid w:val="00034455"/>
    <w:rsid w:val="000345A4"/>
    <w:rsid w:val="0003485D"/>
    <w:rsid w:val="00034A83"/>
    <w:rsid w:val="00034F04"/>
    <w:rsid w:val="0003522E"/>
    <w:rsid w:val="00035266"/>
    <w:rsid w:val="00035D87"/>
    <w:rsid w:val="0003605A"/>
    <w:rsid w:val="00036784"/>
    <w:rsid w:val="000368C8"/>
    <w:rsid w:val="0003784E"/>
    <w:rsid w:val="00037A23"/>
    <w:rsid w:val="00037FA2"/>
    <w:rsid w:val="00040074"/>
    <w:rsid w:val="00040352"/>
    <w:rsid w:val="00040CB4"/>
    <w:rsid w:val="00041360"/>
    <w:rsid w:val="000416F5"/>
    <w:rsid w:val="00041A4B"/>
    <w:rsid w:val="000421A5"/>
    <w:rsid w:val="00042A7A"/>
    <w:rsid w:val="000430C5"/>
    <w:rsid w:val="00043566"/>
    <w:rsid w:val="00043874"/>
    <w:rsid w:val="0004399B"/>
    <w:rsid w:val="000445DB"/>
    <w:rsid w:val="000445E5"/>
    <w:rsid w:val="00044786"/>
    <w:rsid w:val="00046480"/>
    <w:rsid w:val="00046659"/>
    <w:rsid w:val="00046E70"/>
    <w:rsid w:val="0004719C"/>
    <w:rsid w:val="000472A9"/>
    <w:rsid w:val="00050934"/>
    <w:rsid w:val="00050E93"/>
    <w:rsid w:val="00050F5C"/>
    <w:rsid w:val="00051CD0"/>
    <w:rsid w:val="00051D70"/>
    <w:rsid w:val="000527AC"/>
    <w:rsid w:val="00052A8F"/>
    <w:rsid w:val="00052B79"/>
    <w:rsid w:val="0005310E"/>
    <w:rsid w:val="00053F34"/>
    <w:rsid w:val="00054659"/>
    <w:rsid w:val="00054B64"/>
    <w:rsid w:val="00054D40"/>
    <w:rsid w:val="00055322"/>
    <w:rsid w:val="00055383"/>
    <w:rsid w:val="000557E8"/>
    <w:rsid w:val="00055FD0"/>
    <w:rsid w:val="000560D6"/>
    <w:rsid w:val="00056501"/>
    <w:rsid w:val="00056743"/>
    <w:rsid w:val="00056810"/>
    <w:rsid w:val="000568F9"/>
    <w:rsid w:val="00056E70"/>
    <w:rsid w:val="00057D68"/>
    <w:rsid w:val="00057F8E"/>
    <w:rsid w:val="00060333"/>
    <w:rsid w:val="000604A1"/>
    <w:rsid w:val="00060DC2"/>
    <w:rsid w:val="00060FE7"/>
    <w:rsid w:val="000614A9"/>
    <w:rsid w:val="0006191F"/>
    <w:rsid w:val="00061BF3"/>
    <w:rsid w:val="00062284"/>
    <w:rsid w:val="00062541"/>
    <w:rsid w:val="0006255B"/>
    <w:rsid w:val="0006268E"/>
    <w:rsid w:val="00062BDE"/>
    <w:rsid w:val="000632ED"/>
    <w:rsid w:val="00063B4F"/>
    <w:rsid w:val="000643E0"/>
    <w:rsid w:val="00064E09"/>
    <w:rsid w:val="000652E7"/>
    <w:rsid w:val="000655B8"/>
    <w:rsid w:val="0006573E"/>
    <w:rsid w:val="00065A3B"/>
    <w:rsid w:val="000660CD"/>
    <w:rsid w:val="0006756A"/>
    <w:rsid w:val="00070192"/>
    <w:rsid w:val="00070C60"/>
    <w:rsid w:val="0007119F"/>
    <w:rsid w:val="00071C92"/>
    <w:rsid w:val="000725B6"/>
    <w:rsid w:val="0007269D"/>
    <w:rsid w:val="0007292D"/>
    <w:rsid w:val="00072A40"/>
    <w:rsid w:val="00072DA3"/>
    <w:rsid w:val="0007340E"/>
    <w:rsid w:val="0007351E"/>
    <w:rsid w:val="000737D8"/>
    <w:rsid w:val="0007392C"/>
    <w:rsid w:val="0007408B"/>
    <w:rsid w:val="000743AD"/>
    <w:rsid w:val="0007453D"/>
    <w:rsid w:val="0007458A"/>
    <w:rsid w:val="00074EAD"/>
    <w:rsid w:val="000756C8"/>
    <w:rsid w:val="00075FC1"/>
    <w:rsid w:val="0007616B"/>
    <w:rsid w:val="00076438"/>
    <w:rsid w:val="00076707"/>
    <w:rsid w:val="000768B2"/>
    <w:rsid w:val="00076F84"/>
    <w:rsid w:val="00077217"/>
    <w:rsid w:val="000775FE"/>
    <w:rsid w:val="00077A76"/>
    <w:rsid w:val="000803BC"/>
    <w:rsid w:val="00081644"/>
    <w:rsid w:val="000816BE"/>
    <w:rsid w:val="0008178D"/>
    <w:rsid w:val="00081984"/>
    <w:rsid w:val="00081CE9"/>
    <w:rsid w:val="0008236C"/>
    <w:rsid w:val="0008273B"/>
    <w:rsid w:val="00082FB8"/>
    <w:rsid w:val="000835F4"/>
    <w:rsid w:val="00084304"/>
    <w:rsid w:val="000845C3"/>
    <w:rsid w:val="00084DDE"/>
    <w:rsid w:val="00085149"/>
    <w:rsid w:val="0008530A"/>
    <w:rsid w:val="00085D50"/>
    <w:rsid w:val="00085F56"/>
    <w:rsid w:val="0008613D"/>
    <w:rsid w:val="00086299"/>
    <w:rsid w:val="000864B8"/>
    <w:rsid w:val="00086B2D"/>
    <w:rsid w:val="00086D55"/>
    <w:rsid w:val="00087613"/>
    <w:rsid w:val="0008776B"/>
    <w:rsid w:val="00087FF7"/>
    <w:rsid w:val="000900C7"/>
    <w:rsid w:val="00090483"/>
    <w:rsid w:val="00090A8F"/>
    <w:rsid w:val="00090F98"/>
    <w:rsid w:val="0009171D"/>
    <w:rsid w:val="00091999"/>
    <w:rsid w:val="00091EF2"/>
    <w:rsid w:val="0009225E"/>
    <w:rsid w:val="00092284"/>
    <w:rsid w:val="0009299E"/>
    <w:rsid w:val="00092CBD"/>
    <w:rsid w:val="00093365"/>
    <w:rsid w:val="00093578"/>
    <w:rsid w:val="000948AF"/>
    <w:rsid w:val="00094F09"/>
    <w:rsid w:val="00096090"/>
    <w:rsid w:val="000962A1"/>
    <w:rsid w:val="00097424"/>
    <w:rsid w:val="00097500"/>
    <w:rsid w:val="00097521"/>
    <w:rsid w:val="000975CA"/>
    <w:rsid w:val="00097B3C"/>
    <w:rsid w:val="00097FB0"/>
    <w:rsid w:val="000A08C2"/>
    <w:rsid w:val="000A119C"/>
    <w:rsid w:val="000A1B15"/>
    <w:rsid w:val="000A1C9C"/>
    <w:rsid w:val="000A25DB"/>
    <w:rsid w:val="000A3524"/>
    <w:rsid w:val="000A3FFF"/>
    <w:rsid w:val="000A43C3"/>
    <w:rsid w:val="000A44C7"/>
    <w:rsid w:val="000A450C"/>
    <w:rsid w:val="000A46B0"/>
    <w:rsid w:val="000A4A47"/>
    <w:rsid w:val="000A4E1C"/>
    <w:rsid w:val="000A529B"/>
    <w:rsid w:val="000A5BCE"/>
    <w:rsid w:val="000A6104"/>
    <w:rsid w:val="000A65C2"/>
    <w:rsid w:val="000A6850"/>
    <w:rsid w:val="000A69EB"/>
    <w:rsid w:val="000A6AE1"/>
    <w:rsid w:val="000A6AEA"/>
    <w:rsid w:val="000A6D1D"/>
    <w:rsid w:val="000A7238"/>
    <w:rsid w:val="000A73BD"/>
    <w:rsid w:val="000A75BC"/>
    <w:rsid w:val="000A7905"/>
    <w:rsid w:val="000A79A3"/>
    <w:rsid w:val="000A79EF"/>
    <w:rsid w:val="000B04E6"/>
    <w:rsid w:val="000B0DAE"/>
    <w:rsid w:val="000B0DEB"/>
    <w:rsid w:val="000B1197"/>
    <w:rsid w:val="000B1238"/>
    <w:rsid w:val="000B1265"/>
    <w:rsid w:val="000B1395"/>
    <w:rsid w:val="000B1EAF"/>
    <w:rsid w:val="000B24A0"/>
    <w:rsid w:val="000B27A1"/>
    <w:rsid w:val="000B297F"/>
    <w:rsid w:val="000B2B83"/>
    <w:rsid w:val="000B2BE3"/>
    <w:rsid w:val="000B2C13"/>
    <w:rsid w:val="000B30D0"/>
    <w:rsid w:val="000B3253"/>
    <w:rsid w:val="000B3CDD"/>
    <w:rsid w:val="000B4130"/>
    <w:rsid w:val="000B43E1"/>
    <w:rsid w:val="000B461D"/>
    <w:rsid w:val="000B487B"/>
    <w:rsid w:val="000B5BA9"/>
    <w:rsid w:val="000B5DB3"/>
    <w:rsid w:val="000B60F0"/>
    <w:rsid w:val="000B7528"/>
    <w:rsid w:val="000B79EE"/>
    <w:rsid w:val="000C092D"/>
    <w:rsid w:val="000C0985"/>
    <w:rsid w:val="000C0C71"/>
    <w:rsid w:val="000C0CED"/>
    <w:rsid w:val="000C13A8"/>
    <w:rsid w:val="000C15D3"/>
    <w:rsid w:val="000C192C"/>
    <w:rsid w:val="000C25AA"/>
    <w:rsid w:val="000C3129"/>
    <w:rsid w:val="000C39F0"/>
    <w:rsid w:val="000C3AD8"/>
    <w:rsid w:val="000C410E"/>
    <w:rsid w:val="000C424D"/>
    <w:rsid w:val="000C4262"/>
    <w:rsid w:val="000C5626"/>
    <w:rsid w:val="000C5A0E"/>
    <w:rsid w:val="000C5EE9"/>
    <w:rsid w:val="000C5FC2"/>
    <w:rsid w:val="000C61D3"/>
    <w:rsid w:val="000C64D3"/>
    <w:rsid w:val="000C69C6"/>
    <w:rsid w:val="000C6D05"/>
    <w:rsid w:val="000C717A"/>
    <w:rsid w:val="000C7259"/>
    <w:rsid w:val="000C7905"/>
    <w:rsid w:val="000D0721"/>
    <w:rsid w:val="000D0B7B"/>
    <w:rsid w:val="000D0BFB"/>
    <w:rsid w:val="000D0FC2"/>
    <w:rsid w:val="000D10E9"/>
    <w:rsid w:val="000D1521"/>
    <w:rsid w:val="000D1683"/>
    <w:rsid w:val="000D16AE"/>
    <w:rsid w:val="000D1F1B"/>
    <w:rsid w:val="000D23B3"/>
    <w:rsid w:val="000D2536"/>
    <w:rsid w:val="000D2688"/>
    <w:rsid w:val="000D2F78"/>
    <w:rsid w:val="000D3E7E"/>
    <w:rsid w:val="000D4732"/>
    <w:rsid w:val="000D4922"/>
    <w:rsid w:val="000D4DDF"/>
    <w:rsid w:val="000D4E35"/>
    <w:rsid w:val="000D5031"/>
    <w:rsid w:val="000D5AF4"/>
    <w:rsid w:val="000D62D2"/>
    <w:rsid w:val="000D65CB"/>
    <w:rsid w:val="000D66A6"/>
    <w:rsid w:val="000D6A06"/>
    <w:rsid w:val="000D6BAB"/>
    <w:rsid w:val="000D6FED"/>
    <w:rsid w:val="000D72D5"/>
    <w:rsid w:val="000D7393"/>
    <w:rsid w:val="000D7B65"/>
    <w:rsid w:val="000D7F0A"/>
    <w:rsid w:val="000E01F2"/>
    <w:rsid w:val="000E02B4"/>
    <w:rsid w:val="000E0824"/>
    <w:rsid w:val="000E1294"/>
    <w:rsid w:val="000E16C3"/>
    <w:rsid w:val="000E1A46"/>
    <w:rsid w:val="000E1B0B"/>
    <w:rsid w:val="000E2BB1"/>
    <w:rsid w:val="000E33CF"/>
    <w:rsid w:val="000E3676"/>
    <w:rsid w:val="000E4A47"/>
    <w:rsid w:val="000E4BA4"/>
    <w:rsid w:val="000E4D8D"/>
    <w:rsid w:val="000E53FE"/>
    <w:rsid w:val="000E56CC"/>
    <w:rsid w:val="000E5928"/>
    <w:rsid w:val="000E595B"/>
    <w:rsid w:val="000E5BC1"/>
    <w:rsid w:val="000E60A8"/>
    <w:rsid w:val="000E67A7"/>
    <w:rsid w:val="000E7EE9"/>
    <w:rsid w:val="000F00B1"/>
    <w:rsid w:val="000F1338"/>
    <w:rsid w:val="000F138B"/>
    <w:rsid w:val="000F1587"/>
    <w:rsid w:val="000F1939"/>
    <w:rsid w:val="000F1D26"/>
    <w:rsid w:val="000F1F9D"/>
    <w:rsid w:val="000F24B9"/>
    <w:rsid w:val="000F25B1"/>
    <w:rsid w:val="000F28AB"/>
    <w:rsid w:val="000F3177"/>
    <w:rsid w:val="000F3186"/>
    <w:rsid w:val="000F31FF"/>
    <w:rsid w:val="000F3280"/>
    <w:rsid w:val="000F368E"/>
    <w:rsid w:val="000F3799"/>
    <w:rsid w:val="000F3888"/>
    <w:rsid w:val="000F3A2C"/>
    <w:rsid w:val="000F45CD"/>
    <w:rsid w:val="000F4E15"/>
    <w:rsid w:val="000F4E26"/>
    <w:rsid w:val="000F4E57"/>
    <w:rsid w:val="000F4F01"/>
    <w:rsid w:val="000F5847"/>
    <w:rsid w:val="000F5861"/>
    <w:rsid w:val="000F6979"/>
    <w:rsid w:val="000F6B8F"/>
    <w:rsid w:val="000F6CB4"/>
    <w:rsid w:val="000F758C"/>
    <w:rsid w:val="000F77B8"/>
    <w:rsid w:val="000F7B90"/>
    <w:rsid w:val="000F7C16"/>
    <w:rsid w:val="001003EB"/>
    <w:rsid w:val="0010049B"/>
    <w:rsid w:val="00101180"/>
    <w:rsid w:val="001011A5"/>
    <w:rsid w:val="001018D1"/>
    <w:rsid w:val="00101A87"/>
    <w:rsid w:val="00101AAE"/>
    <w:rsid w:val="00101E74"/>
    <w:rsid w:val="00101E8C"/>
    <w:rsid w:val="0010299B"/>
    <w:rsid w:val="00102A01"/>
    <w:rsid w:val="00102AF7"/>
    <w:rsid w:val="0010300F"/>
    <w:rsid w:val="001033DC"/>
    <w:rsid w:val="0010342E"/>
    <w:rsid w:val="001044B0"/>
    <w:rsid w:val="00104855"/>
    <w:rsid w:val="00104AFC"/>
    <w:rsid w:val="00105B5C"/>
    <w:rsid w:val="0010604D"/>
    <w:rsid w:val="0010625A"/>
    <w:rsid w:val="00106401"/>
    <w:rsid w:val="001065EF"/>
    <w:rsid w:val="00107748"/>
    <w:rsid w:val="00107BDA"/>
    <w:rsid w:val="001106AE"/>
    <w:rsid w:val="00110823"/>
    <w:rsid w:val="00111444"/>
    <w:rsid w:val="00111BC8"/>
    <w:rsid w:val="001120BD"/>
    <w:rsid w:val="00112250"/>
    <w:rsid w:val="001123A8"/>
    <w:rsid w:val="00112564"/>
    <w:rsid w:val="0011292B"/>
    <w:rsid w:val="001134AC"/>
    <w:rsid w:val="00113957"/>
    <w:rsid w:val="00113C97"/>
    <w:rsid w:val="001144DB"/>
    <w:rsid w:val="001155E9"/>
    <w:rsid w:val="00115C9C"/>
    <w:rsid w:val="001160E2"/>
    <w:rsid w:val="00116DE2"/>
    <w:rsid w:val="00117316"/>
    <w:rsid w:val="00117419"/>
    <w:rsid w:val="00117AD1"/>
    <w:rsid w:val="00117D25"/>
    <w:rsid w:val="00120201"/>
    <w:rsid w:val="00120295"/>
    <w:rsid w:val="00120B6E"/>
    <w:rsid w:val="0012130D"/>
    <w:rsid w:val="00122223"/>
    <w:rsid w:val="001225FD"/>
    <w:rsid w:val="00122A53"/>
    <w:rsid w:val="00122A8F"/>
    <w:rsid w:val="00122BCE"/>
    <w:rsid w:val="00122D3F"/>
    <w:rsid w:val="001232A9"/>
    <w:rsid w:val="00123C13"/>
    <w:rsid w:val="00124A35"/>
    <w:rsid w:val="00124E2F"/>
    <w:rsid w:val="0012522F"/>
    <w:rsid w:val="001257D5"/>
    <w:rsid w:val="00125C40"/>
    <w:rsid w:val="001260BF"/>
    <w:rsid w:val="00126C38"/>
    <w:rsid w:val="00126F93"/>
    <w:rsid w:val="00127057"/>
    <w:rsid w:val="001270F1"/>
    <w:rsid w:val="00127AEA"/>
    <w:rsid w:val="00130949"/>
    <w:rsid w:val="00130C77"/>
    <w:rsid w:val="00130F6C"/>
    <w:rsid w:val="00131071"/>
    <w:rsid w:val="001310DC"/>
    <w:rsid w:val="0013137F"/>
    <w:rsid w:val="00131386"/>
    <w:rsid w:val="00131977"/>
    <w:rsid w:val="001319E3"/>
    <w:rsid w:val="00131AB1"/>
    <w:rsid w:val="00131B1A"/>
    <w:rsid w:val="001320CF"/>
    <w:rsid w:val="001326CE"/>
    <w:rsid w:val="00132A68"/>
    <w:rsid w:val="0013333E"/>
    <w:rsid w:val="0013377F"/>
    <w:rsid w:val="00133F3C"/>
    <w:rsid w:val="00133F5E"/>
    <w:rsid w:val="0013411F"/>
    <w:rsid w:val="0013460B"/>
    <w:rsid w:val="00134998"/>
    <w:rsid w:val="00134ABC"/>
    <w:rsid w:val="00134BE0"/>
    <w:rsid w:val="00135573"/>
    <w:rsid w:val="001357B2"/>
    <w:rsid w:val="00135BF7"/>
    <w:rsid w:val="00136354"/>
    <w:rsid w:val="001366E3"/>
    <w:rsid w:val="00136EF0"/>
    <w:rsid w:val="001370EB"/>
    <w:rsid w:val="001374D2"/>
    <w:rsid w:val="00140096"/>
    <w:rsid w:val="0014074E"/>
    <w:rsid w:val="0014097F"/>
    <w:rsid w:val="00140F97"/>
    <w:rsid w:val="001412C6"/>
    <w:rsid w:val="0014144A"/>
    <w:rsid w:val="00141463"/>
    <w:rsid w:val="001416BA"/>
    <w:rsid w:val="00141B57"/>
    <w:rsid w:val="00142C8F"/>
    <w:rsid w:val="00142D88"/>
    <w:rsid w:val="001430A6"/>
    <w:rsid w:val="00143150"/>
    <w:rsid w:val="00143645"/>
    <w:rsid w:val="00143B5E"/>
    <w:rsid w:val="00143DB5"/>
    <w:rsid w:val="00143E3F"/>
    <w:rsid w:val="00144855"/>
    <w:rsid w:val="00144876"/>
    <w:rsid w:val="0014490D"/>
    <w:rsid w:val="00144BAD"/>
    <w:rsid w:val="00144D03"/>
    <w:rsid w:val="001450B1"/>
    <w:rsid w:val="00145A13"/>
    <w:rsid w:val="0014613D"/>
    <w:rsid w:val="0014631E"/>
    <w:rsid w:val="00146457"/>
    <w:rsid w:val="001468BF"/>
    <w:rsid w:val="001471DC"/>
    <w:rsid w:val="001478DB"/>
    <w:rsid w:val="00147FE3"/>
    <w:rsid w:val="001503C6"/>
    <w:rsid w:val="0015056B"/>
    <w:rsid w:val="00150675"/>
    <w:rsid w:val="0015093B"/>
    <w:rsid w:val="00150BBF"/>
    <w:rsid w:val="00150C7B"/>
    <w:rsid w:val="00150DED"/>
    <w:rsid w:val="00150F1A"/>
    <w:rsid w:val="001512FE"/>
    <w:rsid w:val="001516B0"/>
    <w:rsid w:val="00151F9D"/>
    <w:rsid w:val="001522B6"/>
    <w:rsid w:val="00152421"/>
    <w:rsid w:val="001525A3"/>
    <w:rsid w:val="001531D1"/>
    <w:rsid w:val="0015358B"/>
    <w:rsid w:val="00153C4A"/>
    <w:rsid w:val="001541B0"/>
    <w:rsid w:val="001542D1"/>
    <w:rsid w:val="00154687"/>
    <w:rsid w:val="00154853"/>
    <w:rsid w:val="00154DD8"/>
    <w:rsid w:val="001555D9"/>
    <w:rsid w:val="001559FB"/>
    <w:rsid w:val="00155BD9"/>
    <w:rsid w:val="00156789"/>
    <w:rsid w:val="001569E1"/>
    <w:rsid w:val="00156E0D"/>
    <w:rsid w:val="0015726D"/>
    <w:rsid w:val="00157576"/>
    <w:rsid w:val="00157777"/>
    <w:rsid w:val="001602B4"/>
    <w:rsid w:val="00160928"/>
    <w:rsid w:val="00160CAD"/>
    <w:rsid w:val="00161296"/>
    <w:rsid w:val="001615D4"/>
    <w:rsid w:val="001619EC"/>
    <w:rsid w:val="00162848"/>
    <w:rsid w:val="001635C8"/>
    <w:rsid w:val="001637E3"/>
    <w:rsid w:val="0016384A"/>
    <w:rsid w:val="00163850"/>
    <w:rsid w:val="001646C2"/>
    <w:rsid w:val="0016472A"/>
    <w:rsid w:val="001647BA"/>
    <w:rsid w:val="00164C7D"/>
    <w:rsid w:val="00165EB0"/>
    <w:rsid w:val="001663BF"/>
    <w:rsid w:val="0016644D"/>
    <w:rsid w:val="001664D2"/>
    <w:rsid w:val="00166508"/>
    <w:rsid w:val="00166771"/>
    <w:rsid w:val="00166991"/>
    <w:rsid w:val="001669D4"/>
    <w:rsid w:val="00167558"/>
    <w:rsid w:val="0016759D"/>
    <w:rsid w:val="001675AD"/>
    <w:rsid w:val="0016798B"/>
    <w:rsid w:val="00167C02"/>
    <w:rsid w:val="00170B00"/>
    <w:rsid w:val="00170B59"/>
    <w:rsid w:val="00170BBB"/>
    <w:rsid w:val="00170BD8"/>
    <w:rsid w:val="0017174F"/>
    <w:rsid w:val="00171E3B"/>
    <w:rsid w:val="0017203C"/>
    <w:rsid w:val="001720D3"/>
    <w:rsid w:val="00172132"/>
    <w:rsid w:val="00172941"/>
    <w:rsid w:val="00172E37"/>
    <w:rsid w:val="00172F68"/>
    <w:rsid w:val="001742AA"/>
    <w:rsid w:val="00174556"/>
    <w:rsid w:val="00174754"/>
    <w:rsid w:val="0017478F"/>
    <w:rsid w:val="00174F66"/>
    <w:rsid w:val="001758DB"/>
    <w:rsid w:val="00175CD9"/>
    <w:rsid w:val="001760A7"/>
    <w:rsid w:val="00176517"/>
    <w:rsid w:val="00176CB2"/>
    <w:rsid w:val="00176F25"/>
    <w:rsid w:val="0017759E"/>
    <w:rsid w:val="00177B47"/>
    <w:rsid w:val="001800A3"/>
    <w:rsid w:val="0018015A"/>
    <w:rsid w:val="001807F7"/>
    <w:rsid w:val="00180950"/>
    <w:rsid w:val="00180A48"/>
    <w:rsid w:val="0018109A"/>
    <w:rsid w:val="0018159E"/>
    <w:rsid w:val="00181C1A"/>
    <w:rsid w:val="00182532"/>
    <w:rsid w:val="001826E1"/>
    <w:rsid w:val="001827C5"/>
    <w:rsid w:val="00182927"/>
    <w:rsid w:val="00182EBC"/>
    <w:rsid w:val="00183CDB"/>
    <w:rsid w:val="00183DB0"/>
    <w:rsid w:val="001842C8"/>
    <w:rsid w:val="001845FB"/>
    <w:rsid w:val="00184B3C"/>
    <w:rsid w:val="00184CED"/>
    <w:rsid w:val="0018551D"/>
    <w:rsid w:val="001856EB"/>
    <w:rsid w:val="00185FE4"/>
    <w:rsid w:val="001866FC"/>
    <w:rsid w:val="00186717"/>
    <w:rsid w:val="00186CB2"/>
    <w:rsid w:val="00186F64"/>
    <w:rsid w:val="0018764E"/>
    <w:rsid w:val="0018766F"/>
    <w:rsid w:val="001877FB"/>
    <w:rsid w:val="001903C2"/>
    <w:rsid w:val="0019059A"/>
    <w:rsid w:val="00190D69"/>
    <w:rsid w:val="00190F6A"/>
    <w:rsid w:val="00191188"/>
    <w:rsid w:val="00191734"/>
    <w:rsid w:val="001931C9"/>
    <w:rsid w:val="00193CF1"/>
    <w:rsid w:val="00193EBA"/>
    <w:rsid w:val="001946D7"/>
    <w:rsid w:val="001947AA"/>
    <w:rsid w:val="00195278"/>
    <w:rsid w:val="001954A6"/>
    <w:rsid w:val="00195D8A"/>
    <w:rsid w:val="0019610B"/>
    <w:rsid w:val="00196A10"/>
    <w:rsid w:val="00196A7E"/>
    <w:rsid w:val="00196C20"/>
    <w:rsid w:val="00196C29"/>
    <w:rsid w:val="001976B6"/>
    <w:rsid w:val="00197DB4"/>
    <w:rsid w:val="001A0A7B"/>
    <w:rsid w:val="001A17CA"/>
    <w:rsid w:val="001A1849"/>
    <w:rsid w:val="001A2866"/>
    <w:rsid w:val="001A3975"/>
    <w:rsid w:val="001A3E6C"/>
    <w:rsid w:val="001A459E"/>
    <w:rsid w:val="001A47C3"/>
    <w:rsid w:val="001A503C"/>
    <w:rsid w:val="001A52D4"/>
    <w:rsid w:val="001A54DB"/>
    <w:rsid w:val="001A59DF"/>
    <w:rsid w:val="001A62C7"/>
    <w:rsid w:val="001A6D48"/>
    <w:rsid w:val="001A72C0"/>
    <w:rsid w:val="001A7A14"/>
    <w:rsid w:val="001A7A15"/>
    <w:rsid w:val="001A7F25"/>
    <w:rsid w:val="001B1330"/>
    <w:rsid w:val="001B1586"/>
    <w:rsid w:val="001B1886"/>
    <w:rsid w:val="001B1C8D"/>
    <w:rsid w:val="001B248F"/>
    <w:rsid w:val="001B25AE"/>
    <w:rsid w:val="001B2906"/>
    <w:rsid w:val="001B2A4C"/>
    <w:rsid w:val="001B2B96"/>
    <w:rsid w:val="001B2FDC"/>
    <w:rsid w:val="001B3AAA"/>
    <w:rsid w:val="001B4487"/>
    <w:rsid w:val="001B458A"/>
    <w:rsid w:val="001B4A42"/>
    <w:rsid w:val="001B4C56"/>
    <w:rsid w:val="001B4F8F"/>
    <w:rsid w:val="001B5024"/>
    <w:rsid w:val="001B52DB"/>
    <w:rsid w:val="001B59CD"/>
    <w:rsid w:val="001B5D91"/>
    <w:rsid w:val="001B6D72"/>
    <w:rsid w:val="001B77E0"/>
    <w:rsid w:val="001B7FEF"/>
    <w:rsid w:val="001C009D"/>
    <w:rsid w:val="001C0739"/>
    <w:rsid w:val="001C09E3"/>
    <w:rsid w:val="001C0DFA"/>
    <w:rsid w:val="001C1102"/>
    <w:rsid w:val="001C11C5"/>
    <w:rsid w:val="001C1E4B"/>
    <w:rsid w:val="001C1E96"/>
    <w:rsid w:val="001C2454"/>
    <w:rsid w:val="001C2623"/>
    <w:rsid w:val="001C2A1C"/>
    <w:rsid w:val="001C2CCC"/>
    <w:rsid w:val="001C3200"/>
    <w:rsid w:val="001C340B"/>
    <w:rsid w:val="001C3502"/>
    <w:rsid w:val="001C3559"/>
    <w:rsid w:val="001C3865"/>
    <w:rsid w:val="001C3DE2"/>
    <w:rsid w:val="001C3E56"/>
    <w:rsid w:val="001C48C7"/>
    <w:rsid w:val="001C4BFB"/>
    <w:rsid w:val="001C516A"/>
    <w:rsid w:val="001C5DCC"/>
    <w:rsid w:val="001C6059"/>
    <w:rsid w:val="001C6103"/>
    <w:rsid w:val="001C6324"/>
    <w:rsid w:val="001C657E"/>
    <w:rsid w:val="001C6970"/>
    <w:rsid w:val="001C6A00"/>
    <w:rsid w:val="001C6F62"/>
    <w:rsid w:val="001C7095"/>
    <w:rsid w:val="001C7D09"/>
    <w:rsid w:val="001D01A3"/>
    <w:rsid w:val="001D08B1"/>
    <w:rsid w:val="001D1054"/>
    <w:rsid w:val="001D1070"/>
    <w:rsid w:val="001D1200"/>
    <w:rsid w:val="001D1EFB"/>
    <w:rsid w:val="001D21E2"/>
    <w:rsid w:val="001D2C6F"/>
    <w:rsid w:val="001D2CC8"/>
    <w:rsid w:val="001D2F95"/>
    <w:rsid w:val="001D3113"/>
    <w:rsid w:val="001D39BE"/>
    <w:rsid w:val="001D3D98"/>
    <w:rsid w:val="001D42AB"/>
    <w:rsid w:val="001D44C0"/>
    <w:rsid w:val="001D4B09"/>
    <w:rsid w:val="001D52DF"/>
    <w:rsid w:val="001D5858"/>
    <w:rsid w:val="001D5B34"/>
    <w:rsid w:val="001D5C60"/>
    <w:rsid w:val="001D64A0"/>
    <w:rsid w:val="001D66B6"/>
    <w:rsid w:val="001D790E"/>
    <w:rsid w:val="001D7B05"/>
    <w:rsid w:val="001E00DA"/>
    <w:rsid w:val="001E03AE"/>
    <w:rsid w:val="001E03EA"/>
    <w:rsid w:val="001E0BD7"/>
    <w:rsid w:val="001E0D6F"/>
    <w:rsid w:val="001E1440"/>
    <w:rsid w:val="001E196F"/>
    <w:rsid w:val="001E298C"/>
    <w:rsid w:val="001E3671"/>
    <w:rsid w:val="001E40BB"/>
    <w:rsid w:val="001E4A21"/>
    <w:rsid w:val="001E5234"/>
    <w:rsid w:val="001E5332"/>
    <w:rsid w:val="001E53F7"/>
    <w:rsid w:val="001E54D4"/>
    <w:rsid w:val="001E56FD"/>
    <w:rsid w:val="001E59F3"/>
    <w:rsid w:val="001E60A7"/>
    <w:rsid w:val="001E62AA"/>
    <w:rsid w:val="001E6315"/>
    <w:rsid w:val="001E66DA"/>
    <w:rsid w:val="001E6B76"/>
    <w:rsid w:val="001E6CF1"/>
    <w:rsid w:val="001E70D7"/>
    <w:rsid w:val="001E7AB5"/>
    <w:rsid w:val="001F09FD"/>
    <w:rsid w:val="001F1596"/>
    <w:rsid w:val="001F1940"/>
    <w:rsid w:val="001F1A51"/>
    <w:rsid w:val="001F27E0"/>
    <w:rsid w:val="001F2B26"/>
    <w:rsid w:val="001F2C9D"/>
    <w:rsid w:val="001F34C1"/>
    <w:rsid w:val="001F360B"/>
    <w:rsid w:val="001F39A7"/>
    <w:rsid w:val="001F3F28"/>
    <w:rsid w:val="001F56EB"/>
    <w:rsid w:val="001F5EF2"/>
    <w:rsid w:val="001F604E"/>
    <w:rsid w:val="001F6087"/>
    <w:rsid w:val="001F6BD4"/>
    <w:rsid w:val="00200851"/>
    <w:rsid w:val="00200A28"/>
    <w:rsid w:val="0020106A"/>
    <w:rsid w:val="002011B4"/>
    <w:rsid w:val="00201297"/>
    <w:rsid w:val="00201692"/>
    <w:rsid w:val="00201BB2"/>
    <w:rsid w:val="00201DA2"/>
    <w:rsid w:val="0020221D"/>
    <w:rsid w:val="0020229F"/>
    <w:rsid w:val="002026B6"/>
    <w:rsid w:val="00202A77"/>
    <w:rsid w:val="00202E5E"/>
    <w:rsid w:val="002030ED"/>
    <w:rsid w:val="0020395C"/>
    <w:rsid w:val="00204860"/>
    <w:rsid w:val="00204C1E"/>
    <w:rsid w:val="00204F73"/>
    <w:rsid w:val="002050AA"/>
    <w:rsid w:val="002059B4"/>
    <w:rsid w:val="00205AD6"/>
    <w:rsid w:val="00205CF7"/>
    <w:rsid w:val="002062E7"/>
    <w:rsid w:val="0020638F"/>
    <w:rsid w:val="00206495"/>
    <w:rsid w:val="00206638"/>
    <w:rsid w:val="00206D5D"/>
    <w:rsid w:val="0020749A"/>
    <w:rsid w:val="002075A0"/>
    <w:rsid w:val="0021042A"/>
    <w:rsid w:val="00210716"/>
    <w:rsid w:val="00210C23"/>
    <w:rsid w:val="0021102F"/>
    <w:rsid w:val="00211245"/>
    <w:rsid w:val="002116A3"/>
    <w:rsid w:val="00211737"/>
    <w:rsid w:val="0021180D"/>
    <w:rsid w:val="0021195C"/>
    <w:rsid w:val="00211BF5"/>
    <w:rsid w:val="00212DEF"/>
    <w:rsid w:val="0021355F"/>
    <w:rsid w:val="00213711"/>
    <w:rsid w:val="002139E5"/>
    <w:rsid w:val="00213ADC"/>
    <w:rsid w:val="00213ED5"/>
    <w:rsid w:val="00213EDB"/>
    <w:rsid w:val="0021416E"/>
    <w:rsid w:val="002141DB"/>
    <w:rsid w:val="002153E0"/>
    <w:rsid w:val="002159E4"/>
    <w:rsid w:val="00215BD9"/>
    <w:rsid w:val="002163CE"/>
    <w:rsid w:val="00216D69"/>
    <w:rsid w:val="00216E24"/>
    <w:rsid w:val="00217BC3"/>
    <w:rsid w:val="00217D03"/>
    <w:rsid w:val="00217E31"/>
    <w:rsid w:val="0022009D"/>
    <w:rsid w:val="0022011D"/>
    <w:rsid w:val="00220529"/>
    <w:rsid w:val="00220673"/>
    <w:rsid w:val="002206C2"/>
    <w:rsid w:val="00220C73"/>
    <w:rsid w:val="0022152C"/>
    <w:rsid w:val="00221793"/>
    <w:rsid w:val="00221837"/>
    <w:rsid w:val="00221D07"/>
    <w:rsid w:val="00221F94"/>
    <w:rsid w:val="00221F95"/>
    <w:rsid w:val="002221AC"/>
    <w:rsid w:val="002224E3"/>
    <w:rsid w:val="0022259A"/>
    <w:rsid w:val="00222A49"/>
    <w:rsid w:val="00222F06"/>
    <w:rsid w:val="00222F62"/>
    <w:rsid w:val="00223818"/>
    <w:rsid w:val="0022459C"/>
    <w:rsid w:val="002245B7"/>
    <w:rsid w:val="002250B4"/>
    <w:rsid w:val="00225727"/>
    <w:rsid w:val="00225C04"/>
    <w:rsid w:val="00226B0F"/>
    <w:rsid w:val="002273EF"/>
    <w:rsid w:val="00227715"/>
    <w:rsid w:val="0022778A"/>
    <w:rsid w:val="00230024"/>
    <w:rsid w:val="00230084"/>
    <w:rsid w:val="00230381"/>
    <w:rsid w:val="0023068D"/>
    <w:rsid w:val="00230B73"/>
    <w:rsid w:val="002312EE"/>
    <w:rsid w:val="00231832"/>
    <w:rsid w:val="00231A45"/>
    <w:rsid w:val="00231D06"/>
    <w:rsid w:val="0023266A"/>
    <w:rsid w:val="0023294F"/>
    <w:rsid w:val="00232F69"/>
    <w:rsid w:val="002333B3"/>
    <w:rsid w:val="002334AA"/>
    <w:rsid w:val="00233839"/>
    <w:rsid w:val="00233891"/>
    <w:rsid w:val="00233D04"/>
    <w:rsid w:val="00233F2D"/>
    <w:rsid w:val="00234EE3"/>
    <w:rsid w:val="00234F02"/>
    <w:rsid w:val="00235B55"/>
    <w:rsid w:val="00235F7C"/>
    <w:rsid w:val="00236293"/>
    <w:rsid w:val="002362DD"/>
    <w:rsid w:val="00236495"/>
    <w:rsid w:val="002365BF"/>
    <w:rsid w:val="00236F23"/>
    <w:rsid w:val="002373D7"/>
    <w:rsid w:val="00237A2C"/>
    <w:rsid w:val="00240627"/>
    <w:rsid w:val="00240C97"/>
    <w:rsid w:val="00241939"/>
    <w:rsid w:val="00241BAF"/>
    <w:rsid w:val="00241CD6"/>
    <w:rsid w:val="002422BF"/>
    <w:rsid w:val="00242BDE"/>
    <w:rsid w:val="00243019"/>
    <w:rsid w:val="00243284"/>
    <w:rsid w:val="0024366F"/>
    <w:rsid w:val="00243EF0"/>
    <w:rsid w:val="002446FA"/>
    <w:rsid w:val="002447B9"/>
    <w:rsid w:val="00245161"/>
    <w:rsid w:val="00245599"/>
    <w:rsid w:val="002458DA"/>
    <w:rsid w:val="002459E3"/>
    <w:rsid w:val="00245E77"/>
    <w:rsid w:val="002462E9"/>
    <w:rsid w:val="002463B2"/>
    <w:rsid w:val="002467B7"/>
    <w:rsid w:val="00251641"/>
    <w:rsid w:val="00251669"/>
    <w:rsid w:val="00251D9F"/>
    <w:rsid w:val="00251EC4"/>
    <w:rsid w:val="00252DF1"/>
    <w:rsid w:val="002535CF"/>
    <w:rsid w:val="00253ACC"/>
    <w:rsid w:val="00253B53"/>
    <w:rsid w:val="00253C5A"/>
    <w:rsid w:val="00253FFE"/>
    <w:rsid w:val="00254073"/>
    <w:rsid w:val="0025449F"/>
    <w:rsid w:val="002547DA"/>
    <w:rsid w:val="00254862"/>
    <w:rsid w:val="002548D2"/>
    <w:rsid w:val="00254C01"/>
    <w:rsid w:val="00254C3A"/>
    <w:rsid w:val="002551BA"/>
    <w:rsid w:val="00255B0B"/>
    <w:rsid w:val="00255B4A"/>
    <w:rsid w:val="00256334"/>
    <w:rsid w:val="0025673B"/>
    <w:rsid w:val="00256865"/>
    <w:rsid w:val="00256F3C"/>
    <w:rsid w:val="002570B0"/>
    <w:rsid w:val="00257672"/>
    <w:rsid w:val="00257736"/>
    <w:rsid w:val="002578BC"/>
    <w:rsid w:val="00260278"/>
    <w:rsid w:val="00260873"/>
    <w:rsid w:val="00260FAD"/>
    <w:rsid w:val="0026201E"/>
    <w:rsid w:val="00262B73"/>
    <w:rsid w:val="002631B1"/>
    <w:rsid w:val="00263890"/>
    <w:rsid w:val="00263BC9"/>
    <w:rsid w:val="00263ED0"/>
    <w:rsid w:val="002644CB"/>
    <w:rsid w:val="00264601"/>
    <w:rsid w:val="00264727"/>
    <w:rsid w:val="00264D9C"/>
    <w:rsid w:val="002651BB"/>
    <w:rsid w:val="0026550B"/>
    <w:rsid w:val="00265957"/>
    <w:rsid w:val="00267060"/>
    <w:rsid w:val="00267447"/>
    <w:rsid w:val="00267D7E"/>
    <w:rsid w:val="002702D7"/>
    <w:rsid w:val="002703B4"/>
    <w:rsid w:val="002704FC"/>
    <w:rsid w:val="00270649"/>
    <w:rsid w:val="002708C8"/>
    <w:rsid w:val="00270F5E"/>
    <w:rsid w:val="0027110C"/>
    <w:rsid w:val="00271CE5"/>
    <w:rsid w:val="00271EF5"/>
    <w:rsid w:val="0027285A"/>
    <w:rsid w:val="00272F5A"/>
    <w:rsid w:val="0027352F"/>
    <w:rsid w:val="00273700"/>
    <w:rsid w:val="00273DEE"/>
    <w:rsid w:val="00273F39"/>
    <w:rsid w:val="00273F94"/>
    <w:rsid w:val="0027405D"/>
    <w:rsid w:val="002751C7"/>
    <w:rsid w:val="00275426"/>
    <w:rsid w:val="00275F14"/>
    <w:rsid w:val="00275FDE"/>
    <w:rsid w:val="0027625D"/>
    <w:rsid w:val="0027695C"/>
    <w:rsid w:val="0027734E"/>
    <w:rsid w:val="002774D5"/>
    <w:rsid w:val="00277803"/>
    <w:rsid w:val="00277AED"/>
    <w:rsid w:val="00277EA5"/>
    <w:rsid w:val="00277F6A"/>
    <w:rsid w:val="002804E5"/>
    <w:rsid w:val="00280679"/>
    <w:rsid w:val="002807AF"/>
    <w:rsid w:val="00280C22"/>
    <w:rsid w:val="00281492"/>
    <w:rsid w:val="0028175F"/>
    <w:rsid w:val="00282020"/>
    <w:rsid w:val="00282802"/>
    <w:rsid w:val="0028286C"/>
    <w:rsid w:val="00282EE0"/>
    <w:rsid w:val="002840CA"/>
    <w:rsid w:val="0028486C"/>
    <w:rsid w:val="002848CB"/>
    <w:rsid w:val="00284B3A"/>
    <w:rsid w:val="00284BAB"/>
    <w:rsid w:val="002852EA"/>
    <w:rsid w:val="00285562"/>
    <w:rsid w:val="00285842"/>
    <w:rsid w:val="00285AD5"/>
    <w:rsid w:val="00285BD5"/>
    <w:rsid w:val="00286521"/>
    <w:rsid w:val="0028682C"/>
    <w:rsid w:val="00286C31"/>
    <w:rsid w:val="00286C8B"/>
    <w:rsid w:val="00286E55"/>
    <w:rsid w:val="0028784A"/>
    <w:rsid w:val="002878F2"/>
    <w:rsid w:val="00287C02"/>
    <w:rsid w:val="00290351"/>
    <w:rsid w:val="00290804"/>
    <w:rsid w:val="002913FD"/>
    <w:rsid w:val="0029145F"/>
    <w:rsid w:val="0029166B"/>
    <w:rsid w:val="002924D9"/>
    <w:rsid w:val="00292FF0"/>
    <w:rsid w:val="00293062"/>
    <w:rsid w:val="00293330"/>
    <w:rsid w:val="0029377E"/>
    <w:rsid w:val="00293853"/>
    <w:rsid w:val="00293C68"/>
    <w:rsid w:val="00293ECB"/>
    <w:rsid w:val="0029488A"/>
    <w:rsid w:val="00294C9B"/>
    <w:rsid w:val="00294D1B"/>
    <w:rsid w:val="00295327"/>
    <w:rsid w:val="00295391"/>
    <w:rsid w:val="0029542A"/>
    <w:rsid w:val="00296082"/>
    <w:rsid w:val="00297334"/>
    <w:rsid w:val="002973A4"/>
    <w:rsid w:val="00297D39"/>
    <w:rsid w:val="002A0282"/>
    <w:rsid w:val="002A122C"/>
    <w:rsid w:val="002A1EFB"/>
    <w:rsid w:val="002A2173"/>
    <w:rsid w:val="002A251D"/>
    <w:rsid w:val="002A26DC"/>
    <w:rsid w:val="002A2744"/>
    <w:rsid w:val="002A2764"/>
    <w:rsid w:val="002A2B69"/>
    <w:rsid w:val="002A2CC4"/>
    <w:rsid w:val="002A4630"/>
    <w:rsid w:val="002A463D"/>
    <w:rsid w:val="002A4C44"/>
    <w:rsid w:val="002A567D"/>
    <w:rsid w:val="002A5B52"/>
    <w:rsid w:val="002A615A"/>
    <w:rsid w:val="002A656E"/>
    <w:rsid w:val="002A7039"/>
    <w:rsid w:val="002A7090"/>
    <w:rsid w:val="002A753B"/>
    <w:rsid w:val="002B04C1"/>
    <w:rsid w:val="002B0607"/>
    <w:rsid w:val="002B15F0"/>
    <w:rsid w:val="002B168C"/>
    <w:rsid w:val="002B1C22"/>
    <w:rsid w:val="002B26BB"/>
    <w:rsid w:val="002B2B47"/>
    <w:rsid w:val="002B2E25"/>
    <w:rsid w:val="002B332D"/>
    <w:rsid w:val="002B37A4"/>
    <w:rsid w:val="002B413C"/>
    <w:rsid w:val="002B4359"/>
    <w:rsid w:val="002B480A"/>
    <w:rsid w:val="002B48AC"/>
    <w:rsid w:val="002B4BB7"/>
    <w:rsid w:val="002B4E69"/>
    <w:rsid w:val="002B5782"/>
    <w:rsid w:val="002B597A"/>
    <w:rsid w:val="002B5EAF"/>
    <w:rsid w:val="002B60E0"/>
    <w:rsid w:val="002B6184"/>
    <w:rsid w:val="002B6793"/>
    <w:rsid w:val="002B695B"/>
    <w:rsid w:val="002B6B39"/>
    <w:rsid w:val="002B6BC3"/>
    <w:rsid w:val="002B6DA5"/>
    <w:rsid w:val="002C026D"/>
    <w:rsid w:val="002C0802"/>
    <w:rsid w:val="002C0C78"/>
    <w:rsid w:val="002C0F70"/>
    <w:rsid w:val="002C1168"/>
    <w:rsid w:val="002C1D58"/>
    <w:rsid w:val="002C1FA5"/>
    <w:rsid w:val="002C2184"/>
    <w:rsid w:val="002C285F"/>
    <w:rsid w:val="002C2A8B"/>
    <w:rsid w:val="002C2ACF"/>
    <w:rsid w:val="002C2EE6"/>
    <w:rsid w:val="002C3538"/>
    <w:rsid w:val="002C3AA6"/>
    <w:rsid w:val="002C3AED"/>
    <w:rsid w:val="002C3F7F"/>
    <w:rsid w:val="002C43E6"/>
    <w:rsid w:val="002C4793"/>
    <w:rsid w:val="002C4910"/>
    <w:rsid w:val="002C4A7E"/>
    <w:rsid w:val="002C4D90"/>
    <w:rsid w:val="002C4DED"/>
    <w:rsid w:val="002C5F1A"/>
    <w:rsid w:val="002C6060"/>
    <w:rsid w:val="002C61AC"/>
    <w:rsid w:val="002C6B00"/>
    <w:rsid w:val="002C71A5"/>
    <w:rsid w:val="002C71C1"/>
    <w:rsid w:val="002C7784"/>
    <w:rsid w:val="002D015A"/>
    <w:rsid w:val="002D21B6"/>
    <w:rsid w:val="002D2286"/>
    <w:rsid w:val="002D2534"/>
    <w:rsid w:val="002D30FC"/>
    <w:rsid w:val="002D39D9"/>
    <w:rsid w:val="002D3A93"/>
    <w:rsid w:val="002D3DEC"/>
    <w:rsid w:val="002D3FD6"/>
    <w:rsid w:val="002D4541"/>
    <w:rsid w:val="002D45AA"/>
    <w:rsid w:val="002D4899"/>
    <w:rsid w:val="002D4920"/>
    <w:rsid w:val="002D4A6A"/>
    <w:rsid w:val="002D4BC6"/>
    <w:rsid w:val="002D4F53"/>
    <w:rsid w:val="002D5CCB"/>
    <w:rsid w:val="002D5EB8"/>
    <w:rsid w:val="002D60A7"/>
    <w:rsid w:val="002D6B72"/>
    <w:rsid w:val="002D76B9"/>
    <w:rsid w:val="002D7E99"/>
    <w:rsid w:val="002E1206"/>
    <w:rsid w:val="002E1487"/>
    <w:rsid w:val="002E15CA"/>
    <w:rsid w:val="002E1841"/>
    <w:rsid w:val="002E1D7D"/>
    <w:rsid w:val="002E1E91"/>
    <w:rsid w:val="002E25CA"/>
    <w:rsid w:val="002E2A1E"/>
    <w:rsid w:val="002E33FA"/>
    <w:rsid w:val="002E354C"/>
    <w:rsid w:val="002E466D"/>
    <w:rsid w:val="002E4BBD"/>
    <w:rsid w:val="002E5089"/>
    <w:rsid w:val="002E525A"/>
    <w:rsid w:val="002E5ADA"/>
    <w:rsid w:val="002E5BB0"/>
    <w:rsid w:val="002E5D61"/>
    <w:rsid w:val="002E5F99"/>
    <w:rsid w:val="002E6356"/>
    <w:rsid w:val="002E63AC"/>
    <w:rsid w:val="002E646D"/>
    <w:rsid w:val="002E64C5"/>
    <w:rsid w:val="002E6930"/>
    <w:rsid w:val="002E6F3B"/>
    <w:rsid w:val="002E76C6"/>
    <w:rsid w:val="002E7B99"/>
    <w:rsid w:val="002F03E7"/>
    <w:rsid w:val="002F0F0D"/>
    <w:rsid w:val="002F1792"/>
    <w:rsid w:val="002F1C93"/>
    <w:rsid w:val="002F1CDD"/>
    <w:rsid w:val="002F1EFE"/>
    <w:rsid w:val="002F1FAA"/>
    <w:rsid w:val="002F21AF"/>
    <w:rsid w:val="002F2BA7"/>
    <w:rsid w:val="002F3122"/>
    <w:rsid w:val="002F3236"/>
    <w:rsid w:val="002F3504"/>
    <w:rsid w:val="002F351F"/>
    <w:rsid w:val="002F3576"/>
    <w:rsid w:val="002F36FE"/>
    <w:rsid w:val="002F3CB8"/>
    <w:rsid w:val="002F4093"/>
    <w:rsid w:val="002F41A8"/>
    <w:rsid w:val="002F4865"/>
    <w:rsid w:val="002F4C0F"/>
    <w:rsid w:val="002F4E0C"/>
    <w:rsid w:val="002F51A4"/>
    <w:rsid w:val="002F5373"/>
    <w:rsid w:val="002F5CBD"/>
    <w:rsid w:val="002F632C"/>
    <w:rsid w:val="002F73DC"/>
    <w:rsid w:val="00300251"/>
    <w:rsid w:val="003002A9"/>
    <w:rsid w:val="00300B2E"/>
    <w:rsid w:val="00300CC4"/>
    <w:rsid w:val="00300E6F"/>
    <w:rsid w:val="00300FA7"/>
    <w:rsid w:val="00301177"/>
    <w:rsid w:val="00301B1A"/>
    <w:rsid w:val="00301BFD"/>
    <w:rsid w:val="003025F6"/>
    <w:rsid w:val="00302A12"/>
    <w:rsid w:val="00304614"/>
    <w:rsid w:val="00305178"/>
    <w:rsid w:val="003053BE"/>
    <w:rsid w:val="003056DB"/>
    <w:rsid w:val="00305ACB"/>
    <w:rsid w:val="00306809"/>
    <w:rsid w:val="003077E8"/>
    <w:rsid w:val="00307B1A"/>
    <w:rsid w:val="00307FC6"/>
    <w:rsid w:val="003105F2"/>
    <w:rsid w:val="003106D5"/>
    <w:rsid w:val="00310971"/>
    <w:rsid w:val="003109A8"/>
    <w:rsid w:val="00310FC4"/>
    <w:rsid w:val="003116D6"/>
    <w:rsid w:val="00311A51"/>
    <w:rsid w:val="00311C65"/>
    <w:rsid w:val="00312196"/>
    <w:rsid w:val="00312330"/>
    <w:rsid w:val="00312715"/>
    <w:rsid w:val="00312A4E"/>
    <w:rsid w:val="00312C27"/>
    <w:rsid w:val="00312E95"/>
    <w:rsid w:val="00313908"/>
    <w:rsid w:val="00313AC9"/>
    <w:rsid w:val="003149BF"/>
    <w:rsid w:val="00314A89"/>
    <w:rsid w:val="00315136"/>
    <w:rsid w:val="00315424"/>
    <w:rsid w:val="00315514"/>
    <w:rsid w:val="00315909"/>
    <w:rsid w:val="00315F31"/>
    <w:rsid w:val="003165C0"/>
    <w:rsid w:val="00316714"/>
    <w:rsid w:val="00317046"/>
    <w:rsid w:val="0031798E"/>
    <w:rsid w:val="00317C1D"/>
    <w:rsid w:val="0032093A"/>
    <w:rsid w:val="003209D4"/>
    <w:rsid w:val="00320EA3"/>
    <w:rsid w:val="0032124C"/>
    <w:rsid w:val="00321E9E"/>
    <w:rsid w:val="00321F36"/>
    <w:rsid w:val="00322943"/>
    <w:rsid w:val="003243CF"/>
    <w:rsid w:val="00324C36"/>
    <w:rsid w:val="00324C8F"/>
    <w:rsid w:val="00324E25"/>
    <w:rsid w:val="003251B1"/>
    <w:rsid w:val="00325594"/>
    <w:rsid w:val="00325864"/>
    <w:rsid w:val="003258FC"/>
    <w:rsid w:val="00325965"/>
    <w:rsid w:val="00325E8D"/>
    <w:rsid w:val="00326A01"/>
    <w:rsid w:val="00326B09"/>
    <w:rsid w:val="00327063"/>
    <w:rsid w:val="003271DA"/>
    <w:rsid w:val="00327AC2"/>
    <w:rsid w:val="00327CAD"/>
    <w:rsid w:val="00327F2D"/>
    <w:rsid w:val="003300C5"/>
    <w:rsid w:val="00330454"/>
    <w:rsid w:val="00330799"/>
    <w:rsid w:val="00330F85"/>
    <w:rsid w:val="003319D5"/>
    <w:rsid w:val="00331A14"/>
    <w:rsid w:val="00331CF7"/>
    <w:rsid w:val="00331E1C"/>
    <w:rsid w:val="00332095"/>
    <w:rsid w:val="00332532"/>
    <w:rsid w:val="003328A6"/>
    <w:rsid w:val="00333C59"/>
    <w:rsid w:val="00333FBA"/>
    <w:rsid w:val="00334416"/>
    <w:rsid w:val="00334587"/>
    <w:rsid w:val="0033462A"/>
    <w:rsid w:val="0033483C"/>
    <w:rsid w:val="00334A05"/>
    <w:rsid w:val="00334AC7"/>
    <w:rsid w:val="003351DC"/>
    <w:rsid w:val="00335267"/>
    <w:rsid w:val="003357F7"/>
    <w:rsid w:val="003365D8"/>
    <w:rsid w:val="00336D58"/>
    <w:rsid w:val="003373F5"/>
    <w:rsid w:val="00337D5C"/>
    <w:rsid w:val="00337FB5"/>
    <w:rsid w:val="003408EE"/>
    <w:rsid w:val="003409E1"/>
    <w:rsid w:val="00340CAB"/>
    <w:rsid w:val="003410E7"/>
    <w:rsid w:val="003411E5"/>
    <w:rsid w:val="00341806"/>
    <w:rsid w:val="00341B55"/>
    <w:rsid w:val="00342105"/>
    <w:rsid w:val="00343070"/>
    <w:rsid w:val="003443EC"/>
    <w:rsid w:val="00344614"/>
    <w:rsid w:val="003463A2"/>
    <w:rsid w:val="003466C0"/>
    <w:rsid w:val="00346988"/>
    <w:rsid w:val="00346A05"/>
    <w:rsid w:val="00346C5F"/>
    <w:rsid w:val="0034708B"/>
    <w:rsid w:val="003472A6"/>
    <w:rsid w:val="00347541"/>
    <w:rsid w:val="0034764A"/>
    <w:rsid w:val="00347A50"/>
    <w:rsid w:val="00347DA2"/>
    <w:rsid w:val="00350490"/>
    <w:rsid w:val="0035078A"/>
    <w:rsid w:val="003508BD"/>
    <w:rsid w:val="00350FA3"/>
    <w:rsid w:val="0035201B"/>
    <w:rsid w:val="003522BE"/>
    <w:rsid w:val="003523AD"/>
    <w:rsid w:val="00353CED"/>
    <w:rsid w:val="0035409E"/>
    <w:rsid w:val="003540A5"/>
    <w:rsid w:val="00354B98"/>
    <w:rsid w:val="00355370"/>
    <w:rsid w:val="00355C3A"/>
    <w:rsid w:val="00356244"/>
    <w:rsid w:val="00356F4A"/>
    <w:rsid w:val="0035724E"/>
    <w:rsid w:val="00357F1E"/>
    <w:rsid w:val="00360AB0"/>
    <w:rsid w:val="00360BC6"/>
    <w:rsid w:val="00361B1A"/>
    <w:rsid w:val="00361E1B"/>
    <w:rsid w:val="003622C5"/>
    <w:rsid w:val="003626B4"/>
    <w:rsid w:val="00362947"/>
    <w:rsid w:val="00362D03"/>
    <w:rsid w:val="003631D4"/>
    <w:rsid w:val="00363393"/>
    <w:rsid w:val="003636BF"/>
    <w:rsid w:val="003637B1"/>
    <w:rsid w:val="00363B05"/>
    <w:rsid w:val="00363B1B"/>
    <w:rsid w:val="00363B88"/>
    <w:rsid w:val="00364F5A"/>
    <w:rsid w:val="003658B8"/>
    <w:rsid w:val="00365DC6"/>
    <w:rsid w:val="0036601C"/>
    <w:rsid w:val="003666DF"/>
    <w:rsid w:val="00367ED1"/>
    <w:rsid w:val="0037005F"/>
    <w:rsid w:val="00370245"/>
    <w:rsid w:val="003708B0"/>
    <w:rsid w:val="00370A05"/>
    <w:rsid w:val="00370F64"/>
    <w:rsid w:val="00371442"/>
    <w:rsid w:val="00371905"/>
    <w:rsid w:val="00371B06"/>
    <w:rsid w:val="00371E04"/>
    <w:rsid w:val="00371E31"/>
    <w:rsid w:val="00371EDE"/>
    <w:rsid w:val="0037208B"/>
    <w:rsid w:val="003724BB"/>
    <w:rsid w:val="00372DCC"/>
    <w:rsid w:val="00372F7D"/>
    <w:rsid w:val="00372FAD"/>
    <w:rsid w:val="003731FF"/>
    <w:rsid w:val="00373652"/>
    <w:rsid w:val="00373DEA"/>
    <w:rsid w:val="00374017"/>
    <w:rsid w:val="00374799"/>
    <w:rsid w:val="0037499C"/>
    <w:rsid w:val="0037546A"/>
    <w:rsid w:val="003754DB"/>
    <w:rsid w:val="00376386"/>
    <w:rsid w:val="0037644D"/>
    <w:rsid w:val="003768DF"/>
    <w:rsid w:val="00376AD8"/>
    <w:rsid w:val="00376E5A"/>
    <w:rsid w:val="00377058"/>
    <w:rsid w:val="00377138"/>
    <w:rsid w:val="0038082F"/>
    <w:rsid w:val="00380872"/>
    <w:rsid w:val="00380D62"/>
    <w:rsid w:val="00381150"/>
    <w:rsid w:val="00381443"/>
    <w:rsid w:val="00381475"/>
    <w:rsid w:val="00381A44"/>
    <w:rsid w:val="00381AC7"/>
    <w:rsid w:val="00381D67"/>
    <w:rsid w:val="00381D85"/>
    <w:rsid w:val="0038236B"/>
    <w:rsid w:val="0038358C"/>
    <w:rsid w:val="00383A96"/>
    <w:rsid w:val="003845B4"/>
    <w:rsid w:val="003846BA"/>
    <w:rsid w:val="003849A6"/>
    <w:rsid w:val="00384CBF"/>
    <w:rsid w:val="00384DB5"/>
    <w:rsid w:val="0038527B"/>
    <w:rsid w:val="003865E5"/>
    <w:rsid w:val="003867CF"/>
    <w:rsid w:val="003867D2"/>
    <w:rsid w:val="00386815"/>
    <w:rsid w:val="00386C1B"/>
    <w:rsid w:val="00386FBB"/>
    <w:rsid w:val="003870F5"/>
    <w:rsid w:val="0038767A"/>
    <w:rsid w:val="003876F6"/>
    <w:rsid w:val="00387B1A"/>
    <w:rsid w:val="00387D3A"/>
    <w:rsid w:val="00387E98"/>
    <w:rsid w:val="00390644"/>
    <w:rsid w:val="00390888"/>
    <w:rsid w:val="0039090F"/>
    <w:rsid w:val="003915E1"/>
    <w:rsid w:val="00391F57"/>
    <w:rsid w:val="003924DB"/>
    <w:rsid w:val="0039270C"/>
    <w:rsid w:val="00392C58"/>
    <w:rsid w:val="00392ECE"/>
    <w:rsid w:val="00392FFD"/>
    <w:rsid w:val="0039405A"/>
    <w:rsid w:val="003943B6"/>
    <w:rsid w:val="0039472C"/>
    <w:rsid w:val="00394D88"/>
    <w:rsid w:val="003950EF"/>
    <w:rsid w:val="00395EA2"/>
    <w:rsid w:val="00395EDF"/>
    <w:rsid w:val="003963E9"/>
    <w:rsid w:val="0039663F"/>
    <w:rsid w:val="003970A0"/>
    <w:rsid w:val="003978B6"/>
    <w:rsid w:val="00397A8C"/>
    <w:rsid w:val="003A064B"/>
    <w:rsid w:val="003A0A54"/>
    <w:rsid w:val="003A0C4A"/>
    <w:rsid w:val="003A0EF6"/>
    <w:rsid w:val="003A1B9B"/>
    <w:rsid w:val="003A1C4B"/>
    <w:rsid w:val="003A1D5D"/>
    <w:rsid w:val="003A297C"/>
    <w:rsid w:val="003A2C0C"/>
    <w:rsid w:val="003A3124"/>
    <w:rsid w:val="003A344D"/>
    <w:rsid w:val="003A3698"/>
    <w:rsid w:val="003A388B"/>
    <w:rsid w:val="003A3B91"/>
    <w:rsid w:val="003A3C6A"/>
    <w:rsid w:val="003A46FB"/>
    <w:rsid w:val="003A471D"/>
    <w:rsid w:val="003A49E5"/>
    <w:rsid w:val="003A4BBA"/>
    <w:rsid w:val="003A4BEE"/>
    <w:rsid w:val="003A5470"/>
    <w:rsid w:val="003A54D5"/>
    <w:rsid w:val="003A5D75"/>
    <w:rsid w:val="003A615E"/>
    <w:rsid w:val="003A66CC"/>
    <w:rsid w:val="003A6882"/>
    <w:rsid w:val="003A6D12"/>
    <w:rsid w:val="003A6E98"/>
    <w:rsid w:val="003A6FC8"/>
    <w:rsid w:val="003A7088"/>
    <w:rsid w:val="003A718D"/>
    <w:rsid w:val="003A7A85"/>
    <w:rsid w:val="003B0774"/>
    <w:rsid w:val="003B0F6A"/>
    <w:rsid w:val="003B1233"/>
    <w:rsid w:val="003B12F5"/>
    <w:rsid w:val="003B1322"/>
    <w:rsid w:val="003B16DB"/>
    <w:rsid w:val="003B1F58"/>
    <w:rsid w:val="003B3005"/>
    <w:rsid w:val="003B31C6"/>
    <w:rsid w:val="003B31CA"/>
    <w:rsid w:val="003B32FA"/>
    <w:rsid w:val="003B3311"/>
    <w:rsid w:val="003B3634"/>
    <w:rsid w:val="003B3CBC"/>
    <w:rsid w:val="003B3E39"/>
    <w:rsid w:val="003B42FE"/>
    <w:rsid w:val="003B478D"/>
    <w:rsid w:val="003B4D68"/>
    <w:rsid w:val="003B539E"/>
    <w:rsid w:val="003B5447"/>
    <w:rsid w:val="003B571E"/>
    <w:rsid w:val="003B58D3"/>
    <w:rsid w:val="003B5EC6"/>
    <w:rsid w:val="003B62DA"/>
    <w:rsid w:val="003B63B1"/>
    <w:rsid w:val="003B7378"/>
    <w:rsid w:val="003C031A"/>
    <w:rsid w:val="003C0866"/>
    <w:rsid w:val="003C0B94"/>
    <w:rsid w:val="003C0FBB"/>
    <w:rsid w:val="003C12D3"/>
    <w:rsid w:val="003C17A0"/>
    <w:rsid w:val="003C221E"/>
    <w:rsid w:val="003C2520"/>
    <w:rsid w:val="003C2C85"/>
    <w:rsid w:val="003C30B9"/>
    <w:rsid w:val="003C3444"/>
    <w:rsid w:val="003C345E"/>
    <w:rsid w:val="003C4828"/>
    <w:rsid w:val="003C5B41"/>
    <w:rsid w:val="003C5C65"/>
    <w:rsid w:val="003C5E75"/>
    <w:rsid w:val="003C5EE5"/>
    <w:rsid w:val="003C70EF"/>
    <w:rsid w:val="003C78B0"/>
    <w:rsid w:val="003D0584"/>
    <w:rsid w:val="003D08CD"/>
    <w:rsid w:val="003D0D46"/>
    <w:rsid w:val="003D0E6B"/>
    <w:rsid w:val="003D12CB"/>
    <w:rsid w:val="003D1721"/>
    <w:rsid w:val="003D1AA6"/>
    <w:rsid w:val="003D1D48"/>
    <w:rsid w:val="003D2296"/>
    <w:rsid w:val="003D2D9C"/>
    <w:rsid w:val="003D2F91"/>
    <w:rsid w:val="003D38BE"/>
    <w:rsid w:val="003D3AC3"/>
    <w:rsid w:val="003D3B60"/>
    <w:rsid w:val="003D3D2F"/>
    <w:rsid w:val="003D3D48"/>
    <w:rsid w:val="003D47DD"/>
    <w:rsid w:val="003D4D00"/>
    <w:rsid w:val="003D4E6E"/>
    <w:rsid w:val="003D5075"/>
    <w:rsid w:val="003D53D7"/>
    <w:rsid w:val="003D55C6"/>
    <w:rsid w:val="003D6F48"/>
    <w:rsid w:val="003D72F1"/>
    <w:rsid w:val="003D7944"/>
    <w:rsid w:val="003D7E1D"/>
    <w:rsid w:val="003E01E5"/>
    <w:rsid w:val="003E0374"/>
    <w:rsid w:val="003E0872"/>
    <w:rsid w:val="003E092F"/>
    <w:rsid w:val="003E0D57"/>
    <w:rsid w:val="003E13AB"/>
    <w:rsid w:val="003E199B"/>
    <w:rsid w:val="003E1BBE"/>
    <w:rsid w:val="003E1C74"/>
    <w:rsid w:val="003E1E97"/>
    <w:rsid w:val="003E248D"/>
    <w:rsid w:val="003E257B"/>
    <w:rsid w:val="003E2641"/>
    <w:rsid w:val="003E2817"/>
    <w:rsid w:val="003E2BC0"/>
    <w:rsid w:val="003E2BFB"/>
    <w:rsid w:val="003E2CA1"/>
    <w:rsid w:val="003E32AB"/>
    <w:rsid w:val="003E356F"/>
    <w:rsid w:val="003E377B"/>
    <w:rsid w:val="003E3EF5"/>
    <w:rsid w:val="003E42DA"/>
    <w:rsid w:val="003E4CB4"/>
    <w:rsid w:val="003E583F"/>
    <w:rsid w:val="003E6609"/>
    <w:rsid w:val="003E6978"/>
    <w:rsid w:val="003E70F9"/>
    <w:rsid w:val="003E7122"/>
    <w:rsid w:val="003E758B"/>
    <w:rsid w:val="003E76AA"/>
    <w:rsid w:val="003E7F22"/>
    <w:rsid w:val="003F077B"/>
    <w:rsid w:val="003F07EA"/>
    <w:rsid w:val="003F0DE0"/>
    <w:rsid w:val="003F0EE2"/>
    <w:rsid w:val="003F0F88"/>
    <w:rsid w:val="003F173D"/>
    <w:rsid w:val="003F1775"/>
    <w:rsid w:val="003F256F"/>
    <w:rsid w:val="003F25E2"/>
    <w:rsid w:val="003F390C"/>
    <w:rsid w:val="003F41CA"/>
    <w:rsid w:val="003F45B6"/>
    <w:rsid w:val="003F4D18"/>
    <w:rsid w:val="003F5716"/>
    <w:rsid w:val="003F5FBF"/>
    <w:rsid w:val="003F62CB"/>
    <w:rsid w:val="003F67F7"/>
    <w:rsid w:val="003F72BB"/>
    <w:rsid w:val="003F79EB"/>
    <w:rsid w:val="003F7DDD"/>
    <w:rsid w:val="0040005D"/>
    <w:rsid w:val="00400779"/>
    <w:rsid w:val="00400FC0"/>
    <w:rsid w:val="00400FD0"/>
    <w:rsid w:val="00401DD0"/>
    <w:rsid w:val="0040282F"/>
    <w:rsid w:val="00403D70"/>
    <w:rsid w:val="00403FF5"/>
    <w:rsid w:val="00404360"/>
    <w:rsid w:val="0040486E"/>
    <w:rsid w:val="00404C4C"/>
    <w:rsid w:val="00404F6E"/>
    <w:rsid w:val="00405165"/>
    <w:rsid w:val="00405B14"/>
    <w:rsid w:val="00405CFE"/>
    <w:rsid w:val="00406881"/>
    <w:rsid w:val="00406A6F"/>
    <w:rsid w:val="00407115"/>
    <w:rsid w:val="004072FB"/>
    <w:rsid w:val="0040738E"/>
    <w:rsid w:val="004076DE"/>
    <w:rsid w:val="00410B38"/>
    <w:rsid w:val="00410EB4"/>
    <w:rsid w:val="00411AF8"/>
    <w:rsid w:val="00411CCC"/>
    <w:rsid w:val="004120E0"/>
    <w:rsid w:val="00412236"/>
    <w:rsid w:val="004127D9"/>
    <w:rsid w:val="00413074"/>
    <w:rsid w:val="004139B2"/>
    <w:rsid w:val="00414924"/>
    <w:rsid w:val="00415A04"/>
    <w:rsid w:val="00415A6F"/>
    <w:rsid w:val="00415A79"/>
    <w:rsid w:val="00415FA9"/>
    <w:rsid w:val="00416971"/>
    <w:rsid w:val="00416D5B"/>
    <w:rsid w:val="0041704C"/>
    <w:rsid w:val="004177D1"/>
    <w:rsid w:val="00417C79"/>
    <w:rsid w:val="004200D6"/>
    <w:rsid w:val="00420471"/>
    <w:rsid w:val="00421A0E"/>
    <w:rsid w:val="004226A5"/>
    <w:rsid w:val="0042293B"/>
    <w:rsid w:val="00423525"/>
    <w:rsid w:val="00423A11"/>
    <w:rsid w:val="00423AB8"/>
    <w:rsid w:val="00423DA5"/>
    <w:rsid w:val="004241BB"/>
    <w:rsid w:val="0042437E"/>
    <w:rsid w:val="00424701"/>
    <w:rsid w:val="00424C32"/>
    <w:rsid w:val="00424E46"/>
    <w:rsid w:val="004254D9"/>
    <w:rsid w:val="00425AB1"/>
    <w:rsid w:val="0042672F"/>
    <w:rsid w:val="00426916"/>
    <w:rsid w:val="00426AD9"/>
    <w:rsid w:val="0042703B"/>
    <w:rsid w:val="0042714C"/>
    <w:rsid w:val="00427254"/>
    <w:rsid w:val="00430464"/>
    <w:rsid w:val="00430AC7"/>
    <w:rsid w:val="00430D44"/>
    <w:rsid w:val="004314FE"/>
    <w:rsid w:val="004316AA"/>
    <w:rsid w:val="00431F0E"/>
    <w:rsid w:val="0043214B"/>
    <w:rsid w:val="00432C91"/>
    <w:rsid w:val="00432C95"/>
    <w:rsid w:val="00432E01"/>
    <w:rsid w:val="00433249"/>
    <w:rsid w:val="0043380B"/>
    <w:rsid w:val="0043382B"/>
    <w:rsid w:val="00434963"/>
    <w:rsid w:val="00434A5B"/>
    <w:rsid w:val="00434F14"/>
    <w:rsid w:val="00435005"/>
    <w:rsid w:val="004350F7"/>
    <w:rsid w:val="00435297"/>
    <w:rsid w:val="00435BCE"/>
    <w:rsid w:val="00435F50"/>
    <w:rsid w:val="00435F66"/>
    <w:rsid w:val="00435F73"/>
    <w:rsid w:val="004361B6"/>
    <w:rsid w:val="004362F0"/>
    <w:rsid w:val="00436B27"/>
    <w:rsid w:val="00436FD7"/>
    <w:rsid w:val="00437739"/>
    <w:rsid w:val="00440305"/>
    <w:rsid w:val="00440516"/>
    <w:rsid w:val="00441A74"/>
    <w:rsid w:val="00441B9F"/>
    <w:rsid w:val="004424B9"/>
    <w:rsid w:val="0044366B"/>
    <w:rsid w:val="00443F32"/>
    <w:rsid w:val="00444259"/>
    <w:rsid w:val="00444317"/>
    <w:rsid w:val="0044455F"/>
    <w:rsid w:val="00444660"/>
    <w:rsid w:val="0044587F"/>
    <w:rsid w:val="00445A7F"/>
    <w:rsid w:val="00445AE7"/>
    <w:rsid w:val="00445CFC"/>
    <w:rsid w:val="00445D63"/>
    <w:rsid w:val="00446549"/>
    <w:rsid w:val="004466E4"/>
    <w:rsid w:val="004466F4"/>
    <w:rsid w:val="004477E5"/>
    <w:rsid w:val="0044794A"/>
    <w:rsid w:val="00447F47"/>
    <w:rsid w:val="004502A5"/>
    <w:rsid w:val="00450919"/>
    <w:rsid w:val="00450935"/>
    <w:rsid w:val="00451425"/>
    <w:rsid w:val="00451DC6"/>
    <w:rsid w:val="00452336"/>
    <w:rsid w:val="00452E14"/>
    <w:rsid w:val="0045311B"/>
    <w:rsid w:val="00453CA9"/>
    <w:rsid w:val="00454429"/>
    <w:rsid w:val="004544C8"/>
    <w:rsid w:val="004545D0"/>
    <w:rsid w:val="00455434"/>
    <w:rsid w:val="00455439"/>
    <w:rsid w:val="004563E4"/>
    <w:rsid w:val="004565AB"/>
    <w:rsid w:val="0045667A"/>
    <w:rsid w:val="00456907"/>
    <w:rsid w:val="004569F0"/>
    <w:rsid w:val="00456AF4"/>
    <w:rsid w:val="00456E15"/>
    <w:rsid w:val="004577DA"/>
    <w:rsid w:val="00457847"/>
    <w:rsid w:val="00457A3C"/>
    <w:rsid w:val="00457A4F"/>
    <w:rsid w:val="0046006C"/>
    <w:rsid w:val="00460353"/>
    <w:rsid w:val="0046038A"/>
    <w:rsid w:val="00460BCD"/>
    <w:rsid w:val="00460E39"/>
    <w:rsid w:val="00460E3B"/>
    <w:rsid w:val="0046101F"/>
    <w:rsid w:val="0046122E"/>
    <w:rsid w:val="00461739"/>
    <w:rsid w:val="00461941"/>
    <w:rsid w:val="00462A52"/>
    <w:rsid w:val="00462BFA"/>
    <w:rsid w:val="00462D57"/>
    <w:rsid w:val="004632D3"/>
    <w:rsid w:val="00463705"/>
    <w:rsid w:val="00463DD8"/>
    <w:rsid w:val="00464275"/>
    <w:rsid w:val="0046460B"/>
    <w:rsid w:val="004646BF"/>
    <w:rsid w:val="00464E19"/>
    <w:rsid w:val="00464F7E"/>
    <w:rsid w:val="004652CC"/>
    <w:rsid w:val="004654D6"/>
    <w:rsid w:val="004657EE"/>
    <w:rsid w:val="00466178"/>
    <w:rsid w:val="004661CC"/>
    <w:rsid w:val="00466A16"/>
    <w:rsid w:val="00466C68"/>
    <w:rsid w:val="00467182"/>
    <w:rsid w:val="00467256"/>
    <w:rsid w:val="00467554"/>
    <w:rsid w:val="004679CB"/>
    <w:rsid w:val="00467D35"/>
    <w:rsid w:val="00467F70"/>
    <w:rsid w:val="00470470"/>
    <w:rsid w:val="0047059C"/>
    <w:rsid w:val="00470D3C"/>
    <w:rsid w:val="00471094"/>
    <w:rsid w:val="004711E1"/>
    <w:rsid w:val="004711E5"/>
    <w:rsid w:val="00471567"/>
    <w:rsid w:val="0047188B"/>
    <w:rsid w:val="00471DD8"/>
    <w:rsid w:val="00471E93"/>
    <w:rsid w:val="00471FAE"/>
    <w:rsid w:val="00472180"/>
    <w:rsid w:val="0047250E"/>
    <w:rsid w:val="00472932"/>
    <w:rsid w:val="00472E3D"/>
    <w:rsid w:val="00473096"/>
    <w:rsid w:val="0047331A"/>
    <w:rsid w:val="00473393"/>
    <w:rsid w:val="0047369D"/>
    <w:rsid w:val="00473C54"/>
    <w:rsid w:val="004740E2"/>
    <w:rsid w:val="00474D75"/>
    <w:rsid w:val="0047520D"/>
    <w:rsid w:val="00475431"/>
    <w:rsid w:val="00475650"/>
    <w:rsid w:val="00475711"/>
    <w:rsid w:val="00475E8C"/>
    <w:rsid w:val="0047608F"/>
    <w:rsid w:val="004762DE"/>
    <w:rsid w:val="00476BAA"/>
    <w:rsid w:val="00476E1F"/>
    <w:rsid w:val="00477410"/>
    <w:rsid w:val="00477C31"/>
    <w:rsid w:val="00480907"/>
    <w:rsid w:val="00480964"/>
    <w:rsid w:val="00480B6C"/>
    <w:rsid w:val="00480B75"/>
    <w:rsid w:val="00481053"/>
    <w:rsid w:val="00481500"/>
    <w:rsid w:val="0048161A"/>
    <w:rsid w:val="004819C4"/>
    <w:rsid w:val="004819ED"/>
    <w:rsid w:val="00481FEB"/>
    <w:rsid w:val="00482008"/>
    <w:rsid w:val="0048206F"/>
    <w:rsid w:val="004824FD"/>
    <w:rsid w:val="00482E82"/>
    <w:rsid w:val="004830A1"/>
    <w:rsid w:val="004830D1"/>
    <w:rsid w:val="0048311B"/>
    <w:rsid w:val="00483DD5"/>
    <w:rsid w:val="00483F0A"/>
    <w:rsid w:val="004840F4"/>
    <w:rsid w:val="00484EDE"/>
    <w:rsid w:val="00485012"/>
    <w:rsid w:val="00485112"/>
    <w:rsid w:val="00485498"/>
    <w:rsid w:val="00485B79"/>
    <w:rsid w:val="004866C6"/>
    <w:rsid w:val="004869F7"/>
    <w:rsid w:val="00486B26"/>
    <w:rsid w:val="00487293"/>
    <w:rsid w:val="00487319"/>
    <w:rsid w:val="0048766B"/>
    <w:rsid w:val="00487CBF"/>
    <w:rsid w:val="004900DA"/>
    <w:rsid w:val="00490162"/>
    <w:rsid w:val="00490E23"/>
    <w:rsid w:val="004913D0"/>
    <w:rsid w:val="004917C2"/>
    <w:rsid w:val="00491863"/>
    <w:rsid w:val="00491AE8"/>
    <w:rsid w:val="00491B2E"/>
    <w:rsid w:val="00492495"/>
    <w:rsid w:val="00492564"/>
    <w:rsid w:val="004925A3"/>
    <w:rsid w:val="0049286C"/>
    <w:rsid w:val="004936D3"/>
    <w:rsid w:val="004936F5"/>
    <w:rsid w:val="00493AA6"/>
    <w:rsid w:val="004941F3"/>
    <w:rsid w:val="00494D15"/>
    <w:rsid w:val="00495B6E"/>
    <w:rsid w:val="00495F4C"/>
    <w:rsid w:val="004961FD"/>
    <w:rsid w:val="004963FC"/>
    <w:rsid w:val="00496560"/>
    <w:rsid w:val="00497082"/>
    <w:rsid w:val="004971AE"/>
    <w:rsid w:val="004971DB"/>
    <w:rsid w:val="0049799F"/>
    <w:rsid w:val="00497BFE"/>
    <w:rsid w:val="004A01A5"/>
    <w:rsid w:val="004A0A85"/>
    <w:rsid w:val="004A0D50"/>
    <w:rsid w:val="004A0EB4"/>
    <w:rsid w:val="004A17B5"/>
    <w:rsid w:val="004A1917"/>
    <w:rsid w:val="004A194F"/>
    <w:rsid w:val="004A19C0"/>
    <w:rsid w:val="004A276A"/>
    <w:rsid w:val="004A3019"/>
    <w:rsid w:val="004A31D5"/>
    <w:rsid w:val="004A334E"/>
    <w:rsid w:val="004A3638"/>
    <w:rsid w:val="004A3C47"/>
    <w:rsid w:val="004A3D6C"/>
    <w:rsid w:val="004A3F6D"/>
    <w:rsid w:val="004A4FC2"/>
    <w:rsid w:val="004A53F8"/>
    <w:rsid w:val="004A594C"/>
    <w:rsid w:val="004A5F7F"/>
    <w:rsid w:val="004A632A"/>
    <w:rsid w:val="004A6572"/>
    <w:rsid w:val="004A671C"/>
    <w:rsid w:val="004A72DF"/>
    <w:rsid w:val="004B0267"/>
    <w:rsid w:val="004B059D"/>
    <w:rsid w:val="004B1118"/>
    <w:rsid w:val="004B176C"/>
    <w:rsid w:val="004B17A2"/>
    <w:rsid w:val="004B1987"/>
    <w:rsid w:val="004B33C4"/>
    <w:rsid w:val="004B357E"/>
    <w:rsid w:val="004B35C3"/>
    <w:rsid w:val="004B3972"/>
    <w:rsid w:val="004B3AF8"/>
    <w:rsid w:val="004B3F36"/>
    <w:rsid w:val="004B4422"/>
    <w:rsid w:val="004B49B8"/>
    <w:rsid w:val="004B4C27"/>
    <w:rsid w:val="004B4E34"/>
    <w:rsid w:val="004B554D"/>
    <w:rsid w:val="004B5ADB"/>
    <w:rsid w:val="004B5AF8"/>
    <w:rsid w:val="004B5BF3"/>
    <w:rsid w:val="004B712B"/>
    <w:rsid w:val="004B7301"/>
    <w:rsid w:val="004B7404"/>
    <w:rsid w:val="004B77F7"/>
    <w:rsid w:val="004B78B6"/>
    <w:rsid w:val="004B7B6A"/>
    <w:rsid w:val="004C01AC"/>
    <w:rsid w:val="004C0261"/>
    <w:rsid w:val="004C05A3"/>
    <w:rsid w:val="004C08EB"/>
    <w:rsid w:val="004C0B73"/>
    <w:rsid w:val="004C13DD"/>
    <w:rsid w:val="004C1590"/>
    <w:rsid w:val="004C20C7"/>
    <w:rsid w:val="004C2114"/>
    <w:rsid w:val="004C2121"/>
    <w:rsid w:val="004C227C"/>
    <w:rsid w:val="004C2338"/>
    <w:rsid w:val="004C2E4E"/>
    <w:rsid w:val="004C397A"/>
    <w:rsid w:val="004C3BCB"/>
    <w:rsid w:val="004C443B"/>
    <w:rsid w:val="004C546C"/>
    <w:rsid w:val="004C5712"/>
    <w:rsid w:val="004C58BD"/>
    <w:rsid w:val="004C5FE3"/>
    <w:rsid w:val="004C631E"/>
    <w:rsid w:val="004C695A"/>
    <w:rsid w:val="004C6AA1"/>
    <w:rsid w:val="004C6CFB"/>
    <w:rsid w:val="004C76A7"/>
    <w:rsid w:val="004C7959"/>
    <w:rsid w:val="004C7CCC"/>
    <w:rsid w:val="004D00C2"/>
    <w:rsid w:val="004D07B5"/>
    <w:rsid w:val="004D0C18"/>
    <w:rsid w:val="004D0C43"/>
    <w:rsid w:val="004D1124"/>
    <w:rsid w:val="004D1C59"/>
    <w:rsid w:val="004D1DC9"/>
    <w:rsid w:val="004D221C"/>
    <w:rsid w:val="004D2961"/>
    <w:rsid w:val="004D2E43"/>
    <w:rsid w:val="004D3559"/>
    <w:rsid w:val="004D4C71"/>
    <w:rsid w:val="004D5581"/>
    <w:rsid w:val="004D5808"/>
    <w:rsid w:val="004D5881"/>
    <w:rsid w:val="004D5889"/>
    <w:rsid w:val="004D58FC"/>
    <w:rsid w:val="004D6A5F"/>
    <w:rsid w:val="004D6F36"/>
    <w:rsid w:val="004E0131"/>
    <w:rsid w:val="004E024A"/>
    <w:rsid w:val="004E02D5"/>
    <w:rsid w:val="004E0501"/>
    <w:rsid w:val="004E0542"/>
    <w:rsid w:val="004E082E"/>
    <w:rsid w:val="004E09AE"/>
    <w:rsid w:val="004E0C68"/>
    <w:rsid w:val="004E11DA"/>
    <w:rsid w:val="004E1C32"/>
    <w:rsid w:val="004E274D"/>
    <w:rsid w:val="004E2883"/>
    <w:rsid w:val="004E2AD3"/>
    <w:rsid w:val="004E308A"/>
    <w:rsid w:val="004E387F"/>
    <w:rsid w:val="004E3ACE"/>
    <w:rsid w:val="004E3BBA"/>
    <w:rsid w:val="004E4777"/>
    <w:rsid w:val="004E4934"/>
    <w:rsid w:val="004E5AE3"/>
    <w:rsid w:val="004E5CAE"/>
    <w:rsid w:val="004E5F20"/>
    <w:rsid w:val="004E662F"/>
    <w:rsid w:val="004E6A6F"/>
    <w:rsid w:val="004E7BB6"/>
    <w:rsid w:val="004F05DF"/>
    <w:rsid w:val="004F09AA"/>
    <w:rsid w:val="004F0AC2"/>
    <w:rsid w:val="004F0F7A"/>
    <w:rsid w:val="004F0F8B"/>
    <w:rsid w:val="004F1521"/>
    <w:rsid w:val="004F1971"/>
    <w:rsid w:val="004F1B1C"/>
    <w:rsid w:val="004F1B78"/>
    <w:rsid w:val="004F2D71"/>
    <w:rsid w:val="004F3A7F"/>
    <w:rsid w:val="004F41A7"/>
    <w:rsid w:val="004F47D9"/>
    <w:rsid w:val="004F5095"/>
    <w:rsid w:val="004F5AD9"/>
    <w:rsid w:val="004F5B9F"/>
    <w:rsid w:val="004F603C"/>
    <w:rsid w:val="004F62E3"/>
    <w:rsid w:val="004F7009"/>
    <w:rsid w:val="005002F7"/>
    <w:rsid w:val="00500372"/>
    <w:rsid w:val="00500759"/>
    <w:rsid w:val="00500D13"/>
    <w:rsid w:val="00501595"/>
    <w:rsid w:val="00501C19"/>
    <w:rsid w:val="0050209D"/>
    <w:rsid w:val="00502B73"/>
    <w:rsid w:val="00502C5B"/>
    <w:rsid w:val="005034B3"/>
    <w:rsid w:val="00503A07"/>
    <w:rsid w:val="00504440"/>
    <w:rsid w:val="00504B03"/>
    <w:rsid w:val="00505188"/>
    <w:rsid w:val="0050573B"/>
    <w:rsid w:val="0050626F"/>
    <w:rsid w:val="00506653"/>
    <w:rsid w:val="00506DFA"/>
    <w:rsid w:val="00510382"/>
    <w:rsid w:val="00510A51"/>
    <w:rsid w:val="00510C93"/>
    <w:rsid w:val="00510C99"/>
    <w:rsid w:val="0051102D"/>
    <w:rsid w:val="0051164C"/>
    <w:rsid w:val="00511AAC"/>
    <w:rsid w:val="00511AF6"/>
    <w:rsid w:val="00513288"/>
    <w:rsid w:val="005135C5"/>
    <w:rsid w:val="0051419B"/>
    <w:rsid w:val="00514576"/>
    <w:rsid w:val="00514755"/>
    <w:rsid w:val="005148B4"/>
    <w:rsid w:val="00514A48"/>
    <w:rsid w:val="00514FE7"/>
    <w:rsid w:val="005156B5"/>
    <w:rsid w:val="00515AD6"/>
    <w:rsid w:val="00517220"/>
    <w:rsid w:val="005175FE"/>
    <w:rsid w:val="00517667"/>
    <w:rsid w:val="005200DE"/>
    <w:rsid w:val="0052020A"/>
    <w:rsid w:val="0052048B"/>
    <w:rsid w:val="005204B7"/>
    <w:rsid w:val="00520505"/>
    <w:rsid w:val="00520DDB"/>
    <w:rsid w:val="00521241"/>
    <w:rsid w:val="00521813"/>
    <w:rsid w:val="00521B9D"/>
    <w:rsid w:val="00522D1E"/>
    <w:rsid w:val="00522D99"/>
    <w:rsid w:val="00523134"/>
    <w:rsid w:val="005232F9"/>
    <w:rsid w:val="00523581"/>
    <w:rsid w:val="00523EA5"/>
    <w:rsid w:val="005240DD"/>
    <w:rsid w:val="00524840"/>
    <w:rsid w:val="005250D5"/>
    <w:rsid w:val="00525459"/>
    <w:rsid w:val="0052581D"/>
    <w:rsid w:val="00525D82"/>
    <w:rsid w:val="00526246"/>
    <w:rsid w:val="0052675A"/>
    <w:rsid w:val="005271A1"/>
    <w:rsid w:val="00527E68"/>
    <w:rsid w:val="00530031"/>
    <w:rsid w:val="005305EE"/>
    <w:rsid w:val="00530A1F"/>
    <w:rsid w:val="00530F93"/>
    <w:rsid w:val="005313C6"/>
    <w:rsid w:val="00531D64"/>
    <w:rsid w:val="005323A0"/>
    <w:rsid w:val="00532B9B"/>
    <w:rsid w:val="00532F1B"/>
    <w:rsid w:val="005335EE"/>
    <w:rsid w:val="00533F73"/>
    <w:rsid w:val="00534122"/>
    <w:rsid w:val="00534659"/>
    <w:rsid w:val="005346F1"/>
    <w:rsid w:val="00534C3A"/>
    <w:rsid w:val="00535282"/>
    <w:rsid w:val="00535792"/>
    <w:rsid w:val="00535B90"/>
    <w:rsid w:val="0053676F"/>
    <w:rsid w:val="00536996"/>
    <w:rsid w:val="00536D7E"/>
    <w:rsid w:val="00536F21"/>
    <w:rsid w:val="0053765A"/>
    <w:rsid w:val="00537A91"/>
    <w:rsid w:val="00537AE1"/>
    <w:rsid w:val="005400FE"/>
    <w:rsid w:val="005402BA"/>
    <w:rsid w:val="005405C1"/>
    <w:rsid w:val="0054163B"/>
    <w:rsid w:val="005421B5"/>
    <w:rsid w:val="005427D8"/>
    <w:rsid w:val="00542824"/>
    <w:rsid w:val="00542851"/>
    <w:rsid w:val="00543227"/>
    <w:rsid w:val="0054354D"/>
    <w:rsid w:val="005436AD"/>
    <w:rsid w:val="00543982"/>
    <w:rsid w:val="00545194"/>
    <w:rsid w:val="005459DE"/>
    <w:rsid w:val="00545A4B"/>
    <w:rsid w:val="00545DC3"/>
    <w:rsid w:val="00546BBF"/>
    <w:rsid w:val="00546CDE"/>
    <w:rsid w:val="00546D98"/>
    <w:rsid w:val="00547249"/>
    <w:rsid w:val="0055050E"/>
    <w:rsid w:val="0055065D"/>
    <w:rsid w:val="00550AB3"/>
    <w:rsid w:val="005510FB"/>
    <w:rsid w:val="005515F8"/>
    <w:rsid w:val="0055222F"/>
    <w:rsid w:val="005523DB"/>
    <w:rsid w:val="005525C8"/>
    <w:rsid w:val="00552A6E"/>
    <w:rsid w:val="00553375"/>
    <w:rsid w:val="005533EF"/>
    <w:rsid w:val="0055341E"/>
    <w:rsid w:val="00553FFF"/>
    <w:rsid w:val="00554E31"/>
    <w:rsid w:val="00554FA4"/>
    <w:rsid w:val="00555113"/>
    <w:rsid w:val="005551D9"/>
    <w:rsid w:val="005553CE"/>
    <w:rsid w:val="00555920"/>
    <w:rsid w:val="00555B7B"/>
    <w:rsid w:val="00555CF5"/>
    <w:rsid w:val="0055638A"/>
    <w:rsid w:val="005572CC"/>
    <w:rsid w:val="005576D5"/>
    <w:rsid w:val="00557989"/>
    <w:rsid w:val="00557A7A"/>
    <w:rsid w:val="00557FB2"/>
    <w:rsid w:val="00557FD0"/>
    <w:rsid w:val="00560013"/>
    <w:rsid w:val="005617AB"/>
    <w:rsid w:val="00561971"/>
    <w:rsid w:val="00561A7C"/>
    <w:rsid w:val="00561CD3"/>
    <w:rsid w:val="00561DBE"/>
    <w:rsid w:val="00561DC3"/>
    <w:rsid w:val="00562179"/>
    <w:rsid w:val="00562732"/>
    <w:rsid w:val="00562787"/>
    <w:rsid w:val="00562AF7"/>
    <w:rsid w:val="0056311B"/>
    <w:rsid w:val="0056330D"/>
    <w:rsid w:val="0056397C"/>
    <w:rsid w:val="00563DE9"/>
    <w:rsid w:val="0056462B"/>
    <w:rsid w:val="005648F2"/>
    <w:rsid w:val="00564A94"/>
    <w:rsid w:val="00564FAC"/>
    <w:rsid w:val="005654D1"/>
    <w:rsid w:val="0056559A"/>
    <w:rsid w:val="005655E5"/>
    <w:rsid w:val="00565CCF"/>
    <w:rsid w:val="00566E0D"/>
    <w:rsid w:val="0056706B"/>
    <w:rsid w:val="00567106"/>
    <w:rsid w:val="0056717C"/>
    <w:rsid w:val="00567A25"/>
    <w:rsid w:val="00570EB2"/>
    <w:rsid w:val="00571125"/>
    <w:rsid w:val="005711CA"/>
    <w:rsid w:val="005717C3"/>
    <w:rsid w:val="0057195D"/>
    <w:rsid w:val="005722D4"/>
    <w:rsid w:val="00572380"/>
    <w:rsid w:val="00572958"/>
    <w:rsid w:val="00573E73"/>
    <w:rsid w:val="0057475E"/>
    <w:rsid w:val="005747DF"/>
    <w:rsid w:val="00574C92"/>
    <w:rsid w:val="00574F33"/>
    <w:rsid w:val="00574F4B"/>
    <w:rsid w:val="0057559A"/>
    <w:rsid w:val="00575E0B"/>
    <w:rsid w:val="00575E75"/>
    <w:rsid w:val="00576A13"/>
    <w:rsid w:val="00576B58"/>
    <w:rsid w:val="00576E4B"/>
    <w:rsid w:val="00577490"/>
    <w:rsid w:val="00577A65"/>
    <w:rsid w:val="00577B8E"/>
    <w:rsid w:val="00577FA0"/>
    <w:rsid w:val="00577FD7"/>
    <w:rsid w:val="005803F2"/>
    <w:rsid w:val="00580643"/>
    <w:rsid w:val="00581516"/>
    <w:rsid w:val="005824D5"/>
    <w:rsid w:val="005832A6"/>
    <w:rsid w:val="00583B1A"/>
    <w:rsid w:val="005840B5"/>
    <w:rsid w:val="00584328"/>
    <w:rsid w:val="00584562"/>
    <w:rsid w:val="005845ED"/>
    <w:rsid w:val="0058460B"/>
    <w:rsid w:val="00585522"/>
    <w:rsid w:val="00586110"/>
    <w:rsid w:val="0058643B"/>
    <w:rsid w:val="005870BA"/>
    <w:rsid w:val="005873FB"/>
    <w:rsid w:val="00587655"/>
    <w:rsid w:val="00587DEB"/>
    <w:rsid w:val="0059006D"/>
    <w:rsid w:val="005901E0"/>
    <w:rsid w:val="00590969"/>
    <w:rsid w:val="0059097C"/>
    <w:rsid w:val="00590C7D"/>
    <w:rsid w:val="00590E25"/>
    <w:rsid w:val="00591C3A"/>
    <w:rsid w:val="00592111"/>
    <w:rsid w:val="005922E1"/>
    <w:rsid w:val="0059245D"/>
    <w:rsid w:val="00592500"/>
    <w:rsid w:val="00592747"/>
    <w:rsid w:val="00592EA5"/>
    <w:rsid w:val="00592EC3"/>
    <w:rsid w:val="0059329D"/>
    <w:rsid w:val="005934B2"/>
    <w:rsid w:val="00593619"/>
    <w:rsid w:val="005936E8"/>
    <w:rsid w:val="005940BC"/>
    <w:rsid w:val="005942AE"/>
    <w:rsid w:val="0059481D"/>
    <w:rsid w:val="0059491E"/>
    <w:rsid w:val="005955E7"/>
    <w:rsid w:val="00595DC3"/>
    <w:rsid w:val="0059627E"/>
    <w:rsid w:val="005969F2"/>
    <w:rsid w:val="00596D3D"/>
    <w:rsid w:val="00596D43"/>
    <w:rsid w:val="00596E6F"/>
    <w:rsid w:val="005973E2"/>
    <w:rsid w:val="005974FC"/>
    <w:rsid w:val="00597512"/>
    <w:rsid w:val="00597B52"/>
    <w:rsid w:val="00597DB8"/>
    <w:rsid w:val="00597ECD"/>
    <w:rsid w:val="005A026C"/>
    <w:rsid w:val="005A04EE"/>
    <w:rsid w:val="005A12CF"/>
    <w:rsid w:val="005A1C76"/>
    <w:rsid w:val="005A203E"/>
    <w:rsid w:val="005A251C"/>
    <w:rsid w:val="005A26CB"/>
    <w:rsid w:val="005A2DEC"/>
    <w:rsid w:val="005A36EE"/>
    <w:rsid w:val="005A4180"/>
    <w:rsid w:val="005A45E5"/>
    <w:rsid w:val="005A481A"/>
    <w:rsid w:val="005A5239"/>
    <w:rsid w:val="005A53A1"/>
    <w:rsid w:val="005A54AD"/>
    <w:rsid w:val="005A57D7"/>
    <w:rsid w:val="005A5BC6"/>
    <w:rsid w:val="005A5D4B"/>
    <w:rsid w:val="005A60D9"/>
    <w:rsid w:val="005A644C"/>
    <w:rsid w:val="005A67E2"/>
    <w:rsid w:val="005A6BBE"/>
    <w:rsid w:val="005A7A06"/>
    <w:rsid w:val="005B0043"/>
    <w:rsid w:val="005B040C"/>
    <w:rsid w:val="005B0E81"/>
    <w:rsid w:val="005B0F8F"/>
    <w:rsid w:val="005B21CD"/>
    <w:rsid w:val="005B26B0"/>
    <w:rsid w:val="005B2FB4"/>
    <w:rsid w:val="005B3430"/>
    <w:rsid w:val="005B3BA1"/>
    <w:rsid w:val="005B3D2F"/>
    <w:rsid w:val="005B3FD5"/>
    <w:rsid w:val="005B457B"/>
    <w:rsid w:val="005B4BC9"/>
    <w:rsid w:val="005B52CC"/>
    <w:rsid w:val="005B5334"/>
    <w:rsid w:val="005B5389"/>
    <w:rsid w:val="005B58C9"/>
    <w:rsid w:val="005B5D12"/>
    <w:rsid w:val="005B5D84"/>
    <w:rsid w:val="005B6B60"/>
    <w:rsid w:val="005B73B1"/>
    <w:rsid w:val="005C02D4"/>
    <w:rsid w:val="005C0339"/>
    <w:rsid w:val="005C0BD0"/>
    <w:rsid w:val="005C116A"/>
    <w:rsid w:val="005C1C11"/>
    <w:rsid w:val="005C2A49"/>
    <w:rsid w:val="005C2B76"/>
    <w:rsid w:val="005C2FE9"/>
    <w:rsid w:val="005C4219"/>
    <w:rsid w:val="005C4ACA"/>
    <w:rsid w:val="005C51FE"/>
    <w:rsid w:val="005C5822"/>
    <w:rsid w:val="005C61A8"/>
    <w:rsid w:val="005C6518"/>
    <w:rsid w:val="005C6B59"/>
    <w:rsid w:val="005C6D33"/>
    <w:rsid w:val="005C6F85"/>
    <w:rsid w:val="005C7189"/>
    <w:rsid w:val="005C79DE"/>
    <w:rsid w:val="005C7A11"/>
    <w:rsid w:val="005D0CD6"/>
    <w:rsid w:val="005D0FA4"/>
    <w:rsid w:val="005D1430"/>
    <w:rsid w:val="005D1A34"/>
    <w:rsid w:val="005D1AC7"/>
    <w:rsid w:val="005D20F6"/>
    <w:rsid w:val="005D3108"/>
    <w:rsid w:val="005D343B"/>
    <w:rsid w:val="005D3791"/>
    <w:rsid w:val="005D3C09"/>
    <w:rsid w:val="005D4533"/>
    <w:rsid w:val="005D4B00"/>
    <w:rsid w:val="005D52D0"/>
    <w:rsid w:val="005D52E0"/>
    <w:rsid w:val="005D53DD"/>
    <w:rsid w:val="005D5668"/>
    <w:rsid w:val="005D5A3A"/>
    <w:rsid w:val="005D5ADE"/>
    <w:rsid w:val="005D607D"/>
    <w:rsid w:val="005D660F"/>
    <w:rsid w:val="005D7885"/>
    <w:rsid w:val="005D7960"/>
    <w:rsid w:val="005D7AD6"/>
    <w:rsid w:val="005E0504"/>
    <w:rsid w:val="005E0942"/>
    <w:rsid w:val="005E0AA8"/>
    <w:rsid w:val="005E0BC9"/>
    <w:rsid w:val="005E0C49"/>
    <w:rsid w:val="005E0E91"/>
    <w:rsid w:val="005E1094"/>
    <w:rsid w:val="005E1161"/>
    <w:rsid w:val="005E1343"/>
    <w:rsid w:val="005E18AE"/>
    <w:rsid w:val="005E1CA7"/>
    <w:rsid w:val="005E1D3C"/>
    <w:rsid w:val="005E203D"/>
    <w:rsid w:val="005E248A"/>
    <w:rsid w:val="005E307D"/>
    <w:rsid w:val="005E3584"/>
    <w:rsid w:val="005E3AC2"/>
    <w:rsid w:val="005E45CD"/>
    <w:rsid w:val="005E485B"/>
    <w:rsid w:val="005E55ED"/>
    <w:rsid w:val="005E579C"/>
    <w:rsid w:val="005E5C63"/>
    <w:rsid w:val="005E66CD"/>
    <w:rsid w:val="005E6BF5"/>
    <w:rsid w:val="005E6EFD"/>
    <w:rsid w:val="005E7191"/>
    <w:rsid w:val="005E7513"/>
    <w:rsid w:val="005E7DDF"/>
    <w:rsid w:val="005F07D5"/>
    <w:rsid w:val="005F0E14"/>
    <w:rsid w:val="005F1332"/>
    <w:rsid w:val="005F3019"/>
    <w:rsid w:val="005F320E"/>
    <w:rsid w:val="005F3A5F"/>
    <w:rsid w:val="005F456B"/>
    <w:rsid w:val="005F4ADA"/>
    <w:rsid w:val="005F507C"/>
    <w:rsid w:val="005F50E8"/>
    <w:rsid w:val="005F5D05"/>
    <w:rsid w:val="005F6277"/>
    <w:rsid w:val="005F68F9"/>
    <w:rsid w:val="005F6DEF"/>
    <w:rsid w:val="005F6ECD"/>
    <w:rsid w:val="005F77AB"/>
    <w:rsid w:val="005F79D9"/>
    <w:rsid w:val="005F7B27"/>
    <w:rsid w:val="00600053"/>
    <w:rsid w:val="0060052E"/>
    <w:rsid w:val="00600CDC"/>
    <w:rsid w:val="00601265"/>
    <w:rsid w:val="006012A9"/>
    <w:rsid w:val="0060203D"/>
    <w:rsid w:val="00602110"/>
    <w:rsid w:val="00602B46"/>
    <w:rsid w:val="00602B60"/>
    <w:rsid w:val="006031CF"/>
    <w:rsid w:val="006040C0"/>
    <w:rsid w:val="00604141"/>
    <w:rsid w:val="006041A4"/>
    <w:rsid w:val="0060426C"/>
    <w:rsid w:val="0060461F"/>
    <w:rsid w:val="00604948"/>
    <w:rsid w:val="0060511E"/>
    <w:rsid w:val="006052DD"/>
    <w:rsid w:val="00606945"/>
    <w:rsid w:val="00606F54"/>
    <w:rsid w:val="0060713F"/>
    <w:rsid w:val="00607A07"/>
    <w:rsid w:val="0061024D"/>
    <w:rsid w:val="00610527"/>
    <w:rsid w:val="006107A5"/>
    <w:rsid w:val="00610CA1"/>
    <w:rsid w:val="00610ED8"/>
    <w:rsid w:val="00610F23"/>
    <w:rsid w:val="00610F28"/>
    <w:rsid w:val="00611235"/>
    <w:rsid w:val="00611427"/>
    <w:rsid w:val="006114A9"/>
    <w:rsid w:val="0061192A"/>
    <w:rsid w:val="00612126"/>
    <w:rsid w:val="00612360"/>
    <w:rsid w:val="00612A38"/>
    <w:rsid w:val="006139E4"/>
    <w:rsid w:val="006139E6"/>
    <w:rsid w:val="00614099"/>
    <w:rsid w:val="00614387"/>
    <w:rsid w:val="00615BF3"/>
    <w:rsid w:val="00616078"/>
    <w:rsid w:val="00616352"/>
    <w:rsid w:val="0061691D"/>
    <w:rsid w:val="00616E48"/>
    <w:rsid w:val="00616EAC"/>
    <w:rsid w:val="00616ED1"/>
    <w:rsid w:val="00616EE1"/>
    <w:rsid w:val="0061724E"/>
    <w:rsid w:val="00617472"/>
    <w:rsid w:val="00617C78"/>
    <w:rsid w:val="006200D8"/>
    <w:rsid w:val="00620CA7"/>
    <w:rsid w:val="006213B0"/>
    <w:rsid w:val="006225B0"/>
    <w:rsid w:val="0062276F"/>
    <w:rsid w:val="00623527"/>
    <w:rsid w:val="00623866"/>
    <w:rsid w:val="00623B65"/>
    <w:rsid w:val="00623FBB"/>
    <w:rsid w:val="006240BB"/>
    <w:rsid w:val="00624441"/>
    <w:rsid w:val="00624857"/>
    <w:rsid w:val="00624EC1"/>
    <w:rsid w:val="00625262"/>
    <w:rsid w:val="0062573C"/>
    <w:rsid w:val="0062589F"/>
    <w:rsid w:val="00625AE6"/>
    <w:rsid w:val="00625F44"/>
    <w:rsid w:val="0062645C"/>
    <w:rsid w:val="00626517"/>
    <w:rsid w:val="00626716"/>
    <w:rsid w:val="00626C04"/>
    <w:rsid w:val="006271CB"/>
    <w:rsid w:val="00627C93"/>
    <w:rsid w:val="00627F76"/>
    <w:rsid w:val="00627FF9"/>
    <w:rsid w:val="0063011B"/>
    <w:rsid w:val="0063017B"/>
    <w:rsid w:val="0063121C"/>
    <w:rsid w:val="00631338"/>
    <w:rsid w:val="0063155C"/>
    <w:rsid w:val="0063181F"/>
    <w:rsid w:val="00631C98"/>
    <w:rsid w:val="00631D1D"/>
    <w:rsid w:val="00631D8B"/>
    <w:rsid w:val="00632253"/>
    <w:rsid w:val="00632D72"/>
    <w:rsid w:val="006330EC"/>
    <w:rsid w:val="00633197"/>
    <w:rsid w:val="006348C1"/>
    <w:rsid w:val="00634B35"/>
    <w:rsid w:val="0063510F"/>
    <w:rsid w:val="00635458"/>
    <w:rsid w:val="00636458"/>
    <w:rsid w:val="0063679B"/>
    <w:rsid w:val="0063684E"/>
    <w:rsid w:val="00636DD3"/>
    <w:rsid w:val="00637093"/>
    <w:rsid w:val="00637330"/>
    <w:rsid w:val="006404CA"/>
    <w:rsid w:val="0064051B"/>
    <w:rsid w:val="0064053F"/>
    <w:rsid w:val="0064082E"/>
    <w:rsid w:val="0064098D"/>
    <w:rsid w:val="00640A13"/>
    <w:rsid w:val="00640B28"/>
    <w:rsid w:val="0064139B"/>
    <w:rsid w:val="006413A5"/>
    <w:rsid w:val="00641992"/>
    <w:rsid w:val="0064241E"/>
    <w:rsid w:val="0064246F"/>
    <w:rsid w:val="0064249A"/>
    <w:rsid w:val="0064269A"/>
    <w:rsid w:val="00642714"/>
    <w:rsid w:val="006430E5"/>
    <w:rsid w:val="006431C6"/>
    <w:rsid w:val="00643790"/>
    <w:rsid w:val="006437DA"/>
    <w:rsid w:val="00643A82"/>
    <w:rsid w:val="00643B7C"/>
    <w:rsid w:val="006442DD"/>
    <w:rsid w:val="006448AF"/>
    <w:rsid w:val="00644A64"/>
    <w:rsid w:val="00644BF1"/>
    <w:rsid w:val="00644EE1"/>
    <w:rsid w:val="00644EF8"/>
    <w:rsid w:val="0064523F"/>
    <w:rsid w:val="006455CE"/>
    <w:rsid w:val="00645931"/>
    <w:rsid w:val="006459DE"/>
    <w:rsid w:val="00645C54"/>
    <w:rsid w:val="006469AA"/>
    <w:rsid w:val="00646BAE"/>
    <w:rsid w:val="00647036"/>
    <w:rsid w:val="006473F3"/>
    <w:rsid w:val="00647587"/>
    <w:rsid w:val="006476FA"/>
    <w:rsid w:val="00647AC3"/>
    <w:rsid w:val="00647D5D"/>
    <w:rsid w:val="0065006F"/>
    <w:rsid w:val="0065039D"/>
    <w:rsid w:val="00651366"/>
    <w:rsid w:val="006517FA"/>
    <w:rsid w:val="00651F08"/>
    <w:rsid w:val="00652097"/>
    <w:rsid w:val="0065274C"/>
    <w:rsid w:val="00652A7C"/>
    <w:rsid w:val="00652CDC"/>
    <w:rsid w:val="00653769"/>
    <w:rsid w:val="006537E0"/>
    <w:rsid w:val="00653CED"/>
    <w:rsid w:val="006546ED"/>
    <w:rsid w:val="0065488D"/>
    <w:rsid w:val="00655841"/>
    <w:rsid w:val="00655CC1"/>
    <w:rsid w:val="006561D9"/>
    <w:rsid w:val="006562D8"/>
    <w:rsid w:val="00656350"/>
    <w:rsid w:val="00657634"/>
    <w:rsid w:val="00657864"/>
    <w:rsid w:val="00657994"/>
    <w:rsid w:val="00657D5A"/>
    <w:rsid w:val="00657F50"/>
    <w:rsid w:val="00660094"/>
    <w:rsid w:val="006604C9"/>
    <w:rsid w:val="006623D8"/>
    <w:rsid w:val="00662474"/>
    <w:rsid w:val="00662613"/>
    <w:rsid w:val="006626BF"/>
    <w:rsid w:val="00662E37"/>
    <w:rsid w:val="00663277"/>
    <w:rsid w:val="00663321"/>
    <w:rsid w:val="00663326"/>
    <w:rsid w:val="00663376"/>
    <w:rsid w:val="0066372E"/>
    <w:rsid w:val="00663E1B"/>
    <w:rsid w:val="0066446A"/>
    <w:rsid w:val="0066476C"/>
    <w:rsid w:val="006653C3"/>
    <w:rsid w:val="00665576"/>
    <w:rsid w:val="0066561C"/>
    <w:rsid w:val="006658BC"/>
    <w:rsid w:val="00666476"/>
    <w:rsid w:val="006665FF"/>
    <w:rsid w:val="0066670A"/>
    <w:rsid w:val="00667460"/>
    <w:rsid w:val="006678AA"/>
    <w:rsid w:val="006701B4"/>
    <w:rsid w:val="0067104F"/>
    <w:rsid w:val="0067123F"/>
    <w:rsid w:val="00671261"/>
    <w:rsid w:val="006712ED"/>
    <w:rsid w:val="00671332"/>
    <w:rsid w:val="00671C89"/>
    <w:rsid w:val="00671DDA"/>
    <w:rsid w:val="00671F09"/>
    <w:rsid w:val="00671F20"/>
    <w:rsid w:val="006726E6"/>
    <w:rsid w:val="00672C62"/>
    <w:rsid w:val="00673B3F"/>
    <w:rsid w:val="006740A5"/>
    <w:rsid w:val="006744A5"/>
    <w:rsid w:val="006746FA"/>
    <w:rsid w:val="00674768"/>
    <w:rsid w:val="00676879"/>
    <w:rsid w:val="00676CCB"/>
    <w:rsid w:val="00677282"/>
    <w:rsid w:val="0067754B"/>
    <w:rsid w:val="006778A3"/>
    <w:rsid w:val="00677922"/>
    <w:rsid w:val="00680162"/>
    <w:rsid w:val="006803F5"/>
    <w:rsid w:val="0068044B"/>
    <w:rsid w:val="0068057E"/>
    <w:rsid w:val="00680CB6"/>
    <w:rsid w:val="00681B51"/>
    <w:rsid w:val="00681DF6"/>
    <w:rsid w:val="0068255E"/>
    <w:rsid w:val="006825A6"/>
    <w:rsid w:val="006839EE"/>
    <w:rsid w:val="00684CEB"/>
    <w:rsid w:val="00685164"/>
    <w:rsid w:val="006856D7"/>
    <w:rsid w:val="006858FE"/>
    <w:rsid w:val="00685C4A"/>
    <w:rsid w:val="0068652D"/>
    <w:rsid w:val="00686929"/>
    <w:rsid w:val="00686A96"/>
    <w:rsid w:val="00686BA3"/>
    <w:rsid w:val="00686D38"/>
    <w:rsid w:val="00686E7B"/>
    <w:rsid w:val="006870F5"/>
    <w:rsid w:val="00687382"/>
    <w:rsid w:val="00687665"/>
    <w:rsid w:val="00687A82"/>
    <w:rsid w:val="0069055A"/>
    <w:rsid w:val="006908EA"/>
    <w:rsid w:val="00690C67"/>
    <w:rsid w:val="00690D6C"/>
    <w:rsid w:val="00690FC6"/>
    <w:rsid w:val="00691111"/>
    <w:rsid w:val="006912D4"/>
    <w:rsid w:val="00691B5F"/>
    <w:rsid w:val="00692690"/>
    <w:rsid w:val="006932E8"/>
    <w:rsid w:val="006934A1"/>
    <w:rsid w:val="00693A15"/>
    <w:rsid w:val="00693CF0"/>
    <w:rsid w:val="00693E72"/>
    <w:rsid w:val="00694068"/>
    <w:rsid w:val="006940C0"/>
    <w:rsid w:val="0069422A"/>
    <w:rsid w:val="0069479B"/>
    <w:rsid w:val="00694CBA"/>
    <w:rsid w:val="00695098"/>
    <w:rsid w:val="0069586B"/>
    <w:rsid w:val="00695C4A"/>
    <w:rsid w:val="00695C75"/>
    <w:rsid w:val="00695EB6"/>
    <w:rsid w:val="00696EE2"/>
    <w:rsid w:val="006976A8"/>
    <w:rsid w:val="006978AF"/>
    <w:rsid w:val="00697942"/>
    <w:rsid w:val="00697A87"/>
    <w:rsid w:val="00697B7A"/>
    <w:rsid w:val="00697EBA"/>
    <w:rsid w:val="00697FF5"/>
    <w:rsid w:val="006A0624"/>
    <w:rsid w:val="006A083F"/>
    <w:rsid w:val="006A0AAD"/>
    <w:rsid w:val="006A0E3A"/>
    <w:rsid w:val="006A11F6"/>
    <w:rsid w:val="006A1481"/>
    <w:rsid w:val="006A1C9D"/>
    <w:rsid w:val="006A252D"/>
    <w:rsid w:val="006A2686"/>
    <w:rsid w:val="006A29AE"/>
    <w:rsid w:val="006A2B26"/>
    <w:rsid w:val="006A2CBA"/>
    <w:rsid w:val="006A2DDD"/>
    <w:rsid w:val="006A2E28"/>
    <w:rsid w:val="006A2F37"/>
    <w:rsid w:val="006A31AD"/>
    <w:rsid w:val="006A3357"/>
    <w:rsid w:val="006A3924"/>
    <w:rsid w:val="006A3DDF"/>
    <w:rsid w:val="006A41F6"/>
    <w:rsid w:val="006A4E0D"/>
    <w:rsid w:val="006A52B4"/>
    <w:rsid w:val="006A5925"/>
    <w:rsid w:val="006A59F5"/>
    <w:rsid w:val="006A5BC0"/>
    <w:rsid w:val="006A5EEB"/>
    <w:rsid w:val="006A6959"/>
    <w:rsid w:val="006A7292"/>
    <w:rsid w:val="006A779E"/>
    <w:rsid w:val="006A77CB"/>
    <w:rsid w:val="006B0395"/>
    <w:rsid w:val="006B04D0"/>
    <w:rsid w:val="006B06F6"/>
    <w:rsid w:val="006B0FC3"/>
    <w:rsid w:val="006B1218"/>
    <w:rsid w:val="006B176F"/>
    <w:rsid w:val="006B267F"/>
    <w:rsid w:val="006B3F1C"/>
    <w:rsid w:val="006B40F3"/>
    <w:rsid w:val="006B499B"/>
    <w:rsid w:val="006B4BD2"/>
    <w:rsid w:val="006B5E8C"/>
    <w:rsid w:val="006B674B"/>
    <w:rsid w:val="006B67FD"/>
    <w:rsid w:val="006B7840"/>
    <w:rsid w:val="006B79B6"/>
    <w:rsid w:val="006C0224"/>
    <w:rsid w:val="006C08ED"/>
    <w:rsid w:val="006C1210"/>
    <w:rsid w:val="006C1C5D"/>
    <w:rsid w:val="006C1F39"/>
    <w:rsid w:val="006C203A"/>
    <w:rsid w:val="006C29F8"/>
    <w:rsid w:val="006C350B"/>
    <w:rsid w:val="006C3563"/>
    <w:rsid w:val="006C4022"/>
    <w:rsid w:val="006C47E5"/>
    <w:rsid w:val="006C571A"/>
    <w:rsid w:val="006C5823"/>
    <w:rsid w:val="006C598E"/>
    <w:rsid w:val="006C6358"/>
    <w:rsid w:val="006C661B"/>
    <w:rsid w:val="006C6CCD"/>
    <w:rsid w:val="006C720D"/>
    <w:rsid w:val="006C7799"/>
    <w:rsid w:val="006C78AF"/>
    <w:rsid w:val="006D06BB"/>
    <w:rsid w:val="006D16C9"/>
    <w:rsid w:val="006D1D61"/>
    <w:rsid w:val="006D1E11"/>
    <w:rsid w:val="006D1FFD"/>
    <w:rsid w:val="006D284C"/>
    <w:rsid w:val="006D3496"/>
    <w:rsid w:val="006D3507"/>
    <w:rsid w:val="006D42C5"/>
    <w:rsid w:val="006D455C"/>
    <w:rsid w:val="006D492C"/>
    <w:rsid w:val="006D4C89"/>
    <w:rsid w:val="006D5018"/>
    <w:rsid w:val="006D59F4"/>
    <w:rsid w:val="006D5D88"/>
    <w:rsid w:val="006D62A6"/>
    <w:rsid w:val="006D66FD"/>
    <w:rsid w:val="006D6862"/>
    <w:rsid w:val="006D6DF3"/>
    <w:rsid w:val="006D7DA4"/>
    <w:rsid w:val="006E0301"/>
    <w:rsid w:val="006E0DEB"/>
    <w:rsid w:val="006E1215"/>
    <w:rsid w:val="006E1C70"/>
    <w:rsid w:val="006E206E"/>
    <w:rsid w:val="006E22BF"/>
    <w:rsid w:val="006E2590"/>
    <w:rsid w:val="006E317C"/>
    <w:rsid w:val="006E357E"/>
    <w:rsid w:val="006E3646"/>
    <w:rsid w:val="006E36A6"/>
    <w:rsid w:val="006E3E9F"/>
    <w:rsid w:val="006E3EBB"/>
    <w:rsid w:val="006E48FA"/>
    <w:rsid w:val="006E509D"/>
    <w:rsid w:val="006E50EE"/>
    <w:rsid w:val="006E5144"/>
    <w:rsid w:val="006E52BF"/>
    <w:rsid w:val="006E5538"/>
    <w:rsid w:val="006E5620"/>
    <w:rsid w:val="006E5985"/>
    <w:rsid w:val="006E59FB"/>
    <w:rsid w:val="006E5A78"/>
    <w:rsid w:val="006E5DA7"/>
    <w:rsid w:val="006E61CA"/>
    <w:rsid w:val="006E65E6"/>
    <w:rsid w:val="006F00B7"/>
    <w:rsid w:val="006F03D9"/>
    <w:rsid w:val="006F0649"/>
    <w:rsid w:val="006F0845"/>
    <w:rsid w:val="006F0A6D"/>
    <w:rsid w:val="006F0EF7"/>
    <w:rsid w:val="006F1011"/>
    <w:rsid w:val="006F12DC"/>
    <w:rsid w:val="006F1302"/>
    <w:rsid w:val="006F186B"/>
    <w:rsid w:val="006F1DF4"/>
    <w:rsid w:val="006F1E1A"/>
    <w:rsid w:val="006F2D25"/>
    <w:rsid w:val="006F2D32"/>
    <w:rsid w:val="006F2FB4"/>
    <w:rsid w:val="006F31AD"/>
    <w:rsid w:val="006F37A5"/>
    <w:rsid w:val="006F37A6"/>
    <w:rsid w:val="006F4A61"/>
    <w:rsid w:val="006F522D"/>
    <w:rsid w:val="006F5BB3"/>
    <w:rsid w:val="006F5DC0"/>
    <w:rsid w:val="006F5E84"/>
    <w:rsid w:val="006F6C88"/>
    <w:rsid w:val="007001A0"/>
    <w:rsid w:val="0070070B"/>
    <w:rsid w:val="00700A31"/>
    <w:rsid w:val="00700A9B"/>
    <w:rsid w:val="00700CF1"/>
    <w:rsid w:val="00701157"/>
    <w:rsid w:val="0070166F"/>
    <w:rsid w:val="0070171D"/>
    <w:rsid w:val="0070176C"/>
    <w:rsid w:val="00701E9B"/>
    <w:rsid w:val="00702036"/>
    <w:rsid w:val="0070262A"/>
    <w:rsid w:val="00702934"/>
    <w:rsid w:val="00702EDC"/>
    <w:rsid w:val="007037C2"/>
    <w:rsid w:val="00703904"/>
    <w:rsid w:val="00703BB6"/>
    <w:rsid w:val="007040B1"/>
    <w:rsid w:val="00704A38"/>
    <w:rsid w:val="00704F2E"/>
    <w:rsid w:val="00705366"/>
    <w:rsid w:val="00705C12"/>
    <w:rsid w:val="00705CBA"/>
    <w:rsid w:val="00705E4D"/>
    <w:rsid w:val="00705EA6"/>
    <w:rsid w:val="00706494"/>
    <w:rsid w:val="007079CD"/>
    <w:rsid w:val="00707ED0"/>
    <w:rsid w:val="00710061"/>
    <w:rsid w:val="00710A3E"/>
    <w:rsid w:val="0071157F"/>
    <w:rsid w:val="00711881"/>
    <w:rsid w:val="00711A2D"/>
    <w:rsid w:val="00712289"/>
    <w:rsid w:val="0071282D"/>
    <w:rsid w:val="00713559"/>
    <w:rsid w:val="0071360D"/>
    <w:rsid w:val="00713A55"/>
    <w:rsid w:val="00713D9B"/>
    <w:rsid w:val="00713DBD"/>
    <w:rsid w:val="0071418C"/>
    <w:rsid w:val="00714203"/>
    <w:rsid w:val="007146A0"/>
    <w:rsid w:val="00714859"/>
    <w:rsid w:val="00714F60"/>
    <w:rsid w:val="0071594C"/>
    <w:rsid w:val="00715BDD"/>
    <w:rsid w:val="00716804"/>
    <w:rsid w:val="00716838"/>
    <w:rsid w:val="00716A08"/>
    <w:rsid w:val="00716BB8"/>
    <w:rsid w:val="00716BCB"/>
    <w:rsid w:val="00716E33"/>
    <w:rsid w:val="00717A59"/>
    <w:rsid w:val="00717F61"/>
    <w:rsid w:val="007203F6"/>
    <w:rsid w:val="007207CA"/>
    <w:rsid w:val="00720804"/>
    <w:rsid w:val="00720DBE"/>
    <w:rsid w:val="00721008"/>
    <w:rsid w:val="00721120"/>
    <w:rsid w:val="0072243D"/>
    <w:rsid w:val="00723714"/>
    <w:rsid w:val="007243D4"/>
    <w:rsid w:val="00724747"/>
    <w:rsid w:val="00724B22"/>
    <w:rsid w:val="00724D23"/>
    <w:rsid w:val="00725EF1"/>
    <w:rsid w:val="007264CA"/>
    <w:rsid w:val="007268E5"/>
    <w:rsid w:val="0072698B"/>
    <w:rsid w:val="00726A8C"/>
    <w:rsid w:val="00726F7F"/>
    <w:rsid w:val="00727009"/>
    <w:rsid w:val="007272C1"/>
    <w:rsid w:val="00727406"/>
    <w:rsid w:val="00730A90"/>
    <w:rsid w:val="0073166B"/>
    <w:rsid w:val="00732124"/>
    <w:rsid w:val="00732586"/>
    <w:rsid w:val="00733017"/>
    <w:rsid w:val="007336A6"/>
    <w:rsid w:val="00733F51"/>
    <w:rsid w:val="00734641"/>
    <w:rsid w:val="00734685"/>
    <w:rsid w:val="0073470C"/>
    <w:rsid w:val="0073487B"/>
    <w:rsid w:val="00734B1E"/>
    <w:rsid w:val="007353D2"/>
    <w:rsid w:val="007357BD"/>
    <w:rsid w:val="00735A39"/>
    <w:rsid w:val="00735D6C"/>
    <w:rsid w:val="00735F99"/>
    <w:rsid w:val="0073679F"/>
    <w:rsid w:val="00736B48"/>
    <w:rsid w:val="00736EEF"/>
    <w:rsid w:val="00740431"/>
    <w:rsid w:val="00740DA8"/>
    <w:rsid w:val="00740FA4"/>
    <w:rsid w:val="0074126A"/>
    <w:rsid w:val="00741506"/>
    <w:rsid w:val="00741EA6"/>
    <w:rsid w:val="0074203B"/>
    <w:rsid w:val="00742048"/>
    <w:rsid w:val="00742222"/>
    <w:rsid w:val="00743171"/>
    <w:rsid w:val="00743341"/>
    <w:rsid w:val="007435B0"/>
    <w:rsid w:val="00744577"/>
    <w:rsid w:val="00744913"/>
    <w:rsid w:val="00744B11"/>
    <w:rsid w:val="007455DF"/>
    <w:rsid w:val="00745D06"/>
    <w:rsid w:val="00745F12"/>
    <w:rsid w:val="007460A1"/>
    <w:rsid w:val="0074638E"/>
    <w:rsid w:val="007464D6"/>
    <w:rsid w:val="0074678B"/>
    <w:rsid w:val="00746838"/>
    <w:rsid w:val="007468E8"/>
    <w:rsid w:val="0074691C"/>
    <w:rsid w:val="00746BD9"/>
    <w:rsid w:val="00746CAD"/>
    <w:rsid w:val="00747130"/>
    <w:rsid w:val="00750059"/>
    <w:rsid w:val="0075028B"/>
    <w:rsid w:val="00750322"/>
    <w:rsid w:val="00750474"/>
    <w:rsid w:val="007505C2"/>
    <w:rsid w:val="00750BB4"/>
    <w:rsid w:val="00750CE3"/>
    <w:rsid w:val="00751017"/>
    <w:rsid w:val="00751924"/>
    <w:rsid w:val="00751A39"/>
    <w:rsid w:val="0075235A"/>
    <w:rsid w:val="007524C4"/>
    <w:rsid w:val="007530EE"/>
    <w:rsid w:val="007531E2"/>
    <w:rsid w:val="00753ABD"/>
    <w:rsid w:val="0075470C"/>
    <w:rsid w:val="00754F30"/>
    <w:rsid w:val="007550E7"/>
    <w:rsid w:val="007550F8"/>
    <w:rsid w:val="00755732"/>
    <w:rsid w:val="00755C53"/>
    <w:rsid w:val="00755FAC"/>
    <w:rsid w:val="007567F2"/>
    <w:rsid w:val="00756805"/>
    <w:rsid w:val="00756A6E"/>
    <w:rsid w:val="00756F44"/>
    <w:rsid w:val="0075768A"/>
    <w:rsid w:val="0075773D"/>
    <w:rsid w:val="00757994"/>
    <w:rsid w:val="007600F5"/>
    <w:rsid w:val="00760446"/>
    <w:rsid w:val="00760638"/>
    <w:rsid w:val="007607A1"/>
    <w:rsid w:val="00760AA1"/>
    <w:rsid w:val="00760DFA"/>
    <w:rsid w:val="00760E16"/>
    <w:rsid w:val="00761024"/>
    <w:rsid w:val="007611E3"/>
    <w:rsid w:val="0076134E"/>
    <w:rsid w:val="007614CB"/>
    <w:rsid w:val="0076175C"/>
    <w:rsid w:val="007617EF"/>
    <w:rsid w:val="00761852"/>
    <w:rsid w:val="00761B31"/>
    <w:rsid w:val="00761E9C"/>
    <w:rsid w:val="007623D0"/>
    <w:rsid w:val="00762D9C"/>
    <w:rsid w:val="00762E90"/>
    <w:rsid w:val="007635B9"/>
    <w:rsid w:val="0076394E"/>
    <w:rsid w:val="00763AAC"/>
    <w:rsid w:val="0076402F"/>
    <w:rsid w:val="007644C4"/>
    <w:rsid w:val="007644E5"/>
    <w:rsid w:val="0076458E"/>
    <w:rsid w:val="007645E6"/>
    <w:rsid w:val="007649FB"/>
    <w:rsid w:val="00765561"/>
    <w:rsid w:val="007657B8"/>
    <w:rsid w:val="007659D3"/>
    <w:rsid w:val="00766C4B"/>
    <w:rsid w:val="007671FB"/>
    <w:rsid w:val="0076732E"/>
    <w:rsid w:val="00767D84"/>
    <w:rsid w:val="00767F58"/>
    <w:rsid w:val="007701E9"/>
    <w:rsid w:val="00770664"/>
    <w:rsid w:val="007707D2"/>
    <w:rsid w:val="00770C8B"/>
    <w:rsid w:val="00771225"/>
    <w:rsid w:val="007718A8"/>
    <w:rsid w:val="00772467"/>
    <w:rsid w:val="007724DB"/>
    <w:rsid w:val="007737C1"/>
    <w:rsid w:val="007737C8"/>
    <w:rsid w:val="007739A4"/>
    <w:rsid w:val="0077422A"/>
    <w:rsid w:val="00774802"/>
    <w:rsid w:val="00774E5F"/>
    <w:rsid w:val="00776003"/>
    <w:rsid w:val="0077626C"/>
    <w:rsid w:val="00776651"/>
    <w:rsid w:val="00776C80"/>
    <w:rsid w:val="00777238"/>
    <w:rsid w:val="0077730E"/>
    <w:rsid w:val="007777B8"/>
    <w:rsid w:val="007778CE"/>
    <w:rsid w:val="00777CEC"/>
    <w:rsid w:val="00780109"/>
    <w:rsid w:val="00782AFF"/>
    <w:rsid w:val="00782B1A"/>
    <w:rsid w:val="00782B74"/>
    <w:rsid w:val="00782CE4"/>
    <w:rsid w:val="00782EA1"/>
    <w:rsid w:val="00783310"/>
    <w:rsid w:val="007834FB"/>
    <w:rsid w:val="007835CF"/>
    <w:rsid w:val="00783AA8"/>
    <w:rsid w:val="00783CAC"/>
    <w:rsid w:val="007845C5"/>
    <w:rsid w:val="00784754"/>
    <w:rsid w:val="00784CD9"/>
    <w:rsid w:val="0078624C"/>
    <w:rsid w:val="007862E3"/>
    <w:rsid w:val="00786F42"/>
    <w:rsid w:val="007879AA"/>
    <w:rsid w:val="00787B3D"/>
    <w:rsid w:val="00790692"/>
    <w:rsid w:val="00790CF9"/>
    <w:rsid w:val="00790DB1"/>
    <w:rsid w:val="00790F5D"/>
    <w:rsid w:val="00791002"/>
    <w:rsid w:val="00791EDC"/>
    <w:rsid w:val="007920C9"/>
    <w:rsid w:val="007922C6"/>
    <w:rsid w:val="0079242D"/>
    <w:rsid w:val="0079347F"/>
    <w:rsid w:val="007940DF"/>
    <w:rsid w:val="00794A01"/>
    <w:rsid w:val="0079516C"/>
    <w:rsid w:val="00795657"/>
    <w:rsid w:val="00796274"/>
    <w:rsid w:val="007965BB"/>
    <w:rsid w:val="00797083"/>
    <w:rsid w:val="00797583"/>
    <w:rsid w:val="00797608"/>
    <w:rsid w:val="007976CF"/>
    <w:rsid w:val="00797BDE"/>
    <w:rsid w:val="007A0079"/>
    <w:rsid w:val="007A02C3"/>
    <w:rsid w:val="007A0A4A"/>
    <w:rsid w:val="007A0D29"/>
    <w:rsid w:val="007A0E3F"/>
    <w:rsid w:val="007A11FE"/>
    <w:rsid w:val="007A1245"/>
    <w:rsid w:val="007A137E"/>
    <w:rsid w:val="007A16DD"/>
    <w:rsid w:val="007A1D97"/>
    <w:rsid w:val="007A32DF"/>
    <w:rsid w:val="007A3429"/>
    <w:rsid w:val="007A39A8"/>
    <w:rsid w:val="007A3AFA"/>
    <w:rsid w:val="007A40A6"/>
    <w:rsid w:val="007A4112"/>
    <w:rsid w:val="007A45F7"/>
    <w:rsid w:val="007A46B6"/>
    <w:rsid w:val="007A4A6D"/>
    <w:rsid w:val="007A5090"/>
    <w:rsid w:val="007A525D"/>
    <w:rsid w:val="007A596B"/>
    <w:rsid w:val="007A6189"/>
    <w:rsid w:val="007A6574"/>
    <w:rsid w:val="007A6A63"/>
    <w:rsid w:val="007A720F"/>
    <w:rsid w:val="007A72E2"/>
    <w:rsid w:val="007A7882"/>
    <w:rsid w:val="007A7DA3"/>
    <w:rsid w:val="007A7E20"/>
    <w:rsid w:val="007B00E2"/>
    <w:rsid w:val="007B0AEB"/>
    <w:rsid w:val="007B16ED"/>
    <w:rsid w:val="007B18C6"/>
    <w:rsid w:val="007B1E84"/>
    <w:rsid w:val="007B212D"/>
    <w:rsid w:val="007B2848"/>
    <w:rsid w:val="007B2C27"/>
    <w:rsid w:val="007B2CCB"/>
    <w:rsid w:val="007B342B"/>
    <w:rsid w:val="007B3B15"/>
    <w:rsid w:val="007B3E07"/>
    <w:rsid w:val="007B3E61"/>
    <w:rsid w:val="007B43F1"/>
    <w:rsid w:val="007B4E9B"/>
    <w:rsid w:val="007B5456"/>
    <w:rsid w:val="007B561F"/>
    <w:rsid w:val="007B5771"/>
    <w:rsid w:val="007B5B05"/>
    <w:rsid w:val="007B5EE2"/>
    <w:rsid w:val="007B6067"/>
    <w:rsid w:val="007B609F"/>
    <w:rsid w:val="007B66E0"/>
    <w:rsid w:val="007B6A10"/>
    <w:rsid w:val="007B6CF1"/>
    <w:rsid w:val="007B6F1B"/>
    <w:rsid w:val="007B72C2"/>
    <w:rsid w:val="007B73C5"/>
    <w:rsid w:val="007B76C8"/>
    <w:rsid w:val="007B77FA"/>
    <w:rsid w:val="007B7AC5"/>
    <w:rsid w:val="007B7D8C"/>
    <w:rsid w:val="007C0463"/>
    <w:rsid w:val="007C0C37"/>
    <w:rsid w:val="007C11B3"/>
    <w:rsid w:val="007C1454"/>
    <w:rsid w:val="007C162C"/>
    <w:rsid w:val="007C1694"/>
    <w:rsid w:val="007C1AD3"/>
    <w:rsid w:val="007C1BB6"/>
    <w:rsid w:val="007C2B4E"/>
    <w:rsid w:val="007C2EC1"/>
    <w:rsid w:val="007C2F7A"/>
    <w:rsid w:val="007C3DB4"/>
    <w:rsid w:val="007C4321"/>
    <w:rsid w:val="007C438B"/>
    <w:rsid w:val="007C4729"/>
    <w:rsid w:val="007C56C9"/>
    <w:rsid w:val="007C585A"/>
    <w:rsid w:val="007C5A0A"/>
    <w:rsid w:val="007C5B5E"/>
    <w:rsid w:val="007C5DEF"/>
    <w:rsid w:val="007C6074"/>
    <w:rsid w:val="007C6458"/>
    <w:rsid w:val="007C6BC1"/>
    <w:rsid w:val="007C784D"/>
    <w:rsid w:val="007C7DC7"/>
    <w:rsid w:val="007D0143"/>
    <w:rsid w:val="007D01E8"/>
    <w:rsid w:val="007D103E"/>
    <w:rsid w:val="007D1340"/>
    <w:rsid w:val="007D1406"/>
    <w:rsid w:val="007D1BCF"/>
    <w:rsid w:val="007D21FD"/>
    <w:rsid w:val="007D2664"/>
    <w:rsid w:val="007D29B8"/>
    <w:rsid w:val="007D344D"/>
    <w:rsid w:val="007D3C6C"/>
    <w:rsid w:val="007D3FDC"/>
    <w:rsid w:val="007D4695"/>
    <w:rsid w:val="007D49EA"/>
    <w:rsid w:val="007D55B7"/>
    <w:rsid w:val="007D5700"/>
    <w:rsid w:val="007D69E6"/>
    <w:rsid w:val="007D6AA7"/>
    <w:rsid w:val="007D6C04"/>
    <w:rsid w:val="007D6E19"/>
    <w:rsid w:val="007D740E"/>
    <w:rsid w:val="007D75CF"/>
    <w:rsid w:val="007D7891"/>
    <w:rsid w:val="007D7CA9"/>
    <w:rsid w:val="007D7FD0"/>
    <w:rsid w:val="007D7FD7"/>
    <w:rsid w:val="007E0440"/>
    <w:rsid w:val="007E09FE"/>
    <w:rsid w:val="007E0CC6"/>
    <w:rsid w:val="007E0E0B"/>
    <w:rsid w:val="007E1441"/>
    <w:rsid w:val="007E1EDB"/>
    <w:rsid w:val="007E2499"/>
    <w:rsid w:val="007E2938"/>
    <w:rsid w:val="007E2B52"/>
    <w:rsid w:val="007E2B84"/>
    <w:rsid w:val="007E2C31"/>
    <w:rsid w:val="007E2E40"/>
    <w:rsid w:val="007E455A"/>
    <w:rsid w:val="007E49FF"/>
    <w:rsid w:val="007E5537"/>
    <w:rsid w:val="007E56F8"/>
    <w:rsid w:val="007E5AC5"/>
    <w:rsid w:val="007E610C"/>
    <w:rsid w:val="007E6DC5"/>
    <w:rsid w:val="007E6F3E"/>
    <w:rsid w:val="007E7A4B"/>
    <w:rsid w:val="007E7C93"/>
    <w:rsid w:val="007F03E7"/>
    <w:rsid w:val="007F1084"/>
    <w:rsid w:val="007F2443"/>
    <w:rsid w:val="007F259B"/>
    <w:rsid w:val="007F2939"/>
    <w:rsid w:val="007F30D8"/>
    <w:rsid w:val="007F33C9"/>
    <w:rsid w:val="007F3DE4"/>
    <w:rsid w:val="007F451A"/>
    <w:rsid w:val="007F49FB"/>
    <w:rsid w:val="007F5427"/>
    <w:rsid w:val="007F5873"/>
    <w:rsid w:val="007F59BE"/>
    <w:rsid w:val="007F59E8"/>
    <w:rsid w:val="007F62A1"/>
    <w:rsid w:val="007F63A8"/>
    <w:rsid w:val="007F693C"/>
    <w:rsid w:val="007F69D2"/>
    <w:rsid w:val="007F6DA6"/>
    <w:rsid w:val="007F6F45"/>
    <w:rsid w:val="007F70DB"/>
    <w:rsid w:val="007F79BA"/>
    <w:rsid w:val="007F7C6C"/>
    <w:rsid w:val="007F7D15"/>
    <w:rsid w:val="0080019E"/>
    <w:rsid w:val="00800471"/>
    <w:rsid w:val="008008D3"/>
    <w:rsid w:val="00801154"/>
    <w:rsid w:val="00801653"/>
    <w:rsid w:val="00801A10"/>
    <w:rsid w:val="00801B32"/>
    <w:rsid w:val="00801E76"/>
    <w:rsid w:val="008022F2"/>
    <w:rsid w:val="00802575"/>
    <w:rsid w:val="00802FDA"/>
    <w:rsid w:val="00803142"/>
    <w:rsid w:val="00803646"/>
    <w:rsid w:val="00803785"/>
    <w:rsid w:val="008038B3"/>
    <w:rsid w:val="00803972"/>
    <w:rsid w:val="00803C11"/>
    <w:rsid w:val="0080401F"/>
    <w:rsid w:val="00804EB5"/>
    <w:rsid w:val="00805547"/>
    <w:rsid w:val="00805747"/>
    <w:rsid w:val="008059C3"/>
    <w:rsid w:val="008059C5"/>
    <w:rsid w:val="00805E51"/>
    <w:rsid w:val="008064F4"/>
    <w:rsid w:val="00806CA0"/>
    <w:rsid w:val="00806D2A"/>
    <w:rsid w:val="008075C3"/>
    <w:rsid w:val="008078B1"/>
    <w:rsid w:val="00807EB3"/>
    <w:rsid w:val="0081031C"/>
    <w:rsid w:val="008103BC"/>
    <w:rsid w:val="00810627"/>
    <w:rsid w:val="00810BE5"/>
    <w:rsid w:val="00811591"/>
    <w:rsid w:val="008119D0"/>
    <w:rsid w:val="00811CE6"/>
    <w:rsid w:val="00811ED1"/>
    <w:rsid w:val="00811F7B"/>
    <w:rsid w:val="00812150"/>
    <w:rsid w:val="008122AA"/>
    <w:rsid w:val="008130CF"/>
    <w:rsid w:val="0081372A"/>
    <w:rsid w:val="00813A07"/>
    <w:rsid w:val="00813AE1"/>
    <w:rsid w:val="00813CDA"/>
    <w:rsid w:val="008145CE"/>
    <w:rsid w:val="008146D9"/>
    <w:rsid w:val="00814C2B"/>
    <w:rsid w:val="00814FD0"/>
    <w:rsid w:val="00815014"/>
    <w:rsid w:val="0081507C"/>
    <w:rsid w:val="008153A2"/>
    <w:rsid w:val="00815581"/>
    <w:rsid w:val="0081566F"/>
    <w:rsid w:val="008157BA"/>
    <w:rsid w:val="0081681B"/>
    <w:rsid w:val="0081691E"/>
    <w:rsid w:val="00816E53"/>
    <w:rsid w:val="008172F6"/>
    <w:rsid w:val="0081748B"/>
    <w:rsid w:val="008179EF"/>
    <w:rsid w:val="00820A72"/>
    <w:rsid w:val="00820B9A"/>
    <w:rsid w:val="00821493"/>
    <w:rsid w:val="00821994"/>
    <w:rsid w:val="00821ED2"/>
    <w:rsid w:val="00821FA6"/>
    <w:rsid w:val="00822DDC"/>
    <w:rsid w:val="00823260"/>
    <w:rsid w:val="00823310"/>
    <w:rsid w:val="0082362F"/>
    <w:rsid w:val="008236F4"/>
    <w:rsid w:val="0082399E"/>
    <w:rsid w:val="00823CA4"/>
    <w:rsid w:val="00824290"/>
    <w:rsid w:val="0082491D"/>
    <w:rsid w:val="00824CDD"/>
    <w:rsid w:val="00824D06"/>
    <w:rsid w:val="0082610B"/>
    <w:rsid w:val="0082771F"/>
    <w:rsid w:val="0082795A"/>
    <w:rsid w:val="00830628"/>
    <w:rsid w:val="0083077B"/>
    <w:rsid w:val="00831DB6"/>
    <w:rsid w:val="00831E12"/>
    <w:rsid w:val="008322E9"/>
    <w:rsid w:val="0083258A"/>
    <w:rsid w:val="00832A4A"/>
    <w:rsid w:val="00832A4E"/>
    <w:rsid w:val="00832B22"/>
    <w:rsid w:val="008330CA"/>
    <w:rsid w:val="00833D40"/>
    <w:rsid w:val="00833EB2"/>
    <w:rsid w:val="008342B7"/>
    <w:rsid w:val="00834AD8"/>
    <w:rsid w:val="00834D89"/>
    <w:rsid w:val="00834DC2"/>
    <w:rsid w:val="00835265"/>
    <w:rsid w:val="00835643"/>
    <w:rsid w:val="00835727"/>
    <w:rsid w:val="0083574A"/>
    <w:rsid w:val="00835961"/>
    <w:rsid w:val="00835F16"/>
    <w:rsid w:val="0083615F"/>
    <w:rsid w:val="00836742"/>
    <w:rsid w:val="00836D50"/>
    <w:rsid w:val="00836DAB"/>
    <w:rsid w:val="00836EDA"/>
    <w:rsid w:val="00837B21"/>
    <w:rsid w:val="0084017F"/>
    <w:rsid w:val="00840CB9"/>
    <w:rsid w:val="00840FE9"/>
    <w:rsid w:val="0084148F"/>
    <w:rsid w:val="008423AF"/>
    <w:rsid w:val="00842726"/>
    <w:rsid w:val="00842853"/>
    <w:rsid w:val="00843A3A"/>
    <w:rsid w:val="008449A2"/>
    <w:rsid w:val="008449F8"/>
    <w:rsid w:val="00845059"/>
    <w:rsid w:val="008455D5"/>
    <w:rsid w:val="0084646F"/>
    <w:rsid w:val="00846604"/>
    <w:rsid w:val="00846933"/>
    <w:rsid w:val="00846C77"/>
    <w:rsid w:val="00847371"/>
    <w:rsid w:val="00847374"/>
    <w:rsid w:val="0084754D"/>
    <w:rsid w:val="00847926"/>
    <w:rsid w:val="00850170"/>
    <w:rsid w:val="00850237"/>
    <w:rsid w:val="00850946"/>
    <w:rsid w:val="00850AA3"/>
    <w:rsid w:val="00850DB3"/>
    <w:rsid w:val="00851153"/>
    <w:rsid w:val="008516C7"/>
    <w:rsid w:val="00851B1C"/>
    <w:rsid w:val="00851FAA"/>
    <w:rsid w:val="0085251E"/>
    <w:rsid w:val="00852F91"/>
    <w:rsid w:val="00853493"/>
    <w:rsid w:val="0085517D"/>
    <w:rsid w:val="00855365"/>
    <w:rsid w:val="00855455"/>
    <w:rsid w:val="00855748"/>
    <w:rsid w:val="00855C52"/>
    <w:rsid w:val="00855E97"/>
    <w:rsid w:val="00855F50"/>
    <w:rsid w:val="008564E7"/>
    <w:rsid w:val="0085698C"/>
    <w:rsid w:val="00856AC0"/>
    <w:rsid w:val="008573C2"/>
    <w:rsid w:val="00857544"/>
    <w:rsid w:val="00857C0D"/>
    <w:rsid w:val="00860043"/>
    <w:rsid w:val="00860116"/>
    <w:rsid w:val="00860924"/>
    <w:rsid w:val="008618A3"/>
    <w:rsid w:val="00861BC0"/>
    <w:rsid w:val="00862294"/>
    <w:rsid w:val="00862543"/>
    <w:rsid w:val="008625CB"/>
    <w:rsid w:val="00863276"/>
    <w:rsid w:val="008638EC"/>
    <w:rsid w:val="00864454"/>
    <w:rsid w:val="00865274"/>
    <w:rsid w:val="008654E4"/>
    <w:rsid w:val="008657A2"/>
    <w:rsid w:val="008658E8"/>
    <w:rsid w:val="00865CEA"/>
    <w:rsid w:val="008661B6"/>
    <w:rsid w:val="0086629B"/>
    <w:rsid w:val="0086678D"/>
    <w:rsid w:val="00866B32"/>
    <w:rsid w:val="00866C80"/>
    <w:rsid w:val="00866D1E"/>
    <w:rsid w:val="0086736B"/>
    <w:rsid w:val="00867B8B"/>
    <w:rsid w:val="008701A2"/>
    <w:rsid w:val="0087023E"/>
    <w:rsid w:val="00870350"/>
    <w:rsid w:val="00870B53"/>
    <w:rsid w:val="0087121D"/>
    <w:rsid w:val="0087182F"/>
    <w:rsid w:val="00871FC0"/>
    <w:rsid w:val="008725BB"/>
    <w:rsid w:val="00873181"/>
    <w:rsid w:val="008736EC"/>
    <w:rsid w:val="0087392E"/>
    <w:rsid w:val="00873D5A"/>
    <w:rsid w:val="00873EE4"/>
    <w:rsid w:val="00873F6E"/>
    <w:rsid w:val="00874217"/>
    <w:rsid w:val="00874B5A"/>
    <w:rsid w:val="0087537B"/>
    <w:rsid w:val="008762A6"/>
    <w:rsid w:val="00876DA9"/>
    <w:rsid w:val="00877F1E"/>
    <w:rsid w:val="0088009F"/>
    <w:rsid w:val="0088043C"/>
    <w:rsid w:val="008808D2"/>
    <w:rsid w:val="0088113A"/>
    <w:rsid w:val="008814D2"/>
    <w:rsid w:val="00881502"/>
    <w:rsid w:val="008815FB"/>
    <w:rsid w:val="0088207E"/>
    <w:rsid w:val="008820A0"/>
    <w:rsid w:val="008822F7"/>
    <w:rsid w:val="0088377B"/>
    <w:rsid w:val="008838BF"/>
    <w:rsid w:val="00884889"/>
    <w:rsid w:val="00884E7E"/>
    <w:rsid w:val="008850FB"/>
    <w:rsid w:val="00885919"/>
    <w:rsid w:val="008861C3"/>
    <w:rsid w:val="0088671A"/>
    <w:rsid w:val="00886B06"/>
    <w:rsid w:val="00886FC9"/>
    <w:rsid w:val="0088763E"/>
    <w:rsid w:val="008906C9"/>
    <w:rsid w:val="00890A99"/>
    <w:rsid w:val="0089119D"/>
    <w:rsid w:val="00891264"/>
    <w:rsid w:val="0089146A"/>
    <w:rsid w:val="008917C3"/>
    <w:rsid w:val="00891AB0"/>
    <w:rsid w:val="00891C35"/>
    <w:rsid w:val="00891C73"/>
    <w:rsid w:val="008926BE"/>
    <w:rsid w:val="008928B4"/>
    <w:rsid w:val="00892E58"/>
    <w:rsid w:val="008933F4"/>
    <w:rsid w:val="00893AA2"/>
    <w:rsid w:val="00894551"/>
    <w:rsid w:val="00894E54"/>
    <w:rsid w:val="00895148"/>
    <w:rsid w:val="008956D0"/>
    <w:rsid w:val="008958B2"/>
    <w:rsid w:val="0089617D"/>
    <w:rsid w:val="008963EE"/>
    <w:rsid w:val="008964E1"/>
    <w:rsid w:val="008968B7"/>
    <w:rsid w:val="00896C90"/>
    <w:rsid w:val="0089718A"/>
    <w:rsid w:val="00897A0C"/>
    <w:rsid w:val="008A0C8A"/>
    <w:rsid w:val="008A0EF4"/>
    <w:rsid w:val="008A0F7B"/>
    <w:rsid w:val="008A156E"/>
    <w:rsid w:val="008A2395"/>
    <w:rsid w:val="008A244D"/>
    <w:rsid w:val="008A25E0"/>
    <w:rsid w:val="008A27F1"/>
    <w:rsid w:val="008A29A8"/>
    <w:rsid w:val="008A2C86"/>
    <w:rsid w:val="008A2F07"/>
    <w:rsid w:val="008A2F5D"/>
    <w:rsid w:val="008A397B"/>
    <w:rsid w:val="008A3B0B"/>
    <w:rsid w:val="008A488C"/>
    <w:rsid w:val="008A48F1"/>
    <w:rsid w:val="008A4939"/>
    <w:rsid w:val="008A49CB"/>
    <w:rsid w:val="008A4E09"/>
    <w:rsid w:val="008A4E82"/>
    <w:rsid w:val="008A5611"/>
    <w:rsid w:val="008A5CC8"/>
    <w:rsid w:val="008A5E60"/>
    <w:rsid w:val="008A6171"/>
    <w:rsid w:val="008A6185"/>
    <w:rsid w:val="008A6844"/>
    <w:rsid w:val="008A6B8C"/>
    <w:rsid w:val="008A6F9A"/>
    <w:rsid w:val="008A7257"/>
    <w:rsid w:val="008A7401"/>
    <w:rsid w:val="008A77F2"/>
    <w:rsid w:val="008A791A"/>
    <w:rsid w:val="008A7A32"/>
    <w:rsid w:val="008A7A92"/>
    <w:rsid w:val="008A7CBC"/>
    <w:rsid w:val="008B02BC"/>
    <w:rsid w:val="008B0683"/>
    <w:rsid w:val="008B121A"/>
    <w:rsid w:val="008B1913"/>
    <w:rsid w:val="008B2118"/>
    <w:rsid w:val="008B2451"/>
    <w:rsid w:val="008B31B6"/>
    <w:rsid w:val="008B3482"/>
    <w:rsid w:val="008B3678"/>
    <w:rsid w:val="008B3D36"/>
    <w:rsid w:val="008B3F99"/>
    <w:rsid w:val="008B491A"/>
    <w:rsid w:val="008B4C7D"/>
    <w:rsid w:val="008B53A2"/>
    <w:rsid w:val="008B5F55"/>
    <w:rsid w:val="008B6071"/>
    <w:rsid w:val="008B6349"/>
    <w:rsid w:val="008B6478"/>
    <w:rsid w:val="008B6A83"/>
    <w:rsid w:val="008B7088"/>
    <w:rsid w:val="008B722B"/>
    <w:rsid w:val="008B739A"/>
    <w:rsid w:val="008B7587"/>
    <w:rsid w:val="008B7916"/>
    <w:rsid w:val="008B7AC6"/>
    <w:rsid w:val="008B7F26"/>
    <w:rsid w:val="008C051A"/>
    <w:rsid w:val="008C1115"/>
    <w:rsid w:val="008C1A73"/>
    <w:rsid w:val="008C1E97"/>
    <w:rsid w:val="008C22D0"/>
    <w:rsid w:val="008C2D50"/>
    <w:rsid w:val="008C31FF"/>
    <w:rsid w:val="008C38BE"/>
    <w:rsid w:val="008C4EFE"/>
    <w:rsid w:val="008C52EB"/>
    <w:rsid w:val="008C56FA"/>
    <w:rsid w:val="008C5738"/>
    <w:rsid w:val="008C586C"/>
    <w:rsid w:val="008C5C42"/>
    <w:rsid w:val="008C5C88"/>
    <w:rsid w:val="008C67EF"/>
    <w:rsid w:val="008C69A5"/>
    <w:rsid w:val="008C6D47"/>
    <w:rsid w:val="008C72C2"/>
    <w:rsid w:val="008C731C"/>
    <w:rsid w:val="008C74EC"/>
    <w:rsid w:val="008C78FB"/>
    <w:rsid w:val="008C7998"/>
    <w:rsid w:val="008D0158"/>
    <w:rsid w:val="008D04F0"/>
    <w:rsid w:val="008D05AD"/>
    <w:rsid w:val="008D0A6A"/>
    <w:rsid w:val="008D0E6D"/>
    <w:rsid w:val="008D15D4"/>
    <w:rsid w:val="008D1F50"/>
    <w:rsid w:val="008D2294"/>
    <w:rsid w:val="008D249D"/>
    <w:rsid w:val="008D24E0"/>
    <w:rsid w:val="008D2B29"/>
    <w:rsid w:val="008D2D6A"/>
    <w:rsid w:val="008D3120"/>
    <w:rsid w:val="008D3133"/>
    <w:rsid w:val="008D324C"/>
    <w:rsid w:val="008D3C0B"/>
    <w:rsid w:val="008D3C70"/>
    <w:rsid w:val="008D3F9A"/>
    <w:rsid w:val="008D4252"/>
    <w:rsid w:val="008D5121"/>
    <w:rsid w:val="008D536E"/>
    <w:rsid w:val="008D5604"/>
    <w:rsid w:val="008D5DC3"/>
    <w:rsid w:val="008D5EDB"/>
    <w:rsid w:val="008D70E4"/>
    <w:rsid w:val="008D7111"/>
    <w:rsid w:val="008D75A8"/>
    <w:rsid w:val="008D7BF0"/>
    <w:rsid w:val="008D7C77"/>
    <w:rsid w:val="008D7D2C"/>
    <w:rsid w:val="008D7FC0"/>
    <w:rsid w:val="008E0C58"/>
    <w:rsid w:val="008E1703"/>
    <w:rsid w:val="008E1DF9"/>
    <w:rsid w:val="008E240F"/>
    <w:rsid w:val="008E280D"/>
    <w:rsid w:val="008E37C4"/>
    <w:rsid w:val="008E3908"/>
    <w:rsid w:val="008E3BE0"/>
    <w:rsid w:val="008E4356"/>
    <w:rsid w:val="008E43CE"/>
    <w:rsid w:val="008E4620"/>
    <w:rsid w:val="008E486D"/>
    <w:rsid w:val="008E4B8A"/>
    <w:rsid w:val="008E4D59"/>
    <w:rsid w:val="008E4F3E"/>
    <w:rsid w:val="008E52D7"/>
    <w:rsid w:val="008E555D"/>
    <w:rsid w:val="008E58CD"/>
    <w:rsid w:val="008E5CFD"/>
    <w:rsid w:val="008E634E"/>
    <w:rsid w:val="008E6909"/>
    <w:rsid w:val="008E694F"/>
    <w:rsid w:val="008E71FF"/>
    <w:rsid w:val="008F064D"/>
    <w:rsid w:val="008F2618"/>
    <w:rsid w:val="008F2830"/>
    <w:rsid w:val="008F2842"/>
    <w:rsid w:val="008F2D91"/>
    <w:rsid w:val="008F3138"/>
    <w:rsid w:val="008F3360"/>
    <w:rsid w:val="008F3500"/>
    <w:rsid w:val="008F37DB"/>
    <w:rsid w:val="008F3B61"/>
    <w:rsid w:val="008F44DD"/>
    <w:rsid w:val="008F5622"/>
    <w:rsid w:val="008F66E8"/>
    <w:rsid w:val="008F6CCB"/>
    <w:rsid w:val="008F6DE3"/>
    <w:rsid w:val="008F74FF"/>
    <w:rsid w:val="008F7D09"/>
    <w:rsid w:val="0090048B"/>
    <w:rsid w:val="00900846"/>
    <w:rsid w:val="00900DCA"/>
    <w:rsid w:val="00901123"/>
    <w:rsid w:val="009015D3"/>
    <w:rsid w:val="00901B98"/>
    <w:rsid w:val="00901C37"/>
    <w:rsid w:val="00901E2B"/>
    <w:rsid w:val="0090246A"/>
    <w:rsid w:val="00902B3B"/>
    <w:rsid w:val="00902C06"/>
    <w:rsid w:val="00902CB0"/>
    <w:rsid w:val="00903985"/>
    <w:rsid w:val="009042D4"/>
    <w:rsid w:val="00904551"/>
    <w:rsid w:val="00904865"/>
    <w:rsid w:val="0090545F"/>
    <w:rsid w:val="00905BB8"/>
    <w:rsid w:val="00905CC3"/>
    <w:rsid w:val="0090621B"/>
    <w:rsid w:val="0090649D"/>
    <w:rsid w:val="00906588"/>
    <w:rsid w:val="00906B48"/>
    <w:rsid w:val="00906B4B"/>
    <w:rsid w:val="00907572"/>
    <w:rsid w:val="00907583"/>
    <w:rsid w:val="0090784E"/>
    <w:rsid w:val="00907886"/>
    <w:rsid w:val="00910D33"/>
    <w:rsid w:val="00911216"/>
    <w:rsid w:val="009126A0"/>
    <w:rsid w:val="00912A52"/>
    <w:rsid w:val="00913192"/>
    <w:rsid w:val="00913350"/>
    <w:rsid w:val="0091337D"/>
    <w:rsid w:val="0091355C"/>
    <w:rsid w:val="00913E1F"/>
    <w:rsid w:val="00913F9F"/>
    <w:rsid w:val="00914056"/>
    <w:rsid w:val="0091412F"/>
    <w:rsid w:val="0091424E"/>
    <w:rsid w:val="00914614"/>
    <w:rsid w:val="00914889"/>
    <w:rsid w:val="00914FFE"/>
    <w:rsid w:val="009154C0"/>
    <w:rsid w:val="00915CDD"/>
    <w:rsid w:val="00916A91"/>
    <w:rsid w:val="00916F76"/>
    <w:rsid w:val="0091710A"/>
    <w:rsid w:val="009176E8"/>
    <w:rsid w:val="0091791A"/>
    <w:rsid w:val="0091796D"/>
    <w:rsid w:val="00917B51"/>
    <w:rsid w:val="009206FC"/>
    <w:rsid w:val="0092105A"/>
    <w:rsid w:val="009210B9"/>
    <w:rsid w:val="00921BD2"/>
    <w:rsid w:val="00922563"/>
    <w:rsid w:val="00922F8B"/>
    <w:rsid w:val="009234D9"/>
    <w:rsid w:val="00923E61"/>
    <w:rsid w:val="00924184"/>
    <w:rsid w:val="009243A5"/>
    <w:rsid w:val="009247FE"/>
    <w:rsid w:val="00924E3C"/>
    <w:rsid w:val="00924EA5"/>
    <w:rsid w:val="0092528E"/>
    <w:rsid w:val="0092620E"/>
    <w:rsid w:val="00926A28"/>
    <w:rsid w:val="00926AF8"/>
    <w:rsid w:val="0092715E"/>
    <w:rsid w:val="009272B6"/>
    <w:rsid w:val="0092747B"/>
    <w:rsid w:val="00927648"/>
    <w:rsid w:val="00927755"/>
    <w:rsid w:val="00927D03"/>
    <w:rsid w:val="0093019B"/>
    <w:rsid w:val="0093048F"/>
    <w:rsid w:val="00930AA0"/>
    <w:rsid w:val="00930B93"/>
    <w:rsid w:val="00930C4D"/>
    <w:rsid w:val="0093146B"/>
    <w:rsid w:val="009318B8"/>
    <w:rsid w:val="009318C6"/>
    <w:rsid w:val="00932AE8"/>
    <w:rsid w:val="00932B18"/>
    <w:rsid w:val="00932C99"/>
    <w:rsid w:val="00932D12"/>
    <w:rsid w:val="00932F75"/>
    <w:rsid w:val="00932F81"/>
    <w:rsid w:val="009333A2"/>
    <w:rsid w:val="00933CD5"/>
    <w:rsid w:val="00934312"/>
    <w:rsid w:val="00934E74"/>
    <w:rsid w:val="009351FC"/>
    <w:rsid w:val="0093545C"/>
    <w:rsid w:val="0093567B"/>
    <w:rsid w:val="009357BF"/>
    <w:rsid w:val="009365D9"/>
    <w:rsid w:val="009368A8"/>
    <w:rsid w:val="00936B7C"/>
    <w:rsid w:val="00937145"/>
    <w:rsid w:val="00937206"/>
    <w:rsid w:val="00940085"/>
    <w:rsid w:val="00941445"/>
    <w:rsid w:val="00941BB7"/>
    <w:rsid w:val="00941BD2"/>
    <w:rsid w:val="009420B4"/>
    <w:rsid w:val="009423F3"/>
    <w:rsid w:val="009424D8"/>
    <w:rsid w:val="00942755"/>
    <w:rsid w:val="0094316C"/>
    <w:rsid w:val="009434C4"/>
    <w:rsid w:val="00943594"/>
    <w:rsid w:val="00943B32"/>
    <w:rsid w:val="009441C2"/>
    <w:rsid w:val="00944389"/>
    <w:rsid w:val="0094459A"/>
    <w:rsid w:val="00944801"/>
    <w:rsid w:val="00944C6E"/>
    <w:rsid w:val="00945D50"/>
    <w:rsid w:val="0094668F"/>
    <w:rsid w:val="00946994"/>
    <w:rsid w:val="00946AAA"/>
    <w:rsid w:val="00946E02"/>
    <w:rsid w:val="009472D5"/>
    <w:rsid w:val="00947A6D"/>
    <w:rsid w:val="00947BF3"/>
    <w:rsid w:val="009500AC"/>
    <w:rsid w:val="009503C4"/>
    <w:rsid w:val="009505CA"/>
    <w:rsid w:val="00950601"/>
    <w:rsid w:val="00950C1B"/>
    <w:rsid w:val="00951E6A"/>
    <w:rsid w:val="009520B6"/>
    <w:rsid w:val="009522DC"/>
    <w:rsid w:val="009524CB"/>
    <w:rsid w:val="009527E2"/>
    <w:rsid w:val="00952B47"/>
    <w:rsid w:val="00953278"/>
    <w:rsid w:val="00953383"/>
    <w:rsid w:val="0095361C"/>
    <w:rsid w:val="009537EF"/>
    <w:rsid w:val="00953F1E"/>
    <w:rsid w:val="0095485F"/>
    <w:rsid w:val="00954964"/>
    <w:rsid w:val="00955119"/>
    <w:rsid w:val="00955471"/>
    <w:rsid w:val="0095604D"/>
    <w:rsid w:val="00956168"/>
    <w:rsid w:val="0095648F"/>
    <w:rsid w:val="00956624"/>
    <w:rsid w:val="009576CA"/>
    <w:rsid w:val="00957FA8"/>
    <w:rsid w:val="00960AF3"/>
    <w:rsid w:val="009612BB"/>
    <w:rsid w:val="00961BAD"/>
    <w:rsid w:val="00961FEE"/>
    <w:rsid w:val="00962044"/>
    <w:rsid w:val="00962872"/>
    <w:rsid w:val="009629AC"/>
    <w:rsid w:val="00962CA4"/>
    <w:rsid w:val="009639B7"/>
    <w:rsid w:val="00963AA0"/>
    <w:rsid w:val="00963F5F"/>
    <w:rsid w:val="0096428C"/>
    <w:rsid w:val="00964374"/>
    <w:rsid w:val="009649CD"/>
    <w:rsid w:val="00964B68"/>
    <w:rsid w:val="009651C0"/>
    <w:rsid w:val="009655FB"/>
    <w:rsid w:val="0096562A"/>
    <w:rsid w:val="00965AC0"/>
    <w:rsid w:val="00966189"/>
    <w:rsid w:val="00966265"/>
    <w:rsid w:val="00966561"/>
    <w:rsid w:val="00966594"/>
    <w:rsid w:val="009666DF"/>
    <w:rsid w:val="00966B3C"/>
    <w:rsid w:val="00966D53"/>
    <w:rsid w:val="0096744E"/>
    <w:rsid w:val="009679FF"/>
    <w:rsid w:val="00967D35"/>
    <w:rsid w:val="00967DDE"/>
    <w:rsid w:val="009705CA"/>
    <w:rsid w:val="00970B5C"/>
    <w:rsid w:val="00970BB6"/>
    <w:rsid w:val="0097207A"/>
    <w:rsid w:val="009727F9"/>
    <w:rsid w:val="00972CD7"/>
    <w:rsid w:val="00972F24"/>
    <w:rsid w:val="00973158"/>
    <w:rsid w:val="009732A9"/>
    <w:rsid w:val="00973A1D"/>
    <w:rsid w:val="00973F78"/>
    <w:rsid w:val="009741CB"/>
    <w:rsid w:val="00974CCC"/>
    <w:rsid w:val="00974F63"/>
    <w:rsid w:val="00975498"/>
    <w:rsid w:val="00975572"/>
    <w:rsid w:val="00975B2B"/>
    <w:rsid w:val="00975EB0"/>
    <w:rsid w:val="009761DE"/>
    <w:rsid w:val="00976552"/>
    <w:rsid w:val="0097726F"/>
    <w:rsid w:val="009775CD"/>
    <w:rsid w:val="00977F37"/>
    <w:rsid w:val="00980107"/>
    <w:rsid w:val="009802FB"/>
    <w:rsid w:val="00980C4C"/>
    <w:rsid w:val="00980F1A"/>
    <w:rsid w:val="00980F6B"/>
    <w:rsid w:val="009816DF"/>
    <w:rsid w:val="00982252"/>
    <w:rsid w:val="009825B3"/>
    <w:rsid w:val="009827FA"/>
    <w:rsid w:val="009829A8"/>
    <w:rsid w:val="00982ADA"/>
    <w:rsid w:val="00982B19"/>
    <w:rsid w:val="00982F38"/>
    <w:rsid w:val="009834C3"/>
    <w:rsid w:val="0098403C"/>
    <w:rsid w:val="0098478B"/>
    <w:rsid w:val="00984A0B"/>
    <w:rsid w:val="00984C9E"/>
    <w:rsid w:val="0098515D"/>
    <w:rsid w:val="00985948"/>
    <w:rsid w:val="00985F27"/>
    <w:rsid w:val="00986522"/>
    <w:rsid w:val="009865D4"/>
    <w:rsid w:val="009867AD"/>
    <w:rsid w:val="00986C6B"/>
    <w:rsid w:val="00986CB2"/>
    <w:rsid w:val="00990244"/>
    <w:rsid w:val="00990477"/>
    <w:rsid w:val="00990C24"/>
    <w:rsid w:val="00990FCF"/>
    <w:rsid w:val="0099158E"/>
    <w:rsid w:val="009916FF"/>
    <w:rsid w:val="00992202"/>
    <w:rsid w:val="009927C7"/>
    <w:rsid w:val="0099280D"/>
    <w:rsid w:val="0099347B"/>
    <w:rsid w:val="00993FF7"/>
    <w:rsid w:val="00994371"/>
    <w:rsid w:val="00994D10"/>
    <w:rsid w:val="00995B56"/>
    <w:rsid w:val="00995D19"/>
    <w:rsid w:val="00995EC7"/>
    <w:rsid w:val="00995F25"/>
    <w:rsid w:val="00995F45"/>
    <w:rsid w:val="00996853"/>
    <w:rsid w:val="00996B90"/>
    <w:rsid w:val="00996CDF"/>
    <w:rsid w:val="0099707A"/>
    <w:rsid w:val="009A090E"/>
    <w:rsid w:val="009A0F35"/>
    <w:rsid w:val="009A16E7"/>
    <w:rsid w:val="009A17E7"/>
    <w:rsid w:val="009A1C11"/>
    <w:rsid w:val="009A1F3E"/>
    <w:rsid w:val="009A252F"/>
    <w:rsid w:val="009A28F0"/>
    <w:rsid w:val="009A3035"/>
    <w:rsid w:val="009A3B88"/>
    <w:rsid w:val="009A3F1A"/>
    <w:rsid w:val="009A40F2"/>
    <w:rsid w:val="009A4669"/>
    <w:rsid w:val="009A53F9"/>
    <w:rsid w:val="009A540C"/>
    <w:rsid w:val="009A56E2"/>
    <w:rsid w:val="009A5B56"/>
    <w:rsid w:val="009A5FA2"/>
    <w:rsid w:val="009A6B2A"/>
    <w:rsid w:val="009A6D46"/>
    <w:rsid w:val="009A6D70"/>
    <w:rsid w:val="009A7087"/>
    <w:rsid w:val="009A739E"/>
    <w:rsid w:val="009A7723"/>
    <w:rsid w:val="009A793A"/>
    <w:rsid w:val="009A7A53"/>
    <w:rsid w:val="009A7DFA"/>
    <w:rsid w:val="009A7E04"/>
    <w:rsid w:val="009B029F"/>
    <w:rsid w:val="009B059F"/>
    <w:rsid w:val="009B122C"/>
    <w:rsid w:val="009B1340"/>
    <w:rsid w:val="009B1447"/>
    <w:rsid w:val="009B24A9"/>
    <w:rsid w:val="009B292A"/>
    <w:rsid w:val="009B2B2F"/>
    <w:rsid w:val="009B3326"/>
    <w:rsid w:val="009B33AD"/>
    <w:rsid w:val="009B3739"/>
    <w:rsid w:val="009B3BFF"/>
    <w:rsid w:val="009B3C3D"/>
    <w:rsid w:val="009B44C0"/>
    <w:rsid w:val="009B4571"/>
    <w:rsid w:val="009B48CF"/>
    <w:rsid w:val="009B5234"/>
    <w:rsid w:val="009B5932"/>
    <w:rsid w:val="009B5F56"/>
    <w:rsid w:val="009B5FFF"/>
    <w:rsid w:val="009B6267"/>
    <w:rsid w:val="009B732B"/>
    <w:rsid w:val="009B7CD9"/>
    <w:rsid w:val="009C0635"/>
    <w:rsid w:val="009C0EDF"/>
    <w:rsid w:val="009C1182"/>
    <w:rsid w:val="009C15DD"/>
    <w:rsid w:val="009C16DE"/>
    <w:rsid w:val="009C17FD"/>
    <w:rsid w:val="009C1ADB"/>
    <w:rsid w:val="009C2710"/>
    <w:rsid w:val="009C2A0C"/>
    <w:rsid w:val="009C32FA"/>
    <w:rsid w:val="009C384C"/>
    <w:rsid w:val="009C46B7"/>
    <w:rsid w:val="009C5118"/>
    <w:rsid w:val="009C52C5"/>
    <w:rsid w:val="009C52FA"/>
    <w:rsid w:val="009C5786"/>
    <w:rsid w:val="009C5810"/>
    <w:rsid w:val="009C5C72"/>
    <w:rsid w:val="009C5CEB"/>
    <w:rsid w:val="009C5E88"/>
    <w:rsid w:val="009C6FBA"/>
    <w:rsid w:val="009C740A"/>
    <w:rsid w:val="009C7682"/>
    <w:rsid w:val="009C7DB6"/>
    <w:rsid w:val="009D00F7"/>
    <w:rsid w:val="009D03E5"/>
    <w:rsid w:val="009D07CE"/>
    <w:rsid w:val="009D0B4C"/>
    <w:rsid w:val="009D0E8A"/>
    <w:rsid w:val="009D1593"/>
    <w:rsid w:val="009D172E"/>
    <w:rsid w:val="009D1A1E"/>
    <w:rsid w:val="009D2169"/>
    <w:rsid w:val="009D2D6D"/>
    <w:rsid w:val="009D2E93"/>
    <w:rsid w:val="009D313B"/>
    <w:rsid w:val="009D32EB"/>
    <w:rsid w:val="009D3613"/>
    <w:rsid w:val="009D3C8A"/>
    <w:rsid w:val="009D4383"/>
    <w:rsid w:val="009D469E"/>
    <w:rsid w:val="009D4AE4"/>
    <w:rsid w:val="009D56F3"/>
    <w:rsid w:val="009D577D"/>
    <w:rsid w:val="009D5B6D"/>
    <w:rsid w:val="009D5BE4"/>
    <w:rsid w:val="009D5FB1"/>
    <w:rsid w:val="009D637F"/>
    <w:rsid w:val="009D657A"/>
    <w:rsid w:val="009D68DB"/>
    <w:rsid w:val="009D6B1E"/>
    <w:rsid w:val="009D6CE7"/>
    <w:rsid w:val="009D6D98"/>
    <w:rsid w:val="009D74F1"/>
    <w:rsid w:val="009D7A23"/>
    <w:rsid w:val="009D7AF7"/>
    <w:rsid w:val="009D7B1F"/>
    <w:rsid w:val="009E0097"/>
    <w:rsid w:val="009E0507"/>
    <w:rsid w:val="009E09B3"/>
    <w:rsid w:val="009E0AE1"/>
    <w:rsid w:val="009E2A58"/>
    <w:rsid w:val="009E33B6"/>
    <w:rsid w:val="009E4499"/>
    <w:rsid w:val="009E4589"/>
    <w:rsid w:val="009E48C7"/>
    <w:rsid w:val="009E4FC5"/>
    <w:rsid w:val="009E582B"/>
    <w:rsid w:val="009E6844"/>
    <w:rsid w:val="009E6E75"/>
    <w:rsid w:val="009E73B0"/>
    <w:rsid w:val="009E7986"/>
    <w:rsid w:val="009F057E"/>
    <w:rsid w:val="009F0ED7"/>
    <w:rsid w:val="009F0FD3"/>
    <w:rsid w:val="009F1391"/>
    <w:rsid w:val="009F1A0C"/>
    <w:rsid w:val="009F2D0E"/>
    <w:rsid w:val="009F3335"/>
    <w:rsid w:val="009F342B"/>
    <w:rsid w:val="009F36DD"/>
    <w:rsid w:val="009F4098"/>
    <w:rsid w:val="009F4607"/>
    <w:rsid w:val="009F48D4"/>
    <w:rsid w:val="009F4C18"/>
    <w:rsid w:val="009F562D"/>
    <w:rsid w:val="009F5F11"/>
    <w:rsid w:val="009F636D"/>
    <w:rsid w:val="009F69B6"/>
    <w:rsid w:val="009F7872"/>
    <w:rsid w:val="009F78F6"/>
    <w:rsid w:val="009F7B70"/>
    <w:rsid w:val="00A009E3"/>
    <w:rsid w:val="00A00AC2"/>
    <w:rsid w:val="00A00ADA"/>
    <w:rsid w:val="00A00F78"/>
    <w:rsid w:val="00A01097"/>
    <w:rsid w:val="00A015F1"/>
    <w:rsid w:val="00A01919"/>
    <w:rsid w:val="00A02A40"/>
    <w:rsid w:val="00A02B1A"/>
    <w:rsid w:val="00A02E2D"/>
    <w:rsid w:val="00A040A9"/>
    <w:rsid w:val="00A0430E"/>
    <w:rsid w:val="00A04460"/>
    <w:rsid w:val="00A0462C"/>
    <w:rsid w:val="00A04942"/>
    <w:rsid w:val="00A04FDA"/>
    <w:rsid w:val="00A05288"/>
    <w:rsid w:val="00A05E24"/>
    <w:rsid w:val="00A06238"/>
    <w:rsid w:val="00A062F7"/>
    <w:rsid w:val="00A066B9"/>
    <w:rsid w:val="00A0683F"/>
    <w:rsid w:val="00A06FBC"/>
    <w:rsid w:val="00A074B9"/>
    <w:rsid w:val="00A07764"/>
    <w:rsid w:val="00A07A72"/>
    <w:rsid w:val="00A07AA3"/>
    <w:rsid w:val="00A10308"/>
    <w:rsid w:val="00A109E4"/>
    <w:rsid w:val="00A113FC"/>
    <w:rsid w:val="00A11C61"/>
    <w:rsid w:val="00A11FC7"/>
    <w:rsid w:val="00A125C5"/>
    <w:rsid w:val="00A13182"/>
    <w:rsid w:val="00A13A77"/>
    <w:rsid w:val="00A140BC"/>
    <w:rsid w:val="00A1428D"/>
    <w:rsid w:val="00A146AF"/>
    <w:rsid w:val="00A147C3"/>
    <w:rsid w:val="00A14B90"/>
    <w:rsid w:val="00A14C56"/>
    <w:rsid w:val="00A14CC7"/>
    <w:rsid w:val="00A15601"/>
    <w:rsid w:val="00A15BED"/>
    <w:rsid w:val="00A15C41"/>
    <w:rsid w:val="00A15ED1"/>
    <w:rsid w:val="00A1615B"/>
    <w:rsid w:val="00A163B6"/>
    <w:rsid w:val="00A165CC"/>
    <w:rsid w:val="00A1684F"/>
    <w:rsid w:val="00A16D2C"/>
    <w:rsid w:val="00A16DDF"/>
    <w:rsid w:val="00A16FC1"/>
    <w:rsid w:val="00A171D0"/>
    <w:rsid w:val="00A1738E"/>
    <w:rsid w:val="00A200D7"/>
    <w:rsid w:val="00A2042D"/>
    <w:rsid w:val="00A2047D"/>
    <w:rsid w:val="00A2053B"/>
    <w:rsid w:val="00A20782"/>
    <w:rsid w:val="00A20D95"/>
    <w:rsid w:val="00A21314"/>
    <w:rsid w:val="00A21452"/>
    <w:rsid w:val="00A21615"/>
    <w:rsid w:val="00A21EF4"/>
    <w:rsid w:val="00A22091"/>
    <w:rsid w:val="00A22976"/>
    <w:rsid w:val="00A22BF1"/>
    <w:rsid w:val="00A23250"/>
    <w:rsid w:val="00A234EC"/>
    <w:rsid w:val="00A244D4"/>
    <w:rsid w:val="00A2451C"/>
    <w:rsid w:val="00A24FB9"/>
    <w:rsid w:val="00A25644"/>
    <w:rsid w:val="00A25830"/>
    <w:rsid w:val="00A25AA6"/>
    <w:rsid w:val="00A25BAB"/>
    <w:rsid w:val="00A25C20"/>
    <w:rsid w:val="00A25EA0"/>
    <w:rsid w:val="00A2609A"/>
    <w:rsid w:val="00A26269"/>
    <w:rsid w:val="00A26736"/>
    <w:rsid w:val="00A27082"/>
    <w:rsid w:val="00A27103"/>
    <w:rsid w:val="00A271B8"/>
    <w:rsid w:val="00A27778"/>
    <w:rsid w:val="00A30068"/>
    <w:rsid w:val="00A30125"/>
    <w:rsid w:val="00A3059B"/>
    <w:rsid w:val="00A305EC"/>
    <w:rsid w:val="00A30AE4"/>
    <w:rsid w:val="00A312F0"/>
    <w:rsid w:val="00A318AB"/>
    <w:rsid w:val="00A3198B"/>
    <w:rsid w:val="00A32B67"/>
    <w:rsid w:val="00A32C7F"/>
    <w:rsid w:val="00A32C95"/>
    <w:rsid w:val="00A33215"/>
    <w:rsid w:val="00A3353C"/>
    <w:rsid w:val="00A3393B"/>
    <w:rsid w:val="00A33A11"/>
    <w:rsid w:val="00A33F09"/>
    <w:rsid w:val="00A343C3"/>
    <w:rsid w:val="00A3443A"/>
    <w:rsid w:val="00A34C99"/>
    <w:rsid w:val="00A352BA"/>
    <w:rsid w:val="00A35549"/>
    <w:rsid w:val="00A35816"/>
    <w:rsid w:val="00A35C1E"/>
    <w:rsid w:val="00A36257"/>
    <w:rsid w:val="00A36EAE"/>
    <w:rsid w:val="00A3725F"/>
    <w:rsid w:val="00A374F3"/>
    <w:rsid w:val="00A37918"/>
    <w:rsid w:val="00A37DCE"/>
    <w:rsid w:val="00A40632"/>
    <w:rsid w:val="00A4068D"/>
    <w:rsid w:val="00A406CE"/>
    <w:rsid w:val="00A40F78"/>
    <w:rsid w:val="00A41A61"/>
    <w:rsid w:val="00A42419"/>
    <w:rsid w:val="00A428BC"/>
    <w:rsid w:val="00A42936"/>
    <w:rsid w:val="00A42B5A"/>
    <w:rsid w:val="00A42C62"/>
    <w:rsid w:val="00A43211"/>
    <w:rsid w:val="00A43475"/>
    <w:rsid w:val="00A4350C"/>
    <w:rsid w:val="00A43CE3"/>
    <w:rsid w:val="00A443F9"/>
    <w:rsid w:val="00A44513"/>
    <w:rsid w:val="00A448A4"/>
    <w:rsid w:val="00A44A16"/>
    <w:rsid w:val="00A44B89"/>
    <w:rsid w:val="00A44D0A"/>
    <w:rsid w:val="00A45111"/>
    <w:rsid w:val="00A45136"/>
    <w:rsid w:val="00A45212"/>
    <w:rsid w:val="00A45485"/>
    <w:rsid w:val="00A4561B"/>
    <w:rsid w:val="00A4583E"/>
    <w:rsid w:val="00A45B18"/>
    <w:rsid w:val="00A46262"/>
    <w:rsid w:val="00A469C0"/>
    <w:rsid w:val="00A46E90"/>
    <w:rsid w:val="00A46FB8"/>
    <w:rsid w:val="00A47299"/>
    <w:rsid w:val="00A5027A"/>
    <w:rsid w:val="00A502E9"/>
    <w:rsid w:val="00A505EA"/>
    <w:rsid w:val="00A50E27"/>
    <w:rsid w:val="00A510BA"/>
    <w:rsid w:val="00A51594"/>
    <w:rsid w:val="00A51885"/>
    <w:rsid w:val="00A519B6"/>
    <w:rsid w:val="00A529D0"/>
    <w:rsid w:val="00A52DF4"/>
    <w:rsid w:val="00A52E73"/>
    <w:rsid w:val="00A532F5"/>
    <w:rsid w:val="00A53386"/>
    <w:rsid w:val="00A5351B"/>
    <w:rsid w:val="00A5381E"/>
    <w:rsid w:val="00A53ACB"/>
    <w:rsid w:val="00A53D21"/>
    <w:rsid w:val="00A540EC"/>
    <w:rsid w:val="00A54378"/>
    <w:rsid w:val="00A54ACD"/>
    <w:rsid w:val="00A54EB5"/>
    <w:rsid w:val="00A552D4"/>
    <w:rsid w:val="00A55875"/>
    <w:rsid w:val="00A5594A"/>
    <w:rsid w:val="00A55BD8"/>
    <w:rsid w:val="00A564CF"/>
    <w:rsid w:val="00A5696B"/>
    <w:rsid w:val="00A56C9D"/>
    <w:rsid w:val="00A57053"/>
    <w:rsid w:val="00A60371"/>
    <w:rsid w:val="00A60C8C"/>
    <w:rsid w:val="00A6164C"/>
    <w:rsid w:val="00A616D0"/>
    <w:rsid w:val="00A61FE6"/>
    <w:rsid w:val="00A62374"/>
    <w:rsid w:val="00A62530"/>
    <w:rsid w:val="00A62B83"/>
    <w:rsid w:val="00A62BE0"/>
    <w:rsid w:val="00A63299"/>
    <w:rsid w:val="00A6342B"/>
    <w:rsid w:val="00A653D3"/>
    <w:rsid w:val="00A655A5"/>
    <w:rsid w:val="00A65702"/>
    <w:rsid w:val="00A6598B"/>
    <w:rsid w:val="00A65D23"/>
    <w:rsid w:val="00A65DAF"/>
    <w:rsid w:val="00A65EE7"/>
    <w:rsid w:val="00A65F77"/>
    <w:rsid w:val="00A666FB"/>
    <w:rsid w:val="00A6676B"/>
    <w:rsid w:val="00A66D84"/>
    <w:rsid w:val="00A670DD"/>
    <w:rsid w:val="00A6717D"/>
    <w:rsid w:val="00A677AE"/>
    <w:rsid w:val="00A678D9"/>
    <w:rsid w:val="00A70133"/>
    <w:rsid w:val="00A70D65"/>
    <w:rsid w:val="00A71428"/>
    <w:rsid w:val="00A71932"/>
    <w:rsid w:val="00A71A4B"/>
    <w:rsid w:val="00A71BFC"/>
    <w:rsid w:val="00A71F1B"/>
    <w:rsid w:val="00A72C34"/>
    <w:rsid w:val="00A73270"/>
    <w:rsid w:val="00A741DB"/>
    <w:rsid w:val="00A743B0"/>
    <w:rsid w:val="00A753A3"/>
    <w:rsid w:val="00A758AA"/>
    <w:rsid w:val="00A75B20"/>
    <w:rsid w:val="00A75DD6"/>
    <w:rsid w:val="00A75E70"/>
    <w:rsid w:val="00A76717"/>
    <w:rsid w:val="00A768B3"/>
    <w:rsid w:val="00A769D5"/>
    <w:rsid w:val="00A769FF"/>
    <w:rsid w:val="00A76AC4"/>
    <w:rsid w:val="00A76CBB"/>
    <w:rsid w:val="00A7702E"/>
    <w:rsid w:val="00A770A6"/>
    <w:rsid w:val="00A77411"/>
    <w:rsid w:val="00A776B1"/>
    <w:rsid w:val="00A77D63"/>
    <w:rsid w:val="00A80286"/>
    <w:rsid w:val="00A80B03"/>
    <w:rsid w:val="00A80C7F"/>
    <w:rsid w:val="00A80FD4"/>
    <w:rsid w:val="00A8123D"/>
    <w:rsid w:val="00A813B1"/>
    <w:rsid w:val="00A81FC0"/>
    <w:rsid w:val="00A82514"/>
    <w:rsid w:val="00A82B81"/>
    <w:rsid w:val="00A83107"/>
    <w:rsid w:val="00A8431F"/>
    <w:rsid w:val="00A8435E"/>
    <w:rsid w:val="00A84E8C"/>
    <w:rsid w:val="00A84F51"/>
    <w:rsid w:val="00A851D7"/>
    <w:rsid w:val="00A8524E"/>
    <w:rsid w:val="00A8621E"/>
    <w:rsid w:val="00A86544"/>
    <w:rsid w:val="00A868DB"/>
    <w:rsid w:val="00A86D4C"/>
    <w:rsid w:val="00A86E75"/>
    <w:rsid w:val="00A874EB"/>
    <w:rsid w:val="00A874F1"/>
    <w:rsid w:val="00A87B27"/>
    <w:rsid w:val="00A90A15"/>
    <w:rsid w:val="00A91969"/>
    <w:rsid w:val="00A9208A"/>
    <w:rsid w:val="00A920D2"/>
    <w:rsid w:val="00A9231B"/>
    <w:rsid w:val="00A927F7"/>
    <w:rsid w:val="00A928AA"/>
    <w:rsid w:val="00A92A3C"/>
    <w:rsid w:val="00A92B97"/>
    <w:rsid w:val="00A92D2E"/>
    <w:rsid w:val="00A9303C"/>
    <w:rsid w:val="00A9305B"/>
    <w:rsid w:val="00A939D5"/>
    <w:rsid w:val="00A947D1"/>
    <w:rsid w:val="00A9486E"/>
    <w:rsid w:val="00A94894"/>
    <w:rsid w:val="00A94E26"/>
    <w:rsid w:val="00A95427"/>
    <w:rsid w:val="00A955FD"/>
    <w:rsid w:val="00A95F92"/>
    <w:rsid w:val="00A96295"/>
    <w:rsid w:val="00A96384"/>
    <w:rsid w:val="00A96761"/>
    <w:rsid w:val="00A97007"/>
    <w:rsid w:val="00A97183"/>
    <w:rsid w:val="00A97184"/>
    <w:rsid w:val="00A97224"/>
    <w:rsid w:val="00A97279"/>
    <w:rsid w:val="00A972DD"/>
    <w:rsid w:val="00A97B16"/>
    <w:rsid w:val="00AA12F3"/>
    <w:rsid w:val="00AA164B"/>
    <w:rsid w:val="00AA1874"/>
    <w:rsid w:val="00AA2245"/>
    <w:rsid w:val="00AA22CF"/>
    <w:rsid w:val="00AA261D"/>
    <w:rsid w:val="00AA2867"/>
    <w:rsid w:val="00AA2C06"/>
    <w:rsid w:val="00AA3218"/>
    <w:rsid w:val="00AA39E6"/>
    <w:rsid w:val="00AA460F"/>
    <w:rsid w:val="00AA501E"/>
    <w:rsid w:val="00AA504C"/>
    <w:rsid w:val="00AA505A"/>
    <w:rsid w:val="00AA5268"/>
    <w:rsid w:val="00AA60A8"/>
    <w:rsid w:val="00AA64D1"/>
    <w:rsid w:val="00AA665D"/>
    <w:rsid w:val="00AA6A20"/>
    <w:rsid w:val="00AA6A40"/>
    <w:rsid w:val="00AA6AD9"/>
    <w:rsid w:val="00AA71F3"/>
    <w:rsid w:val="00AA7B3B"/>
    <w:rsid w:val="00AA7E52"/>
    <w:rsid w:val="00AA7F6A"/>
    <w:rsid w:val="00AB0184"/>
    <w:rsid w:val="00AB02CD"/>
    <w:rsid w:val="00AB13E2"/>
    <w:rsid w:val="00AB17CC"/>
    <w:rsid w:val="00AB1892"/>
    <w:rsid w:val="00AB1F7B"/>
    <w:rsid w:val="00AB2C61"/>
    <w:rsid w:val="00AB2F47"/>
    <w:rsid w:val="00AB3287"/>
    <w:rsid w:val="00AB36C4"/>
    <w:rsid w:val="00AB3969"/>
    <w:rsid w:val="00AB3983"/>
    <w:rsid w:val="00AB3D06"/>
    <w:rsid w:val="00AB4960"/>
    <w:rsid w:val="00AB49A1"/>
    <w:rsid w:val="00AB4F2C"/>
    <w:rsid w:val="00AB538F"/>
    <w:rsid w:val="00AB5997"/>
    <w:rsid w:val="00AB5A15"/>
    <w:rsid w:val="00AB5B86"/>
    <w:rsid w:val="00AB5F53"/>
    <w:rsid w:val="00AB72ED"/>
    <w:rsid w:val="00AC08AB"/>
    <w:rsid w:val="00AC0C39"/>
    <w:rsid w:val="00AC112E"/>
    <w:rsid w:val="00AC133E"/>
    <w:rsid w:val="00AC182C"/>
    <w:rsid w:val="00AC196C"/>
    <w:rsid w:val="00AC197F"/>
    <w:rsid w:val="00AC1D8E"/>
    <w:rsid w:val="00AC1DFE"/>
    <w:rsid w:val="00AC1E98"/>
    <w:rsid w:val="00AC23B3"/>
    <w:rsid w:val="00AC2924"/>
    <w:rsid w:val="00AC32B2"/>
    <w:rsid w:val="00AC5720"/>
    <w:rsid w:val="00AC627F"/>
    <w:rsid w:val="00AC6A2C"/>
    <w:rsid w:val="00AC6C1D"/>
    <w:rsid w:val="00AC6D48"/>
    <w:rsid w:val="00AC6FF5"/>
    <w:rsid w:val="00AC7656"/>
    <w:rsid w:val="00AC7672"/>
    <w:rsid w:val="00AC7A4C"/>
    <w:rsid w:val="00AD004D"/>
    <w:rsid w:val="00AD01B0"/>
    <w:rsid w:val="00AD056D"/>
    <w:rsid w:val="00AD06C0"/>
    <w:rsid w:val="00AD088F"/>
    <w:rsid w:val="00AD0D86"/>
    <w:rsid w:val="00AD0E5B"/>
    <w:rsid w:val="00AD1384"/>
    <w:rsid w:val="00AD1392"/>
    <w:rsid w:val="00AD14CD"/>
    <w:rsid w:val="00AD1DBB"/>
    <w:rsid w:val="00AD1F70"/>
    <w:rsid w:val="00AD21A1"/>
    <w:rsid w:val="00AD2914"/>
    <w:rsid w:val="00AD2C38"/>
    <w:rsid w:val="00AD3533"/>
    <w:rsid w:val="00AD38A0"/>
    <w:rsid w:val="00AD3BB3"/>
    <w:rsid w:val="00AD41E3"/>
    <w:rsid w:val="00AD4427"/>
    <w:rsid w:val="00AD45B4"/>
    <w:rsid w:val="00AD4EB4"/>
    <w:rsid w:val="00AD51D8"/>
    <w:rsid w:val="00AD57CC"/>
    <w:rsid w:val="00AD6228"/>
    <w:rsid w:val="00AD64F3"/>
    <w:rsid w:val="00AD6557"/>
    <w:rsid w:val="00AD65B0"/>
    <w:rsid w:val="00AD69F3"/>
    <w:rsid w:val="00AD6BB2"/>
    <w:rsid w:val="00AD6BD5"/>
    <w:rsid w:val="00AD6D42"/>
    <w:rsid w:val="00AD6F38"/>
    <w:rsid w:val="00AD705B"/>
    <w:rsid w:val="00AD720F"/>
    <w:rsid w:val="00AD7676"/>
    <w:rsid w:val="00AD7CBA"/>
    <w:rsid w:val="00AE053A"/>
    <w:rsid w:val="00AE0FEB"/>
    <w:rsid w:val="00AE144F"/>
    <w:rsid w:val="00AE163E"/>
    <w:rsid w:val="00AE1F19"/>
    <w:rsid w:val="00AE1F47"/>
    <w:rsid w:val="00AE2346"/>
    <w:rsid w:val="00AE23E4"/>
    <w:rsid w:val="00AE26F4"/>
    <w:rsid w:val="00AE2B02"/>
    <w:rsid w:val="00AE37E5"/>
    <w:rsid w:val="00AE476E"/>
    <w:rsid w:val="00AE504C"/>
    <w:rsid w:val="00AE5A60"/>
    <w:rsid w:val="00AE6FDB"/>
    <w:rsid w:val="00AE74C0"/>
    <w:rsid w:val="00AE77D5"/>
    <w:rsid w:val="00AE7861"/>
    <w:rsid w:val="00AE7B07"/>
    <w:rsid w:val="00AF0350"/>
    <w:rsid w:val="00AF0781"/>
    <w:rsid w:val="00AF11B1"/>
    <w:rsid w:val="00AF15E4"/>
    <w:rsid w:val="00AF1FA4"/>
    <w:rsid w:val="00AF24C1"/>
    <w:rsid w:val="00AF2713"/>
    <w:rsid w:val="00AF28A4"/>
    <w:rsid w:val="00AF2982"/>
    <w:rsid w:val="00AF2B91"/>
    <w:rsid w:val="00AF3DF1"/>
    <w:rsid w:val="00AF3E4B"/>
    <w:rsid w:val="00AF50FF"/>
    <w:rsid w:val="00AF5184"/>
    <w:rsid w:val="00AF5869"/>
    <w:rsid w:val="00AF5A34"/>
    <w:rsid w:val="00AF62D3"/>
    <w:rsid w:val="00AF6470"/>
    <w:rsid w:val="00AF65AC"/>
    <w:rsid w:val="00AF6D0A"/>
    <w:rsid w:val="00AF6D24"/>
    <w:rsid w:val="00AF6D32"/>
    <w:rsid w:val="00AF7337"/>
    <w:rsid w:val="00B00786"/>
    <w:rsid w:val="00B00909"/>
    <w:rsid w:val="00B00B5E"/>
    <w:rsid w:val="00B00F57"/>
    <w:rsid w:val="00B012F6"/>
    <w:rsid w:val="00B01529"/>
    <w:rsid w:val="00B0153D"/>
    <w:rsid w:val="00B01603"/>
    <w:rsid w:val="00B01660"/>
    <w:rsid w:val="00B01930"/>
    <w:rsid w:val="00B01A6D"/>
    <w:rsid w:val="00B01C38"/>
    <w:rsid w:val="00B025EA"/>
    <w:rsid w:val="00B0273E"/>
    <w:rsid w:val="00B02757"/>
    <w:rsid w:val="00B02E62"/>
    <w:rsid w:val="00B0375C"/>
    <w:rsid w:val="00B03890"/>
    <w:rsid w:val="00B042F5"/>
    <w:rsid w:val="00B04712"/>
    <w:rsid w:val="00B04788"/>
    <w:rsid w:val="00B05032"/>
    <w:rsid w:val="00B050C5"/>
    <w:rsid w:val="00B05578"/>
    <w:rsid w:val="00B05616"/>
    <w:rsid w:val="00B05A3A"/>
    <w:rsid w:val="00B05BF5"/>
    <w:rsid w:val="00B06496"/>
    <w:rsid w:val="00B06921"/>
    <w:rsid w:val="00B06D11"/>
    <w:rsid w:val="00B06E8D"/>
    <w:rsid w:val="00B071AC"/>
    <w:rsid w:val="00B07411"/>
    <w:rsid w:val="00B07702"/>
    <w:rsid w:val="00B07CA3"/>
    <w:rsid w:val="00B10CC6"/>
    <w:rsid w:val="00B1135E"/>
    <w:rsid w:val="00B114B7"/>
    <w:rsid w:val="00B1251B"/>
    <w:rsid w:val="00B12580"/>
    <w:rsid w:val="00B127D3"/>
    <w:rsid w:val="00B12E9D"/>
    <w:rsid w:val="00B1305D"/>
    <w:rsid w:val="00B13AFB"/>
    <w:rsid w:val="00B13E11"/>
    <w:rsid w:val="00B148DF"/>
    <w:rsid w:val="00B14CD8"/>
    <w:rsid w:val="00B157B7"/>
    <w:rsid w:val="00B159A9"/>
    <w:rsid w:val="00B15D74"/>
    <w:rsid w:val="00B16353"/>
    <w:rsid w:val="00B16373"/>
    <w:rsid w:val="00B16719"/>
    <w:rsid w:val="00B16E46"/>
    <w:rsid w:val="00B17141"/>
    <w:rsid w:val="00B171BF"/>
    <w:rsid w:val="00B20367"/>
    <w:rsid w:val="00B20513"/>
    <w:rsid w:val="00B21E71"/>
    <w:rsid w:val="00B22DFE"/>
    <w:rsid w:val="00B22E02"/>
    <w:rsid w:val="00B230B7"/>
    <w:rsid w:val="00B23615"/>
    <w:rsid w:val="00B23CCC"/>
    <w:rsid w:val="00B243BA"/>
    <w:rsid w:val="00B24B2E"/>
    <w:rsid w:val="00B259BC"/>
    <w:rsid w:val="00B266AA"/>
    <w:rsid w:val="00B26B13"/>
    <w:rsid w:val="00B26E3F"/>
    <w:rsid w:val="00B305AA"/>
    <w:rsid w:val="00B30B96"/>
    <w:rsid w:val="00B30C68"/>
    <w:rsid w:val="00B31192"/>
    <w:rsid w:val="00B31281"/>
    <w:rsid w:val="00B31575"/>
    <w:rsid w:val="00B315B8"/>
    <w:rsid w:val="00B3180C"/>
    <w:rsid w:val="00B32146"/>
    <w:rsid w:val="00B32518"/>
    <w:rsid w:val="00B3295D"/>
    <w:rsid w:val="00B3316E"/>
    <w:rsid w:val="00B337F2"/>
    <w:rsid w:val="00B33C4A"/>
    <w:rsid w:val="00B33E13"/>
    <w:rsid w:val="00B3428C"/>
    <w:rsid w:val="00B34A82"/>
    <w:rsid w:val="00B360E0"/>
    <w:rsid w:val="00B36231"/>
    <w:rsid w:val="00B3680C"/>
    <w:rsid w:val="00B36E4D"/>
    <w:rsid w:val="00B37238"/>
    <w:rsid w:val="00B373A4"/>
    <w:rsid w:val="00B37B7E"/>
    <w:rsid w:val="00B37F9C"/>
    <w:rsid w:val="00B37FF2"/>
    <w:rsid w:val="00B404A8"/>
    <w:rsid w:val="00B4083B"/>
    <w:rsid w:val="00B40DAC"/>
    <w:rsid w:val="00B421A2"/>
    <w:rsid w:val="00B421CB"/>
    <w:rsid w:val="00B42944"/>
    <w:rsid w:val="00B42C95"/>
    <w:rsid w:val="00B42E6D"/>
    <w:rsid w:val="00B43031"/>
    <w:rsid w:val="00B434D0"/>
    <w:rsid w:val="00B436FC"/>
    <w:rsid w:val="00B438FD"/>
    <w:rsid w:val="00B43B48"/>
    <w:rsid w:val="00B43E26"/>
    <w:rsid w:val="00B4402A"/>
    <w:rsid w:val="00B449AE"/>
    <w:rsid w:val="00B44D7C"/>
    <w:rsid w:val="00B458D7"/>
    <w:rsid w:val="00B462C6"/>
    <w:rsid w:val="00B46349"/>
    <w:rsid w:val="00B476FE"/>
    <w:rsid w:val="00B476FF"/>
    <w:rsid w:val="00B506B2"/>
    <w:rsid w:val="00B507AB"/>
    <w:rsid w:val="00B507D0"/>
    <w:rsid w:val="00B50B44"/>
    <w:rsid w:val="00B50C84"/>
    <w:rsid w:val="00B5132F"/>
    <w:rsid w:val="00B516B7"/>
    <w:rsid w:val="00B52302"/>
    <w:rsid w:val="00B52330"/>
    <w:rsid w:val="00B53147"/>
    <w:rsid w:val="00B53169"/>
    <w:rsid w:val="00B53632"/>
    <w:rsid w:val="00B53E88"/>
    <w:rsid w:val="00B53F40"/>
    <w:rsid w:val="00B54ABD"/>
    <w:rsid w:val="00B54E8B"/>
    <w:rsid w:val="00B55A41"/>
    <w:rsid w:val="00B56169"/>
    <w:rsid w:val="00B56551"/>
    <w:rsid w:val="00B56591"/>
    <w:rsid w:val="00B56C68"/>
    <w:rsid w:val="00B56F42"/>
    <w:rsid w:val="00B57242"/>
    <w:rsid w:val="00B57323"/>
    <w:rsid w:val="00B578DF"/>
    <w:rsid w:val="00B602C9"/>
    <w:rsid w:val="00B604E4"/>
    <w:rsid w:val="00B605D7"/>
    <w:rsid w:val="00B60762"/>
    <w:rsid w:val="00B61266"/>
    <w:rsid w:val="00B61458"/>
    <w:rsid w:val="00B61707"/>
    <w:rsid w:val="00B61951"/>
    <w:rsid w:val="00B62DBA"/>
    <w:rsid w:val="00B62F18"/>
    <w:rsid w:val="00B63BDC"/>
    <w:rsid w:val="00B63E98"/>
    <w:rsid w:val="00B643BB"/>
    <w:rsid w:val="00B64A4E"/>
    <w:rsid w:val="00B6524C"/>
    <w:rsid w:val="00B65C56"/>
    <w:rsid w:val="00B65C5E"/>
    <w:rsid w:val="00B674A9"/>
    <w:rsid w:val="00B70018"/>
    <w:rsid w:val="00B700FA"/>
    <w:rsid w:val="00B70285"/>
    <w:rsid w:val="00B70DCA"/>
    <w:rsid w:val="00B70E38"/>
    <w:rsid w:val="00B71199"/>
    <w:rsid w:val="00B71E51"/>
    <w:rsid w:val="00B72179"/>
    <w:rsid w:val="00B72FDA"/>
    <w:rsid w:val="00B734F5"/>
    <w:rsid w:val="00B739D4"/>
    <w:rsid w:val="00B73BA8"/>
    <w:rsid w:val="00B73F1F"/>
    <w:rsid w:val="00B74204"/>
    <w:rsid w:val="00B74AF4"/>
    <w:rsid w:val="00B74E73"/>
    <w:rsid w:val="00B750A5"/>
    <w:rsid w:val="00B75B2A"/>
    <w:rsid w:val="00B762FF"/>
    <w:rsid w:val="00B77921"/>
    <w:rsid w:val="00B77DDB"/>
    <w:rsid w:val="00B801B3"/>
    <w:rsid w:val="00B805CE"/>
    <w:rsid w:val="00B80BFE"/>
    <w:rsid w:val="00B80C79"/>
    <w:rsid w:val="00B80DEF"/>
    <w:rsid w:val="00B812EA"/>
    <w:rsid w:val="00B8157F"/>
    <w:rsid w:val="00B82745"/>
    <w:rsid w:val="00B829CD"/>
    <w:rsid w:val="00B836D3"/>
    <w:rsid w:val="00B836FD"/>
    <w:rsid w:val="00B83763"/>
    <w:rsid w:val="00B84160"/>
    <w:rsid w:val="00B84195"/>
    <w:rsid w:val="00B8547D"/>
    <w:rsid w:val="00B8561C"/>
    <w:rsid w:val="00B85770"/>
    <w:rsid w:val="00B85C94"/>
    <w:rsid w:val="00B85C9B"/>
    <w:rsid w:val="00B87D71"/>
    <w:rsid w:val="00B900F9"/>
    <w:rsid w:val="00B902F4"/>
    <w:rsid w:val="00B903B0"/>
    <w:rsid w:val="00B90841"/>
    <w:rsid w:val="00B909CD"/>
    <w:rsid w:val="00B90A5B"/>
    <w:rsid w:val="00B90CE6"/>
    <w:rsid w:val="00B9156E"/>
    <w:rsid w:val="00B9190E"/>
    <w:rsid w:val="00B9209E"/>
    <w:rsid w:val="00B922A9"/>
    <w:rsid w:val="00B9252E"/>
    <w:rsid w:val="00B92AA8"/>
    <w:rsid w:val="00B932A1"/>
    <w:rsid w:val="00B9338C"/>
    <w:rsid w:val="00B9386F"/>
    <w:rsid w:val="00B93DD8"/>
    <w:rsid w:val="00B9455D"/>
    <w:rsid w:val="00B94C41"/>
    <w:rsid w:val="00B94F88"/>
    <w:rsid w:val="00B95825"/>
    <w:rsid w:val="00B95C8F"/>
    <w:rsid w:val="00B96447"/>
    <w:rsid w:val="00B96665"/>
    <w:rsid w:val="00B969AD"/>
    <w:rsid w:val="00B969C0"/>
    <w:rsid w:val="00B96BE7"/>
    <w:rsid w:val="00B974CA"/>
    <w:rsid w:val="00B97871"/>
    <w:rsid w:val="00B97C11"/>
    <w:rsid w:val="00B97DF0"/>
    <w:rsid w:val="00B97E92"/>
    <w:rsid w:val="00BA0C9D"/>
    <w:rsid w:val="00BA1A13"/>
    <w:rsid w:val="00BA1E80"/>
    <w:rsid w:val="00BA1ED4"/>
    <w:rsid w:val="00BA1F3B"/>
    <w:rsid w:val="00BA225B"/>
    <w:rsid w:val="00BA2BD4"/>
    <w:rsid w:val="00BA3205"/>
    <w:rsid w:val="00BA3676"/>
    <w:rsid w:val="00BA3E40"/>
    <w:rsid w:val="00BA4252"/>
    <w:rsid w:val="00BA436B"/>
    <w:rsid w:val="00BA450D"/>
    <w:rsid w:val="00BA45E2"/>
    <w:rsid w:val="00BA4BA4"/>
    <w:rsid w:val="00BA5740"/>
    <w:rsid w:val="00BA5967"/>
    <w:rsid w:val="00BA5A3D"/>
    <w:rsid w:val="00BA5B07"/>
    <w:rsid w:val="00BA69E8"/>
    <w:rsid w:val="00BA6F6C"/>
    <w:rsid w:val="00BA712C"/>
    <w:rsid w:val="00BA7670"/>
    <w:rsid w:val="00BA7877"/>
    <w:rsid w:val="00BA794A"/>
    <w:rsid w:val="00BA79D1"/>
    <w:rsid w:val="00BA7A9F"/>
    <w:rsid w:val="00BB0195"/>
    <w:rsid w:val="00BB112F"/>
    <w:rsid w:val="00BB12E6"/>
    <w:rsid w:val="00BB19DA"/>
    <w:rsid w:val="00BB1A1F"/>
    <w:rsid w:val="00BB1D6B"/>
    <w:rsid w:val="00BB21EC"/>
    <w:rsid w:val="00BB25F6"/>
    <w:rsid w:val="00BB2793"/>
    <w:rsid w:val="00BB28CF"/>
    <w:rsid w:val="00BB2A32"/>
    <w:rsid w:val="00BB2FFE"/>
    <w:rsid w:val="00BB346F"/>
    <w:rsid w:val="00BB406E"/>
    <w:rsid w:val="00BB45F3"/>
    <w:rsid w:val="00BB4CA0"/>
    <w:rsid w:val="00BB4F5D"/>
    <w:rsid w:val="00BB62CD"/>
    <w:rsid w:val="00BB66AC"/>
    <w:rsid w:val="00BB67A6"/>
    <w:rsid w:val="00BB68BF"/>
    <w:rsid w:val="00BB7258"/>
    <w:rsid w:val="00BB7450"/>
    <w:rsid w:val="00BB7760"/>
    <w:rsid w:val="00BC0397"/>
    <w:rsid w:val="00BC2147"/>
    <w:rsid w:val="00BC24D7"/>
    <w:rsid w:val="00BC2C9D"/>
    <w:rsid w:val="00BC3126"/>
    <w:rsid w:val="00BC325A"/>
    <w:rsid w:val="00BC359F"/>
    <w:rsid w:val="00BC3608"/>
    <w:rsid w:val="00BC4920"/>
    <w:rsid w:val="00BC4B1E"/>
    <w:rsid w:val="00BC5232"/>
    <w:rsid w:val="00BC5991"/>
    <w:rsid w:val="00BC5A0B"/>
    <w:rsid w:val="00BC5D9F"/>
    <w:rsid w:val="00BC5F14"/>
    <w:rsid w:val="00BC5F9B"/>
    <w:rsid w:val="00BC6739"/>
    <w:rsid w:val="00BC7FFE"/>
    <w:rsid w:val="00BD0653"/>
    <w:rsid w:val="00BD0D37"/>
    <w:rsid w:val="00BD0E42"/>
    <w:rsid w:val="00BD0ED0"/>
    <w:rsid w:val="00BD2403"/>
    <w:rsid w:val="00BD2509"/>
    <w:rsid w:val="00BD2511"/>
    <w:rsid w:val="00BD27E0"/>
    <w:rsid w:val="00BD2A6F"/>
    <w:rsid w:val="00BD3382"/>
    <w:rsid w:val="00BD33BC"/>
    <w:rsid w:val="00BD3619"/>
    <w:rsid w:val="00BD3931"/>
    <w:rsid w:val="00BD39C0"/>
    <w:rsid w:val="00BD415D"/>
    <w:rsid w:val="00BD41F4"/>
    <w:rsid w:val="00BD46E0"/>
    <w:rsid w:val="00BD4874"/>
    <w:rsid w:val="00BD5157"/>
    <w:rsid w:val="00BD5469"/>
    <w:rsid w:val="00BD55C4"/>
    <w:rsid w:val="00BD5F7C"/>
    <w:rsid w:val="00BD5F8F"/>
    <w:rsid w:val="00BD6171"/>
    <w:rsid w:val="00BD6833"/>
    <w:rsid w:val="00BD6936"/>
    <w:rsid w:val="00BD6DD3"/>
    <w:rsid w:val="00BD73BA"/>
    <w:rsid w:val="00BD76E2"/>
    <w:rsid w:val="00BD7906"/>
    <w:rsid w:val="00BD7972"/>
    <w:rsid w:val="00BD7D44"/>
    <w:rsid w:val="00BD7DC0"/>
    <w:rsid w:val="00BE0B34"/>
    <w:rsid w:val="00BE0D1B"/>
    <w:rsid w:val="00BE0F6D"/>
    <w:rsid w:val="00BE1295"/>
    <w:rsid w:val="00BE1AC5"/>
    <w:rsid w:val="00BE1CF7"/>
    <w:rsid w:val="00BE21E3"/>
    <w:rsid w:val="00BE224C"/>
    <w:rsid w:val="00BE24C4"/>
    <w:rsid w:val="00BE309A"/>
    <w:rsid w:val="00BE318E"/>
    <w:rsid w:val="00BE402C"/>
    <w:rsid w:val="00BE42DD"/>
    <w:rsid w:val="00BE4BB9"/>
    <w:rsid w:val="00BE4C11"/>
    <w:rsid w:val="00BE4DCA"/>
    <w:rsid w:val="00BE5824"/>
    <w:rsid w:val="00BE58F5"/>
    <w:rsid w:val="00BE5BCE"/>
    <w:rsid w:val="00BE66A2"/>
    <w:rsid w:val="00BE681B"/>
    <w:rsid w:val="00BE6A1A"/>
    <w:rsid w:val="00BE6A57"/>
    <w:rsid w:val="00BE7669"/>
    <w:rsid w:val="00BE793E"/>
    <w:rsid w:val="00BE79D4"/>
    <w:rsid w:val="00BE7A84"/>
    <w:rsid w:val="00BF050B"/>
    <w:rsid w:val="00BF05B8"/>
    <w:rsid w:val="00BF063F"/>
    <w:rsid w:val="00BF0C73"/>
    <w:rsid w:val="00BF0C85"/>
    <w:rsid w:val="00BF0CCD"/>
    <w:rsid w:val="00BF0F48"/>
    <w:rsid w:val="00BF10D2"/>
    <w:rsid w:val="00BF221D"/>
    <w:rsid w:val="00BF25C8"/>
    <w:rsid w:val="00BF2781"/>
    <w:rsid w:val="00BF2949"/>
    <w:rsid w:val="00BF2E00"/>
    <w:rsid w:val="00BF2F5E"/>
    <w:rsid w:val="00BF3471"/>
    <w:rsid w:val="00BF3A95"/>
    <w:rsid w:val="00BF3E15"/>
    <w:rsid w:val="00BF3E30"/>
    <w:rsid w:val="00BF3F8E"/>
    <w:rsid w:val="00BF3F93"/>
    <w:rsid w:val="00BF449C"/>
    <w:rsid w:val="00BF4C01"/>
    <w:rsid w:val="00BF4FA9"/>
    <w:rsid w:val="00BF5297"/>
    <w:rsid w:val="00BF54D8"/>
    <w:rsid w:val="00BF6102"/>
    <w:rsid w:val="00BF667D"/>
    <w:rsid w:val="00BF6D16"/>
    <w:rsid w:val="00BF6E88"/>
    <w:rsid w:val="00BF73EC"/>
    <w:rsid w:val="00BF749F"/>
    <w:rsid w:val="00BF794C"/>
    <w:rsid w:val="00C009AA"/>
    <w:rsid w:val="00C0103B"/>
    <w:rsid w:val="00C011A2"/>
    <w:rsid w:val="00C01407"/>
    <w:rsid w:val="00C014FC"/>
    <w:rsid w:val="00C02E59"/>
    <w:rsid w:val="00C03315"/>
    <w:rsid w:val="00C03E97"/>
    <w:rsid w:val="00C04078"/>
    <w:rsid w:val="00C0439F"/>
    <w:rsid w:val="00C0480E"/>
    <w:rsid w:val="00C04C64"/>
    <w:rsid w:val="00C04FE2"/>
    <w:rsid w:val="00C0513A"/>
    <w:rsid w:val="00C05170"/>
    <w:rsid w:val="00C06967"/>
    <w:rsid w:val="00C06B14"/>
    <w:rsid w:val="00C073F2"/>
    <w:rsid w:val="00C07F4E"/>
    <w:rsid w:val="00C108C3"/>
    <w:rsid w:val="00C109DB"/>
    <w:rsid w:val="00C11092"/>
    <w:rsid w:val="00C118EC"/>
    <w:rsid w:val="00C119F2"/>
    <w:rsid w:val="00C11CCF"/>
    <w:rsid w:val="00C11D6C"/>
    <w:rsid w:val="00C127C7"/>
    <w:rsid w:val="00C12D05"/>
    <w:rsid w:val="00C1300D"/>
    <w:rsid w:val="00C13D14"/>
    <w:rsid w:val="00C14178"/>
    <w:rsid w:val="00C14904"/>
    <w:rsid w:val="00C14CFE"/>
    <w:rsid w:val="00C14D83"/>
    <w:rsid w:val="00C14EA7"/>
    <w:rsid w:val="00C152EF"/>
    <w:rsid w:val="00C154AB"/>
    <w:rsid w:val="00C15793"/>
    <w:rsid w:val="00C15C70"/>
    <w:rsid w:val="00C15E3E"/>
    <w:rsid w:val="00C164E3"/>
    <w:rsid w:val="00C16953"/>
    <w:rsid w:val="00C16B21"/>
    <w:rsid w:val="00C178A0"/>
    <w:rsid w:val="00C179E0"/>
    <w:rsid w:val="00C208D5"/>
    <w:rsid w:val="00C213A9"/>
    <w:rsid w:val="00C216A0"/>
    <w:rsid w:val="00C21829"/>
    <w:rsid w:val="00C218AB"/>
    <w:rsid w:val="00C21E87"/>
    <w:rsid w:val="00C21F58"/>
    <w:rsid w:val="00C221A0"/>
    <w:rsid w:val="00C22F95"/>
    <w:rsid w:val="00C23205"/>
    <w:rsid w:val="00C232F9"/>
    <w:rsid w:val="00C23423"/>
    <w:rsid w:val="00C236DA"/>
    <w:rsid w:val="00C23AD7"/>
    <w:rsid w:val="00C23FFB"/>
    <w:rsid w:val="00C24702"/>
    <w:rsid w:val="00C24B9C"/>
    <w:rsid w:val="00C24DD9"/>
    <w:rsid w:val="00C24FAD"/>
    <w:rsid w:val="00C25015"/>
    <w:rsid w:val="00C2509F"/>
    <w:rsid w:val="00C250D5"/>
    <w:rsid w:val="00C2527E"/>
    <w:rsid w:val="00C267B5"/>
    <w:rsid w:val="00C26929"/>
    <w:rsid w:val="00C26A8B"/>
    <w:rsid w:val="00C27EB1"/>
    <w:rsid w:val="00C3018A"/>
    <w:rsid w:val="00C3070C"/>
    <w:rsid w:val="00C313F2"/>
    <w:rsid w:val="00C31655"/>
    <w:rsid w:val="00C3206E"/>
    <w:rsid w:val="00C325EF"/>
    <w:rsid w:val="00C32833"/>
    <w:rsid w:val="00C32A37"/>
    <w:rsid w:val="00C33572"/>
    <w:rsid w:val="00C3366D"/>
    <w:rsid w:val="00C34106"/>
    <w:rsid w:val="00C341CA"/>
    <w:rsid w:val="00C34628"/>
    <w:rsid w:val="00C34BA1"/>
    <w:rsid w:val="00C35032"/>
    <w:rsid w:val="00C35666"/>
    <w:rsid w:val="00C35841"/>
    <w:rsid w:val="00C35D02"/>
    <w:rsid w:val="00C36139"/>
    <w:rsid w:val="00C3717E"/>
    <w:rsid w:val="00C37C3B"/>
    <w:rsid w:val="00C37F7C"/>
    <w:rsid w:val="00C40311"/>
    <w:rsid w:val="00C40722"/>
    <w:rsid w:val="00C40EAA"/>
    <w:rsid w:val="00C4164A"/>
    <w:rsid w:val="00C41ABF"/>
    <w:rsid w:val="00C41D21"/>
    <w:rsid w:val="00C41F82"/>
    <w:rsid w:val="00C420E3"/>
    <w:rsid w:val="00C42D20"/>
    <w:rsid w:val="00C42D54"/>
    <w:rsid w:val="00C433E6"/>
    <w:rsid w:val="00C43957"/>
    <w:rsid w:val="00C43DF9"/>
    <w:rsid w:val="00C44E1E"/>
    <w:rsid w:val="00C45A91"/>
    <w:rsid w:val="00C45CDD"/>
    <w:rsid w:val="00C4626C"/>
    <w:rsid w:val="00C46382"/>
    <w:rsid w:val="00C4668D"/>
    <w:rsid w:val="00C46C40"/>
    <w:rsid w:val="00C46CB9"/>
    <w:rsid w:val="00C47C69"/>
    <w:rsid w:val="00C5002F"/>
    <w:rsid w:val="00C504F4"/>
    <w:rsid w:val="00C50521"/>
    <w:rsid w:val="00C50738"/>
    <w:rsid w:val="00C50CD3"/>
    <w:rsid w:val="00C51831"/>
    <w:rsid w:val="00C51D45"/>
    <w:rsid w:val="00C52002"/>
    <w:rsid w:val="00C531A2"/>
    <w:rsid w:val="00C531C3"/>
    <w:rsid w:val="00C53EF1"/>
    <w:rsid w:val="00C545FC"/>
    <w:rsid w:val="00C5476F"/>
    <w:rsid w:val="00C561D9"/>
    <w:rsid w:val="00C56E60"/>
    <w:rsid w:val="00C5742E"/>
    <w:rsid w:val="00C57617"/>
    <w:rsid w:val="00C579B8"/>
    <w:rsid w:val="00C6059E"/>
    <w:rsid w:val="00C60656"/>
    <w:rsid w:val="00C611ED"/>
    <w:rsid w:val="00C63299"/>
    <w:rsid w:val="00C6346A"/>
    <w:rsid w:val="00C63B60"/>
    <w:rsid w:val="00C63EB9"/>
    <w:rsid w:val="00C64B63"/>
    <w:rsid w:val="00C64E9A"/>
    <w:rsid w:val="00C652F8"/>
    <w:rsid w:val="00C654AF"/>
    <w:rsid w:val="00C6556F"/>
    <w:rsid w:val="00C65ED7"/>
    <w:rsid w:val="00C665F0"/>
    <w:rsid w:val="00C705FA"/>
    <w:rsid w:val="00C70800"/>
    <w:rsid w:val="00C70ACC"/>
    <w:rsid w:val="00C717C7"/>
    <w:rsid w:val="00C718D7"/>
    <w:rsid w:val="00C71BCC"/>
    <w:rsid w:val="00C71C13"/>
    <w:rsid w:val="00C71C8F"/>
    <w:rsid w:val="00C720A3"/>
    <w:rsid w:val="00C721DA"/>
    <w:rsid w:val="00C7257B"/>
    <w:rsid w:val="00C725C8"/>
    <w:rsid w:val="00C72A61"/>
    <w:rsid w:val="00C72BA4"/>
    <w:rsid w:val="00C73080"/>
    <w:rsid w:val="00C73360"/>
    <w:rsid w:val="00C734FB"/>
    <w:rsid w:val="00C73AAA"/>
    <w:rsid w:val="00C7473C"/>
    <w:rsid w:val="00C74A55"/>
    <w:rsid w:val="00C74C8A"/>
    <w:rsid w:val="00C75027"/>
    <w:rsid w:val="00C7525F"/>
    <w:rsid w:val="00C7568C"/>
    <w:rsid w:val="00C75793"/>
    <w:rsid w:val="00C7667F"/>
    <w:rsid w:val="00C76B22"/>
    <w:rsid w:val="00C76D0F"/>
    <w:rsid w:val="00C77309"/>
    <w:rsid w:val="00C77526"/>
    <w:rsid w:val="00C77749"/>
    <w:rsid w:val="00C80310"/>
    <w:rsid w:val="00C804C7"/>
    <w:rsid w:val="00C80AE7"/>
    <w:rsid w:val="00C80DAB"/>
    <w:rsid w:val="00C81024"/>
    <w:rsid w:val="00C8144E"/>
    <w:rsid w:val="00C81460"/>
    <w:rsid w:val="00C8164E"/>
    <w:rsid w:val="00C8176A"/>
    <w:rsid w:val="00C81D75"/>
    <w:rsid w:val="00C82625"/>
    <w:rsid w:val="00C82A83"/>
    <w:rsid w:val="00C82E1F"/>
    <w:rsid w:val="00C837B3"/>
    <w:rsid w:val="00C83A1E"/>
    <w:rsid w:val="00C83F35"/>
    <w:rsid w:val="00C86174"/>
    <w:rsid w:val="00C87273"/>
    <w:rsid w:val="00C8757A"/>
    <w:rsid w:val="00C877B2"/>
    <w:rsid w:val="00C90A3E"/>
    <w:rsid w:val="00C90A48"/>
    <w:rsid w:val="00C90BD0"/>
    <w:rsid w:val="00C9101E"/>
    <w:rsid w:val="00C91143"/>
    <w:rsid w:val="00C911B6"/>
    <w:rsid w:val="00C9182B"/>
    <w:rsid w:val="00C91980"/>
    <w:rsid w:val="00C919EA"/>
    <w:rsid w:val="00C925B5"/>
    <w:rsid w:val="00C927FF"/>
    <w:rsid w:val="00C92898"/>
    <w:rsid w:val="00C9293F"/>
    <w:rsid w:val="00C92D5C"/>
    <w:rsid w:val="00C93289"/>
    <w:rsid w:val="00C933B6"/>
    <w:rsid w:val="00C93A18"/>
    <w:rsid w:val="00C93AE0"/>
    <w:rsid w:val="00C942B2"/>
    <w:rsid w:val="00C94593"/>
    <w:rsid w:val="00C94B68"/>
    <w:rsid w:val="00C94CC4"/>
    <w:rsid w:val="00C95095"/>
    <w:rsid w:val="00C956F0"/>
    <w:rsid w:val="00C95A5D"/>
    <w:rsid w:val="00C95B5E"/>
    <w:rsid w:val="00C961A6"/>
    <w:rsid w:val="00C962C0"/>
    <w:rsid w:val="00C97E9A"/>
    <w:rsid w:val="00CA04AD"/>
    <w:rsid w:val="00CA0A5B"/>
    <w:rsid w:val="00CA0B55"/>
    <w:rsid w:val="00CA0C44"/>
    <w:rsid w:val="00CA0D35"/>
    <w:rsid w:val="00CA0D81"/>
    <w:rsid w:val="00CA0EAD"/>
    <w:rsid w:val="00CA1756"/>
    <w:rsid w:val="00CA1958"/>
    <w:rsid w:val="00CA1C81"/>
    <w:rsid w:val="00CA1EB2"/>
    <w:rsid w:val="00CA283C"/>
    <w:rsid w:val="00CA2A2C"/>
    <w:rsid w:val="00CA311F"/>
    <w:rsid w:val="00CA35E1"/>
    <w:rsid w:val="00CA3AC2"/>
    <w:rsid w:val="00CA4340"/>
    <w:rsid w:val="00CA48FC"/>
    <w:rsid w:val="00CA55A6"/>
    <w:rsid w:val="00CA5769"/>
    <w:rsid w:val="00CA57D3"/>
    <w:rsid w:val="00CA5B4A"/>
    <w:rsid w:val="00CA5CD3"/>
    <w:rsid w:val="00CA62BE"/>
    <w:rsid w:val="00CA62D5"/>
    <w:rsid w:val="00CA6423"/>
    <w:rsid w:val="00CA65AE"/>
    <w:rsid w:val="00CA6D55"/>
    <w:rsid w:val="00CA6D79"/>
    <w:rsid w:val="00CA725E"/>
    <w:rsid w:val="00CA775D"/>
    <w:rsid w:val="00CA7B78"/>
    <w:rsid w:val="00CA7E5E"/>
    <w:rsid w:val="00CA7ECF"/>
    <w:rsid w:val="00CA7FB1"/>
    <w:rsid w:val="00CB009A"/>
    <w:rsid w:val="00CB040B"/>
    <w:rsid w:val="00CB0602"/>
    <w:rsid w:val="00CB0C83"/>
    <w:rsid w:val="00CB0D29"/>
    <w:rsid w:val="00CB0E56"/>
    <w:rsid w:val="00CB0E58"/>
    <w:rsid w:val="00CB1180"/>
    <w:rsid w:val="00CB129E"/>
    <w:rsid w:val="00CB138F"/>
    <w:rsid w:val="00CB19D5"/>
    <w:rsid w:val="00CB1D45"/>
    <w:rsid w:val="00CB23A0"/>
    <w:rsid w:val="00CB2515"/>
    <w:rsid w:val="00CB262B"/>
    <w:rsid w:val="00CB2B47"/>
    <w:rsid w:val="00CB2BAC"/>
    <w:rsid w:val="00CB2FC3"/>
    <w:rsid w:val="00CB301C"/>
    <w:rsid w:val="00CB33EB"/>
    <w:rsid w:val="00CB3551"/>
    <w:rsid w:val="00CB355F"/>
    <w:rsid w:val="00CB3DE0"/>
    <w:rsid w:val="00CB40CC"/>
    <w:rsid w:val="00CB46B3"/>
    <w:rsid w:val="00CB55F3"/>
    <w:rsid w:val="00CB575E"/>
    <w:rsid w:val="00CB5A08"/>
    <w:rsid w:val="00CB6D0F"/>
    <w:rsid w:val="00CC0319"/>
    <w:rsid w:val="00CC04DF"/>
    <w:rsid w:val="00CC162E"/>
    <w:rsid w:val="00CC17B1"/>
    <w:rsid w:val="00CC18E0"/>
    <w:rsid w:val="00CC1DEB"/>
    <w:rsid w:val="00CC20DB"/>
    <w:rsid w:val="00CC2198"/>
    <w:rsid w:val="00CC2776"/>
    <w:rsid w:val="00CC2843"/>
    <w:rsid w:val="00CC2D72"/>
    <w:rsid w:val="00CC32F1"/>
    <w:rsid w:val="00CC3945"/>
    <w:rsid w:val="00CC3EEF"/>
    <w:rsid w:val="00CC4000"/>
    <w:rsid w:val="00CC45C7"/>
    <w:rsid w:val="00CC48B9"/>
    <w:rsid w:val="00CC4DFE"/>
    <w:rsid w:val="00CC51DD"/>
    <w:rsid w:val="00CC55DD"/>
    <w:rsid w:val="00CC5790"/>
    <w:rsid w:val="00CC5A36"/>
    <w:rsid w:val="00CC632B"/>
    <w:rsid w:val="00CC63F6"/>
    <w:rsid w:val="00CC64B4"/>
    <w:rsid w:val="00CC7015"/>
    <w:rsid w:val="00CC7801"/>
    <w:rsid w:val="00CC7E54"/>
    <w:rsid w:val="00CD00F6"/>
    <w:rsid w:val="00CD0137"/>
    <w:rsid w:val="00CD01AF"/>
    <w:rsid w:val="00CD0699"/>
    <w:rsid w:val="00CD0E3C"/>
    <w:rsid w:val="00CD11E6"/>
    <w:rsid w:val="00CD12E4"/>
    <w:rsid w:val="00CD1A7E"/>
    <w:rsid w:val="00CD1E28"/>
    <w:rsid w:val="00CD20D5"/>
    <w:rsid w:val="00CD26F5"/>
    <w:rsid w:val="00CD283C"/>
    <w:rsid w:val="00CD2CF4"/>
    <w:rsid w:val="00CD34FF"/>
    <w:rsid w:val="00CD3982"/>
    <w:rsid w:val="00CD41E6"/>
    <w:rsid w:val="00CD43CB"/>
    <w:rsid w:val="00CD47A7"/>
    <w:rsid w:val="00CD5753"/>
    <w:rsid w:val="00CD6631"/>
    <w:rsid w:val="00CD77C3"/>
    <w:rsid w:val="00CD7CB1"/>
    <w:rsid w:val="00CD7D44"/>
    <w:rsid w:val="00CE0530"/>
    <w:rsid w:val="00CE06FE"/>
    <w:rsid w:val="00CE0A78"/>
    <w:rsid w:val="00CE0EB7"/>
    <w:rsid w:val="00CE0EE7"/>
    <w:rsid w:val="00CE13F0"/>
    <w:rsid w:val="00CE21AF"/>
    <w:rsid w:val="00CE231E"/>
    <w:rsid w:val="00CE258A"/>
    <w:rsid w:val="00CE2D67"/>
    <w:rsid w:val="00CE3545"/>
    <w:rsid w:val="00CE36CC"/>
    <w:rsid w:val="00CE3B28"/>
    <w:rsid w:val="00CE4542"/>
    <w:rsid w:val="00CE4868"/>
    <w:rsid w:val="00CE4CB3"/>
    <w:rsid w:val="00CE5238"/>
    <w:rsid w:val="00CE54FE"/>
    <w:rsid w:val="00CE55D9"/>
    <w:rsid w:val="00CE5AA8"/>
    <w:rsid w:val="00CE5B0A"/>
    <w:rsid w:val="00CE5CF9"/>
    <w:rsid w:val="00CE5D52"/>
    <w:rsid w:val="00CE6AAD"/>
    <w:rsid w:val="00CE70FC"/>
    <w:rsid w:val="00CE736C"/>
    <w:rsid w:val="00CE73DB"/>
    <w:rsid w:val="00CE7514"/>
    <w:rsid w:val="00CE7BCE"/>
    <w:rsid w:val="00CE7C67"/>
    <w:rsid w:val="00CE7D36"/>
    <w:rsid w:val="00CF08ED"/>
    <w:rsid w:val="00CF091F"/>
    <w:rsid w:val="00CF0DB5"/>
    <w:rsid w:val="00CF1780"/>
    <w:rsid w:val="00CF1C37"/>
    <w:rsid w:val="00CF2A0A"/>
    <w:rsid w:val="00CF2A53"/>
    <w:rsid w:val="00CF2B3D"/>
    <w:rsid w:val="00CF3C0C"/>
    <w:rsid w:val="00CF3C79"/>
    <w:rsid w:val="00CF3CAE"/>
    <w:rsid w:val="00CF3F9D"/>
    <w:rsid w:val="00CF4570"/>
    <w:rsid w:val="00CF4FD6"/>
    <w:rsid w:val="00CF5255"/>
    <w:rsid w:val="00CF52A4"/>
    <w:rsid w:val="00CF542A"/>
    <w:rsid w:val="00CF5497"/>
    <w:rsid w:val="00CF5EE4"/>
    <w:rsid w:val="00CF64B1"/>
    <w:rsid w:val="00CF7222"/>
    <w:rsid w:val="00CF72A1"/>
    <w:rsid w:val="00CF72FE"/>
    <w:rsid w:val="00CF7664"/>
    <w:rsid w:val="00CF7979"/>
    <w:rsid w:val="00CF7B5F"/>
    <w:rsid w:val="00CF7BBC"/>
    <w:rsid w:val="00CF7FFC"/>
    <w:rsid w:val="00D00589"/>
    <w:rsid w:val="00D0064B"/>
    <w:rsid w:val="00D00CFE"/>
    <w:rsid w:val="00D01538"/>
    <w:rsid w:val="00D01B92"/>
    <w:rsid w:val="00D030B2"/>
    <w:rsid w:val="00D03C7E"/>
    <w:rsid w:val="00D04241"/>
    <w:rsid w:val="00D05370"/>
    <w:rsid w:val="00D05985"/>
    <w:rsid w:val="00D05CDC"/>
    <w:rsid w:val="00D068F5"/>
    <w:rsid w:val="00D06A8D"/>
    <w:rsid w:val="00D074FE"/>
    <w:rsid w:val="00D076D8"/>
    <w:rsid w:val="00D07B5C"/>
    <w:rsid w:val="00D07C3A"/>
    <w:rsid w:val="00D1075E"/>
    <w:rsid w:val="00D10B8B"/>
    <w:rsid w:val="00D10BC1"/>
    <w:rsid w:val="00D10CE7"/>
    <w:rsid w:val="00D10F0D"/>
    <w:rsid w:val="00D1186A"/>
    <w:rsid w:val="00D120CE"/>
    <w:rsid w:val="00D127C7"/>
    <w:rsid w:val="00D1294D"/>
    <w:rsid w:val="00D1324D"/>
    <w:rsid w:val="00D13E23"/>
    <w:rsid w:val="00D13FFC"/>
    <w:rsid w:val="00D148BF"/>
    <w:rsid w:val="00D15317"/>
    <w:rsid w:val="00D15437"/>
    <w:rsid w:val="00D15605"/>
    <w:rsid w:val="00D15AD9"/>
    <w:rsid w:val="00D16292"/>
    <w:rsid w:val="00D166A0"/>
    <w:rsid w:val="00D1676F"/>
    <w:rsid w:val="00D168DA"/>
    <w:rsid w:val="00D16A19"/>
    <w:rsid w:val="00D16F3E"/>
    <w:rsid w:val="00D17CA2"/>
    <w:rsid w:val="00D17E73"/>
    <w:rsid w:val="00D17F2B"/>
    <w:rsid w:val="00D200C9"/>
    <w:rsid w:val="00D2016A"/>
    <w:rsid w:val="00D203A0"/>
    <w:rsid w:val="00D20467"/>
    <w:rsid w:val="00D20C1C"/>
    <w:rsid w:val="00D20E53"/>
    <w:rsid w:val="00D21535"/>
    <w:rsid w:val="00D215E4"/>
    <w:rsid w:val="00D2187E"/>
    <w:rsid w:val="00D218C9"/>
    <w:rsid w:val="00D21969"/>
    <w:rsid w:val="00D21DBA"/>
    <w:rsid w:val="00D224DF"/>
    <w:rsid w:val="00D22593"/>
    <w:rsid w:val="00D232DA"/>
    <w:rsid w:val="00D2422D"/>
    <w:rsid w:val="00D248DE"/>
    <w:rsid w:val="00D25D94"/>
    <w:rsid w:val="00D2606F"/>
    <w:rsid w:val="00D260C3"/>
    <w:rsid w:val="00D26145"/>
    <w:rsid w:val="00D26404"/>
    <w:rsid w:val="00D2677D"/>
    <w:rsid w:val="00D26892"/>
    <w:rsid w:val="00D26B2C"/>
    <w:rsid w:val="00D27BE7"/>
    <w:rsid w:val="00D3027D"/>
    <w:rsid w:val="00D304D3"/>
    <w:rsid w:val="00D30B22"/>
    <w:rsid w:val="00D30C5B"/>
    <w:rsid w:val="00D30C61"/>
    <w:rsid w:val="00D30CF7"/>
    <w:rsid w:val="00D31127"/>
    <w:rsid w:val="00D31265"/>
    <w:rsid w:val="00D3134C"/>
    <w:rsid w:val="00D31AE3"/>
    <w:rsid w:val="00D31CE5"/>
    <w:rsid w:val="00D330F6"/>
    <w:rsid w:val="00D33184"/>
    <w:rsid w:val="00D33E0B"/>
    <w:rsid w:val="00D340FE"/>
    <w:rsid w:val="00D34437"/>
    <w:rsid w:val="00D34899"/>
    <w:rsid w:val="00D349BA"/>
    <w:rsid w:val="00D34FEC"/>
    <w:rsid w:val="00D35B91"/>
    <w:rsid w:val="00D3608F"/>
    <w:rsid w:val="00D36410"/>
    <w:rsid w:val="00D36485"/>
    <w:rsid w:val="00D3679D"/>
    <w:rsid w:val="00D36805"/>
    <w:rsid w:val="00D36C98"/>
    <w:rsid w:val="00D36E1B"/>
    <w:rsid w:val="00D37EF7"/>
    <w:rsid w:val="00D4195B"/>
    <w:rsid w:val="00D41B62"/>
    <w:rsid w:val="00D41BD2"/>
    <w:rsid w:val="00D42B7A"/>
    <w:rsid w:val="00D42EAD"/>
    <w:rsid w:val="00D430FB"/>
    <w:rsid w:val="00D435A4"/>
    <w:rsid w:val="00D4398C"/>
    <w:rsid w:val="00D4398E"/>
    <w:rsid w:val="00D44BE0"/>
    <w:rsid w:val="00D44C09"/>
    <w:rsid w:val="00D4505E"/>
    <w:rsid w:val="00D453BF"/>
    <w:rsid w:val="00D45419"/>
    <w:rsid w:val="00D45440"/>
    <w:rsid w:val="00D45491"/>
    <w:rsid w:val="00D4551A"/>
    <w:rsid w:val="00D45E9E"/>
    <w:rsid w:val="00D464A0"/>
    <w:rsid w:val="00D464DE"/>
    <w:rsid w:val="00D46B54"/>
    <w:rsid w:val="00D46BA9"/>
    <w:rsid w:val="00D46E7A"/>
    <w:rsid w:val="00D47758"/>
    <w:rsid w:val="00D4797B"/>
    <w:rsid w:val="00D47ECC"/>
    <w:rsid w:val="00D47F1A"/>
    <w:rsid w:val="00D50088"/>
    <w:rsid w:val="00D500FA"/>
    <w:rsid w:val="00D50B7C"/>
    <w:rsid w:val="00D513B1"/>
    <w:rsid w:val="00D51701"/>
    <w:rsid w:val="00D518AF"/>
    <w:rsid w:val="00D5195D"/>
    <w:rsid w:val="00D52323"/>
    <w:rsid w:val="00D52519"/>
    <w:rsid w:val="00D52689"/>
    <w:rsid w:val="00D52A7A"/>
    <w:rsid w:val="00D52C41"/>
    <w:rsid w:val="00D53144"/>
    <w:rsid w:val="00D53217"/>
    <w:rsid w:val="00D5326B"/>
    <w:rsid w:val="00D5331E"/>
    <w:rsid w:val="00D53418"/>
    <w:rsid w:val="00D53829"/>
    <w:rsid w:val="00D54606"/>
    <w:rsid w:val="00D54C62"/>
    <w:rsid w:val="00D5536B"/>
    <w:rsid w:val="00D55890"/>
    <w:rsid w:val="00D55AA7"/>
    <w:rsid w:val="00D55CDA"/>
    <w:rsid w:val="00D56088"/>
    <w:rsid w:val="00D562F2"/>
    <w:rsid w:val="00D57060"/>
    <w:rsid w:val="00D5788E"/>
    <w:rsid w:val="00D57AEC"/>
    <w:rsid w:val="00D601BF"/>
    <w:rsid w:val="00D61781"/>
    <w:rsid w:val="00D61A98"/>
    <w:rsid w:val="00D62775"/>
    <w:rsid w:val="00D62AE7"/>
    <w:rsid w:val="00D62E84"/>
    <w:rsid w:val="00D63110"/>
    <w:rsid w:val="00D63775"/>
    <w:rsid w:val="00D63A1F"/>
    <w:rsid w:val="00D63CC2"/>
    <w:rsid w:val="00D64257"/>
    <w:rsid w:val="00D64317"/>
    <w:rsid w:val="00D64BC7"/>
    <w:rsid w:val="00D652C1"/>
    <w:rsid w:val="00D654BD"/>
    <w:rsid w:val="00D6592B"/>
    <w:rsid w:val="00D663A3"/>
    <w:rsid w:val="00D664B0"/>
    <w:rsid w:val="00D6663D"/>
    <w:rsid w:val="00D66934"/>
    <w:rsid w:val="00D67571"/>
    <w:rsid w:val="00D67712"/>
    <w:rsid w:val="00D67B3C"/>
    <w:rsid w:val="00D70315"/>
    <w:rsid w:val="00D705B6"/>
    <w:rsid w:val="00D70E29"/>
    <w:rsid w:val="00D726D8"/>
    <w:rsid w:val="00D731F3"/>
    <w:rsid w:val="00D734DE"/>
    <w:rsid w:val="00D74ED2"/>
    <w:rsid w:val="00D751F1"/>
    <w:rsid w:val="00D75696"/>
    <w:rsid w:val="00D758A0"/>
    <w:rsid w:val="00D75AD7"/>
    <w:rsid w:val="00D75FA5"/>
    <w:rsid w:val="00D761F5"/>
    <w:rsid w:val="00D773C5"/>
    <w:rsid w:val="00D800A4"/>
    <w:rsid w:val="00D80445"/>
    <w:rsid w:val="00D809DC"/>
    <w:rsid w:val="00D811BA"/>
    <w:rsid w:val="00D822F4"/>
    <w:rsid w:val="00D82705"/>
    <w:rsid w:val="00D83046"/>
    <w:rsid w:val="00D832DD"/>
    <w:rsid w:val="00D83926"/>
    <w:rsid w:val="00D83E39"/>
    <w:rsid w:val="00D840AA"/>
    <w:rsid w:val="00D84168"/>
    <w:rsid w:val="00D84686"/>
    <w:rsid w:val="00D84F16"/>
    <w:rsid w:val="00D8542D"/>
    <w:rsid w:val="00D856B8"/>
    <w:rsid w:val="00D85977"/>
    <w:rsid w:val="00D85CDF"/>
    <w:rsid w:val="00D85E11"/>
    <w:rsid w:val="00D86821"/>
    <w:rsid w:val="00D8698D"/>
    <w:rsid w:val="00D86C18"/>
    <w:rsid w:val="00D87379"/>
    <w:rsid w:val="00D87AFA"/>
    <w:rsid w:val="00D87B16"/>
    <w:rsid w:val="00D87D74"/>
    <w:rsid w:val="00D87F48"/>
    <w:rsid w:val="00D90221"/>
    <w:rsid w:val="00D9031C"/>
    <w:rsid w:val="00D90952"/>
    <w:rsid w:val="00D90A4A"/>
    <w:rsid w:val="00D90BC7"/>
    <w:rsid w:val="00D911EC"/>
    <w:rsid w:val="00D9140F"/>
    <w:rsid w:val="00D9184F"/>
    <w:rsid w:val="00D924E7"/>
    <w:rsid w:val="00D925DF"/>
    <w:rsid w:val="00D92B64"/>
    <w:rsid w:val="00D9341F"/>
    <w:rsid w:val="00D9342D"/>
    <w:rsid w:val="00D9381B"/>
    <w:rsid w:val="00D93840"/>
    <w:rsid w:val="00D94171"/>
    <w:rsid w:val="00D9424E"/>
    <w:rsid w:val="00D9427C"/>
    <w:rsid w:val="00D94F2E"/>
    <w:rsid w:val="00D94F5A"/>
    <w:rsid w:val="00D955B5"/>
    <w:rsid w:val="00D9568D"/>
    <w:rsid w:val="00D95910"/>
    <w:rsid w:val="00D96008"/>
    <w:rsid w:val="00D96126"/>
    <w:rsid w:val="00D96155"/>
    <w:rsid w:val="00D96458"/>
    <w:rsid w:val="00D965DC"/>
    <w:rsid w:val="00D969A3"/>
    <w:rsid w:val="00D96E3D"/>
    <w:rsid w:val="00D96EBB"/>
    <w:rsid w:val="00D9782E"/>
    <w:rsid w:val="00D9799A"/>
    <w:rsid w:val="00D97B85"/>
    <w:rsid w:val="00D97BB0"/>
    <w:rsid w:val="00D97C23"/>
    <w:rsid w:val="00D97E30"/>
    <w:rsid w:val="00D97F78"/>
    <w:rsid w:val="00DA00AB"/>
    <w:rsid w:val="00DA0ADF"/>
    <w:rsid w:val="00DA110F"/>
    <w:rsid w:val="00DA1A4C"/>
    <w:rsid w:val="00DA1E87"/>
    <w:rsid w:val="00DA277D"/>
    <w:rsid w:val="00DA2AB5"/>
    <w:rsid w:val="00DA2C2F"/>
    <w:rsid w:val="00DA2DD1"/>
    <w:rsid w:val="00DA3008"/>
    <w:rsid w:val="00DA3084"/>
    <w:rsid w:val="00DA3423"/>
    <w:rsid w:val="00DA34C4"/>
    <w:rsid w:val="00DA413C"/>
    <w:rsid w:val="00DA41F1"/>
    <w:rsid w:val="00DA4607"/>
    <w:rsid w:val="00DA4D5F"/>
    <w:rsid w:val="00DA4FE8"/>
    <w:rsid w:val="00DA6558"/>
    <w:rsid w:val="00DA66EA"/>
    <w:rsid w:val="00DB0606"/>
    <w:rsid w:val="00DB06C7"/>
    <w:rsid w:val="00DB07C2"/>
    <w:rsid w:val="00DB0F50"/>
    <w:rsid w:val="00DB15B5"/>
    <w:rsid w:val="00DB1707"/>
    <w:rsid w:val="00DB26E2"/>
    <w:rsid w:val="00DB2A71"/>
    <w:rsid w:val="00DB3780"/>
    <w:rsid w:val="00DB3DFA"/>
    <w:rsid w:val="00DB3EB2"/>
    <w:rsid w:val="00DB590E"/>
    <w:rsid w:val="00DB5A5E"/>
    <w:rsid w:val="00DB5F77"/>
    <w:rsid w:val="00DB6188"/>
    <w:rsid w:val="00DB65A9"/>
    <w:rsid w:val="00DB6CB5"/>
    <w:rsid w:val="00DB7160"/>
    <w:rsid w:val="00DB73B2"/>
    <w:rsid w:val="00DB74FA"/>
    <w:rsid w:val="00DB75B7"/>
    <w:rsid w:val="00DB77B4"/>
    <w:rsid w:val="00DC0333"/>
    <w:rsid w:val="00DC0C22"/>
    <w:rsid w:val="00DC0C24"/>
    <w:rsid w:val="00DC0D82"/>
    <w:rsid w:val="00DC1799"/>
    <w:rsid w:val="00DC2445"/>
    <w:rsid w:val="00DC274F"/>
    <w:rsid w:val="00DC2BF7"/>
    <w:rsid w:val="00DC2C62"/>
    <w:rsid w:val="00DC30EC"/>
    <w:rsid w:val="00DC3BC2"/>
    <w:rsid w:val="00DC3CE3"/>
    <w:rsid w:val="00DC3D7C"/>
    <w:rsid w:val="00DC6560"/>
    <w:rsid w:val="00DC6A71"/>
    <w:rsid w:val="00DC7303"/>
    <w:rsid w:val="00DD0354"/>
    <w:rsid w:val="00DD0D60"/>
    <w:rsid w:val="00DD0D8E"/>
    <w:rsid w:val="00DD111D"/>
    <w:rsid w:val="00DD127C"/>
    <w:rsid w:val="00DD12FB"/>
    <w:rsid w:val="00DD1A07"/>
    <w:rsid w:val="00DD1FEF"/>
    <w:rsid w:val="00DD371C"/>
    <w:rsid w:val="00DD4186"/>
    <w:rsid w:val="00DD43D2"/>
    <w:rsid w:val="00DD4966"/>
    <w:rsid w:val="00DD502F"/>
    <w:rsid w:val="00DD58EC"/>
    <w:rsid w:val="00DD5D63"/>
    <w:rsid w:val="00DD5F03"/>
    <w:rsid w:val="00DD5FC1"/>
    <w:rsid w:val="00DD6084"/>
    <w:rsid w:val="00DD60CA"/>
    <w:rsid w:val="00DD650B"/>
    <w:rsid w:val="00DD67C8"/>
    <w:rsid w:val="00DD70C7"/>
    <w:rsid w:val="00DD71B8"/>
    <w:rsid w:val="00DD7383"/>
    <w:rsid w:val="00DD7635"/>
    <w:rsid w:val="00DD7E25"/>
    <w:rsid w:val="00DE0937"/>
    <w:rsid w:val="00DE13D3"/>
    <w:rsid w:val="00DE15E8"/>
    <w:rsid w:val="00DE21F5"/>
    <w:rsid w:val="00DE2860"/>
    <w:rsid w:val="00DE2AF4"/>
    <w:rsid w:val="00DE2D6D"/>
    <w:rsid w:val="00DE2EB2"/>
    <w:rsid w:val="00DE32AC"/>
    <w:rsid w:val="00DE3836"/>
    <w:rsid w:val="00DE39E3"/>
    <w:rsid w:val="00DE3D78"/>
    <w:rsid w:val="00DE42C0"/>
    <w:rsid w:val="00DE4349"/>
    <w:rsid w:val="00DE4966"/>
    <w:rsid w:val="00DE4E37"/>
    <w:rsid w:val="00DE4FBC"/>
    <w:rsid w:val="00DE5020"/>
    <w:rsid w:val="00DE5093"/>
    <w:rsid w:val="00DE5C81"/>
    <w:rsid w:val="00DE6A35"/>
    <w:rsid w:val="00DE6D84"/>
    <w:rsid w:val="00DE751F"/>
    <w:rsid w:val="00DE7553"/>
    <w:rsid w:val="00DE75EA"/>
    <w:rsid w:val="00DE7636"/>
    <w:rsid w:val="00DE7A4B"/>
    <w:rsid w:val="00DE7BA7"/>
    <w:rsid w:val="00DE7C89"/>
    <w:rsid w:val="00DE7FA3"/>
    <w:rsid w:val="00DF03D0"/>
    <w:rsid w:val="00DF104F"/>
    <w:rsid w:val="00DF17B6"/>
    <w:rsid w:val="00DF1ED1"/>
    <w:rsid w:val="00DF214D"/>
    <w:rsid w:val="00DF2997"/>
    <w:rsid w:val="00DF2C53"/>
    <w:rsid w:val="00DF2D4C"/>
    <w:rsid w:val="00DF3001"/>
    <w:rsid w:val="00DF348E"/>
    <w:rsid w:val="00DF37AB"/>
    <w:rsid w:val="00DF3B7C"/>
    <w:rsid w:val="00DF45F9"/>
    <w:rsid w:val="00DF53D0"/>
    <w:rsid w:val="00DF555C"/>
    <w:rsid w:val="00DF57BC"/>
    <w:rsid w:val="00DF58C3"/>
    <w:rsid w:val="00DF65E1"/>
    <w:rsid w:val="00DF66BD"/>
    <w:rsid w:val="00DF7501"/>
    <w:rsid w:val="00DF79A6"/>
    <w:rsid w:val="00DF7F37"/>
    <w:rsid w:val="00E00078"/>
    <w:rsid w:val="00E003CF"/>
    <w:rsid w:val="00E0094D"/>
    <w:rsid w:val="00E00990"/>
    <w:rsid w:val="00E00DB2"/>
    <w:rsid w:val="00E01330"/>
    <w:rsid w:val="00E01D80"/>
    <w:rsid w:val="00E0220D"/>
    <w:rsid w:val="00E02760"/>
    <w:rsid w:val="00E0297D"/>
    <w:rsid w:val="00E02A69"/>
    <w:rsid w:val="00E02A9C"/>
    <w:rsid w:val="00E02C6E"/>
    <w:rsid w:val="00E02C9B"/>
    <w:rsid w:val="00E03194"/>
    <w:rsid w:val="00E0357D"/>
    <w:rsid w:val="00E047A9"/>
    <w:rsid w:val="00E04F25"/>
    <w:rsid w:val="00E050F3"/>
    <w:rsid w:val="00E05185"/>
    <w:rsid w:val="00E05E1D"/>
    <w:rsid w:val="00E05EF9"/>
    <w:rsid w:val="00E05FCD"/>
    <w:rsid w:val="00E0604B"/>
    <w:rsid w:val="00E0648E"/>
    <w:rsid w:val="00E06580"/>
    <w:rsid w:val="00E06677"/>
    <w:rsid w:val="00E067E3"/>
    <w:rsid w:val="00E06F85"/>
    <w:rsid w:val="00E06FF2"/>
    <w:rsid w:val="00E073A7"/>
    <w:rsid w:val="00E076BB"/>
    <w:rsid w:val="00E07BC0"/>
    <w:rsid w:val="00E1123B"/>
    <w:rsid w:val="00E11472"/>
    <w:rsid w:val="00E11C77"/>
    <w:rsid w:val="00E121E6"/>
    <w:rsid w:val="00E1236F"/>
    <w:rsid w:val="00E12558"/>
    <w:rsid w:val="00E12755"/>
    <w:rsid w:val="00E13EC9"/>
    <w:rsid w:val="00E140DB"/>
    <w:rsid w:val="00E1467C"/>
    <w:rsid w:val="00E14720"/>
    <w:rsid w:val="00E147FC"/>
    <w:rsid w:val="00E14E61"/>
    <w:rsid w:val="00E154DA"/>
    <w:rsid w:val="00E1550D"/>
    <w:rsid w:val="00E15AE2"/>
    <w:rsid w:val="00E1673A"/>
    <w:rsid w:val="00E171DE"/>
    <w:rsid w:val="00E17A80"/>
    <w:rsid w:val="00E2007F"/>
    <w:rsid w:val="00E20999"/>
    <w:rsid w:val="00E218DD"/>
    <w:rsid w:val="00E218EE"/>
    <w:rsid w:val="00E21FF9"/>
    <w:rsid w:val="00E22228"/>
    <w:rsid w:val="00E222FA"/>
    <w:rsid w:val="00E227B8"/>
    <w:rsid w:val="00E22EE7"/>
    <w:rsid w:val="00E230EA"/>
    <w:rsid w:val="00E23693"/>
    <w:rsid w:val="00E23E1F"/>
    <w:rsid w:val="00E24A23"/>
    <w:rsid w:val="00E24CFF"/>
    <w:rsid w:val="00E24D83"/>
    <w:rsid w:val="00E2504B"/>
    <w:rsid w:val="00E25A62"/>
    <w:rsid w:val="00E25D7D"/>
    <w:rsid w:val="00E2622B"/>
    <w:rsid w:val="00E26298"/>
    <w:rsid w:val="00E26B2C"/>
    <w:rsid w:val="00E26CE1"/>
    <w:rsid w:val="00E26D21"/>
    <w:rsid w:val="00E270F8"/>
    <w:rsid w:val="00E30039"/>
    <w:rsid w:val="00E30AEA"/>
    <w:rsid w:val="00E3149F"/>
    <w:rsid w:val="00E314A7"/>
    <w:rsid w:val="00E3176A"/>
    <w:rsid w:val="00E31809"/>
    <w:rsid w:val="00E31CB3"/>
    <w:rsid w:val="00E320D8"/>
    <w:rsid w:val="00E321E6"/>
    <w:rsid w:val="00E336EB"/>
    <w:rsid w:val="00E337D0"/>
    <w:rsid w:val="00E33885"/>
    <w:rsid w:val="00E34274"/>
    <w:rsid w:val="00E34869"/>
    <w:rsid w:val="00E34998"/>
    <w:rsid w:val="00E35191"/>
    <w:rsid w:val="00E3604B"/>
    <w:rsid w:val="00E3632F"/>
    <w:rsid w:val="00E3635A"/>
    <w:rsid w:val="00E372F4"/>
    <w:rsid w:val="00E4008E"/>
    <w:rsid w:val="00E400EB"/>
    <w:rsid w:val="00E40A3E"/>
    <w:rsid w:val="00E40CCC"/>
    <w:rsid w:val="00E4109B"/>
    <w:rsid w:val="00E412A8"/>
    <w:rsid w:val="00E4155B"/>
    <w:rsid w:val="00E41844"/>
    <w:rsid w:val="00E4194C"/>
    <w:rsid w:val="00E41A91"/>
    <w:rsid w:val="00E42BF2"/>
    <w:rsid w:val="00E43C93"/>
    <w:rsid w:val="00E44556"/>
    <w:rsid w:val="00E44F64"/>
    <w:rsid w:val="00E450A9"/>
    <w:rsid w:val="00E450B4"/>
    <w:rsid w:val="00E4525D"/>
    <w:rsid w:val="00E454EB"/>
    <w:rsid w:val="00E458CD"/>
    <w:rsid w:val="00E45CFF"/>
    <w:rsid w:val="00E464D7"/>
    <w:rsid w:val="00E46581"/>
    <w:rsid w:val="00E46615"/>
    <w:rsid w:val="00E467A5"/>
    <w:rsid w:val="00E467DD"/>
    <w:rsid w:val="00E47B43"/>
    <w:rsid w:val="00E522A9"/>
    <w:rsid w:val="00E52A08"/>
    <w:rsid w:val="00E53142"/>
    <w:rsid w:val="00E531CF"/>
    <w:rsid w:val="00E534ED"/>
    <w:rsid w:val="00E53F2D"/>
    <w:rsid w:val="00E54A4B"/>
    <w:rsid w:val="00E54AA0"/>
    <w:rsid w:val="00E55116"/>
    <w:rsid w:val="00E553AF"/>
    <w:rsid w:val="00E558F4"/>
    <w:rsid w:val="00E5590D"/>
    <w:rsid w:val="00E55A54"/>
    <w:rsid w:val="00E55C1D"/>
    <w:rsid w:val="00E564DA"/>
    <w:rsid w:val="00E5664E"/>
    <w:rsid w:val="00E57BB2"/>
    <w:rsid w:val="00E57DEE"/>
    <w:rsid w:val="00E60191"/>
    <w:rsid w:val="00E60E54"/>
    <w:rsid w:val="00E61F05"/>
    <w:rsid w:val="00E62062"/>
    <w:rsid w:val="00E622FF"/>
    <w:rsid w:val="00E6235A"/>
    <w:rsid w:val="00E62553"/>
    <w:rsid w:val="00E6388E"/>
    <w:rsid w:val="00E64DAA"/>
    <w:rsid w:val="00E65155"/>
    <w:rsid w:val="00E65206"/>
    <w:rsid w:val="00E6542D"/>
    <w:rsid w:val="00E655F4"/>
    <w:rsid w:val="00E657DD"/>
    <w:rsid w:val="00E65B1D"/>
    <w:rsid w:val="00E65CE9"/>
    <w:rsid w:val="00E65EC9"/>
    <w:rsid w:val="00E67421"/>
    <w:rsid w:val="00E70816"/>
    <w:rsid w:val="00E70C96"/>
    <w:rsid w:val="00E717A0"/>
    <w:rsid w:val="00E71D7B"/>
    <w:rsid w:val="00E7242F"/>
    <w:rsid w:val="00E72430"/>
    <w:rsid w:val="00E728CD"/>
    <w:rsid w:val="00E72D04"/>
    <w:rsid w:val="00E72F6F"/>
    <w:rsid w:val="00E733BF"/>
    <w:rsid w:val="00E73B98"/>
    <w:rsid w:val="00E73E5C"/>
    <w:rsid w:val="00E74769"/>
    <w:rsid w:val="00E74B5A"/>
    <w:rsid w:val="00E74E6B"/>
    <w:rsid w:val="00E74F72"/>
    <w:rsid w:val="00E7509F"/>
    <w:rsid w:val="00E7522A"/>
    <w:rsid w:val="00E75AAF"/>
    <w:rsid w:val="00E76829"/>
    <w:rsid w:val="00E76AA0"/>
    <w:rsid w:val="00E76F97"/>
    <w:rsid w:val="00E77BB1"/>
    <w:rsid w:val="00E806B4"/>
    <w:rsid w:val="00E80A1B"/>
    <w:rsid w:val="00E80A90"/>
    <w:rsid w:val="00E80D20"/>
    <w:rsid w:val="00E814E6"/>
    <w:rsid w:val="00E81711"/>
    <w:rsid w:val="00E8177D"/>
    <w:rsid w:val="00E82867"/>
    <w:rsid w:val="00E82B9B"/>
    <w:rsid w:val="00E83646"/>
    <w:rsid w:val="00E83827"/>
    <w:rsid w:val="00E847F2"/>
    <w:rsid w:val="00E849E7"/>
    <w:rsid w:val="00E85A6D"/>
    <w:rsid w:val="00E85B84"/>
    <w:rsid w:val="00E85CA1"/>
    <w:rsid w:val="00E85D00"/>
    <w:rsid w:val="00E85F7C"/>
    <w:rsid w:val="00E86536"/>
    <w:rsid w:val="00E8691B"/>
    <w:rsid w:val="00E869D2"/>
    <w:rsid w:val="00E86A52"/>
    <w:rsid w:val="00E86FB1"/>
    <w:rsid w:val="00E875AF"/>
    <w:rsid w:val="00E87871"/>
    <w:rsid w:val="00E87891"/>
    <w:rsid w:val="00E90181"/>
    <w:rsid w:val="00E90293"/>
    <w:rsid w:val="00E90680"/>
    <w:rsid w:val="00E908BF"/>
    <w:rsid w:val="00E90A55"/>
    <w:rsid w:val="00E914D0"/>
    <w:rsid w:val="00E923CD"/>
    <w:rsid w:val="00E92F57"/>
    <w:rsid w:val="00E92F60"/>
    <w:rsid w:val="00E93388"/>
    <w:rsid w:val="00E93CD5"/>
    <w:rsid w:val="00E940B0"/>
    <w:rsid w:val="00E9431D"/>
    <w:rsid w:val="00E94A35"/>
    <w:rsid w:val="00E94C75"/>
    <w:rsid w:val="00E953B0"/>
    <w:rsid w:val="00E954BE"/>
    <w:rsid w:val="00E95C7A"/>
    <w:rsid w:val="00E95E5F"/>
    <w:rsid w:val="00E97557"/>
    <w:rsid w:val="00E97849"/>
    <w:rsid w:val="00E979C1"/>
    <w:rsid w:val="00EA05EB"/>
    <w:rsid w:val="00EA0B6D"/>
    <w:rsid w:val="00EA0EA1"/>
    <w:rsid w:val="00EA10CD"/>
    <w:rsid w:val="00EA132F"/>
    <w:rsid w:val="00EA13ED"/>
    <w:rsid w:val="00EA1467"/>
    <w:rsid w:val="00EA1594"/>
    <w:rsid w:val="00EA2A1F"/>
    <w:rsid w:val="00EA2FAD"/>
    <w:rsid w:val="00EA3470"/>
    <w:rsid w:val="00EA3A13"/>
    <w:rsid w:val="00EA3FF0"/>
    <w:rsid w:val="00EA4551"/>
    <w:rsid w:val="00EA46F9"/>
    <w:rsid w:val="00EA4AC0"/>
    <w:rsid w:val="00EA4C38"/>
    <w:rsid w:val="00EA4D90"/>
    <w:rsid w:val="00EA4ED3"/>
    <w:rsid w:val="00EA4EF9"/>
    <w:rsid w:val="00EA5184"/>
    <w:rsid w:val="00EA51AC"/>
    <w:rsid w:val="00EA5270"/>
    <w:rsid w:val="00EA5724"/>
    <w:rsid w:val="00EA5E16"/>
    <w:rsid w:val="00EA61D1"/>
    <w:rsid w:val="00EA642A"/>
    <w:rsid w:val="00EA6822"/>
    <w:rsid w:val="00EA6957"/>
    <w:rsid w:val="00EA6D8A"/>
    <w:rsid w:val="00EA71FE"/>
    <w:rsid w:val="00EA78D3"/>
    <w:rsid w:val="00EA7B16"/>
    <w:rsid w:val="00EA7CB6"/>
    <w:rsid w:val="00EB0BB9"/>
    <w:rsid w:val="00EB0D6E"/>
    <w:rsid w:val="00EB13A1"/>
    <w:rsid w:val="00EB1592"/>
    <w:rsid w:val="00EB21DE"/>
    <w:rsid w:val="00EB25CE"/>
    <w:rsid w:val="00EB25D2"/>
    <w:rsid w:val="00EB25EF"/>
    <w:rsid w:val="00EB2A1C"/>
    <w:rsid w:val="00EB2D66"/>
    <w:rsid w:val="00EB2DB1"/>
    <w:rsid w:val="00EB2E7E"/>
    <w:rsid w:val="00EB318A"/>
    <w:rsid w:val="00EB346D"/>
    <w:rsid w:val="00EB389A"/>
    <w:rsid w:val="00EB38A0"/>
    <w:rsid w:val="00EB41AF"/>
    <w:rsid w:val="00EB430D"/>
    <w:rsid w:val="00EB43E1"/>
    <w:rsid w:val="00EB4EE8"/>
    <w:rsid w:val="00EB57D3"/>
    <w:rsid w:val="00EB69A2"/>
    <w:rsid w:val="00EB6DB0"/>
    <w:rsid w:val="00EB7258"/>
    <w:rsid w:val="00EB7885"/>
    <w:rsid w:val="00EB7B68"/>
    <w:rsid w:val="00EC0797"/>
    <w:rsid w:val="00EC086B"/>
    <w:rsid w:val="00EC0B3F"/>
    <w:rsid w:val="00EC0E16"/>
    <w:rsid w:val="00EC0EBA"/>
    <w:rsid w:val="00EC1126"/>
    <w:rsid w:val="00EC1215"/>
    <w:rsid w:val="00EC2922"/>
    <w:rsid w:val="00EC2E11"/>
    <w:rsid w:val="00EC2F3F"/>
    <w:rsid w:val="00EC3354"/>
    <w:rsid w:val="00EC39D4"/>
    <w:rsid w:val="00EC4065"/>
    <w:rsid w:val="00EC4839"/>
    <w:rsid w:val="00EC48FB"/>
    <w:rsid w:val="00EC4C51"/>
    <w:rsid w:val="00EC4EF7"/>
    <w:rsid w:val="00EC57AD"/>
    <w:rsid w:val="00EC5932"/>
    <w:rsid w:val="00EC5D7B"/>
    <w:rsid w:val="00EC67DE"/>
    <w:rsid w:val="00EC6A20"/>
    <w:rsid w:val="00EC6CBA"/>
    <w:rsid w:val="00EC6E8D"/>
    <w:rsid w:val="00EC7922"/>
    <w:rsid w:val="00EC7A0C"/>
    <w:rsid w:val="00EC7A17"/>
    <w:rsid w:val="00EC7AB8"/>
    <w:rsid w:val="00EC7FB9"/>
    <w:rsid w:val="00ED0147"/>
    <w:rsid w:val="00ED09C7"/>
    <w:rsid w:val="00ED10D7"/>
    <w:rsid w:val="00ED142A"/>
    <w:rsid w:val="00ED1997"/>
    <w:rsid w:val="00ED1C3E"/>
    <w:rsid w:val="00ED2052"/>
    <w:rsid w:val="00ED23C7"/>
    <w:rsid w:val="00ED2BC5"/>
    <w:rsid w:val="00ED36D3"/>
    <w:rsid w:val="00ED379B"/>
    <w:rsid w:val="00ED3D72"/>
    <w:rsid w:val="00ED40BE"/>
    <w:rsid w:val="00ED4221"/>
    <w:rsid w:val="00ED458A"/>
    <w:rsid w:val="00ED4B4B"/>
    <w:rsid w:val="00ED5150"/>
    <w:rsid w:val="00ED5210"/>
    <w:rsid w:val="00ED548D"/>
    <w:rsid w:val="00ED5A1D"/>
    <w:rsid w:val="00ED5B2B"/>
    <w:rsid w:val="00ED6C2C"/>
    <w:rsid w:val="00ED7942"/>
    <w:rsid w:val="00ED7B21"/>
    <w:rsid w:val="00ED7B96"/>
    <w:rsid w:val="00ED7D5C"/>
    <w:rsid w:val="00EE0275"/>
    <w:rsid w:val="00EE0890"/>
    <w:rsid w:val="00EE08F2"/>
    <w:rsid w:val="00EE0919"/>
    <w:rsid w:val="00EE14C1"/>
    <w:rsid w:val="00EE16C0"/>
    <w:rsid w:val="00EE260F"/>
    <w:rsid w:val="00EE31E4"/>
    <w:rsid w:val="00EE323E"/>
    <w:rsid w:val="00EE3403"/>
    <w:rsid w:val="00EE3456"/>
    <w:rsid w:val="00EE35E6"/>
    <w:rsid w:val="00EE37B0"/>
    <w:rsid w:val="00EE3A14"/>
    <w:rsid w:val="00EE3B97"/>
    <w:rsid w:val="00EE3D05"/>
    <w:rsid w:val="00EE3DDA"/>
    <w:rsid w:val="00EE4587"/>
    <w:rsid w:val="00EE49F3"/>
    <w:rsid w:val="00EE4A8C"/>
    <w:rsid w:val="00EE4CDB"/>
    <w:rsid w:val="00EE5634"/>
    <w:rsid w:val="00EE5A16"/>
    <w:rsid w:val="00EE5ED8"/>
    <w:rsid w:val="00EE5F69"/>
    <w:rsid w:val="00EE617C"/>
    <w:rsid w:val="00EE6412"/>
    <w:rsid w:val="00EE66B1"/>
    <w:rsid w:val="00EE6F04"/>
    <w:rsid w:val="00EE70FA"/>
    <w:rsid w:val="00EE71E0"/>
    <w:rsid w:val="00EE7400"/>
    <w:rsid w:val="00EE79E1"/>
    <w:rsid w:val="00EE7B6D"/>
    <w:rsid w:val="00EE7CED"/>
    <w:rsid w:val="00EF0C51"/>
    <w:rsid w:val="00EF12E3"/>
    <w:rsid w:val="00EF1888"/>
    <w:rsid w:val="00EF1C97"/>
    <w:rsid w:val="00EF1CEE"/>
    <w:rsid w:val="00EF2120"/>
    <w:rsid w:val="00EF2C7C"/>
    <w:rsid w:val="00EF31F8"/>
    <w:rsid w:val="00EF33C2"/>
    <w:rsid w:val="00EF364F"/>
    <w:rsid w:val="00EF3775"/>
    <w:rsid w:val="00EF3D9C"/>
    <w:rsid w:val="00EF3E0D"/>
    <w:rsid w:val="00EF43BC"/>
    <w:rsid w:val="00EF5103"/>
    <w:rsid w:val="00EF5DA5"/>
    <w:rsid w:val="00EF5EA7"/>
    <w:rsid w:val="00EF6A5E"/>
    <w:rsid w:val="00EF7144"/>
    <w:rsid w:val="00EF79DD"/>
    <w:rsid w:val="00F00372"/>
    <w:rsid w:val="00F01900"/>
    <w:rsid w:val="00F01A9D"/>
    <w:rsid w:val="00F0289D"/>
    <w:rsid w:val="00F02BB9"/>
    <w:rsid w:val="00F02D7A"/>
    <w:rsid w:val="00F02E13"/>
    <w:rsid w:val="00F03102"/>
    <w:rsid w:val="00F0321F"/>
    <w:rsid w:val="00F033BC"/>
    <w:rsid w:val="00F03C70"/>
    <w:rsid w:val="00F041E4"/>
    <w:rsid w:val="00F043F3"/>
    <w:rsid w:val="00F0457C"/>
    <w:rsid w:val="00F0592C"/>
    <w:rsid w:val="00F0652F"/>
    <w:rsid w:val="00F065DA"/>
    <w:rsid w:val="00F06636"/>
    <w:rsid w:val="00F0672D"/>
    <w:rsid w:val="00F06813"/>
    <w:rsid w:val="00F0681D"/>
    <w:rsid w:val="00F069F8"/>
    <w:rsid w:val="00F072CB"/>
    <w:rsid w:val="00F07A4E"/>
    <w:rsid w:val="00F07ED9"/>
    <w:rsid w:val="00F1044E"/>
    <w:rsid w:val="00F10A3C"/>
    <w:rsid w:val="00F10B26"/>
    <w:rsid w:val="00F10DB9"/>
    <w:rsid w:val="00F10DBF"/>
    <w:rsid w:val="00F114BE"/>
    <w:rsid w:val="00F11721"/>
    <w:rsid w:val="00F122E7"/>
    <w:rsid w:val="00F12844"/>
    <w:rsid w:val="00F128B1"/>
    <w:rsid w:val="00F13838"/>
    <w:rsid w:val="00F13C91"/>
    <w:rsid w:val="00F13CFF"/>
    <w:rsid w:val="00F1405C"/>
    <w:rsid w:val="00F142CA"/>
    <w:rsid w:val="00F144BC"/>
    <w:rsid w:val="00F146F6"/>
    <w:rsid w:val="00F14733"/>
    <w:rsid w:val="00F1473B"/>
    <w:rsid w:val="00F153E5"/>
    <w:rsid w:val="00F1618B"/>
    <w:rsid w:val="00F161DC"/>
    <w:rsid w:val="00F16C6B"/>
    <w:rsid w:val="00F20044"/>
    <w:rsid w:val="00F200CA"/>
    <w:rsid w:val="00F21117"/>
    <w:rsid w:val="00F224EF"/>
    <w:rsid w:val="00F22FD4"/>
    <w:rsid w:val="00F2381B"/>
    <w:rsid w:val="00F23BEE"/>
    <w:rsid w:val="00F23F7B"/>
    <w:rsid w:val="00F240BB"/>
    <w:rsid w:val="00F24314"/>
    <w:rsid w:val="00F2458D"/>
    <w:rsid w:val="00F246FD"/>
    <w:rsid w:val="00F2552F"/>
    <w:rsid w:val="00F255C0"/>
    <w:rsid w:val="00F255DB"/>
    <w:rsid w:val="00F259F1"/>
    <w:rsid w:val="00F25BEF"/>
    <w:rsid w:val="00F266E2"/>
    <w:rsid w:val="00F27AC6"/>
    <w:rsid w:val="00F27DDF"/>
    <w:rsid w:val="00F3018E"/>
    <w:rsid w:val="00F305CA"/>
    <w:rsid w:val="00F30856"/>
    <w:rsid w:val="00F31672"/>
    <w:rsid w:val="00F31E5E"/>
    <w:rsid w:val="00F31F48"/>
    <w:rsid w:val="00F33ECF"/>
    <w:rsid w:val="00F33F1D"/>
    <w:rsid w:val="00F346DB"/>
    <w:rsid w:val="00F347A5"/>
    <w:rsid w:val="00F34B16"/>
    <w:rsid w:val="00F34E3A"/>
    <w:rsid w:val="00F3568E"/>
    <w:rsid w:val="00F36251"/>
    <w:rsid w:val="00F366C7"/>
    <w:rsid w:val="00F367BC"/>
    <w:rsid w:val="00F3755C"/>
    <w:rsid w:val="00F376BA"/>
    <w:rsid w:val="00F40029"/>
    <w:rsid w:val="00F401C8"/>
    <w:rsid w:val="00F409F8"/>
    <w:rsid w:val="00F40C50"/>
    <w:rsid w:val="00F40CC6"/>
    <w:rsid w:val="00F41144"/>
    <w:rsid w:val="00F414A9"/>
    <w:rsid w:val="00F41AE3"/>
    <w:rsid w:val="00F4308E"/>
    <w:rsid w:val="00F43341"/>
    <w:rsid w:val="00F43392"/>
    <w:rsid w:val="00F43813"/>
    <w:rsid w:val="00F43D84"/>
    <w:rsid w:val="00F44637"/>
    <w:rsid w:val="00F447F8"/>
    <w:rsid w:val="00F449A1"/>
    <w:rsid w:val="00F45281"/>
    <w:rsid w:val="00F45664"/>
    <w:rsid w:val="00F4598C"/>
    <w:rsid w:val="00F459E4"/>
    <w:rsid w:val="00F45A81"/>
    <w:rsid w:val="00F45BB5"/>
    <w:rsid w:val="00F4641B"/>
    <w:rsid w:val="00F46E48"/>
    <w:rsid w:val="00F470AC"/>
    <w:rsid w:val="00F50C6B"/>
    <w:rsid w:val="00F5137E"/>
    <w:rsid w:val="00F51A47"/>
    <w:rsid w:val="00F52418"/>
    <w:rsid w:val="00F52541"/>
    <w:rsid w:val="00F52F53"/>
    <w:rsid w:val="00F53648"/>
    <w:rsid w:val="00F537DE"/>
    <w:rsid w:val="00F5402C"/>
    <w:rsid w:val="00F54A4B"/>
    <w:rsid w:val="00F54CDF"/>
    <w:rsid w:val="00F550ED"/>
    <w:rsid w:val="00F55251"/>
    <w:rsid w:val="00F5537F"/>
    <w:rsid w:val="00F55C18"/>
    <w:rsid w:val="00F569FA"/>
    <w:rsid w:val="00F575B3"/>
    <w:rsid w:val="00F57804"/>
    <w:rsid w:val="00F57E94"/>
    <w:rsid w:val="00F57FED"/>
    <w:rsid w:val="00F601E2"/>
    <w:rsid w:val="00F6040E"/>
    <w:rsid w:val="00F604A8"/>
    <w:rsid w:val="00F604C5"/>
    <w:rsid w:val="00F60BFF"/>
    <w:rsid w:val="00F60F73"/>
    <w:rsid w:val="00F61070"/>
    <w:rsid w:val="00F61111"/>
    <w:rsid w:val="00F614C5"/>
    <w:rsid w:val="00F614DB"/>
    <w:rsid w:val="00F6196A"/>
    <w:rsid w:val="00F61B29"/>
    <w:rsid w:val="00F61FBF"/>
    <w:rsid w:val="00F622A4"/>
    <w:rsid w:val="00F630AE"/>
    <w:rsid w:val="00F6354A"/>
    <w:rsid w:val="00F6393C"/>
    <w:rsid w:val="00F63B59"/>
    <w:rsid w:val="00F6440E"/>
    <w:rsid w:val="00F6441A"/>
    <w:rsid w:val="00F6442C"/>
    <w:rsid w:val="00F64BE7"/>
    <w:rsid w:val="00F666D4"/>
    <w:rsid w:val="00F66DE4"/>
    <w:rsid w:val="00F67183"/>
    <w:rsid w:val="00F67910"/>
    <w:rsid w:val="00F679E1"/>
    <w:rsid w:val="00F70548"/>
    <w:rsid w:val="00F7061D"/>
    <w:rsid w:val="00F708F1"/>
    <w:rsid w:val="00F70A0D"/>
    <w:rsid w:val="00F71408"/>
    <w:rsid w:val="00F71900"/>
    <w:rsid w:val="00F71B16"/>
    <w:rsid w:val="00F72046"/>
    <w:rsid w:val="00F723B0"/>
    <w:rsid w:val="00F7298D"/>
    <w:rsid w:val="00F72DFB"/>
    <w:rsid w:val="00F7381F"/>
    <w:rsid w:val="00F74AB0"/>
    <w:rsid w:val="00F74AE4"/>
    <w:rsid w:val="00F756F8"/>
    <w:rsid w:val="00F75CCF"/>
    <w:rsid w:val="00F75D41"/>
    <w:rsid w:val="00F7691B"/>
    <w:rsid w:val="00F76A6E"/>
    <w:rsid w:val="00F76AC3"/>
    <w:rsid w:val="00F76CE3"/>
    <w:rsid w:val="00F77242"/>
    <w:rsid w:val="00F77AB7"/>
    <w:rsid w:val="00F80B02"/>
    <w:rsid w:val="00F8184F"/>
    <w:rsid w:val="00F81B28"/>
    <w:rsid w:val="00F821BE"/>
    <w:rsid w:val="00F82313"/>
    <w:rsid w:val="00F8253F"/>
    <w:rsid w:val="00F83862"/>
    <w:rsid w:val="00F83982"/>
    <w:rsid w:val="00F83B36"/>
    <w:rsid w:val="00F83EF7"/>
    <w:rsid w:val="00F83F6F"/>
    <w:rsid w:val="00F840BE"/>
    <w:rsid w:val="00F842DF"/>
    <w:rsid w:val="00F842F8"/>
    <w:rsid w:val="00F84811"/>
    <w:rsid w:val="00F84BB0"/>
    <w:rsid w:val="00F84BC5"/>
    <w:rsid w:val="00F84E09"/>
    <w:rsid w:val="00F859A9"/>
    <w:rsid w:val="00F85B77"/>
    <w:rsid w:val="00F85BA6"/>
    <w:rsid w:val="00F85D2A"/>
    <w:rsid w:val="00F86062"/>
    <w:rsid w:val="00F860F9"/>
    <w:rsid w:val="00F8611A"/>
    <w:rsid w:val="00F861A4"/>
    <w:rsid w:val="00F86220"/>
    <w:rsid w:val="00F86E7C"/>
    <w:rsid w:val="00F870B0"/>
    <w:rsid w:val="00F8718C"/>
    <w:rsid w:val="00F871C2"/>
    <w:rsid w:val="00F8765D"/>
    <w:rsid w:val="00F87BF8"/>
    <w:rsid w:val="00F87D67"/>
    <w:rsid w:val="00F87DFA"/>
    <w:rsid w:val="00F90228"/>
    <w:rsid w:val="00F9066B"/>
    <w:rsid w:val="00F906F6"/>
    <w:rsid w:val="00F90CA0"/>
    <w:rsid w:val="00F9159E"/>
    <w:rsid w:val="00F93200"/>
    <w:rsid w:val="00F93596"/>
    <w:rsid w:val="00F93C04"/>
    <w:rsid w:val="00F94721"/>
    <w:rsid w:val="00F94A92"/>
    <w:rsid w:val="00F955F7"/>
    <w:rsid w:val="00F95A47"/>
    <w:rsid w:val="00F95D96"/>
    <w:rsid w:val="00F96023"/>
    <w:rsid w:val="00F961D3"/>
    <w:rsid w:val="00F973EB"/>
    <w:rsid w:val="00F975B6"/>
    <w:rsid w:val="00F9792F"/>
    <w:rsid w:val="00F97E6F"/>
    <w:rsid w:val="00FA0019"/>
    <w:rsid w:val="00FA01BC"/>
    <w:rsid w:val="00FA08AA"/>
    <w:rsid w:val="00FA0FC2"/>
    <w:rsid w:val="00FA1703"/>
    <w:rsid w:val="00FA1957"/>
    <w:rsid w:val="00FA19E0"/>
    <w:rsid w:val="00FA2197"/>
    <w:rsid w:val="00FA254A"/>
    <w:rsid w:val="00FA29C8"/>
    <w:rsid w:val="00FA2ACF"/>
    <w:rsid w:val="00FA2CD3"/>
    <w:rsid w:val="00FA2D62"/>
    <w:rsid w:val="00FA30D7"/>
    <w:rsid w:val="00FA330B"/>
    <w:rsid w:val="00FA47F0"/>
    <w:rsid w:val="00FA51DC"/>
    <w:rsid w:val="00FA6156"/>
    <w:rsid w:val="00FA64B7"/>
    <w:rsid w:val="00FA6654"/>
    <w:rsid w:val="00FA79C1"/>
    <w:rsid w:val="00FA7B51"/>
    <w:rsid w:val="00FB0154"/>
    <w:rsid w:val="00FB03E5"/>
    <w:rsid w:val="00FB0657"/>
    <w:rsid w:val="00FB0C69"/>
    <w:rsid w:val="00FB17F2"/>
    <w:rsid w:val="00FB1B98"/>
    <w:rsid w:val="00FB1C50"/>
    <w:rsid w:val="00FB1CFC"/>
    <w:rsid w:val="00FB1E3A"/>
    <w:rsid w:val="00FB1F56"/>
    <w:rsid w:val="00FB2652"/>
    <w:rsid w:val="00FB2F79"/>
    <w:rsid w:val="00FB3654"/>
    <w:rsid w:val="00FB3A08"/>
    <w:rsid w:val="00FB3F11"/>
    <w:rsid w:val="00FB43DA"/>
    <w:rsid w:val="00FB5509"/>
    <w:rsid w:val="00FB5758"/>
    <w:rsid w:val="00FB5D9C"/>
    <w:rsid w:val="00FB6850"/>
    <w:rsid w:val="00FB759B"/>
    <w:rsid w:val="00FB7CFB"/>
    <w:rsid w:val="00FC0840"/>
    <w:rsid w:val="00FC0ACC"/>
    <w:rsid w:val="00FC1EA7"/>
    <w:rsid w:val="00FC1ED8"/>
    <w:rsid w:val="00FC22F6"/>
    <w:rsid w:val="00FC2444"/>
    <w:rsid w:val="00FC25E3"/>
    <w:rsid w:val="00FC303F"/>
    <w:rsid w:val="00FC3167"/>
    <w:rsid w:val="00FC4B33"/>
    <w:rsid w:val="00FC4FE7"/>
    <w:rsid w:val="00FC56F2"/>
    <w:rsid w:val="00FC5950"/>
    <w:rsid w:val="00FC5C90"/>
    <w:rsid w:val="00FC5D99"/>
    <w:rsid w:val="00FC64FF"/>
    <w:rsid w:val="00FC6684"/>
    <w:rsid w:val="00FC6F1C"/>
    <w:rsid w:val="00FC7253"/>
    <w:rsid w:val="00FC73F2"/>
    <w:rsid w:val="00FC7529"/>
    <w:rsid w:val="00FC77CB"/>
    <w:rsid w:val="00FC7973"/>
    <w:rsid w:val="00FD00E5"/>
    <w:rsid w:val="00FD0864"/>
    <w:rsid w:val="00FD0B32"/>
    <w:rsid w:val="00FD10FE"/>
    <w:rsid w:val="00FD2479"/>
    <w:rsid w:val="00FD2C58"/>
    <w:rsid w:val="00FD2CA3"/>
    <w:rsid w:val="00FD309C"/>
    <w:rsid w:val="00FD361B"/>
    <w:rsid w:val="00FD3B24"/>
    <w:rsid w:val="00FD4219"/>
    <w:rsid w:val="00FD4489"/>
    <w:rsid w:val="00FD4510"/>
    <w:rsid w:val="00FD4747"/>
    <w:rsid w:val="00FD4E13"/>
    <w:rsid w:val="00FD4F4B"/>
    <w:rsid w:val="00FD5C89"/>
    <w:rsid w:val="00FD625C"/>
    <w:rsid w:val="00FD6851"/>
    <w:rsid w:val="00FD7403"/>
    <w:rsid w:val="00FD7F67"/>
    <w:rsid w:val="00FD7FE2"/>
    <w:rsid w:val="00FE0438"/>
    <w:rsid w:val="00FE063E"/>
    <w:rsid w:val="00FE0BA2"/>
    <w:rsid w:val="00FE0D23"/>
    <w:rsid w:val="00FE17A5"/>
    <w:rsid w:val="00FE17F3"/>
    <w:rsid w:val="00FE1B5A"/>
    <w:rsid w:val="00FE2016"/>
    <w:rsid w:val="00FE2305"/>
    <w:rsid w:val="00FE2935"/>
    <w:rsid w:val="00FE29A9"/>
    <w:rsid w:val="00FE2BE2"/>
    <w:rsid w:val="00FE33F2"/>
    <w:rsid w:val="00FE39D1"/>
    <w:rsid w:val="00FE39F2"/>
    <w:rsid w:val="00FE3A5E"/>
    <w:rsid w:val="00FE3C9C"/>
    <w:rsid w:val="00FE4089"/>
    <w:rsid w:val="00FE40DA"/>
    <w:rsid w:val="00FE4404"/>
    <w:rsid w:val="00FE4881"/>
    <w:rsid w:val="00FE4AAD"/>
    <w:rsid w:val="00FE4BFB"/>
    <w:rsid w:val="00FE4C89"/>
    <w:rsid w:val="00FE5874"/>
    <w:rsid w:val="00FE6159"/>
    <w:rsid w:val="00FE676A"/>
    <w:rsid w:val="00FE6E71"/>
    <w:rsid w:val="00FE7157"/>
    <w:rsid w:val="00FF018B"/>
    <w:rsid w:val="00FF03FA"/>
    <w:rsid w:val="00FF0584"/>
    <w:rsid w:val="00FF11B6"/>
    <w:rsid w:val="00FF12ED"/>
    <w:rsid w:val="00FF136F"/>
    <w:rsid w:val="00FF2648"/>
    <w:rsid w:val="00FF27A5"/>
    <w:rsid w:val="00FF288C"/>
    <w:rsid w:val="00FF2A98"/>
    <w:rsid w:val="00FF2E88"/>
    <w:rsid w:val="00FF2F0B"/>
    <w:rsid w:val="00FF2FB4"/>
    <w:rsid w:val="00FF424A"/>
    <w:rsid w:val="00FF436A"/>
    <w:rsid w:val="00FF4493"/>
    <w:rsid w:val="00FF47A3"/>
    <w:rsid w:val="00FF4EB5"/>
    <w:rsid w:val="00FF4F43"/>
    <w:rsid w:val="00FF5230"/>
    <w:rsid w:val="00FF52C4"/>
    <w:rsid w:val="00FF5332"/>
    <w:rsid w:val="00FF5A79"/>
    <w:rsid w:val="00FF61DA"/>
    <w:rsid w:val="00FF68BC"/>
    <w:rsid w:val="00FF6A7C"/>
    <w:rsid w:val="00FF6CA9"/>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278BEB"/>
  <w15:chartTrackingRefBased/>
  <w15:docId w15:val="{2905E5F8-00F9-4864-9A8B-2CF5E8A1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03CB9"/>
    <w:pPr>
      <w:spacing w:after="0" w:line="260" w:lineRule="exact"/>
    </w:pPr>
    <w:rPr>
      <w:rFonts w:ascii="Arial" w:eastAsia="Times New Roman" w:hAnsi="Arial" w:cs="Times New Roman"/>
      <w:sz w:val="20"/>
      <w:szCs w:val="24"/>
    </w:rPr>
  </w:style>
  <w:style w:type="paragraph" w:styleId="Naslov10">
    <w:name w:val="heading 1"/>
    <w:aliases w:val="NASLOV,Numbered - 1,Chapter Heading2"/>
    <w:basedOn w:val="Navaden"/>
    <w:next w:val="Navaden"/>
    <w:link w:val="Naslov1Znak"/>
    <w:autoRedefine/>
    <w:uiPriority w:val="9"/>
    <w:qFormat/>
    <w:rsid w:val="006A52B4"/>
    <w:pPr>
      <w:keepNext/>
      <w:tabs>
        <w:tab w:val="left" w:pos="567"/>
      </w:tabs>
      <w:spacing w:before="240" w:after="60" w:line="24" w:lineRule="atLeast"/>
      <w:jc w:val="both"/>
      <w:outlineLvl w:val="0"/>
    </w:pPr>
    <w:rPr>
      <w:rFonts w:ascii="Calibri" w:eastAsia="SimSun" w:hAnsi="Calibri" w:cs="Arial"/>
      <w:bCs/>
      <w:iCs/>
      <w:color w:val="0070C0"/>
      <w:sz w:val="24"/>
      <w:lang w:eastAsia="zh-CN"/>
    </w:rPr>
  </w:style>
  <w:style w:type="paragraph" w:styleId="Naslov2">
    <w:name w:val="heading 2"/>
    <w:aliases w:val="Sub Heading,ignorer2"/>
    <w:basedOn w:val="Navaden"/>
    <w:next w:val="Navaden"/>
    <w:link w:val="Naslov2Znak"/>
    <w:uiPriority w:val="9"/>
    <w:unhideWhenUsed/>
    <w:qFormat/>
    <w:rsid w:val="002E1841"/>
    <w:pPr>
      <w:keepNext/>
      <w:tabs>
        <w:tab w:val="left" w:pos="567"/>
      </w:tabs>
      <w:spacing w:before="240" w:after="60" w:line="288" w:lineRule="auto"/>
      <w:jc w:val="both"/>
      <w:outlineLvl w:val="1"/>
    </w:pPr>
    <w:rPr>
      <w:rFonts w:ascii="Calibri" w:eastAsia="SimSun" w:hAnsi="Calibri" w:cs="Arial"/>
      <w:b/>
      <w:bCs/>
      <w:iCs/>
      <w:color w:val="0070C0"/>
      <w:sz w:val="22"/>
      <w:szCs w:val="22"/>
      <w:lang w:eastAsia="zh-CN"/>
    </w:rPr>
  </w:style>
  <w:style w:type="paragraph" w:styleId="Naslov3">
    <w:name w:val="heading 3"/>
    <w:aliases w:val="ignorer3,Side Heading"/>
    <w:basedOn w:val="Navaden"/>
    <w:next w:val="Navaden"/>
    <w:link w:val="Naslov3Znak2"/>
    <w:uiPriority w:val="9"/>
    <w:unhideWhenUsed/>
    <w:qFormat/>
    <w:rsid w:val="00B909CD"/>
    <w:pPr>
      <w:keepNext/>
      <w:spacing w:before="240" w:after="60"/>
      <w:outlineLvl w:val="2"/>
    </w:pPr>
    <w:rPr>
      <w:rFonts w:ascii="Cambria" w:hAnsi="Cambria"/>
      <w:b/>
      <w:bCs/>
      <w:sz w:val="26"/>
      <w:szCs w:val="26"/>
    </w:rPr>
  </w:style>
  <w:style w:type="paragraph" w:styleId="Naslov4">
    <w:name w:val="heading 4"/>
    <w:basedOn w:val="Navaden"/>
    <w:next w:val="Navaden"/>
    <w:link w:val="Naslov4Znak"/>
    <w:uiPriority w:val="9"/>
    <w:qFormat/>
    <w:rsid w:val="006A52B4"/>
    <w:pPr>
      <w:keepNext/>
      <w:spacing w:before="240" w:after="60" w:line="240" w:lineRule="auto"/>
      <w:ind w:left="864" w:hanging="864"/>
      <w:outlineLvl w:val="3"/>
    </w:pPr>
    <w:rPr>
      <w:rFonts w:ascii="Calibri" w:eastAsia="SimSun" w:hAnsi="Calibri"/>
      <w:b/>
      <w:bCs/>
      <w:sz w:val="28"/>
      <w:szCs w:val="28"/>
      <w:lang w:eastAsia="zh-CN"/>
    </w:rPr>
  </w:style>
  <w:style w:type="paragraph" w:styleId="Naslov5">
    <w:name w:val="heading 5"/>
    <w:basedOn w:val="Navaden"/>
    <w:next w:val="Navaden"/>
    <w:link w:val="Naslov5Znak"/>
    <w:uiPriority w:val="9"/>
    <w:unhideWhenUsed/>
    <w:qFormat/>
    <w:rsid w:val="006A52B4"/>
    <w:pPr>
      <w:spacing w:before="240" w:after="60" w:line="260" w:lineRule="atLeast"/>
      <w:outlineLvl w:val="4"/>
    </w:pPr>
    <w:rPr>
      <w:rFonts w:ascii="Calibri" w:hAnsi="Calibri"/>
      <w:b/>
      <w:bCs/>
      <w:i/>
      <w:iCs/>
      <w:sz w:val="26"/>
      <w:szCs w:val="26"/>
      <w:lang w:val="en-US"/>
    </w:rPr>
  </w:style>
  <w:style w:type="paragraph" w:styleId="Naslov6">
    <w:name w:val="heading 6"/>
    <w:basedOn w:val="Navaden"/>
    <w:next w:val="Navaden"/>
    <w:link w:val="Naslov6Znak"/>
    <w:uiPriority w:val="9"/>
    <w:qFormat/>
    <w:rsid w:val="00B909CD"/>
    <w:pPr>
      <w:spacing w:before="240" w:after="60" w:line="240" w:lineRule="auto"/>
      <w:ind w:left="1152" w:hanging="1152"/>
      <w:outlineLvl w:val="5"/>
    </w:pPr>
    <w:rPr>
      <w:rFonts w:ascii="Calibri" w:eastAsia="SimSun" w:hAnsi="Calibri"/>
      <w:b/>
      <w:bCs/>
      <w:sz w:val="22"/>
      <w:szCs w:val="22"/>
      <w:lang w:eastAsia="zh-CN"/>
    </w:rPr>
  </w:style>
  <w:style w:type="paragraph" w:styleId="Naslov7">
    <w:name w:val="heading 7"/>
    <w:basedOn w:val="Navaden"/>
    <w:next w:val="Navaden"/>
    <w:link w:val="Naslov7Znak"/>
    <w:uiPriority w:val="9"/>
    <w:qFormat/>
    <w:rsid w:val="006A52B4"/>
    <w:pPr>
      <w:spacing w:before="240" w:after="60" w:line="240" w:lineRule="auto"/>
      <w:ind w:left="1296" w:hanging="1296"/>
      <w:outlineLvl w:val="6"/>
    </w:pPr>
    <w:rPr>
      <w:rFonts w:ascii="Calibri" w:eastAsia="SimSun" w:hAnsi="Calibri"/>
      <w:sz w:val="24"/>
      <w:lang w:eastAsia="zh-CN"/>
    </w:rPr>
  </w:style>
  <w:style w:type="paragraph" w:styleId="Naslov8">
    <w:name w:val="heading 8"/>
    <w:basedOn w:val="Navaden"/>
    <w:next w:val="Navaden"/>
    <w:link w:val="Naslov8Znak"/>
    <w:uiPriority w:val="9"/>
    <w:qFormat/>
    <w:rsid w:val="006A52B4"/>
    <w:pPr>
      <w:spacing w:before="240" w:after="60" w:line="240" w:lineRule="auto"/>
      <w:ind w:left="1440" w:hanging="1440"/>
      <w:outlineLvl w:val="7"/>
    </w:pPr>
    <w:rPr>
      <w:rFonts w:ascii="Calibri" w:eastAsia="SimSun" w:hAnsi="Calibri"/>
      <w:i/>
      <w:iCs/>
      <w:sz w:val="24"/>
      <w:lang w:eastAsia="zh-CN"/>
    </w:rPr>
  </w:style>
  <w:style w:type="paragraph" w:styleId="Naslov9">
    <w:name w:val="heading 9"/>
    <w:basedOn w:val="Navaden"/>
    <w:next w:val="Navaden"/>
    <w:link w:val="Naslov9Znak"/>
    <w:uiPriority w:val="9"/>
    <w:qFormat/>
    <w:rsid w:val="00B909CD"/>
    <w:pPr>
      <w:spacing w:before="240" w:after="60" w:line="240" w:lineRule="auto"/>
      <w:ind w:left="1584" w:hanging="1584"/>
      <w:outlineLvl w:val="8"/>
    </w:pPr>
    <w:rPr>
      <w:rFonts w:ascii="Cambria" w:eastAsia="SimSun" w:hAnsi="Cambria"/>
      <w:sz w:val="22"/>
      <w:szCs w:val="22"/>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Numbered - 1 Znak,Chapter Heading2 Znak"/>
    <w:basedOn w:val="Privzetapisavaodstavka"/>
    <w:link w:val="Naslov10"/>
    <w:uiPriority w:val="9"/>
    <w:rsid w:val="006A52B4"/>
    <w:rPr>
      <w:rFonts w:ascii="Calibri" w:eastAsia="SimSun" w:hAnsi="Calibri" w:cs="Arial"/>
      <w:bCs/>
      <w:iCs/>
      <w:color w:val="0070C0"/>
      <w:sz w:val="24"/>
      <w:szCs w:val="24"/>
      <w:lang w:eastAsia="zh-CN"/>
    </w:rPr>
  </w:style>
  <w:style w:type="character" w:customStyle="1" w:styleId="Naslov2Znak">
    <w:name w:val="Naslov 2 Znak"/>
    <w:aliases w:val="Sub Heading Znak,ignorer2 Znak"/>
    <w:basedOn w:val="Privzetapisavaodstavka"/>
    <w:link w:val="Naslov2"/>
    <w:uiPriority w:val="9"/>
    <w:rsid w:val="006A52B4"/>
    <w:rPr>
      <w:rFonts w:ascii="Calibri" w:eastAsia="SimSun" w:hAnsi="Calibri" w:cs="Arial"/>
      <w:b/>
      <w:bCs/>
      <w:iCs/>
      <w:color w:val="0070C0"/>
      <w:lang w:eastAsia="zh-CN"/>
    </w:rPr>
  </w:style>
  <w:style w:type="character" w:customStyle="1" w:styleId="Naslov3Znak">
    <w:name w:val="Naslov 3 Znak"/>
    <w:aliases w:val="ignorer3 Znak1,Side Heading Znak1"/>
    <w:uiPriority w:val="9"/>
    <w:rsid w:val="009E6844"/>
    <w:rPr>
      <w:rFonts w:ascii="Cambria" w:eastAsia="Times New Roman" w:hAnsi="Cambria" w:cs="Times New Roman"/>
      <w:b/>
      <w:bCs/>
      <w:color w:val="4F81BD"/>
      <w:sz w:val="24"/>
      <w:szCs w:val="24"/>
      <w:lang w:eastAsia="sl-SI"/>
    </w:rPr>
  </w:style>
  <w:style w:type="character" w:customStyle="1" w:styleId="Naslov4Znak">
    <w:name w:val="Naslov 4 Znak"/>
    <w:basedOn w:val="Privzetapisavaodstavka"/>
    <w:link w:val="Naslov4"/>
    <w:uiPriority w:val="9"/>
    <w:rsid w:val="006A52B4"/>
    <w:rPr>
      <w:rFonts w:ascii="Calibri" w:eastAsia="SimSun" w:hAnsi="Calibri" w:cs="Times New Roman"/>
      <w:b/>
      <w:bCs/>
      <w:sz w:val="28"/>
      <w:szCs w:val="28"/>
      <w:lang w:eastAsia="zh-CN"/>
    </w:rPr>
  </w:style>
  <w:style w:type="character" w:customStyle="1" w:styleId="Naslov5Znak">
    <w:name w:val="Naslov 5 Znak"/>
    <w:basedOn w:val="Privzetapisavaodstavka"/>
    <w:link w:val="Naslov5"/>
    <w:uiPriority w:val="9"/>
    <w:rsid w:val="006A52B4"/>
    <w:rPr>
      <w:rFonts w:ascii="Calibri" w:eastAsia="Times New Roman" w:hAnsi="Calibri" w:cs="Times New Roman"/>
      <w:b/>
      <w:bCs/>
      <w:i/>
      <w:iCs/>
      <w:sz w:val="26"/>
      <w:szCs w:val="26"/>
      <w:lang w:val="en-US"/>
    </w:rPr>
  </w:style>
  <w:style w:type="character" w:customStyle="1" w:styleId="Naslov6Znak">
    <w:name w:val="Naslov 6 Znak"/>
    <w:basedOn w:val="Privzetapisavaodstavka"/>
    <w:link w:val="Naslov6"/>
    <w:uiPriority w:val="9"/>
    <w:rsid w:val="006A52B4"/>
    <w:rPr>
      <w:rFonts w:ascii="Calibri" w:eastAsia="SimSun" w:hAnsi="Calibri" w:cs="Times New Roman"/>
      <w:b/>
      <w:bCs/>
      <w:lang w:eastAsia="zh-CN"/>
    </w:rPr>
  </w:style>
  <w:style w:type="character" w:customStyle="1" w:styleId="Naslov7Znak">
    <w:name w:val="Naslov 7 Znak"/>
    <w:basedOn w:val="Privzetapisavaodstavka"/>
    <w:link w:val="Naslov7"/>
    <w:uiPriority w:val="9"/>
    <w:rsid w:val="006A52B4"/>
    <w:rPr>
      <w:rFonts w:ascii="Calibri" w:eastAsia="SimSun" w:hAnsi="Calibri" w:cs="Times New Roman"/>
      <w:sz w:val="24"/>
      <w:szCs w:val="24"/>
      <w:lang w:eastAsia="zh-CN"/>
    </w:rPr>
  </w:style>
  <w:style w:type="character" w:customStyle="1" w:styleId="Naslov8Znak">
    <w:name w:val="Naslov 8 Znak"/>
    <w:basedOn w:val="Privzetapisavaodstavka"/>
    <w:link w:val="Naslov8"/>
    <w:uiPriority w:val="9"/>
    <w:rsid w:val="006A52B4"/>
    <w:rPr>
      <w:rFonts w:ascii="Calibri" w:eastAsia="SimSun" w:hAnsi="Calibri" w:cs="Times New Roman"/>
      <w:i/>
      <w:iCs/>
      <w:sz w:val="24"/>
      <w:szCs w:val="24"/>
      <w:lang w:eastAsia="zh-CN"/>
    </w:rPr>
  </w:style>
  <w:style w:type="character" w:customStyle="1" w:styleId="Naslov9Znak">
    <w:name w:val="Naslov 9 Znak"/>
    <w:basedOn w:val="Privzetapisavaodstavka"/>
    <w:link w:val="Naslov9"/>
    <w:uiPriority w:val="9"/>
    <w:rsid w:val="006A52B4"/>
    <w:rPr>
      <w:rFonts w:ascii="Cambria" w:eastAsia="SimSun" w:hAnsi="Cambria" w:cs="Times New Roman"/>
      <w:lang w:eastAsia="zh-CN"/>
    </w:rPr>
  </w:style>
  <w:style w:type="paragraph" w:styleId="Glava">
    <w:name w:val="header"/>
    <w:basedOn w:val="Navaden"/>
    <w:link w:val="GlavaZnak"/>
    <w:rsid w:val="00AD2B87"/>
    <w:pPr>
      <w:tabs>
        <w:tab w:val="center" w:pos="4320"/>
        <w:tab w:val="right" w:pos="8640"/>
      </w:tabs>
    </w:pPr>
  </w:style>
  <w:style w:type="character" w:customStyle="1" w:styleId="GlavaZnak">
    <w:name w:val="Glava Znak"/>
    <w:basedOn w:val="Privzetapisavaodstavka"/>
    <w:link w:val="Glava"/>
    <w:rsid w:val="006A52B4"/>
    <w:rPr>
      <w:rFonts w:ascii="Arial" w:eastAsia="Times New Roman" w:hAnsi="Arial" w:cs="Times New Roman"/>
      <w:sz w:val="20"/>
      <w:szCs w:val="24"/>
    </w:rPr>
  </w:style>
  <w:style w:type="paragraph" w:styleId="Noga">
    <w:name w:val="footer"/>
    <w:basedOn w:val="Navaden"/>
    <w:link w:val="NogaZnak"/>
    <w:uiPriority w:val="99"/>
    <w:rsid w:val="00AD2B87"/>
    <w:pPr>
      <w:tabs>
        <w:tab w:val="center" w:pos="4320"/>
        <w:tab w:val="right" w:pos="8640"/>
      </w:tabs>
    </w:pPr>
  </w:style>
  <w:style w:type="character" w:customStyle="1" w:styleId="NogaZnak">
    <w:name w:val="Noga Znak"/>
    <w:basedOn w:val="Privzetapisavaodstavka"/>
    <w:link w:val="Noga"/>
    <w:uiPriority w:val="99"/>
    <w:rsid w:val="006A52B4"/>
    <w:rPr>
      <w:rFonts w:ascii="Arial" w:eastAsia="Times New Roman" w:hAnsi="Arial" w:cs="Times New Roman"/>
      <w:sz w:val="20"/>
      <w:szCs w:val="24"/>
    </w:r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basedOn w:val="Privzetapisavaodstavka"/>
    <w:link w:val="Zgradbadokumenta"/>
    <w:rsid w:val="006A52B4"/>
    <w:rPr>
      <w:rFonts w:ascii="Tahoma" w:eastAsia="Times New Roman" w:hAnsi="Tahoma" w:cs="Tahoma"/>
      <w:sz w:val="16"/>
      <w:szCs w:val="16"/>
    </w:rPr>
  </w:style>
  <w:style w:type="table" w:styleId="Tabelamrea">
    <w:name w:val="Table Grid"/>
    <w:basedOn w:val="Navadnatabela"/>
    <w:uiPriority w:val="39"/>
    <w:rsid w:val="006A52B4"/>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eastAsia="sl-SI"/>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6A52B4"/>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Vrstapredpisa">
    <w:name w:val="Vrsta predpisa"/>
    <w:basedOn w:val="Navaden"/>
    <w:link w:val="VrstapredpisaZnak"/>
    <w:qFormat/>
    <w:rsid w:val="002C2184"/>
    <w:pPr>
      <w:suppressAutoHyphens/>
      <w:overflowPunct w:val="0"/>
      <w:autoSpaceDE w:val="0"/>
      <w:autoSpaceDN w:val="0"/>
      <w:adjustRightInd w:val="0"/>
      <w:spacing w:before="360" w:line="220" w:lineRule="exact"/>
      <w:jc w:val="center"/>
      <w:textAlignment w:val="baseline"/>
    </w:pPr>
    <w:rPr>
      <w:rFonts w:cs="Arial"/>
      <w:b/>
      <w:bCs/>
      <w:color w:val="000000"/>
      <w:spacing w:val="40"/>
      <w:sz w:val="22"/>
      <w:szCs w:val="22"/>
      <w:lang w:eastAsia="sl-SI"/>
    </w:rPr>
  </w:style>
  <w:style w:type="character" w:customStyle="1" w:styleId="VrstapredpisaZnak">
    <w:name w:val="Vrsta predpisa Znak"/>
    <w:link w:val="Vrstapredpisa"/>
    <w:rsid w:val="006A52B4"/>
    <w:rPr>
      <w:rFonts w:ascii="Arial" w:eastAsia="Times New Roman" w:hAnsi="Arial" w:cs="Arial"/>
      <w:b/>
      <w:bCs/>
      <w:color w:val="000000"/>
      <w:spacing w:val="40"/>
      <w:lang w:eastAsia="sl-SI"/>
    </w:rPr>
  </w:style>
  <w:style w:type="paragraph" w:customStyle="1" w:styleId="Naslovpredpisa">
    <w:name w:val="Naslov_predpisa"/>
    <w:basedOn w:val="Navaden"/>
    <w:link w:val="NaslovpredpisaZnak"/>
    <w:qFormat/>
    <w:rsid w:val="002C2184"/>
    <w:pPr>
      <w:suppressAutoHyphens/>
      <w:overflowPunct w:val="0"/>
      <w:autoSpaceDE w:val="0"/>
      <w:autoSpaceDN w:val="0"/>
      <w:adjustRightInd w:val="0"/>
      <w:spacing w:before="120" w:after="160" w:line="200" w:lineRule="exact"/>
      <w:jc w:val="center"/>
      <w:textAlignment w:val="baseline"/>
    </w:pPr>
    <w:rPr>
      <w:rFonts w:cs="Arial"/>
      <w:b/>
      <w:sz w:val="22"/>
      <w:szCs w:val="22"/>
      <w:lang w:eastAsia="sl-SI"/>
    </w:rPr>
  </w:style>
  <w:style w:type="character" w:customStyle="1" w:styleId="NaslovpredpisaZnak">
    <w:name w:val="Naslov_predpisa Znak"/>
    <w:link w:val="Naslovpredpisa"/>
    <w:rsid w:val="006A52B4"/>
    <w:rPr>
      <w:rFonts w:ascii="Arial" w:eastAsia="Times New Roman" w:hAnsi="Arial" w:cs="Arial"/>
      <w:b/>
      <w:lang w:eastAsia="sl-SI"/>
    </w:rPr>
  </w:style>
  <w:style w:type="paragraph" w:customStyle="1" w:styleId="Poglavje">
    <w:name w:val="Poglavje"/>
    <w:basedOn w:val="Navaden"/>
    <w:qFormat/>
    <w:rsid w:val="002C2184"/>
    <w:pPr>
      <w:suppressAutoHyphens/>
      <w:overflowPunct w:val="0"/>
      <w:autoSpaceDE w:val="0"/>
      <w:autoSpaceDN w:val="0"/>
      <w:adjustRightInd w:val="0"/>
      <w:spacing w:before="360" w:after="60" w:line="200" w:lineRule="exact"/>
      <w:jc w:val="center"/>
      <w:textAlignment w:val="baseline"/>
      <w:outlineLvl w:val="3"/>
    </w:pPr>
    <w:rPr>
      <w:rFonts w:cs="Arial"/>
      <w:b/>
      <w:sz w:val="22"/>
      <w:szCs w:val="22"/>
      <w:lang w:eastAsia="sl-SI"/>
    </w:rPr>
  </w:style>
  <w:style w:type="paragraph" w:customStyle="1" w:styleId="Neotevilenodstavek">
    <w:name w:val="Neoštevilčen odstavek"/>
    <w:basedOn w:val="Navaden"/>
    <w:link w:val="NeotevilenodstavekZnak"/>
    <w:qFormat/>
    <w:rsid w:val="002C2184"/>
    <w:pPr>
      <w:overflowPunct w:val="0"/>
      <w:autoSpaceDE w:val="0"/>
      <w:autoSpaceDN w:val="0"/>
      <w:adjustRightInd w:val="0"/>
      <w:spacing w:before="60" w:after="60" w:line="200" w:lineRule="exact"/>
      <w:jc w:val="both"/>
      <w:textAlignment w:val="baseline"/>
    </w:pPr>
    <w:rPr>
      <w:rFonts w:cs="Arial"/>
      <w:sz w:val="22"/>
      <w:szCs w:val="22"/>
      <w:lang w:eastAsia="sl-SI"/>
    </w:rPr>
  </w:style>
  <w:style w:type="character" w:customStyle="1" w:styleId="NeotevilenodstavekZnak">
    <w:name w:val="Neoštevilčen odstavek Znak"/>
    <w:link w:val="Neotevilenodstavek"/>
    <w:rsid w:val="006A52B4"/>
    <w:rPr>
      <w:rFonts w:ascii="Arial" w:eastAsia="Times New Roman" w:hAnsi="Arial" w:cs="Arial"/>
      <w:lang w:eastAsia="sl-SI"/>
    </w:rPr>
  </w:style>
  <w:style w:type="paragraph" w:customStyle="1" w:styleId="Oddelek">
    <w:name w:val="Oddelek"/>
    <w:basedOn w:val="Navaden"/>
    <w:link w:val="OddelekZnak1"/>
    <w:qFormat/>
    <w:rsid w:val="002C2184"/>
    <w:pPr>
      <w:numPr>
        <w:numId w:val="1"/>
      </w:numPr>
      <w:suppressAutoHyphens/>
      <w:overflowPunct w:val="0"/>
      <w:autoSpaceDE w:val="0"/>
      <w:autoSpaceDN w:val="0"/>
      <w:adjustRightInd w:val="0"/>
      <w:spacing w:before="280" w:after="60" w:line="200" w:lineRule="exact"/>
      <w:ind w:left="0" w:firstLine="0"/>
      <w:jc w:val="center"/>
      <w:textAlignment w:val="baseline"/>
      <w:outlineLvl w:val="3"/>
    </w:pPr>
    <w:rPr>
      <w:rFonts w:cs="Arial"/>
      <w:b/>
      <w:sz w:val="22"/>
      <w:szCs w:val="22"/>
      <w:lang w:eastAsia="sl-SI"/>
    </w:rPr>
  </w:style>
  <w:style w:type="character" w:customStyle="1" w:styleId="OddelekZnak1">
    <w:name w:val="Oddelek Znak1"/>
    <w:link w:val="Oddelek"/>
    <w:rsid w:val="006A52B4"/>
    <w:rPr>
      <w:rFonts w:ascii="Arial" w:eastAsia="Times New Roman" w:hAnsi="Arial" w:cs="Arial"/>
      <w:b/>
      <w:lang w:eastAsia="sl-SI"/>
    </w:rPr>
  </w:style>
  <w:style w:type="paragraph" w:customStyle="1" w:styleId="Alineazaodstavkom">
    <w:name w:val="Alinea za odstavkom"/>
    <w:basedOn w:val="Navaden"/>
    <w:link w:val="AlineazaodstavkomZnak"/>
    <w:qFormat/>
    <w:rsid w:val="002C2184"/>
    <w:pPr>
      <w:numPr>
        <w:numId w:val="3"/>
      </w:numPr>
      <w:overflowPunct w:val="0"/>
      <w:autoSpaceDE w:val="0"/>
      <w:autoSpaceDN w:val="0"/>
      <w:adjustRightInd w:val="0"/>
      <w:spacing w:line="200" w:lineRule="exact"/>
      <w:ind w:left="709" w:hanging="284"/>
      <w:jc w:val="both"/>
      <w:textAlignment w:val="baseline"/>
    </w:pPr>
    <w:rPr>
      <w:rFonts w:cs="Arial"/>
      <w:sz w:val="22"/>
      <w:szCs w:val="22"/>
      <w:lang w:eastAsia="sl-SI"/>
    </w:rPr>
  </w:style>
  <w:style w:type="character" w:customStyle="1" w:styleId="AlineazaodstavkomZnak">
    <w:name w:val="Alinea za odstavkom Znak"/>
    <w:link w:val="Alineazaodstavkom"/>
    <w:rsid w:val="006A52B4"/>
    <w:rPr>
      <w:rFonts w:ascii="Arial" w:eastAsia="Times New Roman" w:hAnsi="Arial" w:cs="Arial"/>
      <w:lang w:eastAsia="sl-SI"/>
    </w:rPr>
  </w:style>
  <w:style w:type="paragraph" w:customStyle="1" w:styleId="Odstavekseznama1">
    <w:name w:val="Odstavek seznama1"/>
    <w:basedOn w:val="Navaden"/>
    <w:qFormat/>
    <w:rsid w:val="000151E4"/>
    <w:pPr>
      <w:spacing w:line="240" w:lineRule="auto"/>
      <w:ind w:left="720"/>
      <w:contextualSpacing/>
    </w:pPr>
    <w:rPr>
      <w:rFonts w:ascii="Times New Roman" w:hAnsi="Times New Roman"/>
      <w:sz w:val="24"/>
      <w:lang w:eastAsia="sl-SI"/>
    </w:rPr>
  </w:style>
  <w:style w:type="paragraph" w:customStyle="1" w:styleId="Alineazatoko">
    <w:name w:val="Alinea za točko"/>
    <w:basedOn w:val="Navaden"/>
    <w:link w:val="AlineazatokoZnak"/>
    <w:qFormat/>
    <w:rsid w:val="000151E4"/>
    <w:pPr>
      <w:overflowPunct w:val="0"/>
      <w:autoSpaceDE w:val="0"/>
      <w:autoSpaceDN w:val="0"/>
      <w:adjustRightInd w:val="0"/>
      <w:spacing w:line="200" w:lineRule="exact"/>
      <w:ind w:left="1428" w:hanging="360"/>
      <w:jc w:val="both"/>
      <w:textAlignment w:val="baseline"/>
    </w:pPr>
    <w:rPr>
      <w:rFonts w:cs="Arial"/>
      <w:sz w:val="22"/>
      <w:szCs w:val="22"/>
      <w:lang w:eastAsia="sl-SI"/>
    </w:rPr>
  </w:style>
  <w:style w:type="character" w:customStyle="1" w:styleId="AlineazatokoZnak">
    <w:name w:val="Alinea za točko Znak"/>
    <w:link w:val="Alineazatoko"/>
    <w:rsid w:val="006A52B4"/>
    <w:rPr>
      <w:rFonts w:ascii="Arial" w:eastAsia="Times New Roman" w:hAnsi="Arial" w:cs="Arial"/>
      <w:lang w:eastAsia="sl-SI"/>
    </w:rPr>
  </w:style>
  <w:style w:type="character" w:customStyle="1" w:styleId="rkovnatokazaodstavkomZnak">
    <w:name w:val="Črkovna točka_za odstavkom Znak"/>
    <w:link w:val="rkovnatokazaodstavkom"/>
    <w:rsid w:val="006A52B4"/>
    <w:rPr>
      <w:rFonts w:ascii="Arial" w:eastAsia="Times New Roman" w:hAnsi="Arial" w:cs="Times New Roman"/>
      <w:sz w:val="20"/>
      <w:szCs w:val="20"/>
      <w:lang w:eastAsia="sl-SI"/>
    </w:rPr>
  </w:style>
  <w:style w:type="paragraph" w:customStyle="1" w:styleId="rkovnatokazaodstavkom">
    <w:name w:val="Črkovna točka_za odstavkom"/>
    <w:basedOn w:val="Navaden"/>
    <w:link w:val="rkovnatokazaodstavkomZnak"/>
    <w:qFormat/>
    <w:rsid w:val="000151E4"/>
    <w:pPr>
      <w:numPr>
        <w:numId w:val="2"/>
      </w:numPr>
      <w:overflowPunct w:val="0"/>
      <w:autoSpaceDE w:val="0"/>
      <w:autoSpaceDN w:val="0"/>
      <w:adjustRightInd w:val="0"/>
      <w:spacing w:line="200" w:lineRule="exact"/>
      <w:jc w:val="both"/>
      <w:textAlignment w:val="baseline"/>
    </w:pPr>
    <w:rPr>
      <w:szCs w:val="20"/>
      <w:lang w:eastAsia="sl-SI"/>
    </w:rPr>
  </w:style>
  <w:style w:type="paragraph" w:customStyle="1" w:styleId="Odsek">
    <w:name w:val="Odsek"/>
    <w:basedOn w:val="Navaden"/>
    <w:link w:val="OdsekZnak"/>
    <w:qFormat/>
    <w:rsid w:val="00C152EF"/>
    <w:pPr>
      <w:keepNext/>
      <w:tabs>
        <w:tab w:val="left" w:pos="567"/>
      </w:tabs>
      <w:spacing w:before="240" w:after="60" w:line="288" w:lineRule="auto"/>
      <w:jc w:val="both"/>
      <w:outlineLvl w:val="1"/>
    </w:pPr>
    <w:rPr>
      <w:rFonts w:ascii="Calibri" w:eastAsia="SimSun" w:hAnsi="Calibri" w:cs="Arial"/>
      <w:sz w:val="22"/>
      <w:szCs w:val="22"/>
      <w:lang w:eastAsia="zh-CN"/>
    </w:rPr>
  </w:style>
  <w:style w:type="character" w:customStyle="1" w:styleId="OdsekZnak">
    <w:name w:val="Odsek Znak"/>
    <w:link w:val="Odsek"/>
    <w:rsid w:val="006A52B4"/>
    <w:rPr>
      <w:rFonts w:ascii="Calibri" w:eastAsia="SimSun" w:hAnsi="Calibri" w:cs="Arial"/>
      <w:lang w:eastAsia="zh-CN"/>
    </w:rPr>
  </w:style>
  <w:style w:type="character" w:styleId="Pripombasklic">
    <w:name w:val="annotation reference"/>
    <w:uiPriority w:val="99"/>
    <w:rsid w:val="006A52B4"/>
    <w:rPr>
      <w:sz w:val="16"/>
      <w:szCs w:val="16"/>
    </w:rPr>
  </w:style>
  <w:style w:type="paragraph" w:styleId="Pripombabesedilo">
    <w:name w:val="annotation text"/>
    <w:basedOn w:val="Navaden"/>
    <w:link w:val="PripombabesediloZnak"/>
    <w:uiPriority w:val="99"/>
    <w:rsid w:val="00D731F3"/>
    <w:pPr>
      <w:overflowPunct w:val="0"/>
      <w:autoSpaceDE w:val="0"/>
      <w:autoSpaceDN w:val="0"/>
      <w:adjustRightInd w:val="0"/>
      <w:spacing w:line="240" w:lineRule="auto"/>
      <w:jc w:val="both"/>
      <w:textAlignment w:val="baseline"/>
    </w:pPr>
    <w:rPr>
      <w:rFonts w:ascii="Times New Roman" w:hAnsi="Times New Roman"/>
      <w:szCs w:val="20"/>
    </w:rPr>
  </w:style>
  <w:style w:type="character" w:customStyle="1" w:styleId="PripombabesediloZnak">
    <w:name w:val="Pripomba – besedilo Znak"/>
    <w:basedOn w:val="Privzetapisavaodstavka"/>
    <w:link w:val="Pripombabesedilo"/>
    <w:uiPriority w:val="99"/>
    <w:rsid w:val="006A52B4"/>
    <w:rPr>
      <w:rFonts w:ascii="Times New Roman" w:eastAsia="Times New Roman" w:hAnsi="Times New Roman" w:cs="Times New Roman"/>
      <w:sz w:val="20"/>
      <w:szCs w:val="20"/>
    </w:rPr>
  </w:style>
  <w:style w:type="paragraph" w:styleId="Besedilooblaka">
    <w:name w:val="Balloon Text"/>
    <w:basedOn w:val="Navaden"/>
    <w:link w:val="BesedilooblakaZnak"/>
    <w:uiPriority w:val="99"/>
    <w:rsid w:val="00D731F3"/>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rsid w:val="006A52B4"/>
    <w:rPr>
      <w:rFonts w:ascii="Tahoma" w:eastAsia="Times New Roman" w:hAnsi="Tahoma" w:cs="Tahoma"/>
      <w:sz w:val="16"/>
      <w:szCs w:val="16"/>
    </w:rPr>
  </w:style>
  <w:style w:type="paragraph" w:styleId="Zadevapripombe">
    <w:name w:val="annotation subject"/>
    <w:basedOn w:val="Pripombabesedilo"/>
    <w:next w:val="Pripombabesedilo"/>
    <w:link w:val="ZadevapripombeZnak"/>
    <w:uiPriority w:val="99"/>
    <w:rsid w:val="006A52B4"/>
    <w:pPr>
      <w:overflowPunct/>
      <w:autoSpaceDE/>
      <w:autoSpaceDN/>
      <w:adjustRightInd/>
      <w:spacing w:line="260" w:lineRule="exact"/>
      <w:jc w:val="left"/>
      <w:textAlignment w:val="auto"/>
    </w:pPr>
    <w:rPr>
      <w:rFonts w:ascii="Arial" w:hAnsi="Arial"/>
      <w:b/>
      <w:bCs/>
    </w:rPr>
  </w:style>
  <w:style w:type="character" w:customStyle="1" w:styleId="ZadevapripombeZnak">
    <w:name w:val="Zadeva pripombe Znak"/>
    <w:basedOn w:val="PripombabesediloZnak"/>
    <w:link w:val="Zadevapripombe"/>
    <w:uiPriority w:val="99"/>
    <w:rsid w:val="006A52B4"/>
    <w:rPr>
      <w:rFonts w:ascii="Arial" w:eastAsia="Times New Roman" w:hAnsi="Arial" w:cs="Times New Roman"/>
      <w:b/>
      <w:bCs/>
      <w:sz w:val="20"/>
      <w:szCs w:val="20"/>
    </w:rPr>
  </w:style>
  <w:style w:type="character" w:customStyle="1" w:styleId="Naslov3Znak2">
    <w:name w:val="Naslov 3 Znak2"/>
    <w:aliases w:val="ignorer3 Znak2,Side Heading Znak2"/>
    <w:link w:val="Naslov3"/>
    <w:uiPriority w:val="9"/>
    <w:rsid w:val="006A52B4"/>
    <w:rPr>
      <w:rFonts w:ascii="Cambria" w:eastAsia="Times New Roman" w:hAnsi="Cambria" w:cs="Times New Roman"/>
      <w:b/>
      <w:bCs/>
      <w:sz w:val="26"/>
      <w:szCs w:val="26"/>
    </w:rPr>
  </w:style>
  <w:style w:type="numbering" w:customStyle="1" w:styleId="Brezseznama1">
    <w:name w:val="Brez seznama1"/>
    <w:next w:val="Brezseznama"/>
    <w:uiPriority w:val="99"/>
    <w:semiHidden/>
    <w:unhideWhenUsed/>
    <w:rsid w:val="006A52B4"/>
  </w:style>
  <w:style w:type="table" w:customStyle="1" w:styleId="Tabela-mrea">
    <w:name w:val="Tabela - mreža"/>
    <w:basedOn w:val="Navadnatabela"/>
    <w:uiPriority w:val="59"/>
    <w:rsid w:val="006A52B4"/>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Navaden"/>
    <w:link w:val="ListParagraphChar"/>
    <w:uiPriority w:val="34"/>
    <w:qFormat/>
    <w:rsid w:val="00B909CD"/>
    <w:pPr>
      <w:spacing w:line="276" w:lineRule="auto"/>
      <w:ind w:left="720"/>
    </w:pPr>
    <w:rPr>
      <w:rFonts w:ascii="Calibri" w:eastAsia="Calibri" w:hAnsi="Calibri"/>
      <w:szCs w:val="20"/>
      <w:lang w:val="x-none"/>
    </w:rPr>
  </w:style>
  <w:style w:type="character" w:customStyle="1" w:styleId="ListParagraphChar">
    <w:name w:val="List Paragraph Char"/>
    <w:link w:val="ListParagraph1"/>
    <w:uiPriority w:val="34"/>
    <w:locked/>
    <w:rsid w:val="006A52B4"/>
    <w:rPr>
      <w:rFonts w:ascii="Calibri" w:eastAsia="Calibri" w:hAnsi="Calibri" w:cs="Times New Roman"/>
      <w:sz w:val="20"/>
      <w:szCs w:val="20"/>
      <w:lang w:val="x-none"/>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2 Znak"/>
    <w:link w:val="Odstavekseznama"/>
    <w:uiPriority w:val="34"/>
    <w:qFormat/>
    <w:locked/>
    <w:rsid w:val="006A52B4"/>
    <w:rPr>
      <w:rFonts w:ascii="Arial" w:eastAsia="Times New Roman" w:hAnsi="Arial" w:cs="Arial"/>
      <w:sz w:val="20"/>
      <w:szCs w:val="24"/>
      <w:lang w:val="en-US" w:eastAsia="sl-SI"/>
    </w:rPr>
  </w:style>
  <w:style w:type="paragraph" w:styleId="Odstavekseznama">
    <w:name w:val="List Paragraph"/>
    <w:aliases w:val="naslov 1,Bullet 1,Bullet Points,Bullet layer,Colorful List - Accent 11,Dot pt,F5 List Paragraph,Indicator Text,Issue Action POC,List Paragraph Char Char Char,List Paragraph2,MAIN CONTENT,Normal numbered,K1,3"/>
    <w:basedOn w:val="Navaden"/>
    <w:link w:val="OdstavekseznamaZnak"/>
    <w:uiPriority w:val="34"/>
    <w:qFormat/>
    <w:rsid w:val="00B909CD"/>
    <w:pPr>
      <w:ind w:left="708"/>
    </w:pPr>
    <w:rPr>
      <w:rFonts w:cs="Arial"/>
      <w:lang w:val="en-US" w:eastAsia="sl-SI"/>
    </w:rPr>
  </w:style>
  <w:style w:type="paragraph" w:customStyle="1" w:styleId="align-justify">
    <w:name w:val="align-justify"/>
    <w:basedOn w:val="Navaden"/>
    <w:rsid w:val="006A52B4"/>
    <w:pPr>
      <w:spacing w:before="100" w:beforeAutospacing="1" w:after="100" w:afterAutospacing="1" w:line="240" w:lineRule="auto"/>
    </w:pPr>
    <w:rPr>
      <w:rFonts w:ascii="Times New Roman" w:hAnsi="Times New Roman"/>
      <w:sz w:val="24"/>
      <w:lang w:eastAsia="sl-SI"/>
    </w:rPr>
  </w:style>
  <w:style w:type="character" w:styleId="Krepko">
    <w:name w:val="Strong"/>
    <w:uiPriority w:val="22"/>
    <w:qFormat/>
    <w:rsid w:val="006A52B4"/>
    <w:rPr>
      <w:b/>
      <w:bCs/>
    </w:rPr>
  </w:style>
  <w:style w:type="paragraph" w:styleId="Navadensplet">
    <w:name w:val="Normal (Web)"/>
    <w:basedOn w:val="Navaden"/>
    <w:uiPriority w:val="99"/>
    <w:unhideWhenUsed/>
    <w:rsid w:val="006A52B4"/>
    <w:pPr>
      <w:spacing w:before="100" w:beforeAutospacing="1" w:after="100" w:afterAutospacing="1" w:line="240" w:lineRule="auto"/>
    </w:pPr>
    <w:rPr>
      <w:rFonts w:ascii="Times New Roman" w:hAnsi="Times New Roman"/>
      <w:sz w:val="24"/>
      <w:lang w:eastAsia="sl-SI"/>
    </w:rPr>
  </w:style>
  <w:style w:type="paragraph" w:styleId="Sprotnaopomba-besedilo">
    <w:name w:val="footnote text"/>
    <w:aliases w:val=" Char Char,Char Char,Sprotna opomba - besedilo Znak1,Sprotna opomba - besedilo Znak Znak2,Sprotna opomba - besedilo Znak1 Znak Znak1,Sprotna opomba - besedilo Znak1 Znak Znak Znak,Sprotna opomba-besedilo,Char Char Char Char"/>
    <w:basedOn w:val="Navaden"/>
    <w:link w:val="Sprotnaopomba-besediloZnak"/>
    <w:uiPriority w:val="99"/>
    <w:unhideWhenUsed/>
    <w:qFormat/>
    <w:rsid w:val="00B909CD"/>
    <w:pPr>
      <w:spacing w:line="240" w:lineRule="auto"/>
    </w:pPr>
    <w:rPr>
      <w:rFonts w:ascii="Times New Roman" w:hAnsi="Times New Roman"/>
      <w:szCs w:val="20"/>
      <w:lang w:eastAsia="sl-SI"/>
    </w:rPr>
  </w:style>
  <w:style w:type="character" w:customStyle="1" w:styleId="Sprotnaopomba-besediloZnak">
    <w:name w:val="Sprotna opomba - besedilo Znak"/>
    <w:aliases w:val=" Char Char Znak,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6A52B4"/>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Footnote reference number,note TESI,SUPERS,EN Footnote Reference,-E Fußnotenzeichen,number,Times 10 Point,Exposant 3 Point,Footnote Reference_LVL6,Footnote Reference_LVL61,Footnote Reference_LVL62"/>
    <w:uiPriority w:val="99"/>
    <w:unhideWhenUsed/>
    <w:qFormat/>
    <w:rsid w:val="006A52B4"/>
    <w:rPr>
      <w:vertAlign w:val="superscript"/>
    </w:rPr>
  </w:style>
  <w:style w:type="paragraph" w:styleId="Telobesedila2">
    <w:name w:val="Body Text 2"/>
    <w:basedOn w:val="Navaden"/>
    <w:link w:val="Telobesedila2Znak"/>
    <w:unhideWhenUsed/>
    <w:rsid w:val="006A52B4"/>
    <w:pPr>
      <w:spacing w:after="120" w:line="480" w:lineRule="auto"/>
    </w:pPr>
    <w:rPr>
      <w:rFonts w:ascii="Times New Roman" w:hAnsi="Times New Roman"/>
      <w:sz w:val="24"/>
      <w:lang w:eastAsia="sl-SI"/>
    </w:rPr>
  </w:style>
  <w:style w:type="character" w:customStyle="1" w:styleId="Telobesedila2Znak">
    <w:name w:val="Telo besedila 2 Znak"/>
    <w:basedOn w:val="Privzetapisavaodstavka"/>
    <w:link w:val="Telobesedila2"/>
    <w:rsid w:val="006A52B4"/>
    <w:rPr>
      <w:rFonts w:ascii="Times New Roman" w:eastAsia="Times New Roman" w:hAnsi="Times New Roman" w:cs="Times New Roman"/>
      <w:sz w:val="24"/>
      <w:szCs w:val="24"/>
      <w:lang w:eastAsia="sl-SI"/>
    </w:rPr>
  </w:style>
  <w:style w:type="paragraph" w:customStyle="1" w:styleId="ZnakZnak4ZnakZnak">
    <w:name w:val="Znak Znak4 Znak Znak"/>
    <w:basedOn w:val="Navaden"/>
    <w:rsid w:val="00B909CD"/>
    <w:pPr>
      <w:spacing w:after="160" w:line="240" w:lineRule="exact"/>
    </w:pPr>
    <w:rPr>
      <w:rFonts w:ascii="Tahoma" w:eastAsia="SimSun" w:hAnsi="Tahoma" w:cs="Tahoma"/>
      <w:szCs w:val="20"/>
      <w:lang w:val="en-US"/>
    </w:rPr>
  </w:style>
  <w:style w:type="paragraph" w:customStyle="1" w:styleId="Text3">
    <w:name w:val="Text 3"/>
    <w:basedOn w:val="Navaden"/>
    <w:rsid w:val="006A52B4"/>
    <w:pPr>
      <w:tabs>
        <w:tab w:val="left" w:pos="2302"/>
      </w:tabs>
      <w:spacing w:after="240" w:line="240" w:lineRule="auto"/>
      <w:ind w:left="1202"/>
      <w:jc w:val="both"/>
    </w:pPr>
    <w:rPr>
      <w:rFonts w:ascii="Times New Roman" w:eastAsia="Arial" w:hAnsi="Times New Roman"/>
      <w:sz w:val="24"/>
      <w:szCs w:val="20"/>
      <w:lang w:val="en-GB"/>
    </w:rPr>
  </w:style>
  <w:style w:type="paragraph" w:styleId="Telobesedila">
    <w:name w:val="Body Text"/>
    <w:basedOn w:val="Navaden"/>
    <w:link w:val="TelobesedilaZnak"/>
    <w:rsid w:val="006A52B4"/>
    <w:pPr>
      <w:spacing w:after="120" w:line="240" w:lineRule="auto"/>
    </w:pPr>
    <w:rPr>
      <w:rFonts w:ascii="Times New Roman" w:hAnsi="Times New Roman"/>
      <w:sz w:val="24"/>
      <w:lang w:eastAsia="sl-SI"/>
    </w:rPr>
  </w:style>
  <w:style w:type="character" w:customStyle="1" w:styleId="TelobesedilaZnak">
    <w:name w:val="Telo besedila Znak"/>
    <w:basedOn w:val="Privzetapisavaodstavka"/>
    <w:link w:val="Telobesedila"/>
    <w:rsid w:val="006A52B4"/>
    <w:rPr>
      <w:rFonts w:ascii="Times New Roman" w:eastAsia="Times New Roman" w:hAnsi="Times New Roman" w:cs="Times New Roman"/>
      <w:sz w:val="24"/>
      <w:szCs w:val="24"/>
      <w:lang w:eastAsia="sl-SI"/>
    </w:rPr>
  </w:style>
  <w:style w:type="character" w:styleId="Poudarek">
    <w:name w:val="Emphasis"/>
    <w:uiPriority w:val="20"/>
    <w:qFormat/>
    <w:rsid w:val="006A52B4"/>
    <w:rPr>
      <w:i/>
      <w:iCs/>
    </w:rPr>
  </w:style>
  <w:style w:type="paragraph" w:customStyle="1" w:styleId="documentdescription">
    <w:name w:val="documentdescription"/>
    <w:basedOn w:val="Navaden"/>
    <w:rsid w:val="006A52B4"/>
    <w:pPr>
      <w:spacing w:after="360" w:line="270" w:lineRule="atLeast"/>
    </w:pPr>
    <w:rPr>
      <w:rFonts w:ascii="Times New Roman" w:hAnsi="Times New Roman"/>
      <w:b/>
      <w:bCs/>
      <w:color w:val="004C83"/>
      <w:sz w:val="24"/>
      <w:lang w:eastAsia="sl-SI"/>
    </w:rPr>
  </w:style>
  <w:style w:type="character" w:customStyle="1" w:styleId="apple-style-span">
    <w:name w:val="apple-style-span"/>
    <w:rsid w:val="006A52B4"/>
  </w:style>
  <w:style w:type="paragraph" w:customStyle="1" w:styleId="CharCharChar1">
    <w:name w:val="Char Char Char1"/>
    <w:basedOn w:val="Navaden"/>
    <w:rsid w:val="00B909CD"/>
    <w:pPr>
      <w:spacing w:after="160" w:line="240" w:lineRule="exact"/>
    </w:pPr>
    <w:rPr>
      <w:rFonts w:ascii="Times New Roman" w:hAnsi="Times New Roman"/>
      <w:noProof/>
      <w:color w:val="000000"/>
      <w:szCs w:val="20"/>
      <w:lang w:eastAsia="sl-SI"/>
    </w:rPr>
  </w:style>
  <w:style w:type="paragraph" w:customStyle="1" w:styleId="Default">
    <w:name w:val="Default"/>
    <w:rsid w:val="00B909CD"/>
    <w:pPr>
      <w:autoSpaceDE w:val="0"/>
      <w:autoSpaceDN w:val="0"/>
      <w:adjustRightInd w:val="0"/>
      <w:spacing w:after="0" w:line="240" w:lineRule="auto"/>
    </w:pPr>
    <w:rPr>
      <w:rFonts w:ascii="Trebuchet MS" w:eastAsia="Times New Roman" w:hAnsi="Trebuchet MS" w:cs="Trebuchet MS"/>
      <w:color w:val="000000"/>
      <w:sz w:val="24"/>
      <w:szCs w:val="24"/>
      <w:lang w:eastAsia="sl-SI"/>
    </w:rPr>
  </w:style>
  <w:style w:type="paragraph" w:customStyle="1" w:styleId="BodyText21">
    <w:name w:val="Body Text 21"/>
    <w:basedOn w:val="Navaden"/>
    <w:rsid w:val="00B909CD"/>
    <w:pPr>
      <w:spacing w:line="313" w:lineRule="atLeast"/>
      <w:jc w:val="both"/>
    </w:pPr>
    <w:rPr>
      <w:rFonts w:ascii="Times New Roman" w:hAnsi="Times New Roman"/>
      <w:sz w:val="24"/>
      <w:szCs w:val="20"/>
      <w:lang w:eastAsia="sl-SI"/>
    </w:rPr>
  </w:style>
  <w:style w:type="paragraph" w:customStyle="1" w:styleId="ZnakZnak4ZnakZnak0">
    <w:name w:val="Znak Znak4 Znak Znak"/>
    <w:basedOn w:val="Navaden"/>
    <w:rsid w:val="00B909CD"/>
    <w:pPr>
      <w:spacing w:after="160" w:line="240" w:lineRule="exact"/>
    </w:pPr>
    <w:rPr>
      <w:rFonts w:ascii="Tahoma" w:eastAsia="SimSun" w:hAnsi="Tahoma" w:cs="Tahoma"/>
      <w:szCs w:val="20"/>
      <w:lang w:val="en-US"/>
    </w:rPr>
  </w:style>
  <w:style w:type="numbering" w:customStyle="1" w:styleId="Brezseznama11">
    <w:name w:val="Brez seznama11"/>
    <w:next w:val="Brezseznama"/>
    <w:semiHidden/>
    <w:rsid w:val="006A52B4"/>
  </w:style>
  <w:style w:type="table" w:customStyle="1" w:styleId="Tabelamrea1">
    <w:name w:val="Tabela – mreža1"/>
    <w:basedOn w:val="Navadnatabela"/>
    <w:next w:val="Tabelamrea"/>
    <w:uiPriority w:val="59"/>
    <w:rsid w:val="006A52B4"/>
    <w:pPr>
      <w:spacing w:after="0" w:line="240" w:lineRule="auto"/>
    </w:pPr>
    <w:rPr>
      <w:rFonts w:ascii="Calibri" w:eastAsia="SimSu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rsid w:val="006A52B4"/>
  </w:style>
  <w:style w:type="paragraph" w:styleId="Telobesedila-zamik">
    <w:name w:val="Body Text Indent"/>
    <w:basedOn w:val="Navaden"/>
    <w:link w:val="Telobesedila-zamikZnak"/>
    <w:rsid w:val="006A52B4"/>
    <w:pPr>
      <w:spacing w:after="120" w:line="240" w:lineRule="auto"/>
      <w:ind w:left="283"/>
    </w:pPr>
    <w:rPr>
      <w:rFonts w:ascii="Calibri" w:eastAsia="SimSun" w:hAnsi="Calibri"/>
      <w:sz w:val="24"/>
      <w:lang w:eastAsia="zh-CN"/>
    </w:rPr>
  </w:style>
  <w:style w:type="character" w:customStyle="1" w:styleId="Telobesedila-zamikZnak">
    <w:name w:val="Telo besedila - zamik Znak"/>
    <w:basedOn w:val="Privzetapisavaodstavka"/>
    <w:link w:val="Telobesedila-zamik"/>
    <w:rsid w:val="006A52B4"/>
    <w:rPr>
      <w:rFonts w:ascii="Calibri" w:eastAsia="SimSun" w:hAnsi="Calibri" w:cs="Times New Roman"/>
      <w:sz w:val="24"/>
      <w:szCs w:val="24"/>
      <w:lang w:eastAsia="zh-CN"/>
    </w:rPr>
  </w:style>
  <w:style w:type="paragraph" w:customStyle="1" w:styleId="bodytext">
    <w:name w:val="bodytext"/>
    <w:basedOn w:val="Navaden"/>
    <w:rsid w:val="00B909CD"/>
    <w:pPr>
      <w:spacing w:line="337" w:lineRule="atLeast"/>
    </w:pPr>
    <w:rPr>
      <w:rFonts w:ascii="Verdana" w:eastAsia="SimSun" w:hAnsi="Verdana"/>
      <w:color w:val="000000"/>
      <w:sz w:val="22"/>
      <w:szCs w:val="22"/>
      <w:lang w:eastAsia="zh-CN"/>
    </w:rPr>
  </w:style>
  <w:style w:type="paragraph" w:styleId="HTML-oblikovano">
    <w:name w:val="HTML Preformatted"/>
    <w:basedOn w:val="Navaden"/>
    <w:link w:val="HTML-oblikovanoZnak"/>
    <w:rsid w:val="00B90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color w:val="000000"/>
      <w:sz w:val="18"/>
      <w:szCs w:val="18"/>
      <w:lang w:eastAsia="zh-CN"/>
    </w:rPr>
  </w:style>
  <w:style w:type="character" w:customStyle="1" w:styleId="HTML-oblikovanoZnak">
    <w:name w:val="HTML-oblikovano Znak"/>
    <w:basedOn w:val="Privzetapisavaodstavka"/>
    <w:link w:val="HTML-oblikovano"/>
    <w:rsid w:val="006A52B4"/>
    <w:rPr>
      <w:rFonts w:ascii="Courier New" w:eastAsia="Calibri" w:hAnsi="Courier New" w:cs="Courier New"/>
      <w:color w:val="000000"/>
      <w:sz w:val="18"/>
      <w:szCs w:val="18"/>
      <w:lang w:eastAsia="zh-CN"/>
    </w:rPr>
  </w:style>
  <w:style w:type="paragraph" w:styleId="Napis">
    <w:name w:val="caption"/>
    <w:basedOn w:val="Navaden"/>
    <w:next w:val="Navaden"/>
    <w:uiPriority w:val="35"/>
    <w:qFormat/>
    <w:rsid w:val="00886B06"/>
    <w:pPr>
      <w:keepNext/>
      <w:spacing w:line="240" w:lineRule="auto"/>
    </w:pPr>
    <w:rPr>
      <w:rFonts w:eastAsia="SimSun" w:cs="Arial"/>
      <w:b/>
      <w:bCs/>
      <w:i/>
      <w:color w:val="000000"/>
      <w:sz w:val="22"/>
      <w:szCs w:val="22"/>
      <w:lang w:eastAsia="zh-CN"/>
    </w:rPr>
  </w:style>
  <w:style w:type="paragraph" w:styleId="Naslov">
    <w:name w:val="Title"/>
    <w:basedOn w:val="Navaden"/>
    <w:next w:val="Navaden"/>
    <w:link w:val="NaslovZnak"/>
    <w:uiPriority w:val="10"/>
    <w:qFormat/>
    <w:rsid w:val="006A52B4"/>
    <w:pPr>
      <w:spacing w:before="240" w:after="60" w:line="240" w:lineRule="auto"/>
      <w:jc w:val="center"/>
      <w:outlineLvl w:val="0"/>
    </w:pPr>
    <w:rPr>
      <w:rFonts w:ascii="Cambria" w:eastAsia="SimSun" w:hAnsi="Cambria"/>
      <w:b/>
      <w:bCs/>
      <w:kern w:val="28"/>
      <w:sz w:val="32"/>
      <w:szCs w:val="32"/>
      <w:lang w:eastAsia="zh-CN"/>
    </w:rPr>
  </w:style>
  <w:style w:type="character" w:customStyle="1" w:styleId="NaslovZnak">
    <w:name w:val="Naslov Znak"/>
    <w:basedOn w:val="Privzetapisavaodstavka"/>
    <w:link w:val="Naslov"/>
    <w:uiPriority w:val="10"/>
    <w:rsid w:val="006A52B4"/>
    <w:rPr>
      <w:rFonts w:ascii="Cambria" w:eastAsia="SimSun" w:hAnsi="Cambria" w:cs="Times New Roman"/>
      <w:b/>
      <w:bCs/>
      <w:kern w:val="28"/>
      <w:sz w:val="32"/>
      <w:szCs w:val="32"/>
      <w:lang w:eastAsia="zh-CN"/>
    </w:rPr>
  </w:style>
  <w:style w:type="paragraph" w:styleId="Podnaslov">
    <w:name w:val="Subtitle"/>
    <w:basedOn w:val="Navaden"/>
    <w:next w:val="Navaden"/>
    <w:link w:val="PodnaslovZnak"/>
    <w:uiPriority w:val="11"/>
    <w:qFormat/>
    <w:rsid w:val="006A52B4"/>
    <w:pPr>
      <w:spacing w:after="60" w:line="240" w:lineRule="auto"/>
      <w:jc w:val="center"/>
      <w:outlineLvl w:val="1"/>
    </w:pPr>
    <w:rPr>
      <w:rFonts w:ascii="Cambria" w:eastAsia="SimSun" w:hAnsi="Cambria"/>
      <w:sz w:val="24"/>
      <w:lang w:eastAsia="zh-CN"/>
    </w:rPr>
  </w:style>
  <w:style w:type="character" w:customStyle="1" w:styleId="PodnaslovZnak">
    <w:name w:val="Podnaslov Znak"/>
    <w:basedOn w:val="Privzetapisavaodstavka"/>
    <w:link w:val="Podnaslov"/>
    <w:uiPriority w:val="11"/>
    <w:rsid w:val="006A52B4"/>
    <w:rPr>
      <w:rFonts w:ascii="Cambria" w:eastAsia="SimSun" w:hAnsi="Cambria" w:cs="Times New Roman"/>
      <w:sz w:val="24"/>
      <w:szCs w:val="24"/>
      <w:lang w:eastAsia="zh-CN"/>
    </w:rPr>
  </w:style>
  <w:style w:type="paragraph" w:customStyle="1" w:styleId="NoSpacing1">
    <w:name w:val="No Spacing1"/>
    <w:basedOn w:val="Navaden"/>
    <w:uiPriority w:val="1"/>
    <w:qFormat/>
    <w:rsid w:val="00B909CD"/>
    <w:pPr>
      <w:spacing w:line="240" w:lineRule="auto"/>
    </w:pPr>
    <w:rPr>
      <w:rFonts w:ascii="Calibri" w:eastAsia="SimSun" w:hAnsi="Calibri"/>
      <w:sz w:val="24"/>
      <w:szCs w:val="32"/>
      <w:lang w:eastAsia="zh-CN"/>
    </w:rPr>
  </w:style>
  <w:style w:type="paragraph" w:customStyle="1" w:styleId="Quote1">
    <w:name w:val="Quote1"/>
    <w:basedOn w:val="Navaden"/>
    <w:next w:val="Navaden"/>
    <w:link w:val="QuoteChar"/>
    <w:uiPriority w:val="29"/>
    <w:qFormat/>
    <w:rsid w:val="00B909CD"/>
    <w:pPr>
      <w:spacing w:line="240" w:lineRule="auto"/>
    </w:pPr>
    <w:rPr>
      <w:rFonts w:ascii="Calibri" w:eastAsia="SimSun" w:hAnsi="Calibri"/>
      <w:i/>
      <w:sz w:val="24"/>
      <w:lang w:eastAsia="zh-CN"/>
    </w:rPr>
  </w:style>
  <w:style w:type="character" w:customStyle="1" w:styleId="QuoteChar">
    <w:name w:val="Quote Char"/>
    <w:link w:val="Quote1"/>
    <w:uiPriority w:val="29"/>
    <w:rsid w:val="006A52B4"/>
    <w:rPr>
      <w:rFonts w:ascii="Calibri" w:eastAsia="SimSun" w:hAnsi="Calibri" w:cs="Times New Roman"/>
      <w:i/>
      <w:sz w:val="24"/>
      <w:szCs w:val="24"/>
      <w:lang w:eastAsia="zh-CN"/>
    </w:rPr>
  </w:style>
  <w:style w:type="paragraph" w:customStyle="1" w:styleId="IntenseQuote1">
    <w:name w:val="Intense Quote1"/>
    <w:basedOn w:val="Navaden"/>
    <w:next w:val="Navaden"/>
    <w:link w:val="IntenseQuoteChar"/>
    <w:uiPriority w:val="30"/>
    <w:qFormat/>
    <w:rsid w:val="00B909CD"/>
    <w:pPr>
      <w:spacing w:line="240" w:lineRule="auto"/>
      <w:ind w:left="720" w:right="720"/>
    </w:pPr>
    <w:rPr>
      <w:rFonts w:ascii="Calibri" w:eastAsia="SimSun" w:hAnsi="Calibri"/>
      <w:b/>
      <w:i/>
      <w:sz w:val="24"/>
      <w:szCs w:val="22"/>
      <w:lang w:eastAsia="zh-CN"/>
    </w:rPr>
  </w:style>
  <w:style w:type="character" w:customStyle="1" w:styleId="IntenseQuoteChar">
    <w:name w:val="Intense Quote Char"/>
    <w:link w:val="IntenseQuote1"/>
    <w:uiPriority w:val="30"/>
    <w:rsid w:val="006A52B4"/>
    <w:rPr>
      <w:rFonts w:ascii="Calibri" w:eastAsia="SimSun" w:hAnsi="Calibri" w:cs="Times New Roman"/>
      <w:b/>
      <w:i/>
      <w:sz w:val="24"/>
      <w:lang w:eastAsia="zh-CN"/>
    </w:rPr>
  </w:style>
  <w:style w:type="character" w:customStyle="1" w:styleId="SubtleEmphasis1">
    <w:name w:val="Subtle Emphasis1"/>
    <w:uiPriority w:val="19"/>
    <w:qFormat/>
    <w:rsid w:val="006A52B4"/>
    <w:rPr>
      <w:i/>
      <w:color w:val="5A5A5A"/>
    </w:rPr>
  </w:style>
  <w:style w:type="character" w:customStyle="1" w:styleId="IntenseEmphasis1">
    <w:name w:val="Intense Emphasis1"/>
    <w:uiPriority w:val="21"/>
    <w:qFormat/>
    <w:rsid w:val="006A52B4"/>
    <w:rPr>
      <w:b/>
      <w:i/>
      <w:sz w:val="24"/>
      <w:szCs w:val="24"/>
      <w:u w:val="single"/>
    </w:rPr>
  </w:style>
  <w:style w:type="character" w:customStyle="1" w:styleId="SubtleReference1">
    <w:name w:val="Subtle Reference1"/>
    <w:uiPriority w:val="31"/>
    <w:qFormat/>
    <w:rsid w:val="006A52B4"/>
    <w:rPr>
      <w:sz w:val="24"/>
      <w:szCs w:val="24"/>
      <w:u w:val="single"/>
    </w:rPr>
  </w:style>
  <w:style w:type="character" w:customStyle="1" w:styleId="IntenseReference1">
    <w:name w:val="Intense Reference1"/>
    <w:uiPriority w:val="32"/>
    <w:qFormat/>
    <w:rsid w:val="006A52B4"/>
    <w:rPr>
      <w:b/>
      <w:sz w:val="24"/>
      <w:u w:val="single"/>
    </w:rPr>
  </w:style>
  <w:style w:type="character" w:customStyle="1" w:styleId="BookTitle1">
    <w:name w:val="Book Title1"/>
    <w:uiPriority w:val="33"/>
    <w:qFormat/>
    <w:rsid w:val="006A52B4"/>
    <w:rPr>
      <w:rFonts w:ascii="Cambria" w:eastAsia="SimSun" w:hAnsi="Cambria"/>
      <w:b/>
      <w:i/>
      <w:sz w:val="24"/>
      <w:szCs w:val="24"/>
    </w:rPr>
  </w:style>
  <w:style w:type="paragraph" w:customStyle="1" w:styleId="TOCHeading1">
    <w:name w:val="TOC Heading1"/>
    <w:basedOn w:val="Naslov10"/>
    <w:next w:val="Navaden"/>
    <w:uiPriority w:val="39"/>
    <w:qFormat/>
    <w:rsid w:val="00B909CD"/>
    <w:pPr>
      <w:spacing w:line="240" w:lineRule="auto"/>
      <w:ind w:left="432" w:hanging="432"/>
      <w:outlineLvl w:val="9"/>
    </w:pPr>
    <w:rPr>
      <w:rFonts w:ascii="Cambria" w:hAnsi="Cambria"/>
      <w:bCs w:val="0"/>
      <w:sz w:val="32"/>
    </w:rPr>
  </w:style>
  <w:style w:type="paragraph" w:styleId="Kazalovsebine1">
    <w:name w:val="toc 1"/>
    <w:basedOn w:val="Navaden"/>
    <w:next w:val="Navaden"/>
    <w:autoRedefine/>
    <w:uiPriority w:val="39"/>
    <w:qFormat/>
    <w:rsid w:val="00B909CD"/>
    <w:pPr>
      <w:spacing w:before="120" w:after="120"/>
    </w:pPr>
    <w:rPr>
      <w:rFonts w:asciiTheme="minorHAnsi" w:hAnsiTheme="minorHAnsi" w:cstheme="minorHAnsi"/>
      <w:b/>
      <w:bCs/>
      <w:caps/>
      <w:szCs w:val="20"/>
    </w:rPr>
  </w:style>
  <w:style w:type="paragraph" w:styleId="Kazalovsebine2">
    <w:name w:val="toc 2"/>
    <w:basedOn w:val="Navaden"/>
    <w:next w:val="Navaden"/>
    <w:autoRedefine/>
    <w:uiPriority w:val="39"/>
    <w:qFormat/>
    <w:rsid w:val="00B909CD"/>
    <w:pPr>
      <w:ind w:left="200"/>
    </w:pPr>
    <w:rPr>
      <w:rFonts w:asciiTheme="minorHAnsi" w:hAnsiTheme="minorHAnsi" w:cstheme="minorHAnsi"/>
      <w:smallCaps/>
      <w:szCs w:val="20"/>
    </w:rPr>
  </w:style>
  <w:style w:type="paragraph" w:styleId="Kazalovsebine3">
    <w:name w:val="toc 3"/>
    <w:basedOn w:val="Navaden"/>
    <w:next w:val="Navaden"/>
    <w:autoRedefine/>
    <w:uiPriority w:val="39"/>
    <w:qFormat/>
    <w:rsid w:val="00B909CD"/>
    <w:pPr>
      <w:ind w:left="400"/>
    </w:pPr>
    <w:rPr>
      <w:rFonts w:asciiTheme="minorHAnsi" w:hAnsiTheme="minorHAnsi" w:cstheme="minorHAnsi"/>
      <w:i/>
      <w:iCs/>
      <w:szCs w:val="20"/>
    </w:rPr>
  </w:style>
  <w:style w:type="paragraph" w:customStyle="1" w:styleId="ZnakZnak1Znak">
    <w:name w:val="Znak Znak1 Znak"/>
    <w:basedOn w:val="Navaden"/>
    <w:rsid w:val="00B909CD"/>
    <w:pPr>
      <w:spacing w:after="160" w:line="240" w:lineRule="exact"/>
    </w:pPr>
    <w:rPr>
      <w:rFonts w:ascii="Tahoma" w:hAnsi="Tahoma" w:cs="Tahoma"/>
      <w:szCs w:val="20"/>
      <w:lang w:val="en-US"/>
    </w:rPr>
  </w:style>
  <w:style w:type="paragraph" w:customStyle="1" w:styleId="ZnakZnak4Znak">
    <w:name w:val="Znak Znak4 Znak"/>
    <w:basedOn w:val="Navaden"/>
    <w:rsid w:val="00B909CD"/>
    <w:pPr>
      <w:spacing w:after="160" w:line="240" w:lineRule="exact"/>
    </w:pPr>
    <w:rPr>
      <w:rFonts w:ascii="Tahoma" w:eastAsia="SimSun" w:hAnsi="Tahoma" w:cs="Tahoma"/>
      <w:szCs w:val="20"/>
      <w:lang w:val="en-US"/>
    </w:rPr>
  </w:style>
  <w:style w:type="table" w:customStyle="1" w:styleId="LightList-Accent11">
    <w:name w:val="Light List - Accent 11"/>
    <w:basedOn w:val="Navadnatabela"/>
    <w:uiPriority w:val="61"/>
    <w:rsid w:val="006A52B4"/>
    <w:pPr>
      <w:spacing w:after="0" w:line="240" w:lineRule="auto"/>
    </w:pPr>
    <w:rPr>
      <w:rFonts w:ascii="Calibri" w:eastAsia="SimSun" w:hAnsi="Calibri" w:cs="Times New Roman"/>
      <w:sz w:val="20"/>
      <w:szCs w:val="20"/>
      <w:lang w:eastAsia="sl-S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Navadnatabela"/>
    <w:uiPriority w:val="63"/>
    <w:rsid w:val="006A52B4"/>
    <w:pPr>
      <w:spacing w:after="0" w:line="240" w:lineRule="auto"/>
    </w:pPr>
    <w:rPr>
      <w:rFonts w:ascii="Calibri" w:eastAsia="SimSun" w:hAnsi="Calibri" w:cs="Times New Roman"/>
      <w:sz w:val="20"/>
      <w:szCs w:val="20"/>
      <w:lang w:eastAsia="sl-S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etlosenenjepoudarek11">
    <w:name w:val="Svetlo senčenje – poudarek 11"/>
    <w:basedOn w:val="Navadnatabela"/>
    <w:next w:val="Svetlosenenjepoudarek1"/>
    <w:uiPriority w:val="60"/>
    <w:rsid w:val="006A52B4"/>
    <w:pPr>
      <w:spacing w:after="0" w:line="240" w:lineRule="auto"/>
    </w:pPr>
    <w:rPr>
      <w:rFonts w:ascii="Calibri" w:eastAsia="SimSun" w:hAnsi="Calibri" w:cs="Times New Roman"/>
      <w:color w:val="365F91"/>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poudarek1">
    <w:name w:val="Light Shading Accent 1"/>
    <w:basedOn w:val="Navadnatabela"/>
    <w:uiPriority w:val="60"/>
    <w:rsid w:val="006A52B4"/>
    <w:pPr>
      <w:spacing w:after="0" w:line="240" w:lineRule="auto"/>
    </w:pPr>
    <w:rPr>
      <w:rFonts w:ascii="Calibri" w:eastAsia="SimSun" w:hAnsi="Calibri" w:cs="Times New Roman"/>
      <w:color w:val="365F91"/>
      <w:sz w:val="20"/>
      <w:szCs w:val="20"/>
      <w:lang w:eastAsia="sl-SI"/>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Brezseznama111">
    <w:name w:val="Brez seznama111"/>
    <w:next w:val="Brezseznama"/>
    <w:uiPriority w:val="99"/>
    <w:semiHidden/>
    <w:unhideWhenUsed/>
    <w:rsid w:val="006A52B4"/>
  </w:style>
  <w:style w:type="paragraph" w:customStyle="1" w:styleId="Naslov1">
    <w:name w:val="Naslov1"/>
    <w:basedOn w:val="Navaden"/>
    <w:next w:val="Navaden"/>
    <w:link w:val="Naslov1Znak0"/>
    <w:uiPriority w:val="10"/>
    <w:qFormat/>
    <w:rsid w:val="00B909CD"/>
    <w:pPr>
      <w:numPr>
        <w:numId w:val="5"/>
      </w:numPr>
      <w:tabs>
        <w:tab w:val="left" w:pos="567"/>
      </w:tabs>
      <w:spacing w:after="300" w:line="240" w:lineRule="auto"/>
      <w:contextualSpacing/>
    </w:pPr>
    <w:rPr>
      <w:rFonts w:eastAsia="HGGothicM" w:cs="Tahoma"/>
      <w:b/>
      <w:color w:val="000000"/>
      <w:spacing w:val="5"/>
      <w:kern w:val="28"/>
      <w:sz w:val="28"/>
      <w:szCs w:val="56"/>
      <w:lang w:val="en-US"/>
    </w:rPr>
  </w:style>
  <w:style w:type="character" w:customStyle="1" w:styleId="Naslov1Znak0">
    <w:name w:val="Naslov1 Znak"/>
    <w:link w:val="Naslov1"/>
    <w:uiPriority w:val="10"/>
    <w:rsid w:val="006A52B4"/>
    <w:rPr>
      <w:rFonts w:ascii="Arial" w:eastAsia="HGGothicM" w:hAnsi="Arial" w:cs="Tahoma"/>
      <w:b/>
      <w:color w:val="000000"/>
      <w:spacing w:val="5"/>
      <w:kern w:val="28"/>
      <w:sz w:val="28"/>
      <w:szCs w:val="56"/>
      <w:lang w:val="en-US"/>
    </w:rPr>
  </w:style>
  <w:style w:type="paragraph" w:styleId="Brezrazmikov">
    <w:name w:val="No Spacing"/>
    <w:link w:val="BrezrazmikovZnak"/>
    <w:uiPriority w:val="1"/>
    <w:qFormat/>
    <w:rsid w:val="00B909CD"/>
    <w:pPr>
      <w:spacing w:after="0" w:line="240" w:lineRule="auto"/>
    </w:pPr>
    <w:rPr>
      <w:rFonts w:ascii="Palatino Linotype" w:eastAsia="HGSMinchoE" w:hAnsi="Palatino Linotype" w:cs="Times New Roman"/>
      <w:lang w:val="en-US"/>
    </w:rPr>
  </w:style>
  <w:style w:type="character" w:customStyle="1" w:styleId="BrezrazmikovZnak">
    <w:name w:val="Brez razmikov Znak"/>
    <w:link w:val="Brezrazmikov"/>
    <w:uiPriority w:val="1"/>
    <w:rsid w:val="006A52B4"/>
    <w:rPr>
      <w:rFonts w:ascii="Palatino Linotype" w:eastAsia="HGSMinchoE" w:hAnsi="Palatino Linotype" w:cs="Times New Roman"/>
      <w:lang w:val="en-US"/>
    </w:rPr>
  </w:style>
  <w:style w:type="paragraph" w:styleId="Citat">
    <w:name w:val="Quote"/>
    <w:basedOn w:val="Navaden"/>
    <w:next w:val="Navaden"/>
    <w:link w:val="CitatZnak"/>
    <w:uiPriority w:val="29"/>
    <w:qFormat/>
    <w:rsid w:val="00B909CD"/>
    <w:pPr>
      <w:spacing w:before="160" w:after="160" w:line="300" w:lineRule="auto"/>
      <w:ind w:left="144" w:right="144"/>
      <w:jc w:val="center"/>
    </w:pPr>
    <w:rPr>
      <w:rFonts w:ascii="Century Gothic" w:eastAsia="HGSMinchoE" w:hAnsi="Century Gothic"/>
      <w:i/>
      <w:iCs/>
      <w:color w:val="6076B4"/>
      <w:sz w:val="24"/>
      <w:szCs w:val="22"/>
      <w:lang w:val="en-US"/>
    </w:rPr>
  </w:style>
  <w:style w:type="character" w:customStyle="1" w:styleId="CitatZnak">
    <w:name w:val="Citat Znak"/>
    <w:basedOn w:val="Privzetapisavaodstavka"/>
    <w:link w:val="Citat"/>
    <w:uiPriority w:val="29"/>
    <w:rsid w:val="006A52B4"/>
    <w:rPr>
      <w:rFonts w:ascii="Century Gothic" w:eastAsia="HGSMinchoE" w:hAnsi="Century Gothic" w:cs="Times New Roman"/>
      <w:i/>
      <w:iCs/>
      <w:color w:val="6076B4"/>
      <w:sz w:val="24"/>
      <w:lang w:val="en-US"/>
    </w:rPr>
  </w:style>
  <w:style w:type="paragraph" w:styleId="Intenzivencitat">
    <w:name w:val="Intense Quote"/>
    <w:basedOn w:val="Navaden"/>
    <w:next w:val="Navaden"/>
    <w:link w:val="IntenzivencitatZnak"/>
    <w:uiPriority w:val="30"/>
    <w:qFormat/>
    <w:rsid w:val="00B909CD"/>
    <w:pPr>
      <w:pBdr>
        <w:top w:val="single" w:sz="36" w:space="8" w:color="6076B4"/>
        <w:left w:val="single" w:sz="36" w:space="8" w:color="6076B4"/>
        <w:bottom w:val="single" w:sz="36" w:space="8" w:color="6076B4"/>
        <w:right w:val="single" w:sz="36" w:space="8" w:color="6076B4"/>
      </w:pBdr>
      <w:shd w:val="clear" w:color="auto" w:fill="6076B4"/>
      <w:spacing w:before="200" w:after="280" w:line="300" w:lineRule="auto"/>
      <w:ind w:left="936" w:right="936"/>
      <w:jc w:val="center"/>
    </w:pPr>
    <w:rPr>
      <w:rFonts w:ascii="Century Gothic" w:eastAsia="HGGothicM" w:hAnsi="Century Gothic"/>
      <w:bCs/>
      <w:i/>
      <w:iCs/>
      <w:color w:val="000000"/>
      <w:sz w:val="24"/>
      <w:szCs w:val="22"/>
      <w:lang w:val="en-US"/>
    </w:rPr>
  </w:style>
  <w:style w:type="character" w:customStyle="1" w:styleId="IntenzivencitatZnak">
    <w:name w:val="Intenziven citat Znak"/>
    <w:basedOn w:val="Privzetapisavaodstavka"/>
    <w:link w:val="Intenzivencitat"/>
    <w:uiPriority w:val="30"/>
    <w:rsid w:val="006A52B4"/>
    <w:rPr>
      <w:rFonts w:ascii="Century Gothic" w:eastAsia="HGGothicM" w:hAnsi="Century Gothic" w:cs="Times New Roman"/>
      <w:bCs/>
      <w:i/>
      <w:iCs/>
      <w:color w:val="000000"/>
      <w:sz w:val="24"/>
      <w:shd w:val="clear" w:color="auto" w:fill="6076B4"/>
      <w:lang w:val="en-US"/>
    </w:rPr>
  </w:style>
  <w:style w:type="character" w:styleId="Neenpoudarek">
    <w:name w:val="Subtle Emphasis"/>
    <w:uiPriority w:val="19"/>
    <w:qFormat/>
    <w:rsid w:val="006A52B4"/>
    <w:rPr>
      <w:i/>
      <w:iCs/>
      <w:color w:val="auto"/>
    </w:rPr>
  </w:style>
  <w:style w:type="character" w:styleId="Intenzivenpoudarek">
    <w:name w:val="Intense Emphasis"/>
    <w:uiPriority w:val="21"/>
    <w:qFormat/>
    <w:rsid w:val="006A52B4"/>
    <w:rPr>
      <w:b/>
      <w:bCs/>
      <w:i/>
      <w:iCs/>
      <w:caps w:val="0"/>
      <w:smallCaps w:val="0"/>
      <w:color w:val="auto"/>
    </w:rPr>
  </w:style>
  <w:style w:type="character" w:styleId="Neensklic">
    <w:name w:val="Subtle Reference"/>
    <w:uiPriority w:val="31"/>
    <w:qFormat/>
    <w:rsid w:val="006A52B4"/>
    <w:rPr>
      <w:smallCaps/>
      <w:color w:val="auto"/>
      <w:u w:val="single"/>
    </w:rPr>
  </w:style>
  <w:style w:type="character" w:styleId="Intenzivensklic">
    <w:name w:val="Intense Reference"/>
    <w:uiPriority w:val="32"/>
    <w:qFormat/>
    <w:rsid w:val="006A52B4"/>
    <w:rPr>
      <w:b/>
      <w:bCs/>
      <w:caps w:val="0"/>
      <w:smallCaps w:val="0"/>
      <w:color w:val="auto"/>
      <w:spacing w:val="5"/>
      <w:u w:val="single"/>
    </w:rPr>
  </w:style>
  <w:style w:type="character" w:styleId="Naslovknjige">
    <w:name w:val="Book Title"/>
    <w:uiPriority w:val="33"/>
    <w:qFormat/>
    <w:rsid w:val="006A52B4"/>
    <w:rPr>
      <w:b/>
      <w:bCs/>
      <w:caps w:val="0"/>
      <w:smallCaps/>
      <w:spacing w:val="10"/>
    </w:rPr>
  </w:style>
  <w:style w:type="paragraph" w:styleId="NaslovTOC">
    <w:name w:val="TOC Heading"/>
    <w:basedOn w:val="Naslov10"/>
    <w:next w:val="Navaden"/>
    <w:uiPriority w:val="39"/>
    <w:unhideWhenUsed/>
    <w:qFormat/>
    <w:rsid w:val="00B909CD"/>
    <w:pPr>
      <w:keepLines/>
      <w:spacing w:before="480" w:after="0" w:line="276" w:lineRule="auto"/>
      <w:outlineLvl w:val="9"/>
    </w:pPr>
    <w:rPr>
      <w:rFonts w:ascii="Century Gothic" w:eastAsia="HGGothicM" w:hAnsi="Century Gothic" w:cs="Tahoma"/>
      <w:bCs w:val="0"/>
      <w:color w:val="6076B4"/>
      <w:szCs w:val="28"/>
      <w:lang w:val="en-US" w:eastAsia="en-US"/>
    </w:rPr>
  </w:style>
  <w:style w:type="paragraph" w:customStyle="1" w:styleId="Besedilooznabemesta1">
    <w:name w:val="Besedilo označbe mesta1"/>
    <w:aliases w:val="Besedilo ograde1"/>
    <w:uiPriority w:val="99"/>
    <w:semiHidden/>
    <w:rsid w:val="00B909CD"/>
  </w:style>
  <w:style w:type="table" w:customStyle="1" w:styleId="Tabelamrea11">
    <w:name w:val="Tabela – mreža11"/>
    <w:basedOn w:val="Navadnatabela"/>
    <w:next w:val="Tabelamrea"/>
    <w:uiPriority w:val="59"/>
    <w:rsid w:val="006A52B4"/>
    <w:pPr>
      <w:spacing w:after="0" w:line="240" w:lineRule="auto"/>
    </w:pPr>
    <w:rPr>
      <w:rFonts w:ascii="Palatino Linotype" w:eastAsia="HGSMinchoE" w:hAnsi="Palatino Linotype"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osenenjepoudarek12">
    <w:name w:val="Svetlo senčenje – poudarek 12"/>
    <w:basedOn w:val="Navadnatabela"/>
    <w:next w:val="Svetlosenenjepoudarek1"/>
    <w:uiPriority w:val="60"/>
    <w:rsid w:val="006A52B4"/>
    <w:pPr>
      <w:spacing w:after="0" w:line="240" w:lineRule="auto"/>
    </w:pPr>
    <w:rPr>
      <w:rFonts w:ascii="Palatino Linotype" w:eastAsia="HGSMinchoE" w:hAnsi="Palatino Linotype" w:cs="Times New Roman"/>
      <w:color w:val="365F91"/>
      <w:sz w:val="20"/>
      <w:szCs w:val="20"/>
      <w:lang w:eastAsia="sl-SI"/>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
    <w:name w:val="Light Shading"/>
    <w:basedOn w:val="Navadnatabela"/>
    <w:uiPriority w:val="60"/>
    <w:rsid w:val="006A52B4"/>
    <w:pPr>
      <w:spacing w:after="0" w:line="240" w:lineRule="auto"/>
    </w:pPr>
    <w:rPr>
      <w:rFonts w:ascii="Palatino Linotype" w:eastAsia="HGSMinchoE" w:hAnsi="Palatino Linotype" w:cs="Times New Roman"/>
      <w:color w:val="000000"/>
      <w:sz w:val="20"/>
      <w:szCs w:val="20"/>
      <w:lang w:eastAsia="sl-SI"/>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etelseznampoudarek1">
    <w:name w:val="Light List Accent 1"/>
    <w:basedOn w:val="Navadnatabela"/>
    <w:uiPriority w:val="61"/>
    <w:rsid w:val="006A52B4"/>
    <w:pPr>
      <w:spacing w:after="0" w:line="240" w:lineRule="auto"/>
    </w:pPr>
    <w:rPr>
      <w:rFonts w:ascii="Palatino Linotype" w:eastAsia="HGSMinchoE" w:hAnsi="Palatino Linotype" w:cs="Times New Roman"/>
      <w:sz w:val="20"/>
      <w:szCs w:val="20"/>
      <w:lang w:eastAsia="sl-S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etlamreapoudarek1">
    <w:name w:val="Light Grid Accent 1"/>
    <w:basedOn w:val="Navadnatabela"/>
    <w:uiPriority w:val="62"/>
    <w:rsid w:val="006A52B4"/>
    <w:pPr>
      <w:spacing w:after="0" w:line="240" w:lineRule="auto"/>
    </w:pPr>
    <w:rPr>
      <w:rFonts w:ascii="Palatino Linotype" w:eastAsia="HGSMinchoE" w:hAnsi="Palatino Linotype" w:cs="Times New Roman"/>
      <w:sz w:val="20"/>
      <w:szCs w:val="20"/>
      <w:lang w:eastAsia="sl-SI"/>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rednjiseznam2poudarek1">
    <w:name w:val="Medium List 2 Accent 1"/>
    <w:basedOn w:val="Navadnatabela"/>
    <w:uiPriority w:val="66"/>
    <w:rsid w:val="006A52B4"/>
    <w:pPr>
      <w:spacing w:after="0" w:line="240" w:lineRule="auto"/>
    </w:pPr>
    <w:rPr>
      <w:rFonts w:ascii="Cambria" w:eastAsia="Times New Roman" w:hAnsi="Cambria" w:cs="Times New Roman"/>
      <w:color w:val="000000"/>
      <w:sz w:val="20"/>
      <w:szCs w:val="20"/>
      <w:lang w:eastAsia="sl-S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rednjamrea2poudarek6">
    <w:name w:val="Medium Grid 2 Accent 6"/>
    <w:basedOn w:val="Navadnatabela"/>
    <w:uiPriority w:val="68"/>
    <w:rsid w:val="006A52B4"/>
    <w:pPr>
      <w:spacing w:after="0" w:line="240" w:lineRule="auto"/>
    </w:pPr>
    <w:rPr>
      <w:rFonts w:ascii="Cambria" w:eastAsia="Times New Roman" w:hAnsi="Cambria" w:cs="Times New Roman"/>
      <w:color w:val="000000"/>
      <w:sz w:val="20"/>
      <w:szCs w:val="20"/>
      <w:lang w:eastAsia="sl-SI"/>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Svetlosenenjepoudarek2">
    <w:name w:val="Light Shading Accent 2"/>
    <w:basedOn w:val="Navadnatabela"/>
    <w:uiPriority w:val="60"/>
    <w:rsid w:val="006A52B4"/>
    <w:pPr>
      <w:spacing w:after="0" w:line="240" w:lineRule="auto"/>
    </w:pPr>
    <w:rPr>
      <w:rFonts w:ascii="Palatino Linotype" w:eastAsia="HGSMinchoE" w:hAnsi="Palatino Linotype"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etlamreapoudarek6">
    <w:name w:val="Light Grid Accent 6"/>
    <w:basedOn w:val="Navadnatabela"/>
    <w:uiPriority w:val="62"/>
    <w:rsid w:val="006A52B4"/>
    <w:pPr>
      <w:spacing w:after="0" w:line="240" w:lineRule="auto"/>
    </w:pPr>
    <w:rPr>
      <w:rFonts w:ascii="Palatino Linotype" w:eastAsia="HGSMinchoE" w:hAnsi="Palatino Linotype" w:cs="Times New Roman"/>
      <w:sz w:val="20"/>
      <w:szCs w:val="20"/>
      <w:lang w:eastAsia="sl-SI"/>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rednjamrea1poudarek6">
    <w:name w:val="Medium Grid 1 Accent 6"/>
    <w:basedOn w:val="Navadnatabela"/>
    <w:uiPriority w:val="67"/>
    <w:rsid w:val="006A52B4"/>
    <w:pPr>
      <w:spacing w:after="0" w:line="240" w:lineRule="auto"/>
    </w:pPr>
    <w:rPr>
      <w:rFonts w:ascii="Palatino Linotype" w:eastAsia="HGSMinchoE" w:hAnsi="Palatino Linotype" w:cs="Times New Roman"/>
      <w:sz w:val="20"/>
      <w:szCs w:val="20"/>
      <w:lang w:eastAsia="sl-SI"/>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paragraph" w:styleId="Kazaloslik">
    <w:name w:val="table of figures"/>
    <w:basedOn w:val="Navaden"/>
    <w:next w:val="Navaden"/>
    <w:link w:val="KazaloslikZnak"/>
    <w:uiPriority w:val="99"/>
    <w:unhideWhenUsed/>
    <w:rsid w:val="00B909CD"/>
    <w:pPr>
      <w:spacing w:line="240" w:lineRule="auto"/>
    </w:pPr>
    <w:rPr>
      <w:rFonts w:eastAsia="HGSMinchoE"/>
      <w:sz w:val="22"/>
      <w:szCs w:val="22"/>
      <w:lang w:val="en-US"/>
    </w:rPr>
  </w:style>
  <w:style w:type="paragraph" w:customStyle="1" w:styleId="Znak1ZnakZnak">
    <w:name w:val="Znak1 Znak Znak"/>
    <w:basedOn w:val="Navaden"/>
    <w:rsid w:val="00B909CD"/>
    <w:pPr>
      <w:spacing w:after="160" w:line="240" w:lineRule="exact"/>
    </w:pPr>
    <w:rPr>
      <w:rFonts w:ascii="Tahoma" w:hAnsi="Tahoma" w:cs="Tahoma"/>
      <w:szCs w:val="20"/>
      <w:lang w:val="en-US"/>
    </w:rPr>
  </w:style>
  <w:style w:type="character" w:customStyle="1" w:styleId="NaslovpredpisaZnakZnak">
    <w:name w:val="Naslov_predpisa Znak Znak"/>
    <w:locked/>
    <w:rsid w:val="006A52B4"/>
    <w:rPr>
      <w:rFonts w:ascii="Arial" w:eastAsia="Times New Roman" w:hAnsi="Arial" w:cs="Arial"/>
      <w:b/>
      <w:sz w:val="24"/>
      <w:szCs w:val="24"/>
      <w:lang w:eastAsia="sl-SI"/>
    </w:rPr>
  </w:style>
  <w:style w:type="paragraph" w:customStyle="1" w:styleId="Prvinivo">
    <w:name w:val="Prvi nivo"/>
    <w:basedOn w:val="Navaden"/>
    <w:link w:val="PrvinivoZnak"/>
    <w:rsid w:val="00B909CD"/>
    <w:pPr>
      <w:numPr>
        <w:numId w:val="4"/>
      </w:numPr>
      <w:tabs>
        <w:tab w:val="left" w:pos="1701"/>
      </w:tabs>
      <w:spacing w:after="120"/>
    </w:pPr>
    <w:rPr>
      <w:rFonts w:cs="Arial"/>
      <w:b/>
      <w:bCs/>
      <w:sz w:val="22"/>
      <w:szCs w:val="22"/>
    </w:rPr>
  </w:style>
  <w:style w:type="paragraph" w:customStyle="1" w:styleId="Druginivo">
    <w:name w:val="Drugi nivo"/>
    <w:basedOn w:val="Navaden"/>
    <w:rsid w:val="00B909CD"/>
    <w:pPr>
      <w:numPr>
        <w:ilvl w:val="1"/>
        <w:numId w:val="4"/>
      </w:numPr>
      <w:tabs>
        <w:tab w:val="left" w:pos="1701"/>
      </w:tabs>
    </w:pPr>
    <w:rPr>
      <w:rFonts w:cs="Arial"/>
      <w:sz w:val="22"/>
      <w:szCs w:val="22"/>
    </w:rPr>
  </w:style>
  <w:style w:type="character" w:customStyle="1" w:styleId="PrvinivoZnak">
    <w:name w:val="Prvi nivo Znak"/>
    <w:link w:val="Prvinivo"/>
    <w:locked/>
    <w:rsid w:val="006A52B4"/>
    <w:rPr>
      <w:rFonts w:ascii="Arial" w:eastAsia="Times New Roman" w:hAnsi="Arial" w:cs="Arial"/>
      <w:b/>
      <w:bCs/>
    </w:rPr>
  </w:style>
  <w:style w:type="paragraph" w:customStyle="1" w:styleId="3372873BB58A4DED866D2BE34882C06C">
    <w:name w:val="3372873BB58A4DED866D2BE34882C06C"/>
    <w:rsid w:val="00B909CD"/>
    <w:pPr>
      <w:spacing w:after="200" w:line="276" w:lineRule="auto"/>
    </w:pPr>
    <w:rPr>
      <w:rFonts w:ascii="Calibri" w:eastAsia="Times New Roman" w:hAnsi="Calibri" w:cs="Times New Roman"/>
      <w:lang w:eastAsia="sl-SI"/>
    </w:rPr>
  </w:style>
  <w:style w:type="paragraph" w:customStyle="1" w:styleId="ZnakZnakZnakZnakZnakZnakZnak">
    <w:name w:val="Znak Znak Znak Znak Znak Znak Znak"/>
    <w:basedOn w:val="Navaden"/>
    <w:rsid w:val="00B909CD"/>
    <w:pPr>
      <w:spacing w:after="160" w:line="240" w:lineRule="exact"/>
    </w:pPr>
    <w:rPr>
      <w:rFonts w:ascii="Tahoma" w:hAnsi="Tahoma"/>
      <w:szCs w:val="20"/>
      <w:lang w:val="en-US"/>
    </w:rPr>
  </w:style>
  <w:style w:type="paragraph" w:customStyle="1" w:styleId="Kazalotabel1">
    <w:name w:val="Kazalo tabel 1"/>
    <w:basedOn w:val="Navaden"/>
    <w:qFormat/>
    <w:rsid w:val="00B909CD"/>
    <w:pPr>
      <w:tabs>
        <w:tab w:val="left" w:pos="567"/>
      </w:tabs>
      <w:spacing w:line="240" w:lineRule="auto"/>
      <w:ind w:left="567" w:hanging="567"/>
    </w:pPr>
    <w:rPr>
      <w:rFonts w:eastAsia="SimSun" w:cs="Arial"/>
      <w:b/>
      <w:bCs/>
      <w:sz w:val="22"/>
      <w:szCs w:val="22"/>
      <w:lang w:eastAsia="zh-CN"/>
    </w:rPr>
  </w:style>
  <w:style w:type="paragraph" w:customStyle="1" w:styleId="KazalotabelTANJA">
    <w:name w:val="Kazalo tabel TANJA"/>
    <w:basedOn w:val="Kazaloslik"/>
    <w:link w:val="KazalotabelTANJAZnak"/>
    <w:qFormat/>
    <w:rsid w:val="006A52B4"/>
    <w:pPr>
      <w:tabs>
        <w:tab w:val="right" w:leader="dot" w:pos="9396"/>
      </w:tabs>
    </w:pPr>
    <w:rPr>
      <w:rFonts w:eastAsia="SimSun" w:cs="Arial"/>
      <w:bCs/>
      <w:noProof/>
      <w:lang w:val="sl-SI" w:eastAsia="zh-CN"/>
    </w:rPr>
  </w:style>
  <w:style w:type="character" w:customStyle="1" w:styleId="lexitem">
    <w:name w:val="lexitem"/>
    <w:rsid w:val="006A52B4"/>
  </w:style>
  <w:style w:type="character" w:customStyle="1" w:styleId="KazaloslikZnak">
    <w:name w:val="Kazalo slik Znak"/>
    <w:link w:val="Kazaloslik"/>
    <w:uiPriority w:val="99"/>
    <w:rsid w:val="006A52B4"/>
    <w:rPr>
      <w:rFonts w:ascii="Arial" w:eastAsia="HGSMinchoE" w:hAnsi="Arial" w:cs="Times New Roman"/>
      <w:lang w:val="en-US"/>
    </w:rPr>
  </w:style>
  <w:style w:type="character" w:customStyle="1" w:styleId="KazalotabelTANJAZnak">
    <w:name w:val="Kazalo tabel TANJA Znak"/>
    <w:link w:val="KazalotabelTANJA"/>
    <w:rsid w:val="006A52B4"/>
    <w:rPr>
      <w:rFonts w:ascii="Arial" w:eastAsia="SimSun" w:hAnsi="Arial" w:cs="Arial"/>
      <w:bCs/>
      <w:noProof/>
      <w:lang w:eastAsia="zh-CN"/>
    </w:rPr>
  </w:style>
  <w:style w:type="character" w:customStyle="1" w:styleId="apple-converted-space">
    <w:name w:val="apple-converted-space"/>
    <w:rsid w:val="006A52B4"/>
  </w:style>
  <w:style w:type="paragraph" w:customStyle="1" w:styleId="NaslovTOC1">
    <w:name w:val="Naslov TOC1"/>
    <w:basedOn w:val="Naslov10"/>
    <w:next w:val="Navaden"/>
    <w:qFormat/>
    <w:rsid w:val="00B909CD"/>
    <w:pPr>
      <w:keepLines/>
      <w:spacing w:before="480" w:after="0" w:line="276" w:lineRule="auto"/>
      <w:outlineLvl w:val="9"/>
    </w:pPr>
    <w:rPr>
      <w:rFonts w:ascii="Cambria" w:hAnsi="Cambria"/>
      <w:bCs w:val="0"/>
      <w:color w:val="365F91"/>
      <w:szCs w:val="28"/>
      <w:lang w:eastAsia="en-US"/>
    </w:rPr>
  </w:style>
  <w:style w:type="character" w:customStyle="1" w:styleId="Naslov3Znak1">
    <w:name w:val="Naslov 3 Znak1"/>
    <w:aliases w:val="ignorer3 Znak,Side Heading Znak"/>
    <w:rsid w:val="006A52B4"/>
    <w:rPr>
      <w:rFonts w:ascii="Arial" w:hAnsi="Arial" w:cs="Arial"/>
      <w:bCs/>
      <w:i/>
      <w:sz w:val="24"/>
      <w:szCs w:val="24"/>
      <w:u w:val="single"/>
    </w:rPr>
  </w:style>
  <w:style w:type="paragraph" w:customStyle="1" w:styleId="LPnavaden">
    <w:name w:val="LP_navaden"/>
    <w:basedOn w:val="Navaden"/>
    <w:next w:val="Brezrazmikov"/>
    <w:link w:val="LPnavadenZnak"/>
    <w:autoRedefine/>
    <w:qFormat/>
    <w:rsid w:val="00B909CD"/>
    <w:pPr>
      <w:shd w:val="clear" w:color="auto" w:fill="FFFFFF"/>
      <w:spacing w:after="200" w:line="276" w:lineRule="auto"/>
    </w:pPr>
    <w:rPr>
      <w:rFonts w:eastAsia="Calibri" w:cs="Arial"/>
      <w:bCs/>
      <w:color w:val="000000"/>
      <w:szCs w:val="20"/>
    </w:rPr>
  </w:style>
  <w:style w:type="character" w:customStyle="1" w:styleId="LPnavadenZnak">
    <w:name w:val="LP_navaden Znak"/>
    <w:link w:val="LPnavaden"/>
    <w:rsid w:val="006A52B4"/>
    <w:rPr>
      <w:rFonts w:ascii="Arial" w:eastAsia="Calibri" w:hAnsi="Arial" w:cs="Arial"/>
      <w:bCs/>
      <w:color w:val="000000"/>
      <w:sz w:val="20"/>
      <w:szCs w:val="20"/>
      <w:shd w:val="clear" w:color="auto" w:fill="FFFFFF"/>
    </w:rPr>
  </w:style>
  <w:style w:type="paragraph" w:customStyle="1" w:styleId="Tabelabesedilo">
    <w:name w:val="Tabela_besedilo"/>
    <w:basedOn w:val="LPnavaden"/>
    <w:link w:val="TabelabesediloZnak"/>
    <w:qFormat/>
    <w:rsid w:val="006A52B4"/>
    <w:pPr>
      <w:shd w:val="clear" w:color="auto" w:fill="auto"/>
      <w:ind w:firstLine="125"/>
    </w:pPr>
    <w:rPr>
      <w:rFonts w:eastAsia="Times New Roman"/>
      <w:b/>
      <w:sz w:val="18"/>
    </w:rPr>
  </w:style>
  <w:style w:type="character" w:customStyle="1" w:styleId="TabelabesediloZnak">
    <w:name w:val="Tabela_besedilo Znak"/>
    <w:link w:val="Tabelabesedilo"/>
    <w:rsid w:val="006A52B4"/>
    <w:rPr>
      <w:rFonts w:ascii="Arial" w:eastAsia="Times New Roman" w:hAnsi="Arial" w:cs="Arial"/>
      <w:b/>
      <w:bCs/>
      <w:color w:val="000000"/>
      <w:sz w:val="18"/>
      <w:szCs w:val="20"/>
    </w:rPr>
  </w:style>
  <w:style w:type="paragraph" w:customStyle="1" w:styleId="Pravnapodlaga">
    <w:name w:val="Pravna podlaga"/>
    <w:basedOn w:val="Navaden"/>
    <w:link w:val="PravnapodlagaZnak"/>
    <w:qFormat/>
    <w:rsid w:val="00B909CD"/>
    <w:pPr>
      <w:overflowPunct w:val="0"/>
      <w:autoSpaceDE w:val="0"/>
      <w:autoSpaceDN w:val="0"/>
      <w:adjustRightInd w:val="0"/>
      <w:spacing w:before="480" w:line="240" w:lineRule="auto"/>
      <w:ind w:firstLine="1021"/>
      <w:jc w:val="both"/>
      <w:textAlignment w:val="baseline"/>
    </w:pPr>
    <w:rPr>
      <w:rFonts w:cs="Arial"/>
      <w:sz w:val="22"/>
      <w:szCs w:val="22"/>
      <w:lang w:eastAsia="sl-SI"/>
    </w:rPr>
  </w:style>
  <w:style w:type="character" w:customStyle="1" w:styleId="PravnapodlagaZnak">
    <w:name w:val="Pravna podlaga Znak"/>
    <w:link w:val="Pravnapodlaga"/>
    <w:rsid w:val="006A52B4"/>
    <w:rPr>
      <w:rFonts w:ascii="Arial" w:eastAsia="Times New Roman" w:hAnsi="Arial" w:cs="Arial"/>
      <w:lang w:eastAsia="sl-SI"/>
    </w:rPr>
  </w:style>
  <w:style w:type="paragraph" w:customStyle="1" w:styleId="pravnapodlaga1">
    <w:name w:val="pravnapodlaga1"/>
    <w:basedOn w:val="Navaden"/>
    <w:rsid w:val="00B909CD"/>
    <w:pPr>
      <w:spacing w:before="480" w:line="240" w:lineRule="auto"/>
      <w:ind w:firstLine="1021"/>
      <w:jc w:val="both"/>
    </w:pPr>
    <w:rPr>
      <w:rFonts w:cs="Arial"/>
      <w:sz w:val="22"/>
      <w:szCs w:val="22"/>
      <w:lang w:eastAsia="sl-SI"/>
    </w:rPr>
  </w:style>
  <w:style w:type="paragraph" w:customStyle="1" w:styleId="alineazaodstavkom1">
    <w:name w:val="alineazaodstavkom1"/>
    <w:basedOn w:val="Navaden"/>
    <w:rsid w:val="00B909CD"/>
    <w:pPr>
      <w:spacing w:line="240" w:lineRule="auto"/>
      <w:ind w:left="425" w:hanging="425"/>
      <w:jc w:val="both"/>
    </w:pPr>
    <w:rPr>
      <w:rFonts w:cs="Arial"/>
      <w:sz w:val="22"/>
      <w:szCs w:val="22"/>
      <w:lang w:eastAsia="sl-SI"/>
    </w:rPr>
  </w:style>
  <w:style w:type="character" w:styleId="SledenaHiperpovezava">
    <w:name w:val="FollowedHyperlink"/>
    <w:uiPriority w:val="99"/>
    <w:rsid w:val="006A52B4"/>
    <w:rPr>
      <w:color w:val="800080"/>
      <w:u w:val="single"/>
    </w:rPr>
  </w:style>
  <w:style w:type="character" w:customStyle="1" w:styleId="Bodytext2">
    <w:name w:val="Body text (2)"/>
    <w:rsid w:val="006A52B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l-SI" w:eastAsia="sl-SI" w:bidi="sl-SI"/>
    </w:rPr>
  </w:style>
  <w:style w:type="character" w:customStyle="1" w:styleId="Bodytext7">
    <w:name w:val="Body text (7)_"/>
    <w:link w:val="Bodytext70"/>
    <w:locked/>
    <w:rsid w:val="006A52B4"/>
    <w:rPr>
      <w:rFonts w:ascii="Times New Roman" w:eastAsia="Times New Roman" w:hAnsi="Times New Roman" w:cs="Times New Roman"/>
      <w:sz w:val="19"/>
      <w:szCs w:val="19"/>
      <w:shd w:val="clear" w:color="auto" w:fill="FFFFFF"/>
      <w:lang w:eastAsia="sl-SI"/>
    </w:rPr>
  </w:style>
  <w:style w:type="paragraph" w:customStyle="1" w:styleId="Bodytext70">
    <w:name w:val="Body text (7)"/>
    <w:basedOn w:val="Navaden"/>
    <w:link w:val="Bodytext7"/>
    <w:rsid w:val="00B909CD"/>
    <w:pPr>
      <w:shd w:val="clear" w:color="auto" w:fill="FFFFFF"/>
      <w:spacing w:line="235" w:lineRule="exact"/>
      <w:jc w:val="both"/>
    </w:pPr>
    <w:rPr>
      <w:rFonts w:ascii="Times New Roman" w:hAnsi="Times New Roman"/>
      <w:sz w:val="19"/>
      <w:szCs w:val="19"/>
      <w:lang w:eastAsia="sl-SI"/>
    </w:rPr>
  </w:style>
  <w:style w:type="paragraph" w:customStyle="1" w:styleId="Text1">
    <w:name w:val="Text 1"/>
    <w:basedOn w:val="Navaden"/>
    <w:link w:val="Text1Char"/>
    <w:rsid w:val="006A52B4"/>
    <w:pPr>
      <w:spacing w:after="240" w:line="240" w:lineRule="auto"/>
      <w:ind w:left="482"/>
      <w:jc w:val="both"/>
    </w:pPr>
    <w:rPr>
      <w:rFonts w:ascii="Times New Roman" w:hAnsi="Times New Roman"/>
      <w:sz w:val="24"/>
      <w:szCs w:val="20"/>
      <w:lang w:val="en-GB"/>
    </w:rPr>
  </w:style>
  <w:style w:type="character" w:customStyle="1" w:styleId="Text1Char">
    <w:name w:val="Text 1 Char"/>
    <w:link w:val="Text1"/>
    <w:locked/>
    <w:rsid w:val="006A52B4"/>
    <w:rPr>
      <w:rFonts w:ascii="Times New Roman" w:eastAsia="Times New Roman" w:hAnsi="Times New Roman" w:cs="Times New Roman"/>
      <w:sz w:val="24"/>
      <w:szCs w:val="20"/>
      <w:lang w:val="en-GB"/>
    </w:rPr>
  </w:style>
  <w:style w:type="paragraph" w:customStyle="1" w:styleId="Odstavekseznama11">
    <w:name w:val="Odstavek seznama11"/>
    <w:basedOn w:val="Navaden"/>
    <w:uiPriority w:val="34"/>
    <w:qFormat/>
    <w:rsid w:val="00AE476E"/>
    <w:pPr>
      <w:suppressAutoHyphens/>
      <w:ind w:left="720"/>
      <w:contextualSpacing/>
    </w:pPr>
    <w:rPr>
      <w:rFonts w:ascii="Times New Roman" w:hAnsi="Times New Roman"/>
      <w:lang w:eastAsia="ar-SA"/>
    </w:rPr>
  </w:style>
  <w:style w:type="paragraph" w:customStyle="1" w:styleId="RStekst">
    <w:name w:val="RS tekst"/>
    <w:link w:val="RStekstZnak"/>
    <w:qFormat/>
    <w:rsid w:val="00AE476E"/>
    <w:pPr>
      <w:widowControl w:val="0"/>
      <w:spacing w:before="80" w:after="80" w:line="280" w:lineRule="atLeast"/>
      <w:jc w:val="both"/>
    </w:pPr>
    <w:rPr>
      <w:rFonts w:ascii="Garamond" w:eastAsia="Courier New" w:hAnsi="Garamond" w:cs="Times New Roman"/>
      <w:bCs/>
      <w:szCs w:val="20"/>
    </w:rPr>
  </w:style>
  <w:style w:type="character" w:customStyle="1" w:styleId="RStekstZnak">
    <w:name w:val="RS tekst Znak"/>
    <w:link w:val="RStekst"/>
    <w:rsid w:val="006A52B4"/>
    <w:rPr>
      <w:rFonts w:ascii="Garamond" w:eastAsia="Courier New" w:hAnsi="Garamond" w:cs="Times New Roman"/>
      <w:bCs/>
      <w:szCs w:val="20"/>
    </w:rPr>
  </w:style>
  <w:style w:type="paragraph" w:styleId="Telobesedila3">
    <w:name w:val="Body Text 3"/>
    <w:basedOn w:val="Navaden"/>
    <w:link w:val="Telobesedila3Znak"/>
    <w:uiPriority w:val="99"/>
    <w:unhideWhenUsed/>
    <w:rsid w:val="00AE476E"/>
    <w:pPr>
      <w:spacing w:line="260" w:lineRule="atLeast"/>
      <w:jc w:val="both"/>
    </w:pPr>
    <w:rPr>
      <w:rFonts w:cs="Arial"/>
      <w:szCs w:val="20"/>
      <w:lang w:eastAsia="sl-SI"/>
    </w:rPr>
  </w:style>
  <w:style w:type="character" w:customStyle="1" w:styleId="Telobesedila3Znak">
    <w:name w:val="Telo besedila 3 Znak"/>
    <w:basedOn w:val="Privzetapisavaodstavka"/>
    <w:link w:val="Telobesedila3"/>
    <w:uiPriority w:val="99"/>
    <w:rsid w:val="006A52B4"/>
    <w:rPr>
      <w:rFonts w:ascii="Arial" w:eastAsia="Times New Roman" w:hAnsi="Arial" w:cs="Arial"/>
      <w:sz w:val="20"/>
      <w:szCs w:val="20"/>
      <w:lang w:eastAsia="sl-SI"/>
    </w:rPr>
  </w:style>
  <w:style w:type="paragraph" w:styleId="Revizija">
    <w:name w:val="Revision"/>
    <w:hidden/>
    <w:uiPriority w:val="99"/>
    <w:semiHidden/>
    <w:rsid w:val="009E6844"/>
    <w:pPr>
      <w:spacing w:after="0" w:line="240" w:lineRule="auto"/>
    </w:pPr>
    <w:rPr>
      <w:rFonts w:ascii="Arial" w:eastAsia="Times New Roman" w:hAnsi="Arial" w:cs="Times New Roman"/>
      <w:sz w:val="20"/>
      <w:szCs w:val="24"/>
    </w:rPr>
  </w:style>
  <w:style w:type="paragraph" w:customStyle="1" w:styleId="COVERPAGE">
    <w:name w:val="COVERPAGE"/>
    <w:basedOn w:val="Navaden"/>
    <w:rsid w:val="00EA71FE"/>
    <w:pPr>
      <w:suppressAutoHyphens/>
      <w:spacing w:line="288" w:lineRule="auto"/>
    </w:pPr>
    <w:rPr>
      <w:rFonts w:ascii="Liberation Sans" w:hAnsi="Liberation Sans" w:cs="CG Times"/>
      <w:kern w:val="1"/>
      <w:sz w:val="22"/>
      <w:szCs w:val="20"/>
      <w:lang w:eastAsia="zh-CN"/>
    </w:rPr>
  </w:style>
  <w:style w:type="character" w:customStyle="1" w:styleId="FontStyle42">
    <w:name w:val="Font Style42"/>
    <w:uiPriority w:val="99"/>
    <w:rsid w:val="006A52B4"/>
    <w:rPr>
      <w:rFonts w:ascii="Arial" w:hAnsi="Arial" w:cs="Arial"/>
      <w:sz w:val="20"/>
      <w:szCs w:val="20"/>
    </w:rPr>
  </w:style>
  <w:style w:type="paragraph" w:customStyle="1" w:styleId="Style11">
    <w:name w:val="Style11"/>
    <w:basedOn w:val="Navaden"/>
    <w:uiPriority w:val="99"/>
    <w:rsid w:val="00EE71E0"/>
    <w:pPr>
      <w:widowControl w:val="0"/>
      <w:autoSpaceDE w:val="0"/>
      <w:autoSpaceDN w:val="0"/>
      <w:adjustRightInd w:val="0"/>
      <w:spacing w:line="240" w:lineRule="auto"/>
    </w:pPr>
    <w:rPr>
      <w:rFonts w:ascii="Franklin Gothic Medium" w:hAnsi="Franklin Gothic Medium"/>
      <w:sz w:val="24"/>
      <w:lang w:eastAsia="sl-SI"/>
    </w:rPr>
  </w:style>
  <w:style w:type="paragraph" w:customStyle="1" w:styleId="text-justify">
    <w:name w:val="text-justify"/>
    <w:basedOn w:val="Navaden"/>
    <w:rsid w:val="006A52B4"/>
    <w:pPr>
      <w:spacing w:before="100" w:beforeAutospacing="1" w:after="100" w:afterAutospacing="1" w:line="240" w:lineRule="auto"/>
    </w:pPr>
    <w:rPr>
      <w:rFonts w:ascii="Times New Roman" w:hAnsi="Times New Roman"/>
      <w:sz w:val="24"/>
      <w:lang w:eastAsia="sl-SI"/>
    </w:rPr>
  </w:style>
  <w:style w:type="character" w:customStyle="1" w:styleId="A4">
    <w:name w:val="A4"/>
    <w:uiPriority w:val="99"/>
    <w:rsid w:val="006A52B4"/>
    <w:rPr>
      <w:rFonts w:cs="Republika"/>
      <w:color w:val="000000"/>
      <w:sz w:val="22"/>
      <w:szCs w:val="22"/>
    </w:rPr>
  </w:style>
  <w:style w:type="character" w:customStyle="1" w:styleId="Nerazreenaomemba">
    <w:name w:val="Nerazrešena omemba"/>
    <w:uiPriority w:val="99"/>
    <w:semiHidden/>
    <w:unhideWhenUsed/>
    <w:rsid w:val="006A52B4"/>
    <w:rPr>
      <w:color w:val="605E5C"/>
      <w:shd w:val="clear" w:color="auto" w:fill="E1DFDD"/>
    </w:rPr>
  </w:style>
  <w:style w:type="paragraph" w:customStyle="1" w:styleId="Pa3">
    <w:name w:val="Pa3"/>
    <w:basedOn w:val="Navaden"/>
    <w:next w:val="Navaden"/>
    <w:uiPriority w:val="99"/>
    <w:rsid w:val="003E758B"/>
    <w:pPr>
      <w:autoSpaceDE w:val="0"/>
      <w:autoSpaceDN w:val="0"/>
      <w:adjustRightInd w:val="0"/>
      <w:spacing w:line="171" w:lineRule="atLeast"/>
    </w:pPr>
    <w:rPr>
      <w:rFonts w:eastAsia="Calibri" w:cs="Arial"/>
      <w:sz w:val="24"/>
    </w:rPr>
  </w:style>
  <w:style w:type="character" w:styleId="Besedilooznabemesta">
    <w:name w:val="Placeholder Text"/>
    <w:basedOn w:val="Privzetapisavaodstavka"/>
    <w:uiPriority w:val="99"/>
    <w:semiHidden/>
    <w:rsid w:val="006A52B4"/>
    <w:rPr>
      <w:color w:val="808080"/>
    </w:rPr>
  </w:style>
  <w:style w:type="numbering" w:customStyle="1" w:styleId="Brezseznama2">
    <w:name w:val="Brez seznama2"/>
    <w:next w:val="Brezseznama"/>
    <w:uiPriority w:val="99"/>
    <w:semiHidden/>
    <w:unhideWhenUsed/>
    <w:rsid w:val="004E082E"/>
  </w:style>
  <w:style w:type="table" w:customStyle="1" w:styleId="Tabelamrea2">
    <w:name w:val="Tabela – mreža2"/>
    <w:basedOn w:val="Navadnatabela"/>
    <w:next w:val="Tabelamrea"/>
    <w:uiPriority w:val="39"/>
    <w:rsid w:val="004E0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222A49"/>
  </w:style>
  <w:style w:type="numbering" w:customStyle="1" w:styleId="Brezseznama4">
    <w:name w:val="Brez seznama4"/>
    <w:next w:val="Brezseznama"/>
    <w:uiPriority w:val="99"/>
    <w:semiHidden/>
    <w:unhideWhenUsed/>
    <w:rsid w:val="00312C27"/>
  </w:style>
  <w:style w:type="numbering" w:customStyle="1" w:styleId="LFO6">
    <w:name w:val="LFO6"/>
    <w:basedOn w:val="Brezseznama"/>
    <w:rsid w:val="00312C27"/>
    <w:pPr>
      <w:numPr>
        <w:numId w:val="22"/>
      </w:numPr>
    </w:pPr>
  </w:style>
  <w:style w:type="paragraph" w:customStyle="1" w:styleId="Besedilo">
    <w:name w:val="Besedilo"/>
    <w:basedOn w:val="Navaden"/>
    <w:link w:val="BesediloZnak"/>
    <w:qFormat/>
    <w:rsid w:val="00312C27"/>
    <w:pPr>
      <w:overflowPunct w:val="0"/>
      <w:autoSpaceDE w:val="0"/>
      <w:autoSpaceDN w:val="0"/>
      <w:adjustRightInd w:val="0"/>
      <w:spacing w:line="240" w:lineRule="auto"/>
      <w:jc w:val="both"/>
      <w:textAlignment w:val="baseline"/>
    </w:pPr>
    <w:rPr>
      <w:rFonts w:cs="Arial"/>
      <w:iCs/>
      <w:szCs w:val="22"/>
      <w:lang w:eastAsia="sl-SI"/>
    </w:rPr>
  </w:style>
  <w:style w:type="character" w:customStyle="1" w:styleId="BesediloZnak">
    <w:name w:val="Besedilo Znak"/>
    <w:link w:val="Besedilo"/>
    <w:rsid w:val="00312C27"/>
    <w:rPr>
      <w:rFonts w:ascii="Arial" w:eastAsia="Times New Roman" w:hAnsi="Arial" w:cs="Arial"/>
      <w:iCs/>
      <w:sz w:val="20"/>
      <w:lang w:eastAsia="sl-SI"/>
    </w:rPr>
  </w:style>
  <w:style w:type="paragraph" w:customStyle="1" w:styleId="tevilenje">
    <w:name w:val="Številčenje"/>
    <w:basedOn w:val="Navaden"/>
    <w:link w:val="tevilenjeZnak"/>
    <w:qFormat/>
    <w:rsid w:val="00312C27"/>
    <w:pPr>
      <w:numPr>
        <w:numId w:val="24"/>
      </w:numPr>
      <w:overflowPunct w:val="0"/>
      <w:autoSpaceDE w:val="0"/>
      <w:autoSpaceDN w:val="0"/>
      <w:adjustRightInd w:val="0"/>
      <w:spacing w:line="240" w:lineRule="auto"/>
      <w:jc w:val="both"/>
      <w:textAlignment w:val="baseline"/>
    </w:pPr>
    <w:rPr>
      <w:rFonts w:cs="Arial"/>
      <w:iCs/>
      <w:szCs w:val="22"/>
      <w:lang w:eastAsia="sl-SI"/>
    </w:rPr>
  </w:style>
  <w:style w:type="character" w:customStyle="1" w:styleId="tevilenjeZnak">
    <w:name w:val="Številčenje Znak"/>
    <w:link w:val="tevilenje"/>
    <w:rsid w:val="00312C27"/>
    <w:rPr>
      <w:rFonts w:ascii="Arial" w:eastAsia="Times New Roman" w:hAnsi="Arial" w:cs="Arial"/>
      <w:iCs/>
      <w:sz w:val="20"/>
      <w:lang w:eastAsia="sl-SI"/>
    </w:rPr>
  </w:style>
  <w:style w:type="character" w:customStyle="1" w:styleId="NatevanjeZnak">
    <w:name w:val="Naštevanje Znak"/>
    <w:basedOn w:val="Privzetapisavaodstavka"/>
    <w:link w:val="Natevanje"/>
    <w:locked/>
    <w:rsid w:val="00312C27"/>
    <w:rPr>
      <w:rFonts w:ascii="Arial" w:eastAsia="Times New Roman" w:hAnsi="Arial" w:cs="Arial"/>
      <w:iCs/>
      <w:sz w:val="20"/>
      <w:lang w:eastAsia="sl-SI"/>
    </w:rPr>
  </w:style>
  <w:style w:type="paragraph" w:customStyle="1" w:styleId="Natevanje">
    <w:name w:val="Naštevanje"/>
    <w:basedOn w:val="Navaden"/>
    <w:link w:val="NatevanjeZnak"/>
    <w:qFormat/>
    <w:rsid w:val="00312C27"/>
    <w:pPr>
      <w:numPr>
        <w:numId w:val="25"/>
      </w:numPr>
      <w:overflowPunct w:val="0"/>
      <w:autoSpaceDE w:val="0"/>
      <w:autoSpaceDN w:val="0"/>
      <w:adjustRightInd w:val="0"/>
      <w:spacing w:line="240" w:lineRule="auto"/>
      <w:jc w:val="both"/>
    </w:pPr>
    <w:rPr>
      <w:rFonts w:cs="Arial"/>
      <w:iCs/>
      <w:szCs w:val="22"/>
      <w:lang w:eastAsia="sl-SI"/>
    </w:rPr>
  </w:style>
  <w:style w:type="table" w:customStyle="1" w:styleId="Tabelamrea3">
    <w:name w:val="Tabela – mreža3"/>
    <w:basedOn w:val="Navadnatabela"/>
    <w:next w:val="Tabelamrea"/>
    <w:uiPriority w:val="39"/>
    <w:rsid w:val="00312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1EKP2021-27">
    <w:name w:val="Naslov 1_EKP 2021-27"/>
    <w:basedOn w:val="Navaden"/>
    <w:link w:val="Naslov1EKP2021-27Znak"/>
    <w:qFormat/>
    <w:rsid w:val="00312C27"/>
    <w:pPr>
      <w:keepNext/>
      <w:keepLines/>
      <w:spacing w:before="40" w:after="160" w:line="276" w:lineRule="auto"/>
      <w:jc w:val="both"/>
      <w:outlineLvl w:val="1"/>
    </w:pPr>
    <w:rPr>
      <w:rFonts w:ascii="Calibri Light" w:eastAsia="Calibri" w:hAnsi="Calibri Light"/>
      <w:color w:val="2F5496"/>
      <w:sz w:val="26"/>
      <w:szCs w:val="26"/>
    </w:rPr>
  </w:style>
  <w:style w:type="paragraph" w:customStyle="1" w:styleId="naslov2EKP2021-27">
    <w:name w:val="naslov 2_EKP 2021-27"/>
    <w:basedOn w:val="Navaden"/>
    <w:link w:val="naslov2EKP2021-27Znak"/>
    <w:qFormat/>
    <w:rsid w:val="00312C27"/>
    <w:pPr>
      <w:keepNext/>
      <w:keepLines/>
      <w:numPr>
        <w:numId w:val="23"/>
      </w:numPr>
      <w:spacing w:before="40" w:after="160" w:line="276" w:lineRule="auto"/>
      <w:ind w:left="714" w:hanging="357"/>
      <w:jc w:val="both"/>
      <w:outlineLvl w:val="1"/>
    </w:pPr>
    <w:rPr>
      <w:rFonts w:ascii="Calibri Light" w:eastAsia="Calibri" w:hAnsi="Calibri Light"/>
      <w:color w:val="2F5496"/>
      <w:sz w:val="26"/>
      <w:szCs w:val="26"/>
    </w:rPr>
  </w:style>
  <w:style w:type="character" w:customStyle="1" w:styleId="Naslov1EKP2021-27Znak">
    <w:name w:val="Naslov 1_EKP 2021-27 Znak"/>
    <w:basedOn w:val="Privzetapisavaodstavka"/>
    <w:link w:val="Naslov1EKP2021-27"/>
    <w:rsid w:val="00312C27"/>
    <w:rPr>
      <w:rFonts w:ascii="Calibri Light" w:eastAsia="Calibri" w:hAnsi="Calibri Light" w:cs="Times New Roman"/>
      <w:color w:val="2F5496"/>
      <w:sz w:val="26"/>
      <w:szCs w:val="26"/>
    </w:rPr>
  </w:style>
  <w:style w:type="character" w:customStyle="1" w:styleId="naslov2EKP2021-27Znak">
    <w:name w:val="naslov 2_EKP 2021-27 Znak"/>
    <w:basedOn w:val="Privzetapisavaodstavka"/>
    <w:link w:val="naslov2EKP2021-27"/>
    <w:rsid w:val="00312C27"/>
    <w:rPr>
      <w:rFonts w:ascii="Calibri Light" w:eastAsia="Calibri" w:hAnsi="Calibri Light" w:cs="Times New Roman"/>
      <w:color w:val="2F5496"/>
      <w:sz w:val="26"/>
      <w:szCs w:val="26"/>
    </w:rPr>
  </w:style>
  <w:style w:type="paragraph" w:styleId="Kazalovsebine4">
    <w:name w:val="toc 4"/>
    <w:basedOn w:val="Navaden"/>
    <w:next w:val="Navaden"/>
    <w:autoRedefine/>
    <w:uiPriority w:val="39"/>
    <w:unhideWhenUsed/>
    <w:rsid w:val="00D55AA7"/>
    <w:pPr>
      <w:ind w:left="600"/>
    </w:pPr>
    <w:rPr>
      <w:rFonts w:asciiTheme="minorHAnsi" w:hAnsiTheme="minorHAnsi" w:cstheme="minorHAnsi"/>
      <w:sz w:val="18"/>
      <w:szCs w:val="18"/>
    </w:rPr>
  </w:style>
  <w:style w:type="paragraph" w:styleId="Kazalovsebine5">
    <w:name w:val="toc 5"/>
    <w:basedOn w:val="Navaden"/>
    <w:next w:val="Navaden"/>
    <w:autoRedefine/>
    <w:uiPriority w:val="39"/>
    <w:unhideWhenUsed/>
    <w:rsid w:val="00D55AA7"/>
    <w:pPr>
      <w:ind w:left="800"/>
    </w:pPr>
    <w:rPr>
      <w:rFonts w:asciiTheme="minorHAnsi" w:hAnsiTheme="minorHAnsi" w:cstheme="minorHAnsi"/>
      <w:sz w:val="18"/>
      <w:szCs w:val="18"/>
    </w:rPr>
  </w:style>
  <w:style w:type="paragraph" w:styleId="Kazalovsebine6">
    <w:name w:val="toc 6"/>
    <w:basedOn w:val="Navaden"/>
    <w:next w:val="Navaden"/>
    <w:autoRedefine/>
    <w:uiPriority w:val="39"/>
    <w:unhideWhenUsed/>
    <w:rsid w:val="00D55AA7"/>
    <w:pPr>
      <w:ind w:left="1000"/>
    </w:pPr>
    <w:rPr>
      <w:rFonts w:asciiTheme="minorHAnsi" w:hAnsiTheme="minorHAnsi" w:cstheme="minorHAnsi"/>
      <w:sz w:val="18"/>
      <w:szCs w:val="18"/>
    </w:rPr>
  </w:style>
  <w:style w:type="paragraph" w:styleId="Kazalovsebine7">
    <w:name w:val="toc 7"/>
    <w:basedOn w:val="Navaden"/>
    <w:next w:val="Navaden"/>
    <w:autoRedefine/>
    <w:uiPriority w:val="39"/>
    <w:unhideWhenUsed/>
    <w:rsid w:val="00D55AA7"/>
    <w:pPr>
      <w:ind w:left="1200"/>
    </w:pPr>
    <w:rPr>
      <w:rFonts w:asciiTheme="minorHAnsi" w:hAnsiTheme="minorHAnsi" w:cstheme="minorHAnsi"/>
      <w:sz w:val="18"/>
      <w:szCs w:val="18"/>
    </w:rPr>
  </w:style>
  <w:style w:type="paragraph" w:styleId="Kazalovsebine8">
    <w:name w:val="toc 8"/>
    <w:basedOn w:val="Navaden"/>
    <w:next w:val="Navaden"/>
    <w:autoRedefine/>
    <w:uiPriority w:val="39"/>
    <w:unhideWhenUsed/>
    <w:rsid w:val="00D55AA7"/>
    <w:pPr>
      <w:ind w:left="1400"/>
    </w:pPr>
    <w:rPr>
      <w:rFonts w:asciiTheme="minorHAnsi" w:hAnsiTheme="minorHAnsi" w:cstheme="minorHAnsi"/>
      <w:sz w:val="18"/>
      <w:szCs w:val="18"/>
    </w:rPr>
  </w:style>
  <w:style w:type="paragraph" w:styleId="Kazalovsebine9">
    <w:name w:val="toc 9"/>
    <w:basedOn w:val="Navaden"/>
    <w:next w:val="Navaden"/>
    <w:autoRedefine/>
    <w:uiPriority w:val="39"/>
    <w:unhideWhenUsed/>
    <w:rsid w:val="00D55AA7"/>
    <w:pPr>
      <w:ind w:left="1600"/>
    </w:pPr>
    <w:rPr>
      <w:rFonts w:asciiTheme="minorHAnsi" w:hAnsiTheme="minorHAnsi" w:cstheme="minorHAnsi"/>
      <w:sz w:val="18"/>
      <w:szCs w:val="18"/>
    </w:rPr>
  </w:style>
  <w:style w:type="numbering" w:customStyle="1" w:styleId="Brezseznama5">
    <w:name w:val="Brez seznama5"/>
    <w:next w:val="Brezseznama"/>
    <w:uiPriority w:val="99"/>
    <w:semiHidden/>
    <w:unhideWhenUsed/>
    <w:rsid w:val="00870350"/>
  </w:style>
  <w:style w:type="paragraph" w:customStyle="1" w:styleId="Bullet4">
    <w:name w:val="Bullet 4"/>
    <w:basedOn w:val="Navaden"/>
    <w:rsid w:val="006A2DDD"/>
    <w:pPr>
      <w:numPr>
        <w:numId w:val="34"/>
      </w:numPr>
      <w:spacing w:before="120" w:after="120" w:line="240" w:lineRule="auto"/>
      <w:jc w:val="both"/>
    </w:pPr>
    <w:rPr>
      <w:rFonts w:ascii="Times New Roman" w:hAnsi="Times New Roman"/>
      <w:sz w:val="24"/>
      <w:lang w:val="en-GB"/>
    </w:rPr>
  </w:style>
  <w:style w:type="paragraph" w:customStyle="1" w:styleId="Text2">
    <w:name w:val="Text 2"/>
    <w:basedOn w:val="Navaden"/>
    <w:rsid w:val="006A2DDD"/>
    <w:pPr>
      <w:spacing w:before="120" w:after="120" w:line="240" w:lineRule="auto"/>
      <w:ind w:left="1417"/>
      <w:jc w:val="both"/>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323">
      <w:bodyDiv w:val="1"/>
      <w:marLeft w:val="0"/>
      <w:marRight w:val="0"/>
      <w:marTop w:val="0"/>
      <w:marBottom w:val="0"/>
      <w:divBdr>
        <w:top w:val="none" w:sz="0" w:space="0" w:color="auto"/>
        <w:left w:val="none" w:sz="0" w:space="0" w:color="auto"/>
        <w:bottom w:val="none" w:sz="0" w:space="0" w:color="auto"/>
        <w:right w:val="none" w:sz="0" w:space="0" w:color="auto"/>
      </w:divBdr>
    </w:div>
    <w:div w:id="21902712">
      <w:bodyDiv w:val="1"/>
      <w:marLeft w:val="0"/>
      <w:marRight w:val="0"/>
      <w:marTop w:val="0"/>
      <w:marBottom w:val="0"/>
      <w:divBdr>
        <w:top w:val="none" w:sz="0" w:space="0" w:color="auto"/>
        <w:left w:val="none" w:sz="0" w:space="0" w:color="auto"/>
        <w:bottom w:val="none" w:sz="0" w:space="0" w:color="auto"/>
        <w:right w:val="none" w:sz="0" w:space="0" w:color="auto"/>
      </w:divBdr>
    </w:div>
    <w:div w:id="28458008">
      <w:bodyDiv w:val="1"/>
      <w:marLeft w:val="0"/>
      <w:marRight w:val="0"/>
      <w:marTop w:val="0"/>
      <w:marBottom w:val="0"/>
      <w:divBdr>
        <w:top w:val="none" w:sz="0" w:space="0" w:color="auto"/>
        <w:left w:val="none" w:sz="0" w:space="0" w:color="auto"/>
        <w:bottom w:val="none" w:sz="0" w:space="0" w:color="auto"/>
        <w:right w:val="none" w:sz="0" w:space="0" w:color="auto"/>
      </w:divBdr>
    </w:div>
    <w:div w:id="31155656">
      <w:bodyDiv w:val="1"/>
      <w:marLeft w:val="0"/>
      <w:marRight w:val="0"/>
      <w:marTop w:val="0"/>
      <w:marBottom w:val="0"/>
      <w:divBdr>
        <w:top w:val="none" w:sz="0" w:space="0" w:color="auto"/>
        <w:left w:val="none" w:sz="0" w:space="0" w:color="auto"/>
        <w:bottom w:val="none" w:sz="0" w:space="0" w:color="auto"/>
        <w:right w:val="none" w:sz="0" w:space="0" w:color="auto"/>
      </w:divBdr>
    </w:div>
    <w:div w:id="44182919">
      <w:bodyDiv w:val="1"/>
      <w:marLeft w:val="0"/>
      <w:marRight w:val="0"/>
      <w:marTop w:val="0"/>
      <w:marBottom w:val="0"/>
      <w:divBdr>
        <w:top w:val="none" w:sz="0" w:space="0" w:color="auto"/>
        <w:left w:val="none" w:sz="0" w:space="0" w:color="auto"/>
        <w:bottom w:val="none" w:sz="0" w:space="0" w:color="auto"/>
        <w:right w:val="none" w:sz="0" w:space="0" w:color="auto"/>
      </w:divBdr>
    </w:div>
    <w:div w:id="59183995">
      <w:bodyDiv w:val="1"/>
      <w:marLeft w:val="0"/>
      <w:marRight w:val="0"/>
      <w:marTop w:val="0"/>
      <w:marBottom w:val="0"/>
      <w:divBdr>
        <w:top w:val="none" w:sz="0" w:space="0" w:color="auto"/>
        <w:left w:val="none" w:sz="0" w:space="0" w:color="auto"/>
        <w:bottom w:val="none" w:sz="0" w:space="0" w:color="auto"/>
        <w:right w:val="none" w:sz="0" w:space="0" w:color="auto"/>
      </w:divBdr>
    </w:div>
    <w:div w:id="59711997">
      <w:bodyDiv w:val="1"/>
      <w:marLeft w:val="0"/>
      <w:marRight w:val="0"/>
      <w:marTop w:val="0"/>
      <w:marBottom w:val="0"/>
      <w:divBdr>
        <w:top w:val="none" w:sz="0" w:space="0" w:color="auto"/>
        <w:left w:val="none" w:sz="0" w:space="0" w:color="auto"/>
        <w:bottom w:val="none" w:sz="0" w:space="0" w:color="auto"/>
        <w:right w:val="none" w:sz="0" w:space="0" w:color="auto"/>
      </w:divBdr>
    </w:div>
    <w:div w:id="62996195">
      <w:bodyDiv w:val="1"/>
      <w:marLeft w:val="0"/>
      <w:marRight w:val="0"/>
      <w:marTop w:val="0"/>
      <w:marBottom w:val="0"/>
      <w:divBdr>
        <w:top w:val="none" w:sz="0" w:space="0" w:color="auto"/>
        <w:left w:val="none" w:sz="0" w:space="0" w:color="auto"/>
        <w:bottom w:val="none" w:sz="0" w:space="0" w:color="auto"/>
        <w:right w:val="none" w:sz="0" w:space="0" w:color="auto"/>
      </w:divBdr>
    </w:div>
    <w:div w:id="65230952">
      <w:bodyDiv w:val="1"/>
      <w:marLeft w:val="0"/>
      <w:marRight w:val="0"/>
      <w:marTop w:val="0"/>
      <w:marBottom w:val="0"/>
      <w:divBdr>
        <w:top w:val="none" w:sz="0" w:space="0" w:color="auto"/>
        <w:left w:val="none" w:sz="0" w:space="0" w:color="auto"/>
        <w:bottom w:val="none" w:sz="0" w:space="0" w:color="auto"/>
        <w:right w:val="none" w:sz="0" w:space="0" w:color="auto"/>
      </w:divBdr>
    </w:div>
    <w:div w:id="65999861">
      <w:bodyDiv w:val="1"/>
      <w:marLeft w:val="0"/>
      <w:marRight w:val="0"/>
      <w:marTop w:val="0"/>
      <w:marBottom w:val="0"/>
      <w:divBdr>
        <w:top w:val="none" w:sz="0" w:space="0" w:color="auto"/>
        <w:left w:val="none" w:sz="0" w:space="0" w:color="auto"/>
        <w:bottom w:val="none" w:sz="0" w:space="0" w:color="auto"/>
        <w:right w:val="none" w:sz="0" w:space="0" w:color="auto"/>
      </w:divBdr>
    </w:div>
    <w:div w:id="76442748">
      <w:bodyDiv w:val="1"/>
      <w:marLeft w:val="0"/>
      <w:marRight w:val="0"/>
      <w:marTop w:val="0"/>
      <w:marBottom w:val="0"/>
      <w:divBdr>
        <w:top w:val="none" w:sz="0" w:space="0" w:color="auto"/>
        <w:left w:val="none" w:sz="0" w:space="0" w:color="auto"/>
        <w:bottom w:val="none" w:sz="0" w:space="0" w:color="auto"/>
        <w:right w:val="none" w:sz="0" w:space="0" w:color="auto"/>
      </w:divBdr>
    </w:div>
    <w:div w:id="77289578">
      <w:bodyDiv w:val="1"/>
      <w:marLeft w:val="0"/>
      <w:marRight w:val="0"/>
      <w:marTop w:val="0"/>
      <w:marBottom w:val="0"/>
      <w:divBdr>
        <w:top w:val="none" w:sz="0" w:space="0" w:color="auto"/>
        <w:left w:val="none" w:sz="0" w:space="0" w:color="auto"/>
        <w:bottom w:val="none" w:sz="0" w:space="0" w:color="auto"/>
        <w:right w:val="none" w:sz="0" w:space="0" w:color="auto"/>
      </w:divBdr>
    </w:div>
    <w:div w:id="79105897">
      <w:bodyDiv w:val="1"/>
      <w:marLeft w:val="0"/>
      <w:marRight w:val="0"/>
      <w:marTop w:val="0"/>
      <w:marBottom w:val="0"/>
      <w:divBdr>
        <w:top w:val="none" w:sz="0" w:space="0" w:color="auto"/>
        <w:left w:val="none" w:sz="0" w:space="0" w:color="auto"/>
        <w:bottom w:val="none" w:sz="0" w:space="0" w:color="auto"/>
        <w:right w:val="none" w:sz="0" w:space="0" w:color="auto"/>
      </w:divBdr>
    </w:div>
    <w:div w:id="82068405">
      <w:bodyDiv w:val="1"/>
      <w:marLeft w:val="0"/>
      <w:marRight w:val="0"/>
      <w:marTop w:val="0"/>
      <w:marBottom w:val="0"/>
      <w:divBdr>
        <w:top w:val="none" w:sz="0" w:space="0" w:color="auto"/>
        <w:left w:val="none" w:sz="0" w:space="0" w:color="auto"/>
        <w:bottom w:val="none" w:sz="0" w:space="0" w:color="auto"/>
        <w:right w:val="none" w:sz="0" w:space="0" w:color="auto"/>
      </w:divBdr>
    </w:div>
    <w:div w:id="84619955">
      <w:bodyDiv w:val="1"/>
      <w:marLeft w:val="0"/>
      <w:marRight w:val="0"/>
      <w:marTop w:val="0"/>
      <w:marBottom w:val="0"/>
      <w:divBdr>
        <w:top w:val="none" w:sz="0" w:space="0" w:color="auto"/>
        <w:left w:val="none" w:sz="0" w:space="0" w:color="auto"/>
        <w:bottom w:val="none" w:sz="0" w:space="0" w:color="auto"/>
        <w:right w:val="none" w:sz="0" w:space="0" w:color="auto"/>
      </w:divBdr>
    </w:div>
    <w:div w:id="89935232">
      <w:bodyDiv w:val="1"/>
      <w:marLeft w:val="0"/>
      <w:marRight w:val="0"/>
      <w:marTop w:val="0"/>
      <w:marBottom w:val="0"/>
      <w:divBdr>
        <w:top w:val="none" w:sz="0" w:space="0" w:color="auto"/>
        <w:left w:val="none" w:sz="0" w:space="0" w:color="auto"/>
        <w:bottom w:val="none" w:sz="0" w:space="0" w:color="auto"/>
        <w:right w:val="none" w:sz="0" w:space="0" w:color="auto"/>
      </w:divBdr>
    </w:div>
    <w:div w:id="95105980">
      <w:bodyDiv w:val="1"/>
      <w:marLeft w:val="0"/>
      <w:marRight w:val="0"/>
      <w:marTop w:val="0"/>
      <w:marBottom w:val="0"/>
      <w:divBdr>
        <w:top w:val="none" w:sz="0" w:space="0" w:color="auto"/>
        <w:left w:val="none" w:sz="0" w:space="0" w:color="auto"/>
        <w:bottom w:val="none" w:sz="0" w:space="0" w:color="auto"/>
        <w:right w:val="none" w:sz="0" w:space="0" w:color="auto"/>
      </w:divBdr>
    </w:div>
    <w:div w:id="98838659">
      <w:bodyDiv w:val="1"/>
      <w:marLeft w:val="0"/>
      <w:marRight w:val="0"/>
      <w:marTop w:val="0"/>
      <w:marBottom w:val="0"/>
      <w:divBdr>
        <w:top w:val="none" w:sz="0" w:space="0" w:color="auto"/>
        <w:left w:val="none" w:sz="0" w:space="0" w:color="auto"/>
        <w:bottom w:val="none" w:sz="0" w:space="0" w:color="auto"/>
        <w:right w:val="none" w:sz="0" w:space="0" w:color="auto"/>
      </w:divBdr>
    </w:div>
    <w:div w:id="103382261">
      <w:bodyDiv w:val="1"/>
      <w:marLeft w:val="0"/>
      <w:marRight w:val="0"/>
      <w:marTop w:val="0"/>
      <w:marBottom w:val="0"/>
      <w:divBdr>
        <w:top w:val="none" w:sz="0" w:space="0" w:color="auto"/>
        <w:left w:val="none" w:sz="0" w:space="0" w:color="auto"/>
        <w:bottom w:val="none" w:sz="0" w:space="0" w:color="auto"/>
        <w:right w:val="none" w:sz="0" w:space="0" w:color="auto"/>
      </w:divBdr>
    </w:div>
    <w:div w:id="106703140">
      <w:bodyDiv w:val="1"/>
      <w:marLeft w:val="0"/>
      <w:marRight w:val="0"/>
      <w:marTop w:val="0"/>
      <w:marBottom w:val="0"/>
      <w:divBdr>
        <w:top w:val="none" w:sz="0" w:space="0" w:color="auto"/>
        <w:left w:val="none" w:sz="0" w:space="0" w:color="auto"/>
        <w:bottom w:val="none" w:sz="0" w:space="0" w:color="auto"/>
        <w:right w:val="none" w:sz="0" w:space="0" w:color="auto"/>
      </w:divBdr>
    </w:div>
    <w:div w:id="107773625">
      <w:bodyDiv w:val="1"/>
      <w:marLeft w:val="0"/>
      <w:marRight w:val="0"/>
      <w:marTop w:val="0"/>
      <w:marBottom w:val="0"/>
      <w:divBdr>
        <w:top w:val="none" w:sz="0" w:space="0" w:color="auto"/>
        <w:left w:val="none" w:sz="0" w:space="0" w:color="auto"/>
        <w:bottom w:val="none" w:sz="0" w:space="0" w:color="auto"/>
        <w:right w:val="none" w:sz="0" w:space="0" w:color="auto"/>
      </w:divBdr>
    </w:div>
    <w:div w:id="111100474">
      <w:bodyDiv w:val="1"/>
      <w:marLeft w:val="0"/>
      <w:marRight w:val="0"/>
      <w:marTop w:val="0"/>
      <w:marBottom w:val="0"/>
      <w:divBdr>
        <w:top w:val="none" w:sz="0" w:space="0" w:color="auto"/>
        <w:left w:val="none" w:sz="0" w:space="0" w:color="auto"/>
        <w:bottom w:val="none" w:sz="0" w:space="0" w:color="auto"/>
        <w:right w:val="none" w:sz="0" w:space="0" w:color="auto"/>
      </w:divBdr>
    </w:div>
    <w:div w:id="111483149">
      <w:bodyDiv w:val="1"/>
      <w:marLeft w:val="0"/>
      <w:marRight w:val="0"/>
      <w:marTop w:val="0"/>
      <w:marBottom w:val="0"/>
      <w:divBdr>
        <w:top w:val="none" w:sz="0" w:space="0" w:color="auto"/>
        <w:left w:val="none" w:sz="0" w:space="0" w:color="auto"/>
        <w:bottom w:val="none" w:sz="0" w:space="0" w:color="auto"/>
        <w:right w:val="none" w:sz="0" w:space="0" w:color="auto"/>
      </w:divBdr>
    </w:div>
    <w:div w:id="118451801">
      <w:bodyDiv w:val="1"/>
      <w:marLeft w:val="0"/>
      <w:marRight w:val="0"/>
      <w:marTop w:val="0"/>
      <w:marBottom w:val="0"/>
      <w:divBdr>
        <w:top w:val="none" w:sz="0" w:space="0" w:color="auto"/>
        <w:left w:val="none" w:sz="0" w:space="0" w:color="auto"/>
        <w:bottom w:val="none" w:sz="0" w:space="0" w:color="auto"/>
        <w:right w:val="none" w:sz="0" w:space="0" w:color="auto"/>
      </w:divBdr>
    </w:div>
    <w:div w:id="121386453">
      <w:bodyDiv w:val="1"/>
      <w:marLeft w:val="0"/>
      <w:marRight w:val="0"/>
      <w:marTop w:val="0"/>
      <w:marBottom w:val="0"/>
      <w:divBdr>
        <w:top w:val="none" w:sz="0" w:space="0" w:color="auto"/>
        <w:left w:val="none" w:sz="0" w:space="0" w:color="auto"/>
        <w:bottom w:val="none" w:sz="0" w:space="0" w:color="auto"/>
        <w:right w:val="none" w:sz="0" w:space="0" w:color="auto"/>
      </w:divBdr>
    </w:div>
    <w:div w:id="122231968">
      <w:bodyDiv w:val="1"/>
      <w:marLeft w:val="0"/>
      <w:marRight w:val="0"/>
      <w:marTop w:val="0"/>
      <w:marBottom w:val="0"/>
      <w:divBdr>
        <w:top w:val="none" w:sz="0" w:space="0" w:color="auto"/>
        <w:left w:val="none" w:sz="0" w:space="0" w:color="auto"/>
        <w:bottom w:val="none" w:sz="0" w:space="0" w:color="auto"/>
        <w:right w:val="none" w:sz="0" w:space="0" w:color="auto"/>
      </w:divBdr>
    </w:div>
    <w:div w:id="126626999">
      <w:bodyDiv w:val="1"/>
      <w:marLeft w:val="0"/>
      <w:marRight w:val="0"/>
      <w:marTop w:val="0"/>
      <w:marBottom w:val="0"/>
      <w:divBdr>
        <w:top w:val="none" w:sz="0" w:space="0" w:color="auto"/>
        <w:left w:val="none" w:sz="0" w:space="0" w:color="auto"/>
        <w:bottom w:val="none" w:sz="0" w:space="0" w:color="auto"/>
        <w:right w:val="none" w:sz="0" w:space="0" w:color="auto"/>
      </w:divBdr>
    </w:div>
    <w:div w:id="128400589">
      <w:bodyDiv w:val="1"/>
      <w:marLeft w:val="0"/>
      <w:marRight w:val="0"/>
      <w:marTop w:val="0"/>
      <w:marBottom w:val="0"/>
      <w:divBdr>
        <w:top w:val="none" w:sz="0" w:space="0" w:color="auto"/>
        <w:left w:val="none" w:sz="0" w:space="0" w:color="auto"/>
        <w:bottom w:val="none" w:sz="0" w:space="0" w:color="auto"/>
        <w:right w:val="none" w:sz="0" w:space="0" w:color="auto"/>
      </w:divBdr>
    </w:div>
    <w:div w:id="129709825">
      <w:bodyDiv w:val="1"/>
      <w:marLeft w:val="0"/>
      <w:marRight w:val="0"/>
      <w:marTop w:val="0"/>
      <w:marBottom w:val="0"/>
      <w:divBdr>
        <w:top w:val="none" w:sz="0" w:space="0" w:color="auto"/>
        <w:left w:val="none" w:sz="0" w:space="0" w:color="auto"/>
        <w:bottom w:val="none" w:sz="0" w:space="0" w:color="auto"/>
        <w:right w:val="none" w:sz="0" w:space="0" w:color="auto"/>
      </w:divBdr>
    </w:div>
    <w:div w:id="139813632">
      <w:bodyDiv w:val="1"/>
      <w:marLeft w:val="0"/>
      <w:marRight w:val="0"/>
      <w:marTop w:val="0"/>
      <w:marBottom w:val="0"/>
      <w:divBdr>
        <w:top w:val="none" w:sz="0" w:space="0" w:color="auto"/>
        <w:left w:val="none" w:sz="0" w:space="0" w:color="auto"/>
        <w:bottom w:val="none" w:sz="0" w:space="0" w:color="auto"/>
        <w:right w:val="none" w:sz="0" w:space="0" w:color="auto"/>
      </w:divBdr>
    </w:div>
    <w:div w:id="140200697">
      <w:bodyDiv w:val="1"/>
      <w:marLeft w:val="0"/>
      <w:marRight w:val="0"/>
      <w:marTop w:val="0"/>
      <w:marBottom w:val="0"/>
      <w:divBdr>
        <w:top w:val="none" w:sz="0" w:space="0" w:color="auto"/>
        <w:left w:val="none" w:sz="0" w:space="0" w:color="auto"/>
        <w:bottom w:val="none" w:sz="0" w:space="0" w:color="auto"/>
        <w:right w:val="none" w:sz="0" w:space="0" w:color="auto"/>
      </w:divBdr>
    </w:div>
    <w:div w:id="140922592">
      <w:bodyDiv w:val="1"/>
      <w:marLeft w:val="0"/>
      <w:marRight w:val="0"/>
      <w:marTop w:val="0"/>
      <w:marBottom w:val="0"/>
      <w:divBdr>
        <w:top w:val="none" w:sz="0" w:space="0" w:color="auto"/>
        <w:left w:val="none" w:sz="0" w:space="0" w:color="auto"/>
        <w:bottom w:val="none" w:sz="0" w:space="0" w:color="auto"/>
        <w:right w:val="none" w:sz="0" w:space="0" w:color="auto"/>
      </w:divBdr>
    </w:div>
    <w:div w:id="147864743">
      <w:bodyDiv w:val="1"/>
      <w:marLeft w:val="0"/>
      <w:marRight w:val="0"/>
      <w:marTop w:val="0"/>
      <w:marBottom w:val="0"/>
      <w:divBdr>
        <w:top w:val="none" w:sz="0" w:space="0" w:color="auto"/>
        <w:left w:val="none" w:sz="0" w:space="0" w:color="auto"/>
        <w:bottom w:val="none" w:sz="0" w:space="0" w:color="auto"/>
        <w:right w:val="none" w:sz="0" w:space="0" w:color="auto"/>
      </w:divBdr>
    </w:div>
    <w:div w:id="149489128">
      <w:bodyDiv w:val="1"/>
      <w:marLeft w:val="0"/>
      <w:marRight w:val="0"/>
      <w:marTop w:val="0"/>
      <w:marBottom w:val="0"/>
      <w:divBdr>
        <w:top w:val="none" w:sz="0" w:space="0" w:color="auto"/>
        <w:left w:val="none" w:sz="0" w:space="0" w:color="auto"/>
        <w:bottom w:val="none" w:sz="0" w:space="0" w:color="auto"/>
        <w:right w:val="none" w:sz="0" w:space="0" w:color="auto"/>
      </w:divBdr>
    </w:div>
    <w:div w:id="151796558">
      <w:bodyDiv w:val="1"/>
      <w:marLeft w:val="0"/>
      <w:marRight w:val="0"/>
      <w:marTop w:val="0"/>
      <w:marBottom w:val="0"/>
      <w:divBdr>
        <w:top w:val="none" w:sz="0" w:space="0" w:color="auto"/>
        <w:left w:val="none" w:sz="0" w:space="0" w:color="auto"/>
        <w:bottom w:val="none" w:sz="0" w:space="0" w:color="auto"/>
        <w:right w:val="none" w:sz="0" w:space="0" w:color="auto"/>
      </w:divBdr>
      <w:divsChild>
        <w:div w:id="1180972796">
          <w:marLeft w:val="0"/>
          <w:marRight w:val="0"/>
          <w:marTop w:val="0"/>
          <w:marBottom w:val="0"/>
          <w:divBdr>
            <w:top w:val="none" w:sz="0" w:space="0" w:color="auto"/>
            <w:left w:val="none" w:sz="0" w:space="0" w:color="auto"/>
            <w:bottom w:val="none" w:sz="0" w:space="0" w:color="auto"/>
            <w:right w:val="none" w:sz="0" w:space="0" w:color="auto"/>
          </w:divBdr>
          <w:divsChild>
            <w:div w:id="640230231">
              <w:marLeft w:val="0"/>
              <w:marRight w:val="0"/>
              <w:marTop w:val="0"/>
              <w:marBottom w:val="0"/>
              <w:divBdr>
                <w:top w:val="none" w:sz="0" w:space="0" w:color="auto"/>
                <w:left w:val="none" w:sz="0" w:space="0" w:color="auto"/>
                <w:bottom w:val="none" w:sz="0" w:space="0" w:color="auto"/>
                <w:right w:val="none" w:sz="0" w:space="0" w:color="auto"/>
              </w:divBdr>
              <w:divsChild>
                <w:div w:id="1696885675">
                  <w:marLeft w:val="0"/>
                  <w:marRight w:val="0"/>
                  <w:marTop w:val="0"/>
                  <w:marBottom w:val="0"/>
                  <w:divBdr>
                    <w:top w:val="none" w:sz="0" w:space="0" w:color="auto"/>
                    <w:left w:val="none" w:sz="0" w:space="0" w:color="auto"/>
                    <w:bottom w:val="none" w:sz="0" w:space="0" w:color="auto"/>
                    <w:right w:val="none" w:sz="0" w:space="0" w:color="auto"/>
                  </w:divBdr>
                  <w:divsChild>
                    <w:div w:id="55593098">
                      <w:marLeft w:val="0"/>
                      <w:marRight w:val="0"/>
                      <w:marTop w:val="0"/>
                      <w:marBottom w:val="0"/>
                      <w:divBdr>
                        <w:top w:val="none" w:sz="0" w:space="0" w:color="auto"/>
                        <w:left w:val="none" w:sz="0" w:space="0" w:color="auto"/>
                        <w:bottom w:val="none" w:sz="0" w:space="0" w:color="auto"/>
                        <w:right w:val="none" w:sz="0" w:space="0" w:color="auto"/>
                      </w:divBdr>
                      <w:divsChild>
                        <w:div w:id="12535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616334">
      <w:bodyDiv w:val="1"/>
      <w:marLeft w:val="0"/>
      <w:marRight w:val="0"/>
      <w:marTop w:val="0"/>
      <w:marBottom w:val="0"/>
      <w:divBdr>
        <w:top w:val="none" w:sz="0" w:space="0" w:color="auto"/>
        <w:left w:val="none" w:sz="0" w:space="0" w:color="auto"/>
        <w:bottom w:val="none" w:sz="0" w:space="0" w:color="auto"/>
        <w:right w:val="none" w:sz="0" w:space="0" w:color="auto"/>
      </w:divBdr>
    </w:div>
    <w:div w:id="155345364">
      <w:bodyDiv w:val="1"/>
      <w:marLeft w:val="0"/>
      <w:marRight w:val="0"/>
      <w:marTop w:val="0"/>
      <w:marBottom w:val="0"/>
      <w:divBdr>
        <w:top w:val="none" w:sz="0" w:space="0" w:color="auto"/>
        <w:left w:val="none" w:sz="0" w:space="0" w:color="auto"/>
        <w:bottom w:val="none" w:sz="0" w:space="0" w:color="auto"/>
        <w:right w:val="none" w:sz="0" w:space="0" w:color="auto"/>
      </w:divBdr>
    </w:div>
    <w:div w:id="159780470">
      <w:bodyDiv w:val="1"/>
      <w:marLeft w:val="0"/>
      <w:marRight w:val="0"/>
      <w:marTop w:val="0"/>
      <w:marBottom w:val="0"/>
      <w:divBdr>
        <w:top w:val="none" w:sz="0" w:space="0" w:color="auto"/>
        <w:left w:val="none" w:sz="0" w:space="0" w:color="auto"/>
        <w:bottom w:val="none" w:sz="0" w:space="0" w:color="auto"/>
        <w:right w:val="none" w:sz="0" w:space="0" w:color="auto"/>
      </w:divBdr>
    </w:div>
    <w:div w:id="160898348">
      <w:bodyDiv w:val="1"/>
      <w:marLeft w:val="0"/>
      <w:marRight w:val="0"/>
      <w:marTop w:val="0"/>
      <w:marBottom w:val="0"/>
      <w:divBdr>
        <w:top w:val="none" w:sz="0" w:space="0" w:color="auto"/>
        <w:left w:val="none" w:sz="0" w:space="0" w:color="auto"/>
        <w:bottom w:val="none" w:sz="0" w:space="0" w:color="auto"/>
        <w:right w:val="none" w:sz="0" w:space="0" w:color="auto"/>
      </w:divBdr>
    </w:div>
    <w:div w:id="163715305">
      <w:bodyDiv w:val="1"/>
      <w:marLeft w:val="0"/>
      <w:marRight w:val="0"/>
      <w:marTop w:val="0"/>
      <w:marBottom w:val="0"/>
      <w:divBdr>
        <w:top w:val="none" w:sz="0" w:space="0" w:color="auto"/>
        <w:left w:val="none" w:sz="0" w:space="0" w:color="auto"/>
        <w:bottom w:val="none" w:sz="0" w:space="0" w:color="auto"/>
        <w:right w:val="none" w:sz="0" w:space="0" w:color="auto"/>
      </w:divBdr>
      <w:divsChild>
        <w:div w:id="1248150920">
          <w:marLeft w:val="0"/>
          <w:marRight w:val="0"/>
          <w:marTop w:val="0"/>
          <w:marBottom w:val="0"/>
          <w:divBdr>
            <w:top w:val="none" w:sz="0" w:space="0" w:color="auto"/>
            <w:left w:val="none" w:sz="0" w:space="0" w:color="auto"/>
            <w:bottom w:val="none" w:sz="0" w:space="0" w:color="auto"/>
            <w:right w:val="none" w:sz="0" w:space="0" w:color="auto"/>
          </w:divBdr>
        </w:div>
      </w:divsChild>
    </w:div>
    <w:div w:id="177080318">
      <w:bodyDiv w:val="1"/>
      <w:marLeft w:val="0"/>
      <w:marRight w:val="0"/>
      <w:marTop w:val="0"/>
      <w:marBottom w:val="0"/>
      <w:divBdr>
        <w:top w:val="none" w:sz="0" w:space="0" w:color="auto"/>
        <w:left w:val="none" w:sz="0" w:space="0" w:color="auto"/>
        <w:bottom w:val="none" w:sz="0" w:space="0" w:color="auto"/>
        <w:right w:val="none" w:sz="0" w:space="0" w:color="auto"/>
      </w:divBdr>
    </w:div>
    <w:div w:id="179055215">
      <w:bodyDiv w:val="1"/>
      <w:marLeft w:val="0"/>
      <w:marRight w:val="0"/>
      <w:marTop w:val="0"/>
      <w:marBottom w:val="0"/>
      <w:divBdr>
        <w:top w:val="none" w:sz="0" w:space="0" w:color="auto"/>
        <w:left w:val="none" w:sz="0" w:space="0" w:color="auto"/>
        <w:bottom w:val="none" w:sz="0" w:space="0" w:color="auto"/>
        <w:right w:val="none" w:sz="0" w:space="0" w:color="auto"/>
      </w:divBdr>
    </w:div>
    <w:div w:id="186066683">
      <w:bodyDiv w:val="1"/>
      <w:marLeft w:val="0"/>
      <w:marRight w:val="0"/>
      <w:marTop w:val="0"/>
      <w:marBottom w:val="0"/>
      <w:divBdr>
        <w:top w:val="none" w:sz="0" w:space="0" w:color="auto"/>
        <w:left w:val="none" w:sz="0" w:space="0" w:color="auto"/>
        <w:bottom w:val="none" w:sz="0" w:space="0" w:color="auto"/>
        <w:right w:val="none" w:sz="0" w:space="0" w:color="auto"/>
      </w:divBdr>
    </w:div>
    <w:div w:id="188615670">
      <w:bodyDiv w:val="1"/>
      <w:marLeft w:val="0"/>
      <w:marRight w:val="0"/>
      <w:marTop w:val="0"/>
      <w:marBottom w:val="0"/>
      <w:divBdr>
        <w:top w:val="none" w:sz="0" w:space="0" w:color="auto"/>
        <w:left w:val="none" w:sz="0" w:space="0" w:color="auto"/>
        <w:bottom w:val="none" w:sz="0" w:space="0" w:color="auto"/>
        <w:right w:val="none" w:sz="0" w:space="0" w:color="auto"/>
      </w:divBdr>
    </w:div>
    <w:div w:id="203248678">
      <w:bodyDiv w:val="1"/>
      <w:marLeft w:val="0"/>
      <w:marRight w:val="0"/>
      <w:marTop w:val="0"/>
      <w:marBottom w:val="0"/>
      <w:divBdr>
        <w:top w:val="none" w:sz="0" w:space="0" w:color="auto"/>
        <w:left w:val="none" w:sz="0" w:space="0" w:color="auto"/>
        <w:bottom w:val="none" w:sz="0" w:space="0" w:color="auto"/>
        <w:right w:val="none" w:sz="0" w:space="0" w:color="auto"/>
      </w:divBdr>
    </w:div>
    <w:div w:id="203755355">
      <w:bodyDiv w:val="1"/>
      <w:marLeft w:val="0"/>
      <w:marRight w:val="0"/>
      <w:marTop w:val="0"/>
      <w:marBottom w:val="0"/>
      <w:divBdr>
        <w:top w:val="none" w:sz="0" w:space="0" w:color="auto"/>
        <w:left w:val="none" w:sz="0" w:space="0" w:color="auto"/>
        <w:bottom w:val="none" w:sz="0" w:space="0" w:color="auto"/>
        <w:right w:val="none" w:sz="0" w:space="0" w:color="auto"/>
      </w:divBdr>
    </w:div>
    <w:div w:id="204831702">
      <w:bodyDiv w:val="1"/>
      <w:marLeft w:val="0"/>
      <w:marRight w:val="0"/>
      <w:marTop w:val="0"/>
      <w:marBottom w:val="0"/>
      <w:divBdr>
        <w:top w:val="none" w:sz="0" w:space="0" w:color="auto"/>
        <w:left w:val="none" w:sz="0" w:space="0" w:color="auto"/>
        <w:bottom w:val="none" w:sz="0" w:space="0" w:color="auto"/>
        <w:right w:val="none" w:sz="0" w:space="0" w:color="auto"/>
      </w:divBdr>
    </w:div>
    <w:div w:id="206532612">
      <w:bodyDiv w:val="1"/>
      <w:marLeft w:val="0"/>
      <w:marRight w:val="0"/>
      <w:marTop w:val="0"/>
      <w:marBottom w:val="0"/>
      <w:divBdr>
        <w:top w:val="none" w:sz="0" w:space="0" w:color="auto"/>
        <w:left w:val="none" w:sz="0" w:space="0" w:color="auto"/>
        <w:bottom w:val="none" w:sz="0" w:space="0" w:color="auto"/>
        <w:right w:val="none" w:sz="0" w:space="0" w:color="auto"/>
      </w:divBdr>
    </w:div>
    <w:div w:id="207305574">
      <w:bodyDiv w:val="1"/>
      <w:marLeft w:val="0"/>
      <w:marRight w:val="0"/>
      <w:marTop w:val="0"/>
      <w:marBottom w:val="0"/>
      <w:divBdr>
        <w:top w:val="none" w:sz="0" w:space="0" w:color="auto"/>
        <w:left w:val="none" w:sz="0" w:space="0" w:color="auto"/>
        <w:bottom w:val="none" w:sz="0" w:space="0" w:color="auto"/>
        <w:right w:val="none" w:sz="0" w:space="0" w:color="auto"/>
      </w:divBdr>
    </w:div>
    <w:div w:id="209267839">
      <w:bodyDiv w:val="1"/>
      <w:marLeft w:val="0"/>
      <w:marRight w:val="0"/>
      <w:marTop w:val="0"/>
      <w:marBottom w:val="0"/>
      <w:divBdr>
        <w:top w:val="none" w:sz="0" w:space="0" w:color="auto"/>
        <w:left w:val="none" w:sz="0" w:space="0" w:color="auto"/>
        <w:bottom w:val="none" w:sz="0" w:space="0" w:color="auto"/>
        <w:right w:val="none" w:sz="0" w:space="0" w:color="auto"/>
      </w:divBdr>
    </w:div>
    <w:div w:id="213010928">
      <w:bodyDiv w:val="1"/>
      <w:marLeft w:val="0"/>
      <w:marRight w:val="0"/>
      <w:marTop w:val="0"/>
      <w:marBottom w:val="0"/>
      <w:divBdr>
        <w:top w:val="none" w:sz="0" w:space="0" w:color="auto"/>
        <w:left w:val="none" w:sz="0" w:space="0" w:color="auto"/>
        <w:bottom w:val="none" w:sz="0" w:space="0" w:color="auto"/>
        <w:right w:val="none" w:sz="0" w:space="0" w:color="auto"/>
      </w:divBdr>
    </w:div>
    <w:div w:id="221141767">
      <w:bodyDiv w:val="1"/>
      <w:marLeft w:val="0"/>
      <w:marRight w:val="0"/>
      <w:marTop w:val="0"/>
      <w:marBottom w:val="0"/>
      <w:divBdr>
        <w:top w:val="none" w:sz="0" w:space="0" w:color="auto"/>
        <w:left w:val="none" w:sz="0" w:space="0" w:color="auto"/>
        <w:bottom w:val="none" w:sz="0" w:space="0" w:color="auto"/>
        <w:right w:val="none" w:sz="0" w:space="0" w:color="auto"/>
      </w:divBdr>
    </w:div>
    <w:div w:id="226846322">
      <w:bodyDiv w:val="1"/>
      <w:marLeft w:val="0"/>
      <w:marRight w:val="0"/>
      <w:marTop w:val="0"/>
      <w:marBottom w:val="0"/>
      <w:divBdr>
        <w:top w:val="none" w:sz="0" w:space="0" w:color="auto"/>
        <w:left w:val="none" w:sz="0" w:space="0" w:color="auto"/>
        <w:bottom w:val="none" w:sz="0" w:space="0" w:color="auto"/>
        <w:right w:val="none" w:sz="0" w:space="0" w:color="auto"/>
      </w:divBdr>
    </w:div>
    <w:div w:id="228924313">
      <w:bodyDiv w:val="1"/>
      <w:marLeft w:val="0"/>
      <w:marRight w:val="0"/>
      <w:marTop w:val="0"/>
      <w:marBottom w:val="0"/>
      <w:divBdr>
        <w:top w:val="none" w:sz="0" w:space="0" w:color="auto"/>
        <w:left w:val="none" w:sz="0" w:space="0" w:color="auto"/>
        <w:bottom w:val="none" w:sz="0" w:space="0" w:color="auto"/>
        <w:right w:val="none" w:sz="0" w:space="0" w:color="auto"/>
      </w:divBdr>
    </w:div>
    <w:div w:id="231624356">
      <w:bodyDiv w:val="1"/>
      <w:marLeft w:val="0"/>
      <w:marRight w:val="0"/>
      <w:marTop w:val="0"/>
      <w:marBottom w:val="0"/>
      <w:divBdr>
        <w:top w:val="none" w:sz="0" w:space="0" w:color="auto"/>
        <w:left w:val="none" w:sz="0" w:space="0" w:color="auto"/>
        <w:bottom w:val="none" w:sz="0" w:space="0" w:color="auto"/>
        <w:right w:val="none" w:sz="0" w:space="0" w:color="auto"/>
      </w:divBdr>
    </w:div>
    <w:div w:id="238105437">
      <w:bodyDiv w:val="1"/>
      <w:marLeft w:val="0"/>
      <w:marRight w:val="0"/>
      <w:marTop w:val="0"/>
      <w:marBottom w:val="0"/>
      <w:divBdr>
        <w:top w:val="none" w:sz="0" w:space="0" w:color="auto"/>
        <w:left w:val="none" w:sz="0" w:space="0" w:color="auto"/>
        <w:bottom w:val="none" w:sz="0" w:space="0" w:color="auto"/>
        <w:right w:val="none" w:sz="0" w:space="0" w:color="auto"/>
      </w:divBdr>
    </w:div>
    <w:div w:id="239408682">
      <w:bodyDiv w:val="1"/>
      <w:marLeft w:val="0"/>
      <w:marRight w:val="0"/>
      <w:marTop w:val="0"/>
      <w:marBottom w:val="0"/>
      <w:divBdr>
        <w:top w:val="none" w:sz="0" w:space="0" w:color="auto"/>
        <w:left w:val="none" w:sz="0" w:space="0" w:color="auto"/>
        <w:bottom w:val="none" w:sz="0" w:space="0" w:color="auto"/>
        <w:right w:val="none" w:sz="0" w:space="0" w:color="auto"/>
      </w:divBdr>
    </w:div>
    <w:div w:id="242879174">
      <w:bodyDiv w:val="1"/>
      <w:marLeft w:val="0"/>
      <w:marRight w:val="0"/>
      <w:marTop w:val="0"/>
      <w:marBottom w:val="0"/>
      <w:divBdr>
        <w:top w:val="none" w:sz="0" w:space="0" w:color="auto"/>
        <w:left w:val="none" w:sz="0" w:space="0" w:color="auto"/>
        <w:bottom w:val="none" w:sz="0" w:space="0" w:color="auto"/>
        <w:right w:val="none" w:sz="0" w:space="0" w:color="auto"/>
      </w:divBdr>
    </w:div>
    <w:div w:id="245307033">
      <w:bodyDiv w:val="1"/>
      <w:marLeft w:val="0"/>
      <w:marRight w:val="0"/>
      <w:marTop w:val="0"/>
      <w:marBottom w:val="0"/>
      <w:divBdr>
        <w:top w:val="none" w:sz="0" w:space="0" w:color="auto"/>
        <w:left w:val="none" w:sz="0" w:space="0" w:color="auto"/>
        <w:bottom w:val="none" w:sz="0" w:space="0" w:color="auto"/>
        <w:right w:val="none" w:sz="0" w:space="0" w:color="auto"/>
      </w:divBdr>
    </w:div>
    <w:div w:id="245772488">
      <w:bodyDiv w:val="1"/>
      <w:marLeft w:val="0"/>
      <w:marRight w:val="0"/>
      <w:marTop w:val="0"/>
      <w:marBottom w:val="0"/>
      <w:divBdr>
        <w:top w:val="none" w:sz="0" w:space="0" w:color="auto"/>
        <w:left w:val="none" w:sz="0" w:space="0" w:color="auto"/>
        <w:bottom w:val="none" w:sz="0" w:space="0" w:color="auto"/>
        <w:right w:val="none" w:sz="0" w:space="0" w:color="auto"/>
      </w:divBdr>
    </w:div>
    <w:div w:id="248933022">
      <w:bodyDiv w:val="1"/>
      <w:marLeft w:val="0"/>
      <w:marRight w:val="0"/>
      <w:marTop w:val="0"/>
      <w:marBottom w:val="0"/>
      <w:divBdr>
        <w:top w:val="none" w:sz="0" w:space="0" w:color="auto"/>
        <w:left w:val="none" w:sz="0" w:space="0" w:color="auto"/>
        <w:bottom w:val="none" w:sz="0" w:space="0" w:color="auto"/>
        <w:right w:val="none" w:sz="0" w:space="0" w:color="auto"/>
      </w:divBdr>
    </w:div>
    <w:div w:id="250358606">
      <w:bodyDiv w:val="1"/>
      <w:marLeft w:val="0"/>
      <w:marRight w:val="0"/>
      <w:marTop w:val="0"/>
      <w:marBottom w:val="0"/>
      <w:divBdr>
        <w:top w:val="none" w:sz="0" w:space="0" w:color="auto"/>
        <w:left w:val="none" w:sz="0" w:space="0" w:color="auto"/>
        <w:bottom w:val="none" w:sz="0" w:space="0" w:color="auto"/>
        <w:right w:val="none" w:sz="0" w:space="0" w:color="auto"/>
      </w:divBdr>
    </w:div>
    <w:div w:id="253125807">
      <w:bodyDiv w:val="1"/>
      <w:marLeft w:val="0"/>
      <w:marRight w:val="0"/>
      <w:marTop w:val="0"/>
      <w:marBottom w:val="0"/>
      <w:divBdr>
        <w:top w:val="none" w:sz="0" w:space="0" w:color="auto"/>
        <w:left w:val="none" w:sz="0" w:space="0" w:color="auto"/>
        <w:bottom w:val="none" w:sz="0" w:space="0" w:color="auto"/>
        <w:right w:val="none" w:sz="0" w:space="0" w:color="auto"/>
      </w:divBdr>
    </w:div>
    <w:div w:id="254557254">
      <w:bodyDiv w:val="1"/>
      <w:marLeft w:val="0"/>
      <w:marRight w:val="0"/>
      <w:marTop w:val="0"/>
      <w:marBottom w:val="0"/>
      <w:divBdr>
        <w:top w:val="none" w:sz="0" w:space="0" w:color="auto"/>
        <w:left w:val="none" w:sz="0" w:space="0" w:color="auto"/>
        <w:bottom w:val="none" w:sz="0" w:space="0" w:color="auto"/>
        <w:right w:val="none" w:sz="0" w:space="0" w:color="auto"/>
      </w:divBdr>
    </w:div>
    <w:div w:id="256066348">
      <w:bodyDiv w:val="1"/>
      <w:marLeft w:val="0"/>
      <w:marRight w:val="0"/>
      <w:marTop w:val="0"/>
      <w:marBottom w:val="0"/>
      <w:divBdr>
        <w:top w:val="none" w:sz="0" w:space="0" w:color="auto"/>
        <w:left w:val="none" w:sz="0" w:space="0" w:color="auto"/>
        <w:bottom w:val="none" w:sz="0" w:space="0" w:color="auto"/>
        <w:right w:val="none" w:sz="0" w:space="0" w:color="auto"/>
      </w:divBdr>
    </w:div>
    <w:div w:id="266694240">
      <w:bodyDiv w:val="1"/>
      <w:marLeft w:val="0"/>
      <w:marRight w:val="0"/>
      <w:marTop w:val="0"/>
      <w:marBottom w:val="0"/>
      <w:divBdr>
        <w:top w:val="none" w:sz="0" w:space="0" w:color="auto"/>
        <w:left w:val="none" w:sz="0" w:space="0" w:color="auto"/>
        <w:bottom w:val="none" w:sz="0" w:space="0" w:color="auto"/>
        <w:right w:val="none" w:sz="0" w:space="0" w:color="auto"/>
      </w:divBdr>
    </w:div>
    <w:div w:id="274947669">
      <w:bodyDiv w:val="1"/>
      <w:marLeft w:val="0"/>
      <w:marRight w:val="0"/>
      <w:marTop w:val="0"/>
      <w:marBottom w:val="0"/>
      <w:divBdr>
        <w:top w:val="none" w:sz="0" w:space="0" w:color="auto"/>
        <w:left w:val="none" w:sz="0" w:space="0" w:color="auto"/>
        <w:bottom w:val="none" w:sz="0" w:space="0" w:color="auto"/>
        <w:right w:val="none" w:sz="0" w:space="0" w:color="auto"/>
      </w:divBdr>
    </w:div>
    <w:div w:id="287779720">
      <w:bodyDiv w:val="1"/>
      <w:marLeft w:val="0"/>
      <w:marRight w:val="0"/>
      <w:marTop w:val="0"/>
      <w:marBottom w:val="0"/>
      <w:divBdr>
        <w:top w:val="none" w:sz="0" w:space="0" w:color="auto"/>
        <w:left w:val="none" w:sz="0" w:space="0" w:color="auto"/>
        <w:bottom w:val="none" w:sz="0" w:space="0" w:color="auto"/>
        <w:right w:val="none" w:sz="0" w:space="0" w:color="auto"/>
      </w:divBdr>
    </w:div>
    <w:div w:id="294987295">
      <w:bodyDiv w:val="1"/>
      <w:marLeft w:val="0"/>
      <w:marRight w:val="0"/>
      <w:marTop w:val="0"/>
      <w:marBottom w:val="0"/>
      <w:divBdr>
        <w:top w:val="none" w:sz="0" w:space="0" w:color="auto"/>
        <w:left w:val="none" w:sz="0" w:space="0" w:color="auto"/>
        <w:bottom w:val="none" w:sz="0" w:space="0" w:color="auto"/>
        <w:right w:val="none" w:sz="0" w:space="0" w:color="auto"/>
      </w:divBdr>
    </w:div>
    <w:div w:id="298606579">
      <w:bodyDiv w:val="1"/>
      <w:marLeft w:val="0"/>
      <w:marRight w:val="0"/>
      <w:marTop w:val="0"/>
      <w:marBottom w:val="0"/>
      <w:divBdr>
        <w:top w:val="none" w:sz="0" w:space="0" w:color="auto"/>
        <w:left w:val="none" w:sz="0" w:space="0" w:color="auto"/>
        <w:bottom w:val="none" w:sz="0" w:space="0" w:color="auto"/>
        <w:right w:val="none" w:sz="0" w:space="0" w:color="auto"/>
      </w:divBdr>
    </w:div>
    <w:div w:id="299040988">
      <w:bodyDiv w:val="1"/>
      <w:marLeft w:val="0"/>
      <w:marRight w:val="0"/>
      <w:marTop w:val="0"/>
      <w:marBottom w:val="0"/>
      <w:divBdr>
        <w:top w:val="none" w:sz="0" w:space="0" w:color="auto"/>
        <w:left w:val="none" w:sz="0" w:space="0" w:color="auto"/>
        <w:bottom w:val="none" w:sz="0" w:space="0" w:color="auto"/>
        <w:right w:val="none" w:sz="0" w:space="0" w:color="auto"/>
      </w:divBdr>
    </w:div>
    <w:div w:id="299305885">
      <w:bodyDiv w:val="1"/>
      <w:marLeft w:val="0"/>
      <w:marRight w:val="0"/>
      <w:marTop w:val="0"/>
      <w:marBottom w:val="0"/>
      <w:divBdr>
        <w:top w:val="none" w:sz="0" w:space="0" w:color="auto"/>
        <w:left w:val="none" w:sz="0" w:space="0" w:color="auto"/>
        <w:bottom w:val="none" w:sz="0" w:space="0" w:color="auto"/>
        <w:right w:val="none" w:sz="0" w:space="0" w:color="auto"/>
      </w:divBdr>
    </w:div>
    <w:div w:id="305475239">
      <w:bodyDiv w:val="1"/>
      <w:marLeft w:val="0"/>
      <w:marRight w:val="0"/>
      <w:marTop w:val="0"/>
      <w:marBottom w:val="0"/>
      <w:divBdr>
        <w:top w:val="none" w:sz="0" w:space="0" w:color="auto"/>
        <w:left w:val="none" w:sz="0" w:space="0" w:color="auto"/>
        <w:bottom w:val="none" w:sz="0" w:space="0" w:color="auto"/>
        <w:right w:val="none" w:sz="0" w:space="0" w:color="auto"/>
      </w:divBdr>
    </w:div>
    <w:div w:id="306785282">
      <w:bodyDiv w:val="1"/>
      <w:marLeft w:val="0"/>
      <w:marRight w:val="0"/>
      <w:marTop w:val="0"/>
      <w:marBottom w:val="0"/>
      <w:divBdr>
        <w:top w:val="none" w:sz="0" w:space="0" w:color="auto"/>
        <w:left w:val="none" w:sz="0" w:space="0" w:color="auto"/>
        <w:bottom w:val="none" w:sz="0" w:space="0" w:color="auto"/>
        <w:right w:val="none" w:sz="0" w:space="0" w:color="auto"/>
      </w:divBdr>
    </w:div>
    <w:div w:id="309939743">
      <w:bodyDiv w:val="1"/>
      <w:marLeft w:val="0"/>
      <w:marRight w:val="0"/>
      <w:marTop w:val="0"/>
      <w:marBottom w:val="0"/>
      <w:divBdr>
        <w:top w:val="none" w:sz="0" w:space="0" w:color="auto"/>
        <w:left w:val="none" w:sz="0" w:space="0" w:color="auto"/>
        <w:bottom w:val="none" w:sz="0" w:space="0" w:color="auto"/>
        <w:right w:val="none" w:sz="0" w:space="0" w:color="auto"/>
      </w:divBdr>
    </w:div>
    <w:div w:id="337538497">
      <w:bodyDiv w:val="1"/>
      <w:marLeft w:val="0"/>
      <w:marRight w:val="0"/>
      <w:marTop w:val="0"/>
      <w:marBottom w:val="0"/>
      <w:divBdr>
        <w:top w:val="none" w:sz="0" w:space="0" w:color="auto"/>
        <w:left w:val="none" w:sz="0" w:space="0" w:color="auto"/>
        <w:bottom w:val="none" w:sz="0" w:space="0" w:color="auto"/>
        <w:right w:val="none" w:sz="0" w:space="0" w:color="auto"/>
      </w:divBdr>
    </w:div>
    <w:div w:id="339508547">
      <w:bodyDiv w:val="1"/>
      <w:marLeft w:val="0"/>
      <w:marRight w:val="0"/>
      <w:marTop w:val="0"/>
      <w:marBottom w:val="0"/>
      <w:divBdr>
        <w:top w:val="none" w:sz="0" w:space="0" w:color="auto"/>
        <w:left w:val="none" w:sz="0" w:space="0" w:color="auto"/>
        <w:bottom w:val="none" w:sz="0" w:space="0" w:color="auto"/>
        <w:right w:val="none" w:sz="0" w:space="0" w:color="auto"/>
      </w:divBdr>
    </w:div>
    <w:div w:id="340284835">
      <w:bodyDiv w:val="1"/>
      <w:marLeft w:val="0"/>
      <w:marRight w:val="0"/>
      <w:marTop w:val="0"/>
      <w:marBottom w:val="0"/>
      <w:divBdr>
        <w:top w:val="none" w:sz="0" w:space="0" w:color="auto"/>
        <w:left w:val="none" w:sz="0" w:space="0" w:color="auto"/>
        <w:bottom w:val="none" w:sz="0" w:space="0" w:color="auto"/>
        <w:right w:val="none" w:sz="0" w:space="0" w:color="auto"/>
      </w:divBdr>
    </w:div>
    <w:div w:id="342170835">
      <w:bodyDiv w:val="1"/>
      <w:marLeft w:val="0"/>
      <w:marRight w:val="0"/>
      <w:marTop w:val="0"/>
      <w:marBottom w:val="0"/>
      <w:divBdr>
        <w:top w:val="none" w:sz="0" w:space="0" w:color="auto"/>
        <w:left w:val="none" w:sz="0" w:space="0" w:color="auto"/>
        <w:bottom w:val="none" w:sz="0" w:space="0" w:color="auto"/>
        <w:right w:val="none" w:sz="0" w:space="0" w:color="auto"/>
      </w:divBdr>
    </w:div>
    <w:div w:id="347145782">
      <w:bodyDiv w:val="1"/>
      <w:marLeft w:val="0"/>
      <w:marRight w:val="0"/>
      <w:marTop w:val="0"/>
      <w:marBottom w:val="0"/>
      <w:divBdr>
        <w:top w:val="none" w:sz="0" w:space="0" w:color="auto"/>
        <w:left w:val="none" w:sz="0" w:space="0" w:color="auto"/>
        <w:bottom w:val="none" w:sz="0" w:space="0" w:color="auto"/>
        <w:right w:val="none" w:sz="0" w:space="0" w:color="auto"/>
      </w:divBdr>
    </w:div>
    <w:div w:id="349067491">
      <w:bodyDiv w:val="1"/>
      <w:marLeft w:val="0"/>
      <w:marRight w:val="0"/>
      <w:marTop w:val="0"/>
      <w:marBottom w:val="0"/>
      <w:divBdr>
        <w:top w:val="none" w:sz="0" w:space="0" w:color="auto"/>
        <w:left w:val="none" w:sz="0" w:space="0" w:color="auto"/>
        <w:bottom w:val="none" w:sz="0" w:space="0" w:color="auto"/>
        <w:right w:val="none" w:sz="0" w:space="0" w:color="auto"/>
      </w:divBdr>
    </w:div>
    <w:div w:id="349720756">
      <w:bodyDiv w:val="1"/>
      <w:marLeft w:val="0"/>
      <w:marRight w:val="0"/>
      <w:marTop w:val="0"/>
      <w:marBottom w:val="0"/>
      <w:divBdr>
        <w:top w:val="none" w:sz="0" w:space="0" w:color="auto"/>
        <w:left w:val="none" w:sz="0" w:space="0" w:color="auto"/>
        <w:bottom w:val="none" w:sz="0" w:space="0" w:color="auto"/>
        <w:right w:val="none" w:sz="0" w:space="0" w:color="auto"/>
      </w:divBdr>
    </w:div>
    <w:div w:id="359205722">
      <w:bodyDiv w:val="1"/>
      <w:marLeft w:val="0"/>
      <w:marRight w:val="0"/>
      <w:marTop w:val="0"/>
      <w:marBottom w:val="0"/>
      <w:divBdr>
        <w:top w:val="none" w:sz="0" w:space="0" w:color="auto"/>
        <w:left w:val="none" w:sz="0" w:space="0" w:color="auto"/>
        <w:bottom w:val="none" w:sz="0" w:space="0" w:color="auto"/>
        <w:right w:val="none" w:sz="0" w:space="0" w:color="auto"/>
      </w:divBdr>
    </w:div>
    <w:div w:id="372967391">
      <w:bodyDiv w:val="1"/>
      <w:marLeft w:val="0"/>
      <w:marRight w:val="0"/>
      <w:marTop w:val="0"/>
      <w:marBottom w:val="0"/>
      <w:divBdr>
        <w:top w:val="none" w:sz="0" w:space="0" w:color="auto"/>
        <w:left w:val="none" w:sz="0" w:space="0" w:color="auto"/>
        <w:bottom w:val="none" w:sz="0" w:space="0" w:color="auto"/>
        <w:right w:val="none" w:sz="0" w:space="0" w:color="auto"/>
      </w:divBdr>
    </w:div>
    <w:div w:id="373894913">
      <w:bodyDiv w:val="1"/>
      <w:marLeft w:val="0"/>
      <w:marRight w:val="0"/>
      <w:marTop w:val="0"/>
      <w:marBottom w:val="0"/>
      <w:divBdr>
        <w:top w:val="none" w:sz="0" w:space="0" w:color="auto"/>
        <w:left w:val="none" w:sz="0" w:space="0" w:color="auto"/>
        <w:bottom w:val="none" w:sz="0" w:space="0" w:color="auto"/>
        <w:right w:val="none" w:sz="0" w:space="0" w:color="auto"/>
      </w:divBdr>
    </w:div>
    <w:div w:id="375543120">
      <w:bodyDiv w:val="1"/>
      <w:marLeft w:val="0"/>
      <w:marRight w:val="0"/>
      <w:marTop w:val="0"/>
      <w:marBottom w:val="0"/>
      <w:divBdr>
        <w:top w:val="none" w:sz="0" w:space="0" w:color="auto"/>
        <w:left w:val="none" w:sz="0" w:space="0" w:color="auto"/>
        <w:bottom w:val="none" w:sz="0" w:space="0" w:color="auto"/>
        <w:right w:val="none" w:sz="0" w:space="0" w:color="auto"/>
      </w:divBdr>
    </w:div>
    <w:div w:id="388262588">
      <w:bodyDiv w:val="1"/>
      <w:marLeft w:val="0"/>
      <w:marRight w:val="0"/>
      <w:marTop w:val="0"/>
      <w:marBottom w:val="0"/>
      <w:divBdr>
        <w:top w:val="none" w:sz="0" w:space="0" w:color="auto"/>
        <w:left w:val="none" w:sz="0" w:space="0" w:color="auto"/>
        <w:bottom w:val="none" w:sz="0" w:space="0" w:color="auto"/>
        <w:right w:val="none" w:sz="0" w:space="0" w:color="auto"/>
      </w:divBdr>
    </w:div>
    <w:div w:id="390352906">
      <w:bodyDiv w:val="1"/>
      <w:marLeft w:val="0"/>
      <w:marRight w:val="0"/>
      <w:marTop w:val="0"/>
      <w:marBottom w:val="0"/>
      <w:divBdr>
        <w:top w:val="none" w:sz="0" w:space="0" w:color="auto"/>
        <w:left w:val="none" w:sz="0" w:space="0" w:color="auto"/>
        <w:bottom w:val="none" w:sz="0" w:space="0" w:color="auto"/>
        <w:right w:val="none" w:sz="0" w:space="0" w:color="auto"/>
      </w:divBdr>
      <w:divsChild>
        <w:div w:id="111290945">
          <w:marLeft w:val="0"/>
          <w:marRight w:val="0"/>
          <w:marTop w:val="0"/>
          <w:marBottom w:val="0"/>
          <w:divBdr>
            <w:top w:val="none" w:sz="0" w:space="0" w:color="auto"/>
            <w:left w:val="none" w:sz="0" w:space="0" w:color="auto"/>
            <w:bottom w:val="none" w:sz="0" w:space="0" w:color="auto"/>
            <w:right w:val="none" w:sz="0" w:space="0" w:color="auto"/>
          </w:divBdr>
          <w:divsChild>
            <w:div w:id="1729185684">
              <w:marLeft w:val="0"/>
              <w:marRight w:val="0"/>
              <w:marTop w:val="0"/>
              <w:marBottom w:val="0"/>
              <w:divBdr>
                <w:top w:val="none" w:sz="0" w:space="0" w:color="auto"/>
                <w:left w:val="none" w:sz="0" w:space="0" w:color="auto"/>
                <w:bottom w:val="none" w:sz="0" w:space="0" w:color="auto"/>
                <w:right w:val="none" w:sz="0" w:space="0" w:color="auto"/>
              </w:divBdr>
              <w:divsChild>
                <w:div w:id="139805613">
                  <w:marLeft w:val="0"/>
                  <w:marRight w:val="0"/>
                  <w:marTop w:val="0"/>
                  <w:marBottom w:val="0"/>
                  <w:divBdr>
                    <w:top w:val="none" w:sz="0" w:space="0" w:color="auto"/>
                    <w:left w:val="none" w:sz="0" w:space="0" w:color="auto"/>
                    <w:bottom w:val="none" w:sz="0" w:space="0" w:color="auto"/>
                    <w:right w:val="none" w:sz="0" w:space="0" w:color="auto"/>
                  </w:divBdr>
                  <w:divsChild>
                    <w:div w:id="1805463385">
                      <w:marLeft w:val="0"/>
                      <w:marRight w:val="0"/>
                      <w:marTop w:val="0"/>
                      <w:marBottom w:val="0"/>
                      <w:divBdr>
                        <w:top w:val="none" w:sz="0" w:space="0" w:color="auto"/>
                        <w:left w:val="none" w:sz="0" w:space="0" w:color="auto"/>
                        <w:bottom w:val="none" w:sz="0" w:space="0" w:color="auto"/>
                        <w:right w:val="none" w:sz="0" w:space="0" w:color="auto"/>
                      </w:divBdr>
                      <w:divsChild>
                        <w:div w:id="1498500197">
                          <w:marLeft w:val="0"/>
                          <w:marRight w:val="0"/>
                          <w:marTop w:val="0"/>
                          <w:marBottom w:val="0"/>
                          <w:divBdr>
                            <w:top w:val="none" w:sz="0" w:space="0" w:color="auto"/>
                            <w:left w:val="none" w:sz="0" w:space="0" w:color="auto"/>
                            <w:bottom w:val="none" w:sz="0" w:space="0" w:color="auto"/>
                            <w:right w:val="none" w:sz="0" w:space="0" w:color="auto"/>
                          </w:divBdr>
                          <w:divsChild>
                            <w:div w:id="521936671">
                              <w:marLeft w:val="0"/>
                              <w:marRight w:val="0"/>
                              <w:marTop w:val="0"/>
                              <w:marBottom w:val="0"/>
                              <w:divBdr>
                                <w:top w:val="none" w:sz="0" w:space="0" w:color="auto"/>
                                <w:left w:val="none" w:sz="0" w:space="0" w:color="auto"/>
                                <w:bottom w:val="none" w:sz="0" w:space="0" w:color="auto"/>
                                <w:right w:val="none" w:sz="0" w:space="0" w:color="auto"/>
                              </w:divBdr>
                            </w:div>
                            <w:div w:id="2143226446">
                              <w:marLeft w:val="0"/>
                              <w:marRight w:val="0"/>
                              <w:marTop w:val="0"/>
                              <w:marBottom w:val="0"/>
                              <w:divBdr>
                                <w:top w:val="none" w:sz="0" w:space="0" w:color="auto"/>
                                <w:left w:val="none" w:sz="0" w:space="0" w:color="auto"/>
                                <w:bottom w:val="none" w:sz="0" w:space="0" w:color="auto"/>
                                <w:right w:val="none" w:sz="0" w:space="0" w:color="auto"/>
                              </w:divBdr>
                              <w:divsChild>
                                <w:div w:id="829716338">
                                  <w:marLeft w:val="0"/>
                                  <w:marRight w:val="0"/>
                                  <w:marTop w:val="0"/>
                                  <w:marBottom w:val="0"/>
                                  <w:divBdr>
                                    <w:top w:val="none" w:sz="0" w:space="0" w:color="auto"/>
                                    <w:left w:val="none" w:sz="0" w:space="0" w:color="auto"/>
                                    <w:bottom w:val="none" w:sz="0" w:space="0" w:color="auto"/>
                                    <w:right w:val="none" w:sz="0" w:space="0" w:color="auto"/>
                                  </w:divBdr>
                                  <w:divsChild>
                                    <w:div w:id="554318049">
                                      <w:marLeft w:val="0"/>
                                      <w:marRight w:val="0"/>
                                      <w:marTop w:val="0"/>
                                      <w:marBottom w:val="0"/>
                                      <w:divBdr>
                                        <w:top w:val="none" w:sz="0" w:space="0" w:color="auto"/>
                                        <w:left w:val="none" w:sz="0" w:space="0" w:color="auto"/>
                                        <w:bottom w:val="none" w:sz="0" w:space="0" w:color="auto"/>
                                        <w:right w:val="none" w:sz="0" w:space="0" w:color="auto"/>
                                      </w:divBdr>
                                    </w:div>
                                    <w:div w:id="1784381429">
                                      <w:marLeft w:val="0"/>
                                      <w:marRight w:val="0"/>
                                      <w:marTop w:val="0"/>
                                      <w:marBottom w:val="0"/>
                                      <w:divBdr>
                                        <w:top w:val="none" w:sz="0" w:space="0" w:color="auto"/>
                                        <w:left w:val="none" w:sz="0" w:space="0" w:color="auto"/>
                                        <w:bottom w:val="none" w:sz="0" w:space="0" w:color="auto"/>
                                        <w:right w:val="none" w:sz="0" w:space="0" w:color="auto"/>
                                      </w:divBdr>
                                    </w:div>
                                    <w:div w:id="204382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36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02765">
      <w:bodyDiv w:val="1"/>
      <w:marLeft w:val="0"/>
      <w:marRight w:val="0"/>
      <w:marTop w:val="0"/>
      <w:marBottom w:val="0"/>
      <w:divBdr>
        <w:top w:val="none" w:sz="0" w:space="0" w:color="auto"/>
        <w:left w:val="none" w:sz="0" w:space="0" w:color="auto"/>
        <w:bottom w:val="none" w:sz="0" w:space="0" w:color="auto"/>
        <w:right w:val="none" w:sz="0" w:space="0" w:color="auto"/>
      </w:divBdr>
    </w:div>
    <w:div w:id="403919897">
      <w:bodyDiv w:val="1"/>
      <w:marLeft w:val="0"/>
      <w:marRight w:val="0"/>
      <w:marTop w:val="0"/>
      <w:marBottom w:val="0"/>
      <w:divBdr>
        <w:top w:val="none" w:sz="0" w:space="0" w:color="auto"/>
        <w:left w:val="none" w:sz="0" w:space="0" w:color="auto"/>
        <w:bottom w:val="none" w:sz="0" w:space="0" w:color="auto"/>
        <w:right w:val="none" w:sz="0" w:space="0" w:color="auto"/>
      </w:divBdr>
    </w:div>
    <w:div w:id="406272208">
      <w:bodyDiv w:val="1"/>
      <w:marLeft w:val="0"/>
      <w:marRight w:val="0"/>
      <w:marTop w:val="0"/>
      <w:marBottom w:val="0"/>
      <w:divBdr>
        <w:top w:val="none" w:sz="0" w:space="0" w:color="auto"/>
        <w:left w:val="none" w:sz="0" w:space="0" w:color="auto"/>
        <w:bottom w:val="none" w:sz="0" w:space="0" w:color="auto"/>
        <w:right w:val="none" w:sz="0" w:space="0" w:color="auto"/>
      </w:divBdr>
    </w:div>
    <w:div w:id="407969988">
      <w:bodyDiv w:val="1"/>
      <w:marLeft w:val="0"/>
      <w:marRight w:val="0"/>
      <w:marTop w:val="0"/>
      <w:marBottom w:val="0"/>
      <w:divBdr>
        <w:top w:val="none" w:sz="0" w:space="0" w:color="auto"/>
        <w:left w:val="none" w:sz="0" w:space="0" w:color="auto"/>
        <w:bottom w:val="none" w:sz="0" w:space="0" w:color="auto"/>
        <w:right w:val="none" w:sz="0" w:space="0" w:color="auto"/>
      </w:divBdr>
    </w:div>
    <w:div w:id="411901285">
      <w:bodyDiv w:val="1"/>
      <w:marLeft w:val="0"/>
      <w:marRight w:val="0"/>
      <w:marTop w:val="0"/>
      <w:marBottom w:val="0"/>
      <w:divBdr>
        <w:top w:val="none" w:sz="0" w:space="0" w:color="auto"/>
        <w:left w:val="none" w:sz="0" w:space="0" w:color="auto"/>
        <w:bottom w:val="none" w:sz="0" w:space="0" w:color="auto"/>
        <w:right w:val="none" w:sz="0" w:space="0" w:color="auto"/>
      </w:divBdr>
    </w:div>
    <w:div w:id="414935470">
      <w:bodyDiv w:val="1"/>
      <w:marLeft w:val="0"/>
      <w:marRight w:val="0"/>
      <w:marTop w:val="0"/>
      <w:marBottom w:val="0"/>
      <w:divBdr>
        <w:top w:val="none" w:sz="0" w:space="0" w:color="auto"/>
        <w:left w:val="none" w:sz="0" w:space="0" w:color="auto"/>
        <w:bottom w:val="none" w:sz="0" w:space="0" w:color="auto"/>
        <w:right w:val="none" w:sz="0" w:space="0" w:color="auto"/>
      </w:divBdr>
    </w:div>
    <w:div w:id="417217849">
      <w:bodyDiv w:val="1"/>
      <w:marLeft w:val="0"/>
      <w:marRight w:val="0"/>
      <w:marTop w:val="0"/>
      <w:marBottom w:val="0"/>
      <w:divBdr>
        <w:top w:val="none" w:sz="0" w:space="0" w:color="auto"/>
        <w:left w:val="none" w:sz="0" w:space="0" w:color="auto"/>
        <w:bottom w:val="none" w:sz="0" w:space="0" w:color="auto"/>
        <w:right w:val="none" w:sz="0" w:space="0" w:color="auto"/>
      </w:divBdr>
    </w:div>
    <w:div w:id="419255880">
      <w:bodyDiv w:val="1"/>
      <w:marLeft w:val="0"/>
      <w:marRight w:val="0"/>
      <w:marTop w:val="0"/>
      <w:marBottom w:val="0"/>
      <w:divBdr>
        <w:top w:val="none" w:sz="0" w:space="0" w:color="auto"/>
        <w:left w:val="none" w:sz="0" w:space="0" w:color="auto"/>
        <w:bottom w:val="none" w:sz="0" w:space="0" w:color="auto"/>
        <w:right w:val="none" w:sz="0" w:space="0" w:color="auto"/>
      </w:divBdr>
    </w:div>
    <w:div w:id="433862063">
      <w:bodyDiv w:val="1"/>
      <w:marLeft w:val="0"/>
      <w:marRight w:val="0"/>
      <w:marTop w:val="0"/>
      <w:marBottom w:val="0"/>
      <w:divBdr>
        <w:top w:val="none" w:sz="0" w:space="0" w:color="auto"/>
        <w:left w:val="none" w:sz="0" w:space="0" w:color="auto"/>
        <w:bottom w:val="none" w:sz="0" w:space="0" w:color="auto"/>
        <w:right w:val="none" w:sz="0" w:space="0" w:color="auto"/>
      </w:divBdr>
    </w:div>
    <w:div w:id="435558144">
      <w:bodyDiv w:val="1"/>
      <w:marLeft w:val="0"/>
      <w:marRight w:val="0"/>
      <w:marTop w:val="0"/>
      <w:marBottom w:val="0"/>
      <w:divBdr>
        <w:top w:val="none" w:sz="0" w:space="0" w:color="auto"/>
        <w:left w:val="none" w:sz="0" w:space="0" w:color="auto"/>
        <w:bottom w:val="none" w:sz="0" w:space="0" w:color="auto"/>
        <w:right w:val="none" w:sz="0" w:space="0" w:color="auto"/>
      </w:divBdr>
    </w:div>
    <w:div w:id="436340698">
      <w:bodyDiv w:val="1"/>
      <w:marLeft w:val="0"/>
      <w:marRight w:val="0"/>
      <w:marTop w:val="0"/>
      <w:marBottom w:val="0"/>
      <w:divBdr>
        <w:top w:val="none" w:sz="0" w:space="0" w:color="auto"/>
        <w:left w:val="none" w:sz="0" w:space="0" w:color="auto"/>
        <w:bottom w:val="none" w:sz="0" w:space="0" w:color="auto"/>
        <w:right w:val="none" w:sz="0" w:space="0" w:color="auto"/>
      </w:divBdr>
    </w:div>
    <w:div w:id="436489268">
      <w:bodyDiv w:val="1"/>
      <w:marLeft w:val="0"/>
      <w:marRight w:val="0"/>
      <w:marTop w:val="0"/>
      <w:marBottom w:val="0"/>
      <w:divBdr>
        <w:top w:val="none" w:sz="0" w:space="0" w:color="auto"/>
        <w:left w:val="none" w:sz="0" w:space="0" w:color="auto"/>
        <w:bottom w:val="none" w:sz="0" w:space="0" w:color="auto"/>
        <w:right w:val="none" w:sz="0" w:space="0" w:color="auto"/>
      </w:divBdr>
    </w:div>
    <w:div w:id="437064015">
      <w:bodyDiv w:val="1"/>
      <w:marLeft w:val="0"/>
      <w:marRight w:val="0"/>
      <w:marTop w:val="0"/>
      <w:marBottom w:val="0"/>
      <w:divBdr>
        <w:top w:val="none" w:sz="0" w:space="0" w:color="auto"/>
        <w:left w:val="none" w:sz="0" w:space="0" w:color="auto"/>
        <w:bottom w:val="none" w:sz="0" w:space="0" w:color="auto"/>
        <w:right w:val="none" w:sz="0" w:space="0" w:color="auto"/>
      </w:divBdr>
    </w:div>
    <w:div w:id="437649788">
      <w:bodyDiv w:val="1"/>
      <w:marLeft w:val="0"/>
      <w:marRight w:val="0"/>
      <w:marTop w:val="0"/>
      <w:marBottom w:val="0"/>
      <w:divBdr>
        <w:top w:val="none" w:sz="0" w:space="0" w:color="auto"/>
        <w:left w:val="none" w:sz="0" w:space="0" w:color="auto"/>
        <w:bottom w:val="none" w:sz="0" w:space="0" w:color="auto"/>
        <w:right w:val="none" w:sz="0" w:space="0" w:color="auto"/>
      </w:divBdr>
    </w:div>
    <w:div w:id="438792346">
      <w:bodyDiv w:val="1"/>
      <w:marLeft w:val="0"/>
      <w:marRight w:val="0"/>
      <w:marTop w:val="0"/>
      <w:marBottom w:val="0"/>
      <w:divBdr>
        <w:top w:val="none" w:sz="0" w:space="0" w:color="auto"/>
        <w:left w:val="none" w:sz="0" w:space="0" w:color="auto"/>
        <w:bottom w:val="none" w:sz="0" w:space="0" w:color="auto"/>
        <w:right w:val="none" w:sz="0" w:space="0" w:color="auto"/>
      </w:divBdr>
    </w:div>
    <w:div w:id="455148801">
      <w:bodyDiv w:val="1"/>
      <w:marLeft w:val="0"/>
      <w:marRight w:val="0"/>
      <w:marTop w:val="0"/>
      <w:marBottom w:val="0"/>
      <w:divBdr>
        <w:top w:val="none" w:sz="0" w:space="0" w:color="auto"/>
        <w:left w:val="none" w:sz="0" w:space="0" w:color="auto"/>
        <w:bottom w:val="none" w:sz="0" w:space="0" w:color="auto"/>
        <w:right w:val="none" w:sz="0" w:space="0" w:color="auto"/>
      </w:divBdr>
    </w:div>
    <w:div w:id="456684417">
      <w:bodyDiv w:val="1"/>
      <w:marLeft w:val="0"/>
      <w:marRight w:val="0"/>
      <w:marTop w:val="0"/>
      <w:marBottom w:val="0"/>
      <w:divBdr>
        <w:top w:val="none" w:sz="0" w:space="0" w:color="auto"/>
        <w:left w:val="none" w:sz="0" w:space="0" w:color="auto"/>
        <w:bottom w:val="none" w:sz="0" w:space="0" w:color="auto"/>
        <w:right w:val="none" w:sz="0" w:space="0" w:color="auto"/>
      </w:divBdr>
    </w:div>
    <w:div w:id="459962859">
      <w:bodyDiv w:val="1"/>
      <w:marLeft w:val="0"/>
      <w:marRight w:val="0"/>
      <w:marTop w:val="0"/>
      <w:marBottom w:val="0"/>
      <w:divBdr>
        <w:top w:val="none" w:sz="0" w:space="0" w:color="auto"/>
        <w:left w:val="none" w:sz="0" w:space="0" w:color="auto"/>
        <w:bottom w:val="none" w:sz="0" w:space="0" w:color="auto"/>
        <w:right w:val="none" w:sz="0" w:space="0" w:color="auto"/>
      </w:divBdr>
    </w:div>
    <w:div w:id="461970716">
      <w:bodyDiv w:val="1"/>
      <w:marLeft w:val="0"/>
      <w:marRight w:val="0"/>
      <w:marTop w:val="0"/>
      <w:marBottom w:val="0"/>
      <w:divBdr>
        <w:top w:val="none" w:sz="0" w:space="0" w:color="auto"/>
        <w:left w:val="none" w:sz="0" w:space="0" w:color="auto"/>
        <w:bottom w:val="none" w:sz="0" w:space="0" w:color="auto"/>
        <w:right w:val="none" w:sz="0" w:space="0" w:color="auto"/>
      </w:divBdr>
    </w:div>
    <w:div w:id="467210423">
      <w:bodyDiv w:val="1"/>
      <w:marLeft w:val="0"/>
      <w:marRight w:val="0"/>
      <w:marTop w:val="0"/>
      <w:marBottom w:val="0"/>
      <w:divBdr>
        <w:top w:val="none" w:sz="0" w:space="0" w:color="auto"/>
        <w:left w:val="none" w:sz="0" w:space="0" w:color="auto"/>
        <w:bottom w:val="none" w:sz="0" w:space="0" w:color="auto"/>
        <w:right w:val="none" w:sz="0" w:space="0" w:color="auto"/>
      </w:divBdr>
    </w:div>
    <w:div w:id="468986197">
      <w:bodyDiv w:val="1"/>
      <w:marLeft w:val="0"/>
      <w:marRight w:val="0"/>
      <w:marTop w:val="0"/>
      <w:marBottom w:val="0"/>
      <w:divBdr>
        <w:top w:val="none" w:sz="0" w:space="0" w:color="auto"/>
        <w:left w:val="none" w:sz="0" w:space="0" w:color="auto"/>
        <w:bottom w:val="none" w:sz="0" w:space="0" w:color="auto"/>
        <w:right w:val="none" w:sz="0" w:space="0" w:color="auto"/>
      </w:divBdr>
    </w:div>
    <w:div w:id="470680356">
      <w:bodyDiv w:val="1"/>
      <w:marLeft w:val="0"/>
      <w:marRight w:val="0"/>
      <w:marTop w:val="0"/>
      <w:marBottom w:val="0"/>
      <w:divBdr>
        <w:top w:val="none" w:sz="0" w:space="0" w:color="auto"/>
        <w:left w:val="none" w:sz="0" w:space="0" w:color="auto"/>
        <w:bottom w:val="none" w:sz="0" w:space="0" w:color="auto"/>
        <w:right w:val="none" w:sz="0" w:space="0" w:color="auto"/>
      </w:divBdr>
    </w:div>
    <w:div w:id="473570805">
      <w:bodyDiv w:val="1"/>
      <w:marLeft w:val="0"/>
      <w:marRight w:val="0"/>
      <w:marTop w:val="0"/>
      <w:marBottom w:val="0"/>
      <w:divBdr>
        <w:top w:val="none" w:sz="0" w:space="0" w:color="auto"/>
        <w:left w:val="none" w:sz="0" w:space="0" w:color="auto"/>
        <w:bottom w:val="none" w:sz="0" w:space="0" w:color="auto"/>
        <w:right w:val="none" w:sz="0" w:space="0" w:color="auto"/>
      </w:divBdr>
    </w:div>
    <w:div w:id="477844300">
      <w:bodyDiv w:val="1"/>
      <w:marLeft w:val="0"/>
      <w:marRight w:val="0"/>
      <w:marTop w:val="0"/>
      <w:marBottom w:val="0"/>
      <w:divBdr>
        <w:top w:val="none" w:sz="0" w:space="0" w:color="auto"/>
        <w:left w:val="none" w:sz="0" w:space="0" w:color="auto"/>
        <w:bottom w:val="none" w:sz="0" w:space="0" w:color="auto"/>
        <w:right w:val="none" w:sz="0" w:space="0" w:color="auto"/>
      </w:divBdr>
    </w:div>
    <w:div w:id="507446550">
      <w:bodyDiv w:val="1"/>
      <w:marLeft w:val="0"/>
      <w:marRight w:val="0"/>
      <w:marTop w:val="0"/>
      <w:marBottom w:val="0"/>
      <w:divBdr>
        <w:top w:val="none" w:sz="0" w:space="0" w:color="auto"/>
        <w:left w:val="none" w:sz="0" w:space="0" w:color="auto"/>
        <w:bottom w:val="none" w:sz="0" w:space="0" w:color="auto"/>
        <w:right w:val="none" w:sz="0" w:space="0" w:color="auto"/>
      </w:divBdr>
    </w:div>
    <w:div w:id="508103523">
      <w:bodyDiv w:val="1"/>
      <w:marLeft w:val="0"/>
      <w:marRight w:val="0"/>
      <w:marTop w:val="0"/>
      <w:marBottom w:val="0"/>
      <w:divBdr>
        <w:top w:val="none" w:sz="0" w:space="0" w:color="auto"/>
        <w:left w:val="none" w:sz="0" w:space="0" w:color="auto"/>
        <w:bottom w:val="none" w:sz="0" w:space="0" w:color="auto"/>
        <w:right w:val="none" w:sz="0" w:space="0" w:color="auto"/>
      </w:divBdr>
    </w:div>
    <w:div w:id="511452823">
      <w:bodyDiv w:val="1"/>
      <w:marLeft w:val="0"/>
      <w:marRight w:val="0"/>
      <w:marTop w:val="0"/>
      <w:marBottom w:val="0"/>
      <w:divBdr>
        <w:top w:val="none" w:sz="0" w:space="0" w:color="auto"/>
        <w:left w:val="none" w:sz="0" w:space="0" w:color="auto"/>
        <w:bottom w:val="none" w:sz="0" w:space="0" w:color="auto"/>
        <w:right w:val="none" w:sz="0" w:space="0" w:color="auto"/>
      </w:divBdr>
    </w:div>
    <w:div w:id="517430738">
      <w:bodyDiv w:val="1"/>
      <w:marLeft w:val="0"/>
      <w:marRight w:val="0"/>
      <w:marTop w:val="0"/>
      <w:marBottom w:val="0"/>
      <w:divBdr>
        <w:top w:val="none" w:sz="0" w:space="0" w:color="auto"/>
        <w:left w:val="none" w:sz="0" w:space="0" w:color="auto"/>
        <w:bottom w:val="none" w:sz="0" w:space="0" w:color="auto"/>
        <w:right w:val="none" w:sz="0" w:space="0" w:color="auto"/>
      </w:divBdr>
    </w:div>
    <w:div w:id="521550898">
      <w:bodyDiv w:val="1"/>
      <w:marLeft w:val="0"/>
      <w:marRight w:val="0"/>
      <w:marTop w:val="0"/>
      <w:marBottom w:val="0"/>
      <w:divBdr>
        <w:top w:val="none" w:sz="0" w:space="0" w:color="auto"/>
        <w:left w:val="none" w:sz="0" w:space="0" w:color="auto"/>
        <w:bottom w:val="none" w:sz="0" w:space="0" w:color="auto"/>
        <w:right w:val="none" w:sz="0" w:space="0" w:color="auto"/>
      </w:divBdr>
    </w:div>
    <w:div w:id="521895055">
      <w:bodyDiv w:val="1"/>
      <w:marLeft w:val="0"/>
      <w:marRight w:val="0"/>
      <w:marTop w:val="0"/>
      <w:marBottom w:val="0"/>
      <w:divBdr>
        <w:top w:val="none" w:sz="0" w:space="0" w:color="auto"/>
        <w:left w:val="none" w:sz="0" w:space="0" w:color="auto"/>
        <w:bottom w:val="none" w:sz="0" w:space="0" w:color="auto"/>
        <w:right w:val="none" w:sz="0" w:space="0" w:color="auto"/>
      </w:divBdr>
    </w:div>
    <w:div w:id="528295853">
      <w:bodyDiv w:val="1"/>
      <w:marLeft w:val="0"/>
      <w:marRight w:val="0"/>
      <w:marTop w:val="0"/>
      <w:marBottom w:val="0"/>
      <w:divBdr>
        <w:top w:val="none" w:sz="0" w:space="0" w:color="auto"/>
        <w:left w:val="none" w:sz="0" w:space="0" w:color="auto"/>
        <w:bottom w:val="none" w:sz="0" w:space="0" w:color="auto"/>
        <w:right w:val="none" w:sz="0" w:space="0" w:color="auto"/>
      </w:divBdr>
    </w:div>
    <w:div w:id="530463183">
      <w:bodyDiv w:val="1"/>
      <w:marLeft w:val="0"/>
      <w:marRight w:val="0"/>
      <w:marTop w:val="0"/>
      <w:marBottom w:val="0"/>
      <w:divBdr>
        <w:top w:val="none" w:sz="0" w:space="0" w:color="auto"/>
        <w:left w:val="none" w:sz="0" w:space="0" w:color="auto"/>
        <w:bottom w:val="none" w:sz="0" w:space="0" w:color="auto"/>
        <w:right w:val="none" w:sz="0" w:space="0" w:color="auto"/>
      </w:divBdr>
    </w:div>
    <w:div w:id="539587210">
      <w:bodyDiv w:val="1"/>
      <w:marLeft w:val="0"/>
      <w:marRight w:val="0"/>
      <w:marTop w:val="0"/>
      <w:marBottom w:val="0"/>
      <w:divBdr>
        <w:top w:val="none" w:sz="0" w:space="0" w:color="auto"/>
        <w:left w:val="none" w:sz="0" w:space="0" w:color="auto"/>
        <w:bottom w:val="none" w:sz="0" w:space="0" w:color="auto"/>
        <w:right w:val="none" w:sz="0" w:space="0" w:color="auto"/>
      </w:divBdr>
    </w:div>
    <w:div w:id="547837293">
      <w:bodyDiv w:val="1"/>
      <w:marLeft w:val="0"/>
      <w:marRight w:val="0"/>
      <w:marTop w:val="0"/>
      <w:marBottom w:val="0"/>
      <w:divBdr>
        <w:top w:val="none" w:sz="0" w:space="0" w:color="auto"/>
        <w:left w:val="none" w:sz="0" w:space="0" w:color="auto"/>
        <w:bottom w:val="none" w:sz="0" w:space="0" w:color="auto"/>
        <w:right w:val="none" w:sz="0" w:space="0" w:color="auto"/>
      </w:divBdr>
    </w:div>
    <w:div w:id="561986815">
      <w:bodyDiv w:val="1"/>
      <w:marLeft w:val="0"/>
      <w:marRight w:val="0"/>
      <w:marTop w:val="0"/>
      <w:marBottom w:val="0"/>
      <w:divBdr>
        <w:top w:val="none" w:sz="0" w:space="0" w:color="auto"/>
        <w:left w:val="none" w:sz="0" w:space="0" w:color="auto"/>
        <w:bottom w:val="none" w:sz="0" w:space="0" w:color="auto"/>
        <w:right w:val="none" w:sz="0" w:space="0" w:color="auto"/>
      </w:divBdr>
    </w:div>
    <w:div w:id="563294882">
      <w:bodyDiv w:val="1"/>
      <w:marLeft w:val="0"/>
      <w:marRight w:val="0"/>
      <w:marTop w:val="0"/>
      <w:marBottom w:val="0"/>
      <w:divBdr>
        <w:top w:val="none" w:sz="0" w:space="0" w:color="auto"/>
        <w:left w:val="none" w:sz="0" w:space="0" w:color="auto"/>
        <w:bottom w:val="none" w:sz="0" w:space="0" w:color="auto"/>
        <w:right w:val="none" w:sz="0" w:space="0" w:color="auto"/>
      </w:divBdr>
    </w:div>
    <w:div w:id="564148828">
      <w:bodyDiv w:val="1"/>
      <w:marLeft w:val="0"/>
      <w:marRight w:val="0"/>
      <w:marTop w:val="0"/>
      <w:marBottom w:val="0"/>
      <w:divBdr>
        <w:top w:val="none" w:sz="0" w:space="0" w:color="auto"/>
        <w:left w:val="none" w:sz="0" w:space="0" w:color="auto"/>
        <w:bottom w:val="none" w:sz="0" w:space="0" w:color="auto"/>
        <w:right w:val="none" w:sz="0" w:space="0" w:color="auto"/>
      </w:divBdr>
    </w:div>
    <w:div w:id="573702849">
      <w:bodyDiv w:val="1"/>
      <w:marLeft w:val="0"/>
      <w:marRight w:val="0"/>
      <w:marTop w:val="0"/>
      <w:marBottom w:val="0"/>
      <w:divBdr>
        <w:top w:val="none" w:sz="0" w:space="0" w:color="auto"/>
        <w:left w:val="none" w:sz="0" w:space="0" w:color="auto"/>
        <w:bottom w:val="none" w:sz="0" w:space="0" w:color="auto"/>
        <w:right w:val="none" w:sz="0" w:space="0" w:color="auto"/>
      </w:divBdr>
    </w:div>
    <w:div w:id="574243933">
      <w:bodyDiv w:val="1"/>
      <w:marLeft w:val="0"/>
      <w:marRight w:val="0"/>
      <w:marTop w:val="0"/>
      <w:marBottom w:val="0"/>
      <w:divBdr>
        <w:top w:val="none" w:sz="0" w:space="0" w:color="auto"/>
        <w:left w:val="none" w:sz="0" w:space="0" w:color="auto"/>
        <w:bottom w:val="none" w:sz="0" w:space="0" w:color="auto"/>
        <w:right w:val="none" w:sz="0" w:space="0" w:color="auto"/>
      </w:divBdr>
    </w:div>
    <w:div w:id="592279474">
      <w:bodyDiv w:val="1"/>
      <w:marLeft w:val="0"/>
      <w:marRight w:val="0"/>
      <w:marTop w:val="0"/>
      <w:marBottom w:val="0"/>
      <w:divBdr>
        <w:top w:val="none" w:sz="0" w:space="0" w:color="auto"/>
        <w:left w:val="none" w:sz="0" w:space="0" w:color="auto"/>
        <w:bottom w:val="none" w:sz="0" w:space="0" w:color="auto"/>
        <w:right w:val="none" w:sz="0" w:space="0" w:color="auto"/>
      </w:divBdr>
    </w:div>
    <w:div w:id="592472463">
      <w:bodyDiv w:val="1"/>
      <w:marLeft w:val="0"/>
      <w:marRight w:val="0"/>
      <w:marTop w:val="0"/>
      <w:marBottom w:val="0"/>
      <w:divBdr>
        <w:top w:val="none" w:sz="0" w:space="0" w:color="auto"/>
        <w:left w:val="none" w:sz="0" w:space="0" w:color="auto"/>
        <w:bottom w:val="none" w:sz="0" w:space="0" w:color="auto"/>
        <w:right w:val="none" w:sz="0" w:space="0" w:color="auto"/>
      </w:divBdr>
    </w:div>
    <w:div w:id="596711808">
      <w:bodyDiv w:val="1"/>
      <w:marLeft w:val="0"/>
      <w:marRight w:val="0"/>
      <w:marTop w:val="0"/>
      <w:marBottom w:val="0"/>
      <w:divBdr>
        <w:top w:val="none" w:sz="0" w:space="0" w:color="auto"/>
        <w:left w:val="none" w:sz="0" w:space="0" w:color="auto"/>
        <w:bottom w:val="none" w:sz="0" w:space="0" w:color="auto"/>
        <w:right w:val="none" w:sz="0" w:space="0" w:color="auto"/>
      </w:divBdr>
    </w:div>
    <w:div w:id="597103956">
      <w:bodyDiv w:val="1"/>
      <w:marLeft w:val="0"/>
      <w:marRight w:val="0"/>
      <w:marTop w:val="0"/>
      <w:marBottom w:val="0"/>
      <w:divBdr>
        <w:top w:val="none" w:sz="0" w:space="0" w:color="auto"/>
        <w:left w:val="none" w:sz="0" w:space="0" w:color="auto"/>
        <w:bottom w:val="none" w:sz="0" w:space="0" w:color="auto"/>
        <w:right w:val="none" w:sz="0" w:space="0" w:color="auto"/>
      </w:divBdr>
    </w:div>
    <w:div w:id="600600477">
      <w:bodyDiv w:val="1"/>
      <w:marLeft w:val="0"/>
      <w:marRight w:val="0"/>
      <w:marTop w:val="0"/>
      <w:marBottom w:val="0"/>
      <w:divBdr>
        <w:top w:val="none" w:sz="0" w:space="0" w:color="auto"/>
        <w:left w:val="none" w:sz="0" w:space="0" w:color="auto"/>
        <w:bottom w:val="none" w:sz="0" w:space="0" w:color="auto"/>
        <w:right w:val="none" w:sz="0" w:space="0" w:color="auto"/>
      </w:divBdr>
    </w:div>
    <w:div w:id="604196581">
      <w:bodyDiv w:val="1"/>
      <w:marLeft w:val="0"/>
      <w:marRight w:val="0"/>
      <w:marTop w:val="0"/>
      <w:marBottom w:val="0"/>
      <w:divBdr>
        <w:top w:val="none" w:sz="0" w:space="0" w:color="auto"/>
        <w:left w:val="none" w:sz="0" w:space="0" w:color="auto"/>
        <w:bottom w:val="none" w:sz="0" w:space="0" w:color="auto"/>
        <w:right w:val="none" w:sz="0" w:space="0" w:color="auto"/>
      </w:divBdr>
    </w:div>
    <w:div w:id="605891557">
      <w:bodyDiv w:val="1"/>
      <w:marLeft w:val="0"/>
      <w:marRight w:val="0"/>
      <w:marTop w:val="0"/>
      <w:marBottom w:val="0"/>
      <w:divBdr>
        <w:top w:val="none" w:sz="0" w:space="0" w:color="auto"/>
        <w:left w:val="none" w:sz="0" w:space="0" w:color="auto"/>
        <w:bottom w:val="none" w:sz="0" w:space="0" w:color="auto"/>
        <w:right w:val="none" w:sz="0" w:space="0" w:color="auto"/>
      </w:divBdr>
    </w:div>
    <w:div w:id="607081938">
      <w:bodyDiv w:val="1"/>
      <w:marLeft w:val="0"/>
      <w:marRight w:val="0"/>
      <w:marTop w:val="0"/>
      <w:marBottom w:val="0"/>
      <w:divBdr>
        <w:top w:val="none" w:sz="0" w:space="0" w:color="auto"/>
        <w:left w:val="none" w:sz="0" w:space="0" w:color="auto"/>
        <w:bottom w:val="none" w:sz="0" w:space="0" w:color="auto"/>
        <w:right w:val="none" w:sz="0" w:space="0" w:color="auto"/>
      </w:divBdr>
    </w:div>
    <w:div w:id="615335424">
      <w:bodyDiv w:val="1"/>
      <w:marLeft w:val="0"/>
      <w:marRight w:val="0"/>
      <w:marTop w:val="0"/>
      <w:marBottom w:val="0"/>
      <w:divBdr>
        <w:top w:val="none" w:sz="0" w:space="0" w:color="auto"/>
        <w:left w:val="none" w:sz="0" w:space="0" w:color="auto"/>
        <w:bottom w:val="none" w:sz="0" w:space="0" w:color="auto"/>
        <w:right w:val="none" w:sz="0" w:space="0" w:color="auto"/>
      </w:divBdr>
    </w:div>
    <w:div w:id="618797206">
      <w:bodyDiv w:val="1"/>
      <w:marLeft w:val="0"/>
      <w:marRight w:val="0"/>
      <w:marTop w:val="0"/>
      <w:marBottom w:val="0"/>
      <w:divBdr>
        <w:top w:val="none" w:sz="0" w:space="0" w:color="auto"/>
        <w:left w:val="none" w:sz="0" w:space="0" w:color="auto"/>
        <w:bottom w:val="none" w:sz="0" w:space="0" w:color="auto"/>
        <w:right w:val="none" w:sz="0" w:space="0" w:color="auto"/>
      </w:divBdr>
    </w:div>
    <w:div w:id="622345568">
      <w:bodyDiv w:val="1"/>
      <w:marLeft w:val="0"/>
      <w:marRight w:val="0"/>
      <w:marTop w:val="0"/>
      <w:marBottom w:val="0"/>
      <w:divBdr>
        <w:top w:val="none" w:sz="0" w:space="0" w:color="auto"/>
        <w:left w:val="none" w:sz="0" w:space="0" w:color="auto"/>
        <w:bottom w:val="none" w:sz="0" w:space="0" w:color="auto"/>
        <w:right w:val="none" w:sz="0" w:space="0" w:color="auto"/>
      </w:divBdr>
    </w:div>
    <w:div w:id="624314847">
      <w:bodyDiv w:val="1"/>
      <w:marLeft w:val="0"/>
      <w:marRight w:val="0"/>
      <w:marTop w:val="0"/>
      <w:marBottom w:val="0"/>
      <w:divBdr>
        <w:top w:val="none" w:sz="0" w:space="0" w:color="auto"/>
        <w:left w:val="none" w:sz="0" w:space="0" w:color="auto"/>
        <w:bottom w:val="none" w:sz="0" w:space="0" w:color="auto"/>
        <w:right w:val="none" w:sz="0" w:space="0" w:color="auto"/>
      </w:divBdr>
    </w:div>
    <w:div w:id="625087733">
      <w:bodyDiv w:val="1"/>
      <w:marLeft w:val="0"/>
      <w:marRight w:val="0"/>
      <w:marTop w:val="0"/>
      <w:marBottom w:val="0"/>
      <w:divBdr>
        <w:top w:val="none" w:sz="0" w:space="0" w:color="auto"/>
        <w:left w:val="none" w:sz="0" w:space="0" w:color="auto"/>
        <w:bottom w:val="none" w:sz="0" w:space="0" w:color="auto"/>
        <w:right w:val="none" w:sz="0" w:space="0" w:color="auto"/>
      </w:divBdr>
    </w:div>
    <w:div w:id="636183314">
      <w:bodyDiv w:val="1"/>
      <w:marLeft w:val="0"/>
      <w:marRight w:val="0"/>
      <w:marTop w:val="0"/>
      <w:marBottom w:val="0"/>
      <w:divBdr>
        <w:top w:val="none" w:sz="0" w:space="0" w:color="auto"/>
        <w:left w:val="none" w:sz="0" w:space="0" w:color="auto"/>
        <w:bottom w:val="none" w:sz="0" w:space="0" w:color="auto"/>
        <w:right w:val="none" w:sz="0" w:space="0" w:color="auto"/>
      </w:divBdr>
    </w:div>
    <w:div w:id="637540021">
      <w:bodyDiv w:val="1"/>
      <w:marLeft w:val="0"/>
      <w:marRight w:val="0"/>
      <w:marTop w:val="0"/>
      <w:marBottom w:val="0"/>
      <w:divBdr>
        <w:top w:val="none" w:sz="0" w:space="0" w:color="auto"/>
        <w:left w:val="none" w:sz="0" w:space="0" w:color="auto"/>
        <w:bottom w:val="none" w:sz="0" w:space="0" w:color="auto"/>
        <w:right w:val="none" w:sz="0" w:space="0" w:color="auto"/>
      </w:divBdr>
    </w:div>
    <w:div w:id="655956408">
      <w:bodyDiv w:val="1"/>
      <w:marLeft w:val="0"/>
      <w:marRight w:val="0"/>
      <w:marTop w:val="0"/>
      <w:marBottom w:val="0"/>
      <w:divBdr>
        <w:top w:val="none" w:sz="0" w:space="0" w:color="auto"/>
        <w:left w:val="none" w:sz="0" w:space="0" w:color="auto"/>
        <w:bottom w:val="none" w:sz="0" w:space="0" w:color="auto"/>
        <w:right w:val="none" w:sz="0" w:space="0" w:color="auto"/>
      </w:divBdr>
    </w:div>
    <w:div w:id="656029660">
      <w:bodyDiv w:val="1"/>
      <w:marLeft w:val="0"/>
      <w:marRight w:val="0"/>
      <w:marTop w:val="0"/>
      <w:marBottom w:val="0"/>
      <w:divBdr>
        <w:top w:val="none" w:sz="0" w:space="0" w:color="auto"/>
        <w:left w:val="none" w:sz="0" w:space="0" w:color="auto"/>
        <w:bottom w:val="none" w:sz="0" w:space="0" w:color="auto"/>
        <w:right w:val="none" w:sz="0" w:space="0" w:color="auto"/>
      </w:divBdr>
    </w:div>
    <w:div w:id="664557506">
      <w:bodyDiv w:val="1"/>
      <w:marLeft w:val="0"/>
      <w:marRight w:val="0"/>
      <w:marTop w:val="0"/>
      <w:marBottom w:val="0"/>
      <w:divBdr>
        <w:top w:val="none" w:sz="0" w:space="0" w:color="auto"/>
        <w:left w:val="none" w:sz="0" w:space="0" w:color="auto"/>
        <w:bottom w:val="none" w:sz="0" w:space="0" w:color="auto"/>
        <w:right w:val="none" w:sz="0" w:space="0" w:color="auto"/>
      </w:divBdr>
    </w:div>
    <w:div w:id="671688994">
      <w:bodyDiv w:val="1"/>
      <w:marLeft w:val="0"/>
      <w:marRight w:val="0"/>
      <w:marTop w:val="0"/>
      <w:marBottom w:val="0"/>
      <w:divBdr>
        <w:top w:val="none" w:sz="0" w:space="0" w:color="auto"/>
        <w:left w:val="none" w:sz="0" w:space="0" w:color="auto"/>
        <w:bottom w:val="none" w:sz="0" w:space="0" w:color="auto"/>
        <w:right w:val="none" w:sz="0" w:space="0" w:color="auto"/>
      </w:divBdr>
    </w:div>
    <w:div w:id="692807352">
      <w:bodyDiv w:val="1"/>
      <w:marLeft w:val="0"/>
      <w:marRight w:val="0"/>
      <w:marTop w:val="0"/>
      <w:marBottom w:val="0"/>
      <w:divBdr>
        <w:top w:val="none" w:sz="0" w:space="0" w:color="auto"/>
        <w:left w:val="none" w:sz="0" w:space="0" w:color="auto"/>
        <w:bottom w:val="none" w:sz="0" w:space="0" w:color="auto"/>
        <w:right w:val="none" w:sz="0" w:space="0" w:color="auto"/>
      </w:divBdr>
    </w:div>
    <w:div w:id="694382701">
      <w:bodyDiv w:val="1"/>
      <w:marLeft w:val="0"/>
      <w:marRight w:val="0"/>
      <w:marTop w:val="0"/>
      <w:marBottom w:val="0"/>
      <w:divBdr>
        <w:top w:val="none" w:sz="0" w:space="0" w:color="auto"/>
        <w:left w:val="none" w:sz="0" w:space="0" w:color="auto"/>
        <w:bottom w:val="none" w:sz="0" w:space="0" w:color="auto"/>
        <w:right w:val="none" w:sz="0" w:space="0" w:color="auto"/>
      </w:divBdr>
    </w:div>
    <w:div w:id="697004946">
      <w:bodyDiv w:val="1"/>
      <w:marLeft w:val="0"/>
      <w:marRight w:val="0"/>
      <w:marTop w:val="0"/>
      <w:marBottom w:val="0"/>
      <w:divBdr>
        <w:top w:val="none" w:sz="0" w:space="0" w:color="auto"/>
        <w:left w:val="none" w:sz="0" w:space="0" w:color="auto"/>
        <w:bottom w:val="none" w:sz="0" w:space="0" w:color="auto"/>
        <w:right w:val="none" w:sz="0" w:space="0" w:color="auto"/>
      </w:divBdr>
    </w:div>
    <w:div w:id="697586620">
      <w:bodyDiv w:val="1"/>
      <w:marLeft w:val="0"/>
      <w:marRight w:val="0"/>
      <w:marTop w:val="0"/>
      <w:marBottom w:val="0"/>
      <w:divBdr>
        <w:top w:val="none" w:sz="0" w:space="0" w:color="auto"/>
        <w:left w:val="none" w:sz="0" w:space="0" w:color="auto"/>
        <w:bottom w:val="none" w:sz="0" w:space="0" w:color="auto"/>
        <w:right w:val="none" w:sz="0" w:space="0" w:color="auto"/>
      </w:divBdr>
    </w:div>
    <w:div w:id="701857652">
      <w:bodyDiv w:val="1"/>
      <w:marLeft w:val="0"/>
      <w:marRight w:val="0"/>
      <w:marTop w:val="0"/>
      <w:marBottom w:val="0"/>
      <w:divBdr>
        <w:top w:val="none" w:sz="0" w:space="0" w:color="auto"/>
        <w:left w:val="none" w:sz="0" w:space="0" w:color="auto"/>
        <w:bottom w:val="none" w:sz="0" w:space="0" w:color="auto"/>
        <w:right w:val="none" w:sz="0" w:space="0" w:color="auto"/>
      </w:divBdr>
    </w:div>
    <w:div w:id="706222677">
      <w:bodyDiv w:val="1"/>
      <w:marLeft w:val="0"/>
      <w:marRight w:val="0"/>
      <w:marTop w:val="0"/>
      <w:marBottom w:val="0"/>
      <w:divBdr>
        <w:top w:val="none" w:sz="0" w:space="0" w:color="auto"/>
        <w:left w:val="none" w:sz="0" w:space="0" w:color="auto"/>
        <w:bottom w:val="none" w:sz="0" w:space="0" w:color="auto"/>
        <w:right w:val="none" w:sz="0" w:space="0" w:color="auto"/>
      </w:divBdr>
    </w:div>
    <w:div w:id="713040941">
      <w:bodyDiv w:val="1"/>
      <w:marLeft w:val="0"/>
      <w:marRight w:val="0"/>
      <w:marTop w:val="0"/>
      <w:marBottom w:val="0"/>
      <w:divBdr>
        <w:top w:val="none" w:sz="0" w:space="0" w:color="auto"/>
        <w:left w:val="none" w:sz="0" w:space="0" w:color="auto"/>
        <w:bottom w:val="none" w:sz="0" w:space="0" w:color="auto"/>
        <w:right w:val="none" w:sz="0" w:space="0" w:color="auto"/>
      </w:divBdr>
    </w:div>
    <w:div w:id="719984660">
      <w:bodyDiv w:val="1"/>
      <w:marLeft w:val="0"/>
      <w:marRight w:val="0"/>
      <w:marTop w:val="0"/>
      <w:marBottom w:val="0"/>
      <w:divBdr>
        <w:top w:val="none" w:sz="0" w:space="0" w:color="auto"/>
        <w:left w:val="none" w:sz="0" w:space="0" w:color="auto"/>
        <w:bottom w:val="none" w:sz="0" w:space="0" w:color="auto"/>
        <w:right w:val="none" w:sz="0" w:space="0" w:color="auto"/>
      </w:divBdr>
    </w:div>
    <w:div w:id="723018289">
      <w:bodyDiv w:val="1"/>
      <w:marLeft w:val="0"/>
      <w:marRight w:val="0"/>
      <w:marTop w:val="0"/>
      <w:marBottom w:val="0"/>
      <w:divBdr>
        <w:top w:val="none" w:sz="0" w:space="0" w:color="auto"/>
        <w:left w:val="none" w:sz="0" w:space="0" w:color="auto"/>
        <w:bottom w:val="none" w:sz="0" w:space="0" w:color="auto"/>
        <w:right w:val="none" w:sz="0" w:space="0" w:color="auto"/>
      </w:divBdr>
    </w:div>
    <w:div w:id="723673871">
      <w:bodyDiv w:val="1"/>
      <w:marLeft w:val="0"/>
      <w:marRight w:val="0"/>
      <w:marTop w:val="0"/>
      <w:marBottom w:val="0"/>
      <w:divBdr>
        <w:top w:val="none" w:sz="0" w:space="0" w:color="auto"/>
        <w:left w:val="none" w:sz="0" w:space="0" w:color="auto"/>
        <w:bottom w:val="none" w:sz="0" w:space="0" w:color="auto"/>
        <w:right w:val="none" w:sz="0" w:space="0" w:color="auto"/>
      </w:divBdr>
    </w:div>
    <w:div w:id="737359084">
      <w:bodyDiv w:val="1"/>
      <w:marLeft w:val="0"/>
      <w:marRight w:val="0"/>
      <w:marTop w:val="0"/>
      <w:marBottom w:val="0"/>
      <w:divBdr>
        <w:top w:val="none" w:sz="0" w:space="0" w:color="auto"/>
        <w:left w:val="none" w:sz="0" w:space="0" w:color="auto"/>
        <w:bottom w:val="none" w:sz="0" w:space="0" w:color="auto"/>
        <w:right w:val="none" w:sz="0" w:space="0" w:color="auto"/>
      </w:divBdr>
    </w:div>
    <w:div w:id="750203061">
      <w:bodyDiv w:val="1"/>
      <w:marLeft w:val="0"/>
      <w:marRight w:val="0"/>
      <w:marTop w:val="0"/>
      <w:marBottom w:val="0"/>
      <w:divBdr>
        <w:top w:val="none" w:sz="0" w:space="0" w:color="auto"/>
        <w:left w:val="none" w:sz="0" w:space="0" w:color="auto"/>
        <w:bottom w:val="none" w:sz="0" w:space="0" w:color="auto"/>
        <w:right w:val="none" w:sz="0" w:space="0" w:color="auto"/>
      </w:divBdr>
    </w:div>
    <w:div w:id="756052357">
      <w:bodyDiv w:val="1"/>
      <w:marLeft w:val="0"/>
      <w:marRight w:val="0"/>
      <w:marTop w:val="0"/>
      <w:marBottom w:val="0"/>
      <w:divBdr>
        <w:top w:val="none" w:sz="0" w:space="0" w:color="auto"/>
        <w:left w:val="none" w:sz="0" w:space="0" w:color="auto"/>
        <w:bottom w:val="none" w:sz="0" w:space="0" w:color="auto"/>
        <w:right w:val="none" w:sz="0" w:space="0" w:color="auto"/>
      </w:divBdr>
    </w:div>
    <w:div w:id="757092399">
      <w:bodyDiv w:val="1"/>
      <w:marLeft w:val="0"/>
      <w:marRight w:val="0"/>
      <w:marTop w:val="0"/>
      <w:marBottom w:val="0"/>
      <w:divBdr>
        <w:top w:val="none" w:sz="0" w:space="0" w:color="auto"/>
        <w:left w:val="none" w:sz="0" w:space="0" w:color="auto"/>
        <w:bottom w:val="none" w:sz="0" w:space="0" w:color="auto"/>
        <w:right w:val="none" w:sz="0" w:space="0" w:color="auto"/>
      </w:divBdr>
    </w:div>
    <w:div w:id="765810684">
      <w:bodyDiv w:val="1"/>
      <w:marLeft w:val="0"/>
      <w:marRight w:val="0"/>
      <w:marTop w:val="0"/>
      <w:marBottom w:val="0"/>
      <w:divBdr>
        <w:top w:val="none" w:sz="0" w:space="0" w:color="auto"/>
        <w:left w:val="none" w:sz="0" w:space="0" w:color="auto"/>
        <w:bottom w:val="none" w:sz="0" w:space="0" w:color="auto"/>
        <w:right w:val="none" w:sz="0" w:space="0" w:color="auto"/>
      </w:divBdr>
    </w:div>
    <w:div w:id="765924037">
      <w:bodyDiv w:val="1"/>
      <w:marLeft w:val="0"/>
      <w:marRight w:val="0"/>
      <w:marTop w:val="0"/>
      <w:marBottom w:val="0"/>
      <w:divBdr>
        <w:top w:val="none" w:sz="0" w:space="0" w:color="auto"/>
        <w:left w:val="none" w:sz="0" w:space="0" w:color="auto"/>
        <w:bottom w:val="none" w:sz="0" w:space="0" w:color="auto"/>
        <w:right w:val="none" w:sz="0" w:space="0" w:color="auto"/>
      </w:divBdr>
    </w:div>
    <w:div w:id="770204631">
      <w:bodyDiv w:val="1"/>
      <w:marLeft w:val="0"/>
      <w:marRight w:val="0"/>
      <w:marTop w:val="0"/>
      <w:marBottom w:val="0"/>
      <w:divBdr>
        <w:top w:val="none" w:sz="0" w:space="0" w:color="auto"/>
        <w:left w:val="none" w:sz="0" w:space="0" w:color="auto"/>
        <w:bottom w:val="none" w:sz="0" w:space="0" w:color="auto"/>
        <w:right w:val="none" w:sz="0" w:space="0" w:color="auto"/>
      </w:divBdr>
    </w:div>
    <w:div w:id="772017261">
      <w:bodyDiv w:val="1"/>
      <w:marLeft w:val="0"/>
      <w:marRight w:val="0"/>
      <w:marTop w:val="0"/>
      <w:marBottom w:val="0"/>
      <w:divBdr>
        <w:top w:val="none" w:sz="0" w:space="0" w:color="auto"/>
        <w:left w:val="none" w:sz="0" w:space="0" w:color="auto"/>
        <w:bottom w:val="none" w:sz="0" w:space="0" w:color="auto"/>
        <w:right w:val="none" w:sz="0" w:space="0" w:color="auto"/>
      </w:divBdr>
    </w:div>
    <w:div w:id="783840151">
      <w:bodyDiv w:val="1"/>
      <w:marLeft w:val="0"/>
      <w:marRight w:val="0"/>
      <w:marTop w:val="0"/>
      <w:marBottom w:val="0"/>
      <w:divBdr>
        <w:top w:val="none" w:sz="0" w:space="0" w:color="auto"/>
        <w:left w:val="none" w:sz="0" w:space="0" w:color="auto"/>
        <w:bottom w:val="none" w:sz="0" w:space="0" w:color="auto"/>
        <w:right w:val="none" w:sz="0" w:space="0" w:color="auto"/>
      </w:divBdr>
    </w:div>
    <w:div w:id="789082254">
      <w:bodyDiv w:val="1"/>
      <w:marLeft w:val="0"/>
      <w:marRight w:val="0"/>
      <w:marTop w:val="0"/>
      <w:marBottom w:val="0"/>
      <w:divBdr>
        <w:top w:val="none" w:sz="0" w:space="0" w:color="auto"/>
        <w:left w:val="none" w:sz="0" w:space="0" w:color="auto"/>
        <w:bottom w:val="none" w:sz="0" w:space="0" w:color="auto"/>
        <w:right w:val="none" w:sz="0" w:space="0" w:color="auto"/>
      </w:divBdr>
    </w:div>
    <w:div w:id="793015990">
      <w:bodyDiv w:val="1"/>
      <w:marLeft w:val="0"/>
      <w:marRight w:val="0"/>
      <w:marTop w:val="0"/>
      <w:marBottom w:val="0"/>
      <w:divBdr>
        <w:top w:val="none" w:sz="0" w:space="0" w:color="auto"/>
        <w:left w:val="none" w:sz="0" w:space="0" w:color="auto"/>
        <w:bottom w:val="none" w:sz="0" w:space="0" w:color="auto"/>
        <w:right w:val="none" w:sz="0" w:space="0" w:color="auto"/>
      </w:divBdr>
    </w:div>
    <w:div w:id="794254444">
      <w:bodyDiv w:val="1"/>
      <w:marLeft w:val="0"/>
      <w:marRight w:val="0"/>
      <w:marTop w:val="0"/>
      <w:marBottom w:val="0"/>
      <w:divBdr>
        <w:top w:val="none" w:sz="0" w:space="0" w:color="auto"/>
        <w:left w:val="none" w:sz="0" w:space="0" w:color="auto"/>
        <w:bottom w:val="none" w:sz="0" w:space="0" w:color="auto"/>
        <w:right w:val="none" w:sz="0" w:space="0" w:color="auto"/>
      </w:divBdr>
    </w:div>
    <w:div w:id="795298724">
      <w:bodyDiv w:val="1"/>
      <w:marLeft w:val="0"/>
      <w:marRight w:val="0"/>
      <w:marTop w:val="0"/>
      <w:marBottom w:val="0"/>
      <w:divBdr>
        <w:top w:val="none" w:sz="0" w:space="0" w:color="auto"/>
        <w:left w:val="none" w:sz="0" w:space="0" w:color="auto"/>
        <w:bottom w:val="none" w:sz="0" w:space="0" w:color="auto"/>
        <w:right w:val="none" w:sz="0" w:space="0" w:color="auto"/>
      </w:divBdr>
    </w:div>
    <w:div w:id="795416785">
      <w:bodyDiv w:val="1"/>
      <w:marLeft w:val="0"/>
      <w:marRight w:val="0"/>
      <w:marTop w:val="0"/>
      <w:marBottom w:val="0"/>
      <w:divBdr>
        <w:top w:val="none" w:sz="0" w:space="0" w:color="auto"/>
        <w:left w:val="none" w:sz="0" w:space="0" w:color="auto"/>
        <w:bottom w:val="none" w:sz="0" w:space="0" w:color="auto"/>
        <w:right w:val="none" w:sz="0" w:space="0" w:color="auto"/>
      </w:divBdr>
    </w:div>
    <w:div w:id="795830329">
      <w:bodyDiv w:val="1"/>
      <w:marLeft w:val="0"/>
      <w:marRight w:val="0"/>
      <w:marTop w:val="0"/>
      <w:marBottom w:val="0"/>
      <w:divBdr>
        <w:top w:val="none" w:sz="0" w:space="0" w:color="auto"/>
        <w:left w:val="none" w:sz="0" w:space="0" w:color="auto"/>
        <w:bottom w:val="none" w:sz="0" w:space="0" w:color="auto"/>
        <w:right w:val="none" w:sz="0" w:space="0" w:color="auto"/>
      </w:divBdr>
    </w:div>
    <w:div w:id="803153964">
      <w:bodyDiv w:val="1"/>
      <w:marLeft w:val="0"/>
      <w:marRight w:val="0"/>
      <w:marTop w:val="0"/>
      <w:marBottom w:val="0"/>
      <w:divBdr>
        <w:top w:val="none" w:sz="0" w:space="0" w:color="auto"/>
        <w:left w:val="none" w:sz="0" w:space="0" w:color="auto"/>
        <w:bottom w:val="none" w:sz="0" w:space="0" w:color="auto"/>
        <w:right w:val="none" w:sz="0" w:space="0" w:color="auto"/>
      </w:divBdr>
    </w:div>
    <w:div w:id="804464851">
      <w:bodyDiv w:val="1"/>
      <w:marLeft w:val="0"/>
      <w:marRight w:val="0"/>
      <w:marTop w:val="0"/>
      <w:marBottom w:val="0"/>
      <w:divBdr>
        <w:top w:val="none" w:sz="0" w:space="0" w:color="auto"/>
        <w:left w:val="none" w:sz="0" w:space="0" w:color="auto"/>
        <w:bottom w:val="none" w:sz="0" w:space="0" w:color="auto"/>
        <w:right w:val="none" w:sz="0" w:space="0" w:color="auto"/>
      </w:divBdr>
    </w:div>
    <w:div w:id="806631241">
      <w:bodyDiv w:val="1"/>
      <w:marLeft w:val="0"/>
      <w:marRight w:val="0"/>
      <w:marTop w:val="0"/>
      <w:marBottom w:val="0"/>
      <w:divBdr>
        <w:top w:val="none" w:sz="0" w:space="0" w:color="auto"/>
        <w:left w:val="none" w:sz="0" w:space="0" w:color="auto"/>
        <w:bottom w:val="none" w:sz="0" w:space="0" w:color="auto"/>
        <w:right w:val="none" w:sz="0" w:space="0" w:color="auto"/>
      </w:divBdr>
    </w:div>
    <w:div w:id="806706093">
      <w:bodyDiv w:val="1"/>
      <w:marLeft w:val="0"/>
      <w:marRight w:val="0"/>
      <w:marTop w:val="0"/>
      <w:marBottom w:val="0"/>
      <w:divBdr>
        <w:top w:val="none" w:sz="0" w:space="0" w:color="auto"/>
        <w:left w:val="none" w:sz="0" w:space="0" w:color="auto"/>
        <w:bottom w:val="none" w:sz="0" w:space="0" w:color="auto"/>
        <w:right w:val="none" w:sz="0" w:space="0" w:color="auto"/>
      </w:divBdr>
    </w:div>
    <w:div w:id="813790345">
      <w:bodyDiv w:val="1"/>
      <w:marLeft w:val="0"/>
      <w:marRight w:val="0"/>
      <w:marTop w:val="0"/>
      <w:marBottom w:val="0"/>
      <w:divBdr>
        <w:top w:val="none" w:sz="0" w:space="0" w:color="auto"/>
        <w:left w:val="none" w:sz="0" w:space="0" w:color="auto"/>
        <w:bottom w:val="none" w:sz="0" w:space="0" w:color="auto"/>
        <w:right w:val="none" w:sz="0" w:space="0" w:color="auto"/>
      </w:divBdr>
    </w:div>
    <w:div w:id="816414422">
      <w:bodyDiv w:val="1"/>
      <w:marLeft w:val="0"/>
      <w:marRight w:val="0"/>
      <w:marTop w:val="0"/>
      <w:marBottom w:val="0"/>
      <w:divBdr>
        <w:top w:val="none" w:sz="0" w:space="0" w:color="auto"/>
        <w:left w:val="none" w:sz="0" w:space="0" w:color="auto"/>
        <w:bottom w:val="none" w:sz="0" w:space="0" w:color="auto"/>
        <w:right w:val="none" w:sz="0" w:space="0" w:color="auto"/>
      </w:divBdr>
    </w:div>
    <w:div w:id="819422847">
      <w:bodyDiv w:val="1"/>
      <w:marLeft w:val="0"/>
      <w:marRight w:val="0"/>
      <w:marTop w:val="0"/>
      <w:marBottom w:val="0"/>
      <w:divBdr>
        <w:top w:val="none" w:sz="0" w:space="0" w:color="auto"/>
        <w:left w:val="none" w:sz="0" w:space="0" w:color="auto"/>
        <w:bottom w:val="none" w:sz="0" w:space="0" w:color="auto"/>
        <w:right w:val="none" w:sz="0" w:space="0" w:color="auto"/>
      </w:divBdr>
    </w:div>
    <w:div w:id="819737254">
      <w:bodyDiv w:val="1"/>
      <w:marLeft w:val="0"/>
      <w:marRight w:val="0"/>
      <w:marTop w:val="0"/>
      <w:marBottom w:val="0"/>
      <w:divBdr>
        <w:top w:val="none" w:sz="0" w:space="0" w:color="auto"/>
        <w:left w:val="none" w:sz="0" w:space="0" w:color="auto"/>
        <w:bottom w:val="none" w:sz="0" w:space="0" w:color="auto"/>
        <w:right w:val="none" w:sz="0" w:space="0" w:color="auto"/>
      </w:divBdr>
    </w:div>
    <w:div w:id="830369827">
      <w:bodyDiv w:val="1"/>
      <w:marLeft w:val="0"/>
      <w:marRight w:val="0"/>
      <w:marTop w:val="0"/>
      <w:marBottom w:val="0"/>
      <w:divBdr>
        <w:top w:val="none" w:sz="0" w:space="0" w:color="auto"/>
        <w:left w:val="none" w:sz="0" w:space="0" w:color="auto"/>
        <w:bottom w:val="none" w:sz="0" w:space="0" w:color="auto"/>
        <w:right w:val="none" w:sz="0" w:space="0" w:color="auto"/>
      </w:divBdr>
    </w:div>
    <w:div w:id="834611673">
      <w:bodyDiv w:val="1"/>
      <w:marLeft w:val="0"/>
      <w:marRight w:val="0"/>
      <w:marTop w:val="0"/>
      <w:marBottom w:val="0"/>
      <w:divBdr>
        <w:top w:val="none" w:sz="0" w:space="0" w:color="auto"/>
        <w:left w:val="none" w:sz="0" w:space="0" w:color="auto"/>
        <w:bottom w:val="none" w:sz="0" w:space="0" w:color="auto"/>
        <w:right w:val="none" w:sz="0" w:space="0" w:color="auto"/>
      </w:divBdr>
    </w:div>
    <w:div w:id="841091172">
      <w:bodyDiv w:val="1"/>
      <w:marLeft w:val="0"/>
      <w:marRight w:val="0"/>
      <w:marTop w:val="0"/>
      <w:marBottom w:val="0"/>
      <w:divBdr>
        <w:top w:val="none" w:sz="0" w:space="0" w:color="auto"/>
        <w:left w:val="none" w:sz="0" w:space="0" w:color="auto"/>
        <w:bottom w:val="none" w:sz="0" w:space="0" w:color="auto"/>
        <w:right w:val="none" w:sz="0" w:space="0" w:color="auto"/>
      </w:divBdr>
    </w:div>
    <w:div w:id="841241301">
      <w:bodyDiv w:val="1"/>
      <w:marLeft w:val="0"/>
      <w:marRight w:val="0"/>
      <w:marTop w:val="0"/>
      <w:marBottom w:val="0"/>
      <w:divBdr>
        <w:top w:val="none" w:sz="0" w:space="0" w:color="auto"/>
        <w:left w:val="none" w:sz="0" w:space="0" w:color="auto"/>
        <w:bottom w:val="none" w:sz="0" w:space="0" w:color="auto"/>
        <w:right w:val="none" w:sz="0" w:space="0" w:color="auto"/>
      </w:divBdr>
    </w:div>
    <w:div w:id="847141079">
      <w:bodyDiv w:val="1"/>
      <w:marLeft w:val="0"/>
      <w:marRight w:val="0"/>
      <w:marTop w:val="0"/>
      <w:marBottom w:val="0"/>
      <w:divBdr>
        <w:top w:val="none" w:sz="0" w:space="0" w:color="auto"/>
        <w:left w:val="none" w:sz="0" w:space="0" w:color="auto"/>
        <w:bottom w:val="none" w:sz="0" w:space="0" w:color="auto"/>
        <w:right w:val="none" w:sz="0" w:space="0" w:color="auto"/>
      </w:divBdr>
    </w:div>
    <w:div w:id="859273998">
      <w:bodyDiv w:val="1"/>
      <w:marLeft w:val="0"/>
      <w:marRight w:val="0"/>
      <w:marTop w:val="0"/>
      <w:marBottom w:val="0"/>
      <w:divBdr>
        <w:top w:val="none" w:sz="0" w:space="0" w:color="auto"/>
        <w:left w:val="none" w:sz="0" w:space="0" w:color="auto"/>
        <w:bottom w:val="none" w:sz="0" w:space="0" w:color="auto"/>
        <w:right w:val="none" w:sz="0" w:space="0" w:color="auto"/>
      </w:divBdr>
    </w:div>
    <w:div w:id="869538414">
      <w:bodyDiv w:val="1"/>
      <w:marLeft w:val="0"/>
      <w:marRight w:val="0"/>
      <w:marTop w:val="0"/>
      <w:marBottom w:val="0"/>
      <w:divBdr>
        <w:top w:val="none" w:sz="0" w:space="0" w:color="auto"/>
        <w:left w:val="none" w:sz="0" w:space="0" w:color="auto"/>
        <w:bottom w:val="none" w:sz="0" w:space="0" w:color="auto"/>
        <w:right w:val="none" w:sz="0" w:space="0" w:color="auto"/>
      </w:divBdr>
    </w:div>
    <w:div w:id="886449799">
      <w:bodyDiv w:val="1"/>
      <w:marLeft w:val="0"/>
      <w:marRight w:val="0"/>
      <w:marTop w:val="0"/>
      <w:marBottom w:val="0"/>
      <w:divBdr>
        <w:top w:val="none" w:sz="0" w:space="0" w:color="auto"/>
        <w:left w:val="none" w:sz="0" w:space="0" w:color="auto"/>
        <w:bottom w:val="none" w:sz="0" w:space="0" w:color="auto"/>
        <w:right w:val="none" w:sz="0" w:space="0" w:color="auto"/>
      </w:divBdr>
    </w:div>
    <w:div w:id="896401996">
      <w:bodyDiv w:val="1"/>
      <w:marLeft w:val="0"/>
      <w:marRight w:val="0"/>
      <w:marTop w:val="0"/>
      <w:marBottom w:val="0"/>
      <w:divBdr>
        <w:top w:val="none" w:sz="0" w:space="0" w:color="auto"/>
        <w:left w:val="none" w:sz="0" w:space="0" w:color="auto"/>
        <w:bottom w:val="none" w:sz="0" w:space="0" w:color="auto"/>
        <w:right w:val="none" w:sz="0" w:space="0" w:color="auto"/>
      </w:divBdr>
    </w:div>
    <w:div w:id="909459672">
      <w:bodyDiv w:val="1"/>
      <w:marLeft w:val="0"/>
      <w:marRight w:val="0"/>
      <w:marTop w:val="0"/>
      <w:marBottom w:val="0"/>
      <w:divBdr>
        <w:top w:val="none" w:sz="0" w:space="0" w:color="auto"/>
        <w:left w:val="none" w:sz="0" w:space="0" w:color="auto"/>
        <w:bottom w:val="none" w:sz="0" w:space="0" w:color="auto"/>
        <w:right w:val="none" w:sz="0" w:space="0" w:color="auto"/>
      </w:divBdr>
    </w:div>
    <w:div w:id="909655114">
      <w:bodyDiv w:val="1"/>
      <w:marLeft w:val="0"/>
      <w:marRight w:val="0"/>
      <w:marTop w:val="0"/>
      <w:marBottom w:val="0"/>
      <w:divBdr>
        <w:top w:val="none" w:sz="0" w:space="0" w:color="auto"/>
        <w:left w:val="none" w:sz="0" w:space="0" w:color="auto"/>
        <w:bottom w:val="none" w:sz="0" w:space="0" w:color="auto"/>
        <w:right w:val="none" w:sz="0" w:space="0" w:color="auto"/>
      </w:divBdr>
    </w:div>
    <w:div w:id="911230859">
      <w:bodyDiv w:val="1"/>
      <w:marLeft w:val="0"/>
      <w:marRight w:val="0"/>
      <w:marTop w:val="0"/>
      <w:marBottom w:val="0"/>
      <w:divBdr>
        <w:top w:val="none" w:sz="0" w:space="0" w:color="auto"/>
        <w:left w:val="none" w:sz="0" w:space="0" w:color="auto"/>
        <w:bottom w:val="none" w:sz="0" w:space="0" w:color="auto"/>
        <w:right w:val="none" w:sz="0" w:space="0" w:color="auto"/>
      </w:divBdr>
    </w:div>
    <w:div w:id="913705184">
      <w:bodyDiv w:val="1"/>
      <w:marLeft w:val="0"/>
      <w:marRight w:val="0"/>
      <w:marTop w:val="0"/>
      <w:marBottom w:val="0"/>
      <w:divBdr>
        <w:top w:val="none" w:sz="0" w:space="0" w:color="auto"/>
        <w:left w:val="none" w:sz="0" w:space="0" w:color="auto"/>
        <w:bottom w:val="none" w:sz="0" w:space="0" w:color="auto"/>
        <w:right w:val="none" w:sz="0" w:space="0" w:color="auto"/>
      </w:divBdr>
    </w:div>
    <w:div w:id="913973325">
      <w:bodyDiv w:val="1"/>
      <w:marLeft w:val="0"/>
      <w:marRight w:val="0"/>
      <w:marTop w:val="0"/>
      <w:marBottom w:val="0"/>
      <w:divBdr>
        <w:top w:val="none" w:sz="0" w:space="0" w:color="auto"/>
        <w:left w:val="none" w:sz="0" w:space="0" w:color="auto"/>
        <w:bottom w:val="none" w:sz="0" w:space="0" w:color="auto"/>
        <w:right w:val="none" w:sz="0" w:space="0" w:color="auto"/>
      </w:divBdr>
    </w:div>
    <w:div w:id="922104257">
      <w:bodyDiv w:val="1"/>
      <w:marLeft w:val="0"/>
      <w:marRight w:val="0"/>
      <w:marTop w:val="0"/>
      <w:marBottom w:val="0"/>
      <w:divBdr>
        <w:top w:val="none" w:sz="0" w:space="0" w:color="auto"/>
        <w:left w:val="none" w:sz="0" w:space="0" w:color="auto"/>
        <w:bottom w:val="none" w:sz="0" w:space="0" w:color="auto"/>
        <w:right w:val="none" w:sz="0" w:space="0" w:color="auto"/>
      </w:divBdr>
    </w:div>
    <w:div w:id="927228640">
      <w:bodyDiv w:val="1"/>
      <w:marLeft w:val="0"/>
      <w:marRight w:val="0"/>
      <w:marTop w:val="0"/>
      <w:marBottom w:val="0"/>
      <w:divBdr>
        <w:top w:val="none" w:sz="0" w:space="0" w:color="auto"/>
        <w:left w:val="none" w:sz="0" w:space="0" w:color="auto"/>
        <w:bottom w:val="none" w:sz="0" w:space="0" w:color="auto"/>
        <w:right w:val="none" w:sz="0" w:space="0" w:color="auto"/>
      </w:divBdr>
    </w:div>
    <w:div w:id="927276600">
      <w:bodyDiv w:val="1"/>
      <w:marLeft w:val="0"/>
      <w:marRight w:val="0"/>
      <w:marTop w:val="0"/>
      <w:marBottom w:val="0"/>
      <w:divBdr>
        <w:top w:val="none" w:sz="0" w:space="0" w:color="auto"/>
        <w:left w:val="none" w:sz="0" w:space="0" w:color="auto"/>
        <w:bottom w:val="none" w:sz="0" w:space="0" w:color="auto"/>
        <w:right w:val="none" w:sz="0" w:space="0" w:color="auto"/>
      </w:divBdr>
    </w:div>
    <w:div w:id="929586085">
      <w:bodyDiv w:val="1"/>
      <w:marLeft w:val="0"/>
      <w:marRight w:val="0"/>
      <w:marTop w:val="0"/>
      <w:marBottom w:val="0"/>
      <w:divBdr>
        <w:top w:val="none" w:sz="0" w:space="0" w:color="auto"/>
        <w:left w:val="none" w:sz="0" w:space="0" w:color="auto"/>
        <w:bottom w:val="none" w:sz="0" w:space="0" w:color="auto"/>
        <w:right w:val="none" w:sz="0" w:space="0" w:color="auto"/>
      </w:divBdr>
    </w:div>
    <w:div w:id="936869660">
      <w:bodyDiv w:val="1"/>
      <w:marLeft w:val="0"/>
      <w:marRight w:val="0"/>
      <w:marTop w:val="0"/>
      <w:marBottom w:val="0"/>
      <w:divBdr>
        <w:top w:val="none" w:sz="0" w:space="0" w:color="auto"/>
        <w:left w:val="none" w:sz="0" w:space="0" w:color="auto"/>
        <w:bottom w:val="none" w:sz="0" w:space="0" w:color="auto"/>
        <w:right w:val="none" w:sz="0" w:space="0" w:color="auto"/>
      </w:divBdr>
    </w:div>
    <w:div w:id="938561689">
      <w:bodyDiv w:val="1"/>
      <w:marLeft w:val="0"/>
      <w:marRight w:val="0"/>
      <w:marTop w:val="0"/>
      <w:marBottom w:val="0"/>
      <w:divBdr>
        <w:top w:val="none" w:sz="0" w:space="0" w:color="auto"/>
        <w:left w:val="none" w:sz="0" w:space="0" w:color="auto"/>
        <w:bottom w:val="none" w:sz="0" w:space="0" w:color="auto"/>
        <w:right w:val="none" w:sz="0" w:space="0" w:color="auto"/>
      </w:divBdr>
    </w:div>
    <w:div w:id="941886801">
      <w:bodyDiv w:val="1"/>
      <w:marLeft w:val="0"/>
      <w:marRight w:val="0"/>
      <w:marTop w:val="0"/>
      <w:marBottom w:val="0"/>
      <w:divBdr>
        <w:top w:val="none" w:sz="0" w:space="0" w:color="auto"/>
        <w:left w:val="none" w:sz="0" w:space="0" w:color="auto"/>
        <w:bottom w:val="none" w:sz="0" w:space="0" w:color="auto"/>
        <w:right w:val="none" w:sz="0" w:space="0" w:color="auto"/>
      </w:divBdr>
    </w:div>
    <w:div w:id="948780461">
      <w:bodyDiv w:val="1"/>
      <w:marLeft w:val="0"/>
      <w:marRight w:val="0"/>
      <w:marTop w:val="0"/>
      <w:marBottom w:val="0"/>
      <w:divBdr>
        <w:top w:val="none" w:sz="0" w:space="0" w:color="auto"/>
        <w:left w:val="none" w:sz="0" w:space="0" w:color="auto"/>
        <w:bottom w:val="none" w:sz="0" w:space="0" w:color="auto"/>
        <w:right w:val="none" w:sz="0" w:space="0" w:color="auto"/>
      </w:divBdr>
    </w:div>
    <w:div w:id="952173999">
      <w:bodyDiv w:val="1"/>
      <w:marLeft w:val="0"/>
      <w:marRight w:val="0"/>
      <w:marTop w:val="0"/>
      <w:marBottom w:val="0"/>
      <w:divBdr>
        <w:top w:val="none" w:sz="0" w:space="0" w:color="auto"/>
        <w:left w:val="none" w:sz="0" w:space="0" w:color="auto"/>
        <w:bottom w:val="none" w:sz="0" w:space="0" w:color="auto"/>
        <w:right w:val="none" w:sz="0" w:space="0" w:color="auto"/>
      </w:divBdr>
    </w:div>
    <w:div w:id="952591943">
      <w:bodyDiv w:val="1"/>
      <w:marLeft w:val="0"/>
      <w:marRight w:val="0"/>
      <w:marTop w:val="0"/>
      <w:marBottom w:val="0"/>
      <w:divBdr>
        <w:top w:val="none" w:sz="0" w:space="0" w:color="auto"/>
        <w:left w:val="none" w:sz="0" w:space="0" w:color="auto"/>
        <w:bottom w:val="none" w:sz="0" w:space="0" w:color="auto"/>
        <w:right w:val="none" w:sz="0" w:space="0" w:color="auto"/>
      </w:divBdr>
    </w:div>
    <w:div w:id="956526415">
      <w:bodyDiv w:val="1"/>
      <w:marLeft w:val="0"/>
      <w:marRight w:val="0"/>
      <w:marTop w:val="0"/>
      <w:marBottom w:val="0"/>
      <w:divBdr>
        <w:top w:val="none" w:sz="0" w:space="0" w:color="auto"/>
        <w:left w:val="none" w:sz="0" w:space="0" w:color="auto"/>
        <w:bottom w:val="none" w:sz="0" w:space="0" w:color="auto"/>
        <w:right w:val="none" w:sz="0" w:space="0" w:color="auto"/>
      </w:divBdr>
    </w:div>
    <w:div w:id="964505286">
      <w:bodyDiv w:val="1"/>
      <w:marLeft w:val="0"/>
      <w:marRight w:val="0"/>
      <w:marTop w:val="0"/>
      <w:marBottom w:val="0"/>
      <w:divBdr>
        <w:top w:val="none" w:sz="0" w:space="0" w:color="auto"/>
        <w:left w:val="none" w:sz="0" w:space="0" w:color="auto"/>
        <w:bottom w:val="none" w:sz="0" w:space="0" w:color="auto"/>
        <w:right w:val="none" w:sz="0" w:space="0" w:color="auto"/>
      </w:divBdr>
    </w:div>
    <w:div w:id="965894847">
      <w:bodyDiv w:val="1"/>
      <w:marLeft w:val="0"/>
      <w:marRight w:val="0"/>
      <w:marTop w:val="0"/>
      <w:marBottom w:val="0"/>
      <w:divBdr>
        <w:top w:val="none" w:sz="0" w:space="0" w:color="auto"/>
        <w:left w:val="none" w:sz="0" w:space="0" w:color="auto"/>
        <w:bottom w:val="none" w:sz="0" w:space="0" w:color="auto"/>
        <w:right w:val="none" w:sz="0" w:space="0" w:color="auto"/>
      </w:divBdr>
    </w:div>
    <w:div w:id="968785632">
      <w:bodyDiv w:val="1"/>
      <w:marLeft w:val="0"/>
      <w:marRight w:val="0"/>
      <w:marTop w:val="0"/>
      <w:marBottom w:val="0"/>
      <w:divBdr>
        <w:top w:val="none" w:sz="0" w:space="0" w:color="auto"/>
        <w:left w:val="none" w:sz="0" w:space="0" w:color="auto"/>
        <w:bottom w:val="none" w:sz="0" w:space="0" w:color="auto"/>
        <w:right w:val="none" w:sz="0" w:space="0" w:color="auto"/>
      </w:divBdr>
    </w:div>
    <w:div w:id="981933595">
      <w:bodyDiv w:val="1"/>
      <w:marLeft w:val="0"/>
      <w:marRight w:val="0"/>
      <w:marTop w:val="0"/>
      <w:marBottom w:val="0"/>
      <w:divBdr>
        <w:top w:val="none" w:sz="0" w:space="0" w:color="auto"/>
        <w:left w:val="none" w:sz="0" w:space="0" w:color="auto"/>
        <w:bottom w:val="none" w:sz="0" w:space="0" w:color="auto"/>
        <w:right w:val="none" w:sz="0" w:space="0" w:color="auto"/>
      </w:divBdr>
    </w:div>
    <w:div w:id="983852845">
      <w:bodyDiv w:val="1"/>
      <w:marLeft w:val="0"/>
      <w:marRight w:val="0"/>
      <w:marTop w:val="0"/>
      <w:marBottom w:val="0"/>
      <w:divBdr>
        <w:top w:val="none" w:sz="0" w:space="0" w:color="auto"/>
        <w:left w:val="none" w:sz="0" w:space="0" w:color="auto"/>
        <w:bottom w:val="none" w:sz="0" w:space="0" w:color="auto"/>
        <w:right w:val="none" w:sz="0" w:space="0" w:color="auto"/>
      </w:divBdr>
    </w:div>
    <w:div w:id="1006438874">
      <w:bodyDiv w:val="1"/>
      <w:marLeft w:val="0"/>
      <w:marRight w:val="0"/>
      <w:marTop w:val="0"/>
      <w:marBottom w:val="0"/>
      <w:divBdr>
        <w:top w:val="none" w:sz="0" w:space="0" w:color="auto"/>
        <w:left w:val="none" w:sz="0" w:space="0" w:color="auto"/>
        <w:bottom w:val="none" w:sz="0" w:space="0" w:color="auto"/>
        <w:right w:val="none" w:sz="0" w:space="0" w:color="auto"/>
      </w:divBdr>
    </w:div>
    <w:div w:id="1006597566">
      <w:bodyDiv w:val="1"/>
      <w:marLeft w:val="0"/>
      <w:marRight w:val="0"/>
      <w:marTop w:val="0"/>
      <w:marBottom w:val="0"/>
      <w:divBdr>
        <w:top w:val="none" w:sz="0" w:space="0" w:color="auto"/>
        <w:left w:val="none" w:sz="0" w:space="0" w:color="auto"/>
        <w:bottom w:val="none" w:sz="0" w:space="0" w:color="auto"/>
        <w:right w:val="none" w:sz="0" w:space="0" w:color="auto"/>
      </w:divBdr>
    </w:div>
    <w:div w:id="1008337234">
      <w:bodyDiv w:val="1"/>
      <w:marLeft w:val="0"/>
      <w:marRight w:val="0"/>
      <w:marTop w:val="0"/>
      <w:marBottom w:val="0"/>
      <w:divBdr>
        <w:top w:val="none" w:sz="0" w:space="0" w:color="auto"/>
        <w:left w:val="none" w:sz="0" w:space="0" w:color="auto"/>
        <w:bottom w:val="none" w:sz="0" w:space="0" w:color="auto"/>
        <w:right w:val="none" w:sz="0" w:space="0" w:color="auto"/>
      </w:divBdr>
    </w:div>
    <w:div w:id="1017275810">
      <w:bodyDiv w:val="1"/>
      <w:marLeft w:val="0"/>
      <w:marRight w:val="0"/>
      <w:marTop w:val="0"/>
      <w:marBottom w:val="0"/>
      <w:divBdr>
        <w:top w:val="none" w:sz="0" w:space="0" w:color="auto"/>
        <w:left w:val="none" w:sz="0" w:space="0" w:color="auto"/>
        <w:bottom w:val="none" w:sz="0" w:space="0" w:color="auto"/>
        <w:right w:val="none" w:sz="0" w:space="0" w:color="auto"/>
      </w:divBdr>
    </w:div>
    <w:div w:id="1018701234">
      <w:bodyDiv w:val="1"/>
      <w:marLeft w:val="0"/>
      <w:marRight w:val="0"/>
      <w:marTop w:val="0"/>
      <w:marBottom w:val="0"/>
      <w:divBdr>
        <w:top w:val="none" w:sz="0" w:space="0" w:color="auto"/>
        <w:left w:val="none" w:sz="0" w:space="0" w:color="auto"/>
        <w:bottom w:val="none" w:sz="0" w:space="0" w:color="auto"/>
        <w:right w:val="none" w:sz="0" w:space="0" w:color="auto"/>
      </w:divBdr>
    </w:div>
    <w:div w:id="1019771958">
      <w:bodyDiv w:val="1"/>
      <w:marLeft w:val="0"/>
      <w:marRight w:val="0"/>
      <w:marTop w:val="0"/>
      <w:marBottom w:val="0"/>
      <w:divBdr>
        <w:top w:val="none" w:sz="0" w:space="0" w:color="auto"/>
        <w:left w:val="none" w:sz="0" w:space="0" w:color="auto"/>
        <w:bottom w:val="none" w:sz="0" w:space="0" w:color="auto"/>
        <w:right w:val="none" w:sz="0" w:space="0" w:color="auto"/>
      </w:divBdr>
    </w:div>
    <w:div w:id="1034648058">
      <w:bodyDiv w:val="1"/>
      <w:marLeft w:val="0"/>
      <w:marRight w:val="0"/>
      <w:marTop w:val="0"/>
      <w:marBottom w:val="0"/>
      <w:divBdr>
        <w:top w:val="none" w:sz="0" w:space="0" w:color="auto"/>
        <w:left w:val="none" w:sz="0" w:space="0" w:color="auto"/>
        <w:bottom w:val="none" w:sz="0" w:space="0" w:color="auto"/>
        <w:right w:val="none" w:sz="0" w:space="0" w:color="auto"/>
      </w:divBdr>
    </w:div>
    <w:div w:id="1037199852">
      <w:bodyDiv w:val="1"/>
      <w:marLeft w:val="0"/>
      <w:marRight w:val="0"/>
      <w:marTop w:val="0"/>
      <w:marBottom w:val="0"/>
      <w:divBdr>
        <w:top w:val="none" w:sz="0" w:space="0" w:color="auto"/>
        <w:left w:val="none" w:sz="0" w:space="0" w:color="auto"/>
        <w:bottom w:val="none" w:sz="0" w:space="0" w:color="auto"/>
        <w:right w:val="none" w:sz="0" w:space="0" w:color="auto"/>
      </w:divBdr>
    </w:div>
    <w:div w:id="1041325085">
      <w:bodyDiv w:val="1"/>
      <w:marLeft w:val="0"/>
      <w:marRight w:val="0"/>
      <w:marTop w:val="0"/>
      <w:marBottom w:val="0"/>
      <w:divBdr>
        <w:top w:val="none" w:sz="0" w:space="0" w:color="auto"/>
        <w:left w:val="none" w:sz="0" w:space="0" w:color="auto"/>
        <w:bottom w:val="none" w:sz="0" w:space="0" w:color="auto"/>
        <w:right w:val="none" w:sz="0" w:space="0" w:color="auto"/>
      </w:divBdr>
    </w:div>
    <w:div w:id="1041438552">
      <w:bodyDiv w:val="1"/>
      <w:marLeft w:val="0"/>
      <w:marRight w:val="0"/>
      <w:marTop w:val="0"/>
      <w:marBottom w:val="0"/>
      <w:divBdr>
        <w:top w:val="none" w:sz="0" w:space="0" w:color="auto"/>
        <w:left w:val="none" w:sz="0" w:space="0" w:color="auto"/>
        <w:bottom w:val="none" w:sz="0" w:space="0" w:color="auto"/>
        <w:right w:val="none" w:sz="0" w:space="0" w:color="auto"/>
      </w:divBdr>
    </w:div>
    <w:div w:id="1042559938">
      <w:bodyDiv w:val="1"/>
      <w:marLeft w:val="0"/>
      <w:marRight w:val="0"/>
      <w:marTop w:val="0"/>
      <w:marBottom w:val="0"/>
      <w:divBdr>
        <w:top w:val="none" w:sz="0" w:space="0" w:color="auto"/>
        <w:left w:val="none" w:sz="0" w:space="0" w:color="auto"/>
        <w:bottom w:val="none" w:sz="0" w:space="0" w:color="auto"/>
        <w:right w:val="none" w:sz="0" w:space="0" w:color="auto"/>
      </w:divBdr>
    </w:div>
    <w:div w:id="1051925583">
      <w:bodyDiv w:val="1"/>
      <w:marLeft w:val="0"/>
      <w:marRight w:val="0"/>
      <w:marTop w:val="0"/>
      <w:marBottom w:val="0"/>
      <w:divBdr>
        <w:top w:val="none" w:sz="0" w:space="0" w:color="auto"/>
        <w:left w:val="none" w:sz="0" w:space="0" w:color="auto"/>
        <w:bottom w:val="none" w:sz="0" w:space="0" w:color="auto"/>
        <w:right w:val="none" w:sz="0" w:space="0" w:color="auto"/>
      </w:divBdr>
    </w:div>
    <w:div w:id="1052121663">
      <w:bodyDiv w:val="1"/>
      <w:marLeft w:val="0"/>
      <w:marRight w:val="0"/>
      <w:marTop w:val="0"/>
      <w:marBottom w:val="0"/>
      <w:divBdr>
        <w:top w:val="none" w:sz="0" w:space="0" w:color="auto"/>
        <w:left w:val="none" w:sz="0" w:space="0" w:color="auto"/>
        <w:bottom w:val="none" w:sz="0" w:space="0" w:color="auto"/>
        <w:right w:val="none" w:sz="0" w:space="0" w:color="auto"/>
      </w:divBdr>
    </w:div>
    <w:div w:id="1055742005">
      <w:bodyDiv w:val="1"/>
      <w:marLeft w:val="0"/>
      <w:marRight w:val="0"/>
      <w:marTop w:val="0"/>
      <w:marBottom w:val="0"/>
      <w:divBdr>
        <w:top w:val="none" w:sz="0" w:space="0" w:color="auto"/>
        <w:left w:val="none" w:sz="0" w:space="0" w:color="auto"/>
        <w:bottom w:val="none" w:sz="0" w:space="0" w:color="auto"/>
        <w:right w:val="none" w:sz="0" w:space="0" w:color="auto"/>
      </w:divBdr>
    </w:div>
    <w:div w:id="1063019712">
      <w:bodyDiv w:val="1"/>
      <w:marLeft w:val="0"/>
      <w:marRight w:val="0"/>
      <w:marTop w:val="0"/>
      <w:marBottom w:val="0"/>
      <w:divBdr>
        <w:top w:val="none" w:sz="0" w:space="0" w:color="auto"/>
        <w:left w:val="none" w:sz="0" w:space="0" w:color="auto"/>
        <w:bottom w:val="none" w:sz="0" w:space="0" w:color="auto"/>
        <w:right w:val="none" w:sz="0" w:space="0" w:color="auto"/>
      </w:divBdr>
    </w:div>
    <w:div w:id="1064839767">
      <w:bodyDiv w:val="1"/>
      <w:marLeft w:val="0"/>
      <w:marRight w:val="0"/>
      <w:marTop w:val="0"/>
      <w:marBottom w:val="0"/>
      <w:divBdr>
        <w:top w:val="none" w:sz="0" w:space="0" w:color="auto"/>
        <w:left w:val="none" w:sz="0" w:space="0" w:color="auto"/>
        <w:bottom w:val="none" w:sz="0" w:space="0" w:color="auto"/>
        <w:right w:val="none" w:sz="0" w:space="0" w:color="auto"/>
      </w:divBdr>
    </w:div>
    <w:div w:id="1065644074">
      <w:bodyDiv w:val="1"/>
      <w:marLeft w:val="0"/>
      <w:marRight w:val="0"/>
      <w:marTop w:val="0"/>
      <w:marBottom w:val="0"/>
      <w:divBdr>
        <w:top w:val="none" w:sz="0" w:space="0" w:color="auto"/>
        <w:left w:val="none" w:sz="0" w:space="0" w:color="auto"/>
        <w:bottom w:val="none" w:sz="0" w:space="0" w:color="auto"/>
        <w:right w:val="none" w:sz="0" w:space="0" w:color="auto"/>
      </w:divBdr>
    </w:div>
    <w:div w:id="1077170814">
      <w:bodyDiv w:val="1"/>
      <w:marLeft w:val="0"/>
      <w:marRight w:val="0"/>
      <w:marTop w:val="0"/>
      <w:marBottom w:val="0"/>
      <w:divBdr>
        <w:top w:val="none" w:sz="0" w:space="0" w:color="auto"/>
        <w:left w:val="none" w:sz="0" w:space="0" w:color="auto"/>
        <w:bottom w:val="none" w:sz="0" w:space="0" w:color="auto"/>
        <w:right w:val="none" w:sz="0" w:space="0" w:color="auto"/>
      </w:divBdr>
    </w:div>
    <w:div w:id="1087772444">
      <w:bodyDiv w:val="1"/>
      <w:marLeft w:val="0"/>
      <w:marRight w:val="0"/>
      <w:marTop w:val="0"/>
      <w:marBottom w:val="0"/>
      <w:divBdr>
        <w:top w:val="none" w:sz="0" w:space="0" w:color="auto"/>
        <w:left w:val="none" w:sz="0" w:space="0" w:color="auto"/>
        <w:bottom w:val="none" w:sz="0" w:space="0" w:color="auto"/>
        <w:right w:val="none" w:sz="0" w:space="0" w:color="auto"/>
      </w:divBdr>
    </w:div>
    <w:div w:id="1089422487">
      <w:bodyDiv w:val="1"/>
      <w:marLeft w:val="0"/>
      <w:marRight w:val="0"/>
      <w:marTop w:val="0"/>
      <w:marBottom w:val="0"/>
      <w:divBdr>
        <w:top w:val="none" w:sz="0" w:space="0" w:color="auto"/>
        <w:left w:val="none" w:sz="0" w:space="0" w:color="auto"/>
        <w:bottom w:val="none" w:sz="0" w:space="0" w:color="auto"/>
        <w:right w:val="none" w:sz="0" w:space="0" w:color="auto"/>
      </w:divBdr>
    </w:div>
    <w:div w:id="1093669948">
      <w:bodyDiv w:val="1"/>
      <w:marLeft w:val="0"/>
      <w:marRight w:val="0"/>
      <w:marTop w:val="0"/>
      <w:marBottom w:val="0"/>
      <w:divBdr>
        <w:top w:val="none" w:sz="0" w:space="0" w:color="auto"/>
        <w:left w:val="none" w:sz="0" w:space="0" w:color="auto"/>
        <w:bottom w:val="none" w:sz="0" w:space="0" w:color="auto"/>
        <w:right w:val="none" w:sz="0" w:space="0" w:color="auto"/>
      </w:divBdr>
    </w:div>
    <w:div w:id="1110320257">
      <w:bodyDiv w:val="1"/>
      <w:marLeft w:val="0"/>
      <w:marRight w:val="0"/>
      <w:marTop w:val="0"/>
      <w:marBottom w:val="0"/>
      <w:divBdr>
        <w:top w:val="none" w:sz="0" w:space="0" w:color="auto"/>
        <w:left w:val="none" w:sz="0" w:space="0" w:color="auto"/>
        <w:bottom w:val="none" w:sz="0" w:space="0" w:color="auto"/>
        <w:right w:val="none" w:sz="0" w:space="0" w:color="auto"/>
      </w:divBdr>
    </w:div>
    <w:div w:id="1113666791">
      <w:bodyDiv w:val="1"/>
      <w:marLeft w:val="0"/>
      <w:marRight w:val="0"/>
      <w:marTop w:val="0"/>
      <w:marBottom w:val="0"/>
      <w:divBdr>
        <w:top w:val="none" w:sz="0" w:space="0" w:color="auto"/>
        <w:left w:val="none" w:sz="0" w:space="0" w:color="auto"/>
        <w:bottom w:val="none" w:sz="0" w:space="0" w:color="auto"/>
        <w:right w:val="none" w:sz="0" w:space="0" w:color="auto"/>
      </w:divBdr>
    </w:div>
    <w:div w:id="1127626749">
      <w:bodyDiv w:val="1"/>
      <w:marLeft w:val="0"/>
      <w:marRight w:val="0"/>
      <w:marTop w:val="0"/>
      <w:marBottom w:val="0"/>
      <w:divBdr>
        <w:top w:val="none" w:sz="0" w:space="0" w:color="auto"/>
        <w:left w:val="none" w:sz="0" w:space="0" w:color="auto"/>
        <w:bottom w:val="none" w:sz="0" w:space="0" w:color="auto"/>
        <w:right w:val="none" w:sz="0" w:space="0" w:color="auto"/>
      </w:divBdr>
    </w:div>
    <w:div w:id="1129782591">
      <w:bodyDiv w:val="1"/>
      <w:marLeft w:val="0"/>
      <w:marRight w:val="0"/>
      <w:marTop w:val="0"/>
      <w:marBottom w:val="0"/>
      <w:divBdr>
        <w:top w:val="none" w:sz="0" w:space="0" w:color="auto"/>
        <w:left w:val="none" w:sz="0" w:space="0" w:color="auto"/>
        <w:bottom w:val="none" w:sz="0" w:space="0" w:color="auto"/>
        <w:right w:val="none" w:sz="0" w:space="0" w:color="auto"/>
      </w:divBdr>
    </w:div>
    <w:div w:id="1136221136">
      <w:bodyDiv w:val="1"/>
      <w:marLeft w:val="0"/>
      <w:marRight w:val="0"/>
      <w:marTop w:val="0"/>
      <w:marBottom w:val="0"/>
      <w:divBdr>
        <w:top w:val="none" w:sz="0" w:space="0" w:color="auto"/>
        <w:left w:val="none" w:sz="0" w:space="0" w:color="auto"/>
        <w:bottom w:val="none" w:sz="0" w:space="0" w:color="auto"/>
        <w:right w:val="none" w:sz="0" w:space="0" w:color="auto"/>
      </w:divBdr>
    </w:div>
    <w:div w:id="1136223251">
      <w:bodyDiv w:val="1"/>
      <w:marLeft w:val="0"/>
      <w:marRight w:val="0"/>
      <w:marTop w:val="0"/>
      <w:marBottom w:val="0"/>
      <w:divBdr>
        <w:top w:val="none" w:sz="0" w:space="0" w:color="auto"/>
        <w:left w:val="none" w:sz="0" w:space="0" w:color="auto"/>
        <w:bottom w:val="none" w:sz="0" w:space="0" w:color="auto"/>
        <w:right w:val="none" w:sz="0" w:space="0" w:color="auto"/>
      </w:divBdr>
    </w:div>
    <w:div w:id="1138759660">
      <w:bodyDiv w:val="1"/>
      <w:marLeft w:val="0"/>
      <w:marRight w:val="0"/>
      <w:marTop w:val="0"/>
      <w:marBottom w:val="0"/>
      <w:divBdr>
        <w:top w:val="none" w:sz="0" w:space="0" w:color="auto"/>
        <w:left w:val="none" w:sz="0" w:space="0" w:color="auto"/>
        <w:bottom w:val="none" w:sz="0" w:space="0" w:color="auto"/>
        <w:right w:val="none" w:sz="0" w:space="0" w:color="auto"/>
      </w:divBdr>
    </w:div>
    <w:div w:id="1141266547">
      <w:bodyDiv w:val="1"/>
      <w:marLeft w:val="0"/>
      <w:marRight w:val="0"/>
      <w:marTop w:val="0"/>
      <w:marBottom w:val="0"/>
      <w:divBdr>
        <w:top w:val="none" w:sz="0" w:space="0" w:color="auto"/>
        <w:left w:val="none" w:sz="0" w:space="0" w:color="auto"/>
        <w:bottom w:val="none" w:sz="0" w:space="0" w:color="auto"/>
        <w:right w:val="none" w:sz="0" w:space="0" w:color="auto"/>
      </w:divBdr>
    </w:div>
    <w:div w:id="1152140288">
      <w:bodyDiv w:val="1"/>
      <w:marLeft w:val="0"/>
      <w:marRight w:val="0"/>
      <w:marTop w:val="0"/>
      <w:marBottom w:val="0"/>
      <w:divBdr>
        <w:top w:val="none" w:sz="0" w:space="0" w:color="auto"/>
        <w:left w:val="none" w:sz="0" w:space="0" w:color="auto"/>
        <w:bottom w:val="none" w:sz="0" w:space="0" w:color="auto"/>
        <w:right w:val="none" w:sz="0" w:space="0" w:color="auto"/>
      </w:divBdr>
    </w:div>
    <w:div w:id="1160927431">
      <w:bodyDiv w:val="1"/>
      <w:marLeft w:val="0"/>
      <w:marRight w:val="0"/>
      <w:marTop w:val="0"/>
      <w:marBottom w:val="0"/>
      <w:divBdr>
        <w:top w:val="none" w:sz="0" w:space="0" w:color="auto"/>
        <w:left w:val="none" w:sz="0" w:space="0" w:color="auto"/>
        <w:bottom w:val="none" w:sz="0" w:space="0" w:color="auto"/>
        <w:right w:val="none" w:sz="0" w:space="0" w:color="auto"/>
      </w:divBdr>
    </w:div>
    <w:div w:id="1161507897">
      <w:bodyDiv w:val="1"/>
      <w:marLeft w:val="0"/>
      <w:marRight w:val="0"/>
      <w:marTop w:val="0"/>
      <w:marBottom w:val="0"/>
      <w:divBdr>
        <w:top w:val="none" w:sz="0" w:space="0" w:color="auto"/>
        <w:left w:val="none" w:sz="0" w:space="0" w:color="auto"/>
        <w:bottom w:val="none" w:sz="0" w:space="0" w:color="auto"/>
        <w:right w:val="none" w:sz="0" w:space="0" w:color="auto"/>
      </w:divBdr>
    </w:div>
    <w:div w:id="1176110134">
      <w:bodyDiv w:val="1"/>
      <w:marLeft w:val="0"/>
      <w:marRight w:val="0"/>
      <w:marTop w:val="0"/>
      <w:marBottom w:val="0"/>
      <w:divBdr>
        <w:top w:val="none" w:sz="0" w:space="0" w:color="auto"/>
        <w:left w:val="none" w:sz="0" w:space="0" w:color="auto"/>
        <w:bottom w:val="none" w:sz="0" w:space="0" w:color="auto"/>
        <w:right w:val="none" w:sz="0" w:space="0" w:color="auto"/>
      </w:divBdr>
    </w:div>
    <w:div w:id="1179387244">
      <w:bodyDiv w:val="1"/>
      <w:marLeft w:val="0"/>
      <w:marRight w:val="0"/>
      <w:marTop w:val="0"/>
      <w:marBottom w:val="0"/>
      <w:divBdr>
        <w:top w:val="none" w:sz="0" w:space="0" w:color="auto"/>
        <w:left w:val="none" w:sz="0" w:space="0" w:color="auto"/>
        <w:bottom w:val="none" w:sz="0" w:space="0" w:color="auto"/>
        <w:right w:val="none" w:sz="0" w:space="0" w:color="auto"/>
      </w:divBdr>
    </w:div>
    <w:div w:id="1181622780">
      <w:bodyDiv w:val="1"/>
      <w:marLeft w:val="0"/>
      <w:marRight w:val="0"/>
      <w:marTop w:val="0"/>
      <w:marBottom w:val="0"/>
      <w:divBdr>
        <w:top w:val="none" w:sz="0" w:space="0" w:color="auto"/>
        <w:left w:val="none" w:sz="0" w:space="0" w:color="auto"/>
        <w:bottom w:val="none" w:sz="0" w:space="0" w:color="auto"/>
        <w:right w:val="none" w:sz="0" w:space="0" w:color="auto"/>
      </w:divBdr>
    </w:div>
    <w:div w:id="1182740502">
      <w:bodyDiv w:val="1"/>
      <w:marLeft w:val="0"/>
      <w:marRight w:val="0"/>
      <w:marTop w:val="0"/>
      <w:marBottom w:val="0"/>
      <w:divBdr>
        <w:top w:val="none" w:sz="0" w:space="0" w:color="auto"/>
        <w:left w:val="none" w:sz="0" w:space="0" w:color="auto"/>
        <w:bottom w:val="none" w:sz="0" w:space="0" w:color="auto"/>
        <w:right w:val="none" w:sz="0" w:space="0" w:color="auto"/>
      </w:divBdr>
    </w:div>
    <w:div w:id="1182865747">
      <w:bodyDiv w:val="1"/>
      <w:marLeft w:val="0"/>
      <w:marRight w:val="0"/>
      <w:marTop w:val="0"/>
      <w:marBottom w:val="0"/>
      <w:divBdr>
        <w:top w:val="none" w:sz="0" w:space="0" w:color="auto"/>
        <w:left w:val="none" w:sz="0" w:space="0" w:color="auto"/>
        <w:bottom w:val="none" w:sz="0" w:space="0" w:color="auto"/>
        <w:right w:val="none" w:sz="0" w:space="0" w:color="auto"/>
      </w:divBdr>
    </w:div>
    <w:div w:id="1185822424">
      <w:bodyDiv w:val="1"/>
      <w:marLeft w:val="0"/>
      <w:marRight w:val="0"/>
      <w:marTop w:val="0"/>
      <w:marBottom w:val="0"/>
      <w:divBdr>
        <w:top w:val="none" w:sz="0" w:space="0" w:color="auto"/>
        <w:left w:val="none" w:sz="0" w:space="0" w:color="auto"/>
        <w:bottom w:val="none" w:sz="0" w:space="0" w:color="auto"/>
        <w:right w:val="none" w:sz="0" w:space="0" w:color="auto"/>
      </w:divBdr>
    </w:div>
    <w:div w:id="1187214518">
      <w:bodyDiv w:val="1"/>
      <w:marLeft w:val="0"/>
      <w:marRight w:val="0"/>
      <w:marTop w:val="0"/>
      <w:marBottom w:val="0"/>
      <w:divBdr>
        <w:top w:val="none" w:sz="0" w:space="0" w:color="auto"/>
        <w:left w:val="none" w:sz="0" w:space="0" w:color="auto"/>
        <w:bottom w:val="none" w:sz="0" w:space="0" w:color="auto"/>
        <w:right w:val="none" w:sz="0" w:space="0" w:color="auto"/>
      </w:divBdr>
    </w:div>
    <w:div w:id="1191918538">
      <w:bodyDiv w:val="1"/>
      <w:marLeft w:val="0"/>
      <w:marRight w:val="0"/>
      <w:marTop w:val="0"/>
      <w:marBottom w:val="0"/>
      <w:divBdr>
        <w:top w:val="none" w:sz="0" w:space="0" w:color="auto"/>
        <w:left w:val="none" w:sz="0" w:space="0" w:color="auto"/>
        <w:bottom w:val="none" w:sz="0" w:space="0" w:color="auto"/>
        <w:right w:val="none" w:sz="0" w:space="0" w:color="auto"/>
      </w:divBdr>
    </w:div>
    <w:div w:id="1204830149">
      <w:bodyDiv w:val="1"/>
      <w:marLeft w:val="0"/>
      <w:marRight w:val="0"/>
      <w:marTop w:val="0"/>
      <w:marBottom w:val="0"/>
      <w:divBdr>
        <w:top w:val="none" w:sz="0" w:space="0" w:color="auto"/>
        <w:left w:val="none" w:sz="0" w:space="0" w:color="auto"/>
        <w:bottom w:val="none" w:sz="0" w:space="0" w:color="auto"/>
        <w:right w:val="none" w:sz="0" w:space="0" w:color="auto"/>
      </w:divBdr>
    </w:div>
    <w:div w:id="1209605143">
      <w:bodyDiv w:val="1"/>
      <w:marLeft w:val="0"/>
      <w:marRight w:val="0"/>
      <w:marTop w:val="0"/>
      <w:marBottom w:val="0"/>
      <w:divBdr>
        <w:top w:val="none" w:sz="0" w:space="0" w:color="auto"/>
        <w:left w:val="none" w:sz="0" w:space="0" w:color="auto"/>
        <w:bottom w:val="none" w:sz="0" w:space="0" w:color="auto"/>
        <w:right w:val="none" w:sz="0" w:space="0" w:color="auto"/>
      </w:divBdr>
    </w:div>
    <w:div w:id="1217933445">
      <w:bodyDiv w:val="1"/>
      <w:marLeft w:val="0"/>
      <w:marRight w:val="0"/>
      <w:marTop w:val="0"/>
      <w:marBottom w:val="0"/>
      <w:divBdr>
        <w:top w:val="none" w:sz="0" w:space="0" w:color="auto"/>
        <w:left w:val="none" w:sz="0" w:space="0" w:color="auto"/>
        <w:bottom w:val="none" w:sz="0" w:space="0" w:color="auto"/>
        <w:right w:val="none" w:sz="0" w:space="0" w:color="auto"/>
      </w:divBdr>
    </w:div>
    <w:div w:id="1221332905">
      <w:bodyDiv w:val="1"/>
      <w:marLeft w:val="0"/>
      <w:marRight w:val="0"/>
      <w:marTop w:val="0"/>
      <w:marBottom w:val="0"/>
      <w:divBdr>
        <w:top w:val="none" w:sz="0" w:space="0" w:color="auto"/>
        <w:left w:val="none" w:sz="0" w:space="0" w:color="auto"/>
        <w:bottom w:val="none" w:sz="0" w:space="0" w:color="auto"/>
        <w:right w:val="none" w:sz="0" w:space="0" w:color="auto"/>
      </w:divBdr>
    </w:div>
    <w:div w:id="1222864212">
      <w:bodyDiv w:val="1"/>
      <w:marLeft w:val="0"/>
      <w:marRight w:val="0"/>
      <w:marTop w:val="0"/>
      <w:marBottom w:val="0"/>
      <w:divBdr>
        <w:top w:val="none" w:sz="0" w:space="0" w:color="auto"/>
        <w:left w:val="none" w:sz="0" w:space="0" w:color="auto"/>
        <w:bottom w:val="none" w:sz="0" w:space="0" w:color="auto"/>
        <w:right w:val="none" w:sz="0" w:space="0" w:color="auto"/>
      </w:divBdr>
    </w:div>
    <w:div w:id="1228763406">
      <w:bodyDiv w:val="1"/>
      <w:marLeft w:val="0"/>
      <w:marRight w:val="0"/>
      <w:marTop w:val="0"/>
      <w:marBottom w:val="0"/>
      <w:divBdr>
        <w:top w:val="none" w:sz="0" w:space="0" w:color="auto"/>
        <w:left w:val="none" w:sz="0" w:space="0" w:color="auto"/>
        <w:bottom w:val="none" w:sz="0" w:space="0" w:color="auto"/>
        <w:right w:val="none" w:sz="0" w:space="0" w:color="auto"/>
      </w:divBdr>
    </w:div>
    <w:div w:id="1234969197">
      <w:bodyDiv w:val="1"/>
      <w:marLeft w:val="0"/>
      <w:marRight w:val="0"/>
      <w:marTop w:val="0"/>
      <w:marBottom w:val="0"/>
      <w:divBdr>
        <w:top w:val="none" w:sz="0" w:space="0" w:color="auto"/>
        <w:left w:val="none" w:sz="0" w:space="0" w:color="auto"/>
        <w:bottom w:val="none" w:sz="0" w:space="0" w:color="auto"/>
        <w:right w:val="none" w:sz="0" w:space="0" w:color="auto"/>
      </w:divBdr>
    </w:div>
    <w:div w:id="1240285547">
      <w:bodyDiv w:val="1"/>
      <w:marLeft w:val="0"/>
      <w:marRight w:val="0"/>
      <w:marTop w:val="0"/>
      <w:marBottom w:val="0"/>
      <w:divBdr>
        <w:top w:val="none" w:sz="0" w:space="0" w:color="auto"/>
        <w:left w:val="none" w:sz="0" w:space="0" w:color="auto"/>
        <w:bottom w:val="none" w:sz="0" w:space="0" w:color="auto"/>
        <w:right w:val="none" w:sz="0" w:space="0" w:color="auto"/>
      </w:divBdr>
    </w:div>
    <w:div w:id="1240602359">
      <w:bodyDiv w:val="1"/>
      <w:marLeft w:val="0"/>
      <w:marRight w:val="0"/>
      <w:marTop w:val="0"/>
      <w:marBottom w:val="0"/>
      <w:divBdr>
        <w:top w:val="none" w:sz="0" w:space="0" w:color="auto"/>
        <w:left w:val="none" w:sz="0" w:space="0" w:color="auto"/>
        <w:bottom w:val="none" w:sz="0" w:space="0" w:color="auto"/>
        <w:right w:val="none" w:sz="0" w:space="0" w:color="auto"/>
      </w:divBdr>
    </w:div>
    <w:div w:id="1250651574">
      <w:bodyDiv w:val="1"/>
      <w:marLeft w:val="0"/>
      <w:marRight w:val="0"/>
      <w:marTop w:val="0"/>
      <w:marBottom w:val="0"/>
      <w:divBdr>
        <w:top w:val="none" w:sz="0" w:space="0" w:color="auto"/>
        <w:left w:val="none" w:sz="0" w:space="0" w:color="auto"/>
        <w:bottom w:val="none" w:sz="0" w:space="0" w:color="auto"/>
        <w:right w:val="none" w:sz="0" w:space="0" w:color="auto"/>
      </w:divBdr>
    </w:div>
    <w:div w:id="1255287914">
      <w:bodyDiv w:val="1"/>
      <w:marLeft w:val="0"/>
      <w:marRight w:val="0"/>
      <w:marTop w:val="0"/>
      <w:marBottom w:val="0"/>
      <w:divBdr>
        <w:top w:val="none" w:sz="0" w:space="0" w:color="auto"/>
        <w:left w:val="none" w:sz="0" w:space="0" w:color="auto"/>
        <w:bottom w:val="none" w:sz="0" w:space="0" w:color="auto"/>
        <w:right w:val="none" w:sz="0" w:space="0" w:color="auto"/>
      </w:divBdr>
    </w:div>
    <w:div w:id="1260984980">
      <w:bodyDiv w:val="1"/>
      <w:marLeft w:val="0"/>
      <w:marRight w:val="0"/>
      <w:marTop w:val="0"/>
      <w:marBottom w:val="0"/>
      <w:divBdr>
        <w:top w:val="none" w:sz="0" w:space="0" w:color="auto"/>
        <w:left w:val="none" w:sz="0" w:space="0" w:color="auto"/>
        <w:bottom w:val="none" w:sz="0" w:space="0" w:color="auto"/>
        <w:right w:val="none" w:sz="0" w:space="0" w:color="auto"/>
      </w:divBdr>
    </w:div>
    <w:div w:id="1270350916">
      <w:bodyDiv w:val="1"/>
      <w:marLeft w:val="0"/>
      <w:marRight w:val="0"/>
      <w:marTop w:val="0"/>
      <w:marBottom w:val="0"/>
      <w:divBdr>
        <w:top w:val="none" w:sz="0" w:space="0" w:color="auto"/>
        <w:left w:val="none" w:sz="0" w:space="0" w:color="auto"/>
        <w:bottom w:val="none" w:sz="0" w:space="0" w:color="auto"/>
        <w:right w:val="none" w:sz="0" w:space="0" w:color="auto"/>
      </w:divBdr>
    </w:div>
    <w:div w:id="1273242808">
      <w:bodyDiv w:val="1"/>
      <w:marLeft w:val="0"/>
      <w:marRight w:val="0"/>
      <w:marTop w:val="0"/>
      <w:marBottom w:val="0"/>
      <w:divBdr>
        <w:top w:val="none" w:sz="0" w:space="0" w:color="auto"/>
        <w:left w:val="none" w:sz="0" w:space="0" w:color="auto"/>
        <w:bottom w:val="none" w:sz="0" w:space="0" w:color="auto"/>
        <w:right w:val="none" w:sz="0" w:space="0" w:color="auto"/>
      </w:divBdr>
    </w:div>
    <w:div w:id="1275793462">
      <w:bodyDiv w:val="1"/>
      <w:marLeft w:val="0"/>
      <w:marRight w:val="0"/>
      <w:marTop w:val="0"/>
      <w:marBottom w:val="0"/>
      <w:divBdr>
        <w:top w:val="none" w:sz="0" w:space="0" w:color="auto"/>
        <w:left w:val="none" w:sz="0" w:space="0" w:color="auto"/>
        <w:bottom w:val="none" w:sz="0" w:space="0" w:color="auto"/>
        <w:right w:val="none" w:sz="0" w:space="0" w:color="auto"/>
      </w:divBdr>
    </w:div>
    <w:div w:id="1281454511">
      <w:bodyDiv w:val="1"/>
      <w:marLeft w:val="0"/>
      <w:marRight w:val="0"/>
      <w:marTop w:val="0"/>
      <w:marBottom w:val="0"/>
      <w:divBdr>
        <w:top w:val="none" w:sz="0" w:space="0" w:color="auto"/>
        <w:left w:val="none" w:sz="0" w:space="0" w:color="auto"/>
        <w:bottom w:val="none" w:sz="0" w:space="0" w:color="auto"/>
        <w:right w:val="none" w:sz="0" w:space="0" w:color="auto"/>
      </w:divBdr>
    </w:div>
    <w:div w:id="1281642340">
      <w:bodyDiv w:val="1"/>
      <w:marLeft w:val="0"/>
      <w:marRight w:val="0"/>
      <w:marTop w:val="0"/>
      <w:marBottom w:val="0"/>
      <w:divBdr>
        <w:top w:val="none" w:sz="0" w:space="0" w:color="auto"/>
        <w:left w:val="none" w:sz="0" w:space="0" w:color="auto"/>
        <w:bottom w:val="none" w:sz="0" w:space="0" w:color="auto"/>
        <w:right w:val="none" w:sz="0" w:space="0" w:color="auto"/>
      </w:divBdr>
    </w:div>
    <w:div w:id="1284389459">
      <w:bodyDiv w:val="1"/>
      <w:marLeft w:val="0"/>
      <w:marRight w:val="0"/>
      <w:marTop w:val="0"/>
      <w:marBottom w:val="0"/>
      <w:divBdr>
        <w:top w:val="none" w:sz="0" w:space="0" w:color="auto"/>
        <w:left w:val="none" w:sz="0" w:space="0" w:color="auto"/>
        <w:bottom w:val="none" w:sz="0" w:space="0" w:color="auto"/>
        <w:right w:val="none" w:sz="0" w:space="0" w:color="auto"/>
      </w:divBdr>
    </w:div>
    <w:div w:id="1284582210">
      <w:bodyDiv w:val="1"/>
      <w:marLeft w:val="0"/>
      <w:marRight w:val="0"/>
      <w:marTop w:val="0"/>
      <w:marBottom w:val="0"/>
      <w:divBdr>
        <w:top w:val="none" w:sz="0" w:space="0" w:color="auto"/>
        <w:left w:val="none" w:sz="0" w:space="0" w:color="auto"/>
        <w:bottom w:val="none" w:sz="0" w:space="0" w:color="auto"/>
        <w:right w:val="none" w:sz="0" w:space="0" w:color="auto"/>
      </w:divBdr>
    </w:div>
    <w:div w:id="1290362163">
      <w:bodyDiv w:val="1"/>
      <w:marLeft w:val="0"/>
      <w:marRight w:val="0"/>
      <w:marTop w:val="0"/>
      <w:marBottom w:val="0"/>
      <w:divBdr>
        <w:top w:val="none" w:sz="0" w:space="0" w:color="auto"/>
        <w:left w:val="none" w:sz="0" w:space="0" w:color="auto"/>
        <w:bottom w:val="none" w:sz="0" w:space="0" w:color="auto"/>
        <w:right w:val="none" w:sz="0" w:space="0" w:color="auto"/>
      </w:divBdr>
    </w:div>
    <w:div w:id="1294756001">
      <w:bodyDiv w:val="1"/>
      <w:marLeft w:val="0"/>
      <w:marRight w:val="0"/>
      <w:marTop w:val="0"/>
      <w:marBottom w:val="0"/>
      <w:divBdr>
        <w:top w:val="none" w:sz="0" w:space="0" w:color="auto"/>
        <w:left w:val="none" w:sz="0" w:space="0" w:color="auto"/>
        <w:bottom w:val="none" w:sz="0" w:space="0" w:color="auto"/>
        <w:right w:val="none" w:sz="0" w:space="0" w:color="auto"/>
      </w:divBdr>
    </w:div>
    <w:div w:id="1310944458">
      <w:bodyDiv w:val="1"/>
      <w:marLeft w:val="0"/>
      <w:marRight w:val="0"/>
      <w:marTop w:val="0"/>
      <w:marBottom w:val="0"/>
      <w:divBdr>
        <w:top w:val="none" w:sz="0" w:space="0" w:color="auto"/>
        <w:left w:val="none" w:sz="0" w:space="0" w:color="auto"/>
        <w:bottom w:val="none" w:sz="0" w:space="0" w:color="auto"/>
        <w:right w:val="none" w:sz="0" w:space="0" w:color="auto"/>
      </w:divBdr>
    </w:div>
    <w:div w:id="1314796532">
      <w:bodyDiv w:val="1"/>
      <w:marLeft w:val="0"/>
      <w:marRight w:val="0"/>
      <w:marTop w:val="0"/>
      <w:marBottom w:val="0"/>
      <w:divBdr>
        <w:top w:val="none" w:sz="0" w:space="0" w:color="auto"/>
        <w:left w:val="none" w:sz="0" w:space="0" w:color="auto"/>
        <w:bottom w:val="none" w:sz="0" w:space="0" w:color="auto"/>
        <w:right w:val="none" w:sz="0" w:space="0" w:color="auto"/>
      </w:divBdr>
    </w:div>
    <w:div w:id="1326130264">
      <w:bodyDiv w:val="1"/>
      <w:marLeft w:val="0"/>
      <w:marRight w:val="0"/>
      <w:marTop w:val="0"/>
      <w:marBottom w:val="0"/>
      <w:divBdr>
        <w:top w:val="none" w:sz="0" w:space="0" w:color="auto"/>
        <w:left w:val="none" w:sz="0" w:space="0" w:color="auto"/>
        <w:bottom w:val="none" w:sz="0" w:space="0" w:color="auto"/>
        <w:right w:val="none" w:sz="0" w:space="0" w:color="auto"/>
      </w:divBdr>
    </w:div>
    <w:div w:id="1326280631">
      <w:bodyDiv w:val="1"/>
      <w:marLeft w:val="0"/>
      <w:marRight w:val="0"/>
      <w:marTop w:val="0"/>
      <w:marBottom w:val="0"/>
      <w:divBdr>
        <w:top w:val="none" w:sz="0" w:space="0" w:color="auto"/>
        <w:left w:val="none" w:sz="0" w:space="0" w:color="auto"/>
        <w:bottom w:val="none" w:sz="0" w:space="0" w:color="auto"/>
        <w:right w:val="none" w:sz="0" w:space="0" w:color="auto"/>
      </w:divBdr>
    </w:div>
    <w:div w:id="1326469793">
      <w:bodyDiv w:val="1"/>
      <w:marLeft w:val="0"/>
      <w:marRight w:val="0"/>
      <w:marTop w:val="0"/>
      <w:marBottom w:val="0"/>
      <w:divBdr>
        <w:top w:val="none" w:sz="0" w:space="0" w:color="auto"/>
        <w:left w:val="none" w:sz="0" w:space="0" w:color="auto"/>
        <w:bottom w:val="none" w:sz="0" w:space="0" w:color="auto"/>
        <w:right w:val="none" w:sz="0" w:space="0" w:color="auto"/>
      </w:divBdr>
    </w:div>
    <w:div w:id="1347368629">
      <w:bodyDiv w:val="1"/>
      <w:marLeft w:val="0"/>
      <w:marRight w:val="0"/>
      <w:marTop w:val="0"/>
      <w:marBottom w:val="0"/>
      <w:divBdr>
        <w:top w:val="none" w:sz="0" w:space="0" w:color="auto"/>
        <w:left w:val="none" w:sz="0" w:space="0" w:color="auto"/>
        <w:bottom w:val="none" w:sz="0" w:space="0" w:color="auto"/>
        <w:right w:val="none" w:sz="0" w:space="0" w:color="auto"/>
      </w:divBdr>
    </w:div>
    <w:div w:id="1349332466">
      <w:bodyDiv w:val="1"/>
      <w:marLeft w:val="0"/>
      <w:marRight w:val="0"/>
      <w:marTop w:val="0"/>
      <w:marBottom w:val="0"/>
      <w:divBdr>
        <w:top w:val="none" w:sz="0" w:space="0" w:color="auto"/>
        <w:left w:val="none" w:sz="0" w:space="0" w:color="auto"/>
        <w:bottom w:val="none" w:sz="0" w:space="0" w:color="auto"/>
        <w:right w:val="none" w:sz="0" w:space="0" w:color="auto"/>
      </w:divBdr>
    </w:div>
    <w:div w:id="1349719338">
      <w:bodyDiv w:val="1"/>
      <w:marLeft w:val="0"/>
      <w:marRight w:val="0"/>
      <w:marTop w:val="0"/>
      <w:marBottom w:val="0"/>
      <w:divBdr>
        <w:top w:val="none" w:sz="0" w:space="0" w:color="auto"/>
        <w:left w:val="none" w:sz="0" w:space="0" w:color="auto"/>
        <w:bottom w:val="none" w:sz="0" w:space="0" w:color="auto"/>
        <w:right w:val="none" w:sz="0" w:space="0" w:color="auto"/>
      </w:divBdr>
    </w:div>
    <w:div w:id="1354959453">
      <w:bodyDiv w:val="1"/>
      <w:marLeft w:val="0"/>
      <w:marRight w:val="0"/>
      <w:marTop w:val="0"/>
      <w:marBottom w:val="0"/>
      <w:divBdr>
        <w:top w:val="none" w:sz="0" w:space="0" w:color="auto"/>
        <w:left w:val="none" w:sz="0" w:space="0" w:color="auto"/>
        <w:bottom w:val="none" w:sz="0" w:space="0" w:color="auto"/>
        <w:right w:val="none" w:sz="0" w:space="0" w:color="auto"/>
      </w:divBdr>
    </w:div>
    <w:div w:id="1355227596">
      <w:bodyDiv w:val="1"/>
      <w:marLeft w:val="0"/>
      <w:marRight w:val="0"/>
      <w:marTop w:val="0"/>
      <w:marBottom w:val="0"/>
      <w:divBdr>
        <w:top w:val="none" w:sz="0" w:space="0" w:color="auto"/>
        <w:left w:val="none" w:sz="0" w:space="0" w:color="auto"/>
        <w:bottom w:val="none" w:sz="0" w:space="0" w:color="auto"/>
        <w:right w:val="none" w:sz="0" w:space="0" w:color="auto"/>
      </w:divBdr>
    </w:div>
    <w:div w:id="1377269543">
      <w:bodyDiv w:val="1"/>
      <w:marLeft w:val="0"/>
      <w:marRight w:val="0"/>
      <w:marTop w:val="0"/>
      <w:marBottom w:val="0"/>
      <w:divBdr>
        <w:top w:val="none" w:sz="0" w:space="0" w:color="auto"/>
        <w:left w:val="none" w:sz="0" w:space="0" w:color="auto"/>
        <w:bottom w:val="none" w:sz="0" w:space="0" w:color="auto"/>
        <w:right w:val="none" w:sz="0" w:space="0" w:color="auto"/>
      </w:divBdr>
    </w:div>
    <w:div w:id="1382486888">
      <w:bodyDiv w:val="1"/>
      <w:marLeft w:val="0"/>
      <w:marRight w:val="0"/>
      <w:marTop w:val="0"/>
      <w:marBottom w:val="0"/>
      <w:divBdr>
        <w:top w:val="none" w:sz="0" w:space="0" w:color="auto"/>
        <w:left w:val="none" w:sz="0" w:space="0" w:color="auto"/>
        <w:bottom w:val="none" w:sz="0" w:space="0" w:color="auto"/>
        <w:right w:val="none" w:sz="0" w:space="0" w:color="auto"/>
      </w:divBdr>
    </w:div>
    <w:div w:id="1386948299">
      <w:bodyDiv w:val="1"/>
      <w:marLeft w:val="0"/>
      <w:marRight w:val="0"/>
      <w:marTop w:val="0"/>
      <w:marBottom w:val="0"/>
      <w:divBdr>
        <w:top w:val="none" w:sz="0" w:space="0" w:color="auto"/>
        <w:left w:val="none" w:sz="0" w:space="0" w:color="auto"/>
        <w:bottom w:val="none" w:sz="0" w:space="0" w:color="auto"/>
        <w:right w:val="none" w:sz="0" w:space="0" w:color="auto"/>
      </w:divBdr>
    </w:div>
    <w:div w:id="1388646256">
      <w:bodyDiv w:val="1"/>
      <w:marLeft w:val="0"/>
      <w:marRight w:val="0"/>
      <w:marTop w:val="0"/>
      <w:marBottom w:val="0"/>
      <w:divBdr>
        <w:top w:val="none" w:sz="0" w:space="0" w:color="auto"/>
        <w:left w:val="none" w:sz="0" w:space="0" w:color="auto"/>
        <w:bottom w:val="none" w:sz="0" w:space="0" w:color="auto"/>
        <w:right w:val="none" w:sz="0" w:space="0" w:color="auto"/>
      </w:divBdr>
    </w:div>
    <w:div w:id="1393121742">
      <w:bodyDiv w:val="1"/>
      <w:marLeft w:val="0"/>
      <w:marRight w:val="0"/>
      <w:marTop w:val="0"/>
      <w:marBottom w:val="0"/>
      <w:divBdr>
        <w:top w:val="none" w:sz="0" w:space="0" w:color="auto"/>
        <w:left w:val="none" w:sz="0" w:space="0" w:color="auto"/>
        <w:bottom w:val="none" w:sz="0" w:space="0" w:color="auto"/>
        <w:right w:val="none" w:sz="0" w:space="0" w:color="auto"/>
      </w:divBdr>
    </w:div>
    <w:div w:id="1394039039">
      <w:bodyDiv w:val="1"/>
      <w:marLeft w:val="0"/>
      <w:marRight w:val="0"/>
      <w:marTop w:val="0"/>
      <w:marBottom w:val="0"/>
      <w:divBdr>
        <w:top w:val="none" w:sz="0" w:space="0" w:color="auto"/>
        <w:left w:val="none" w:sz="0" w:space="0" w:color="auto"/>
        <w:bottom w:val="none" w:sz="0" w:space="0" w:color="auto"/>
        <w:right w:val="none" w:sz="0" w:space="0" w:color="auto"/>
      </w:divBdr>
    </w:div>
    <w:div w:id="1398481780">
      <w:bodyDiv w:val="1"/>
      <w:marLeft w:val="0"/>
      <w:marRight w:val="0"/>
      <w:marTop w:val="0"/>
      <w:marBottom w:val="0"/>
      <w:divBdr>
        <w:top w:val="none" w:sz="0" w:space="0" w:color="auto"/>
        <w:left w:val="none" w:sz="0" w:space="0" w:color="auto"/>
        <w:bottom w:val="none" w:sz="0" w:space="0" w:color="auto"/>
        <w:right w:val="none" w:sz="0" w:space="0" w:color="auto"/>
      </w:divBdr>
    </w:div>
    <w:div w:id="1408720730">
      <w:bodyDiv w:val="1"/>
      <w:marLeft w:val="0"/>
      <w:marRight w:val="0"/>
      <w:marTop w:val="0"/>
      <w:marBottom w:val="0"/>
      <w:divBdr>
        <w:top w:val="none" w:sz="0" w:space="0" w:color="auto"/>
        <w:left w:val="none" w:sz="0" w:space="0" w:color="auto"/>
        <w:bottom w:val="none" w:sz="0" w:space="0" w:color="auto"/>
        <w:right w:val="none" w:sz="0" w:space="0" w:color="auto"/>
      </w:divBdr>
    </w:div>
    <w:div w:id="1415936345">
      <w:bodyDiv w:val="1"/>
      <w:marLeft w:val="0"/>
      <w:marRight w:val="0"/>
      <w:marTop w:val="0"/>
      <w:marBottom w:val="0"/>
      <w:divBdr>
        <w:top w:val="none" w:sz="0" w:space="0" w:color="auto"/>
        <w:left w:val="none" w:sz="0" w:space="0" w:color="auto"/>
        <w:bottom w:val="none" w:sz="0" w:space="0" w:color="auto"/>
        <w:right w:val="none" w:sz="0" w:space="0" w:color="auto"/>
      </w:divBdr>
    </w:div>
    <w:div w:id="1419642675">
      <w:bodyDiv w:val="1"/>
      <w:marLeft w:val="0"/>
      <w:marRight w:val="0"/>
      <w:marTop w:val="0"/>
      <w:marBottom w:val="0"/>
      <w:divBdr>
        <w:top w:val="none" w:sz="0" w:space="0" w:color="auto"/>
        <w:left w:val="none" w:sz="0" w:space="0" w:color="auto"/>
        <w:bottom w:val="none" w:sz="0" w:space="0" w:color="auto"/>
        <w:right w:val="none" w:sz="0" w:space="0" w:color="auto"/>
      </w:divBdr>
    </w:div>
    <w:div w:id="1420638382">
      <w:bodyDiv w:val="1"/>
      <w:marLeft w:val="0"/>
      <w:marRight w:val="0"/>
      <w:marTop w:val="0"/>
      <w:marBottom w:val="0"/>
      <w:divBdr>
        <w:top w:val="none" w:sz="0" w:space="0" w:color="auto"/>
        <w:left w:val="none" w:sz="0" w:space="0" w:color="auto"/>
        <w:bottom w:val="none" w:sz="0" w:space="0" w:color="auto"/>
        <w:right w:val="none" w:sz="0" w:space="0" w:color="auto"/>
      </w:divBdr>
    </w:div>
    <w:div w:id="1423454628">
      <w:bodyDiv w:val="1"/>
      <w:marLeft w:val="0"/>
      <w:marRight w:val="0"/>
      <w:marTop w:val="0"/>
      <w:marBottom w:val="0"/>
      <w:divBdr>
        <w:top w:val="none" w:sz="0" w:space="0" w:color="auto"/>
        <w:left w:val="none" w:sz="0" w:space="0" w:color="auto"/>
        <w:bottom w:val="none" w:sz="0" w:space="0" w:color="auto"/>
        <w:right w:val="none" w:sz="0" w:space="0" w:color="auto"/>
      </w:divBdr>
    </w:div>
    <w:div w:id="1438334853">
      <w:bodyDiv w:val="1"/>
      <w:marLeft w:val="0"/>
      <w:marRight w:val="0"/>
      <w:marTop w:val="0"/>
      <w:marBottom w:val="0"/>
      <w:divBdr>
        <w:top w:val="none" w:sz="0" w:space="0" w:color="auto"/>
        <w:left w:val="none" w:sz="0" w:space="0" w:color="auto"/>
        <w:bottom w:val="none" w:sz="0" w:space="0" w:color="auto"/>
        <w:right w:val="none" w:sz="0" w:space="0" w:color="auto"/>
      </w:divBdr>
    </w:div>
    <w:div w:id="1441142628">
      <w:bodyDiv w:val="1"/>
      <w:marLeft w:val="0"/>
      <w:marRight w:val="0"/>
      <w:marTop w:val="0"/>
      <w:marBottom w:val="0"/>
      <w:divBdr>
        <w:top w:val="none" w:sz="0" w:space="0" w:color="auto"/>
        <w:left w:val="none" w:sz="0" w:space="0" w:color="auto"/>
        <w:bottom w:val="none" w:sz="0" w:space="0" w:color="auto"/>
        <w:right w:val="none" w:sz="0" w:space="0" w:color="auto"/>
      </w:divBdr>
    </w:div>
    <w:div w:id="1455369358">
      <w:bodyDiv w:val="1"/>
      <w:marLeft w:val="0"/>
      <w:marRight w:val="0"/>
      <w:marTop w:val="0"/>
      <w:marBottom w:val="0"/>
      <w:divBdr>
        <w:top w:val="none" w:sz="0" w:space="0" w:color="auto"/>
        <w:left w:val="none" w:sz="0" w:space="0" w:color="auto"/>
        <w:bottom w:val="none" w:sz="0" w:space="0" w:color="auto"/>
        <w:right w:val="none" w:sz="0" w:space="0" w:color="auto"/>
      </w:divBdr>
    </w:div>
    <w:div w:id="1456630974">
      <w:bodyDiv w:val="1"/>
      <w:marLeft w:val="0"/>
      <w:marRight w:val="0"/>
      <w:marTop w:val="0"/>
      <w:marBottom w:val="0"/>
      <w:divBdr>
        <w:top w:val="none" w:sz="0" w:space="0" w:color="auto"/>
        <w:left w:val="none" w:sz="0" w:space="0" w:color="auto"/>
        <w:bottom w:val="none" w:sz="0" w:space="0" w:color="auto"/>
        <w:right w:val="none" w:sz="0" w:space="0" w:color="auto"/>
      </w:divBdr>
    </w:div>
    <w:div w:id="1457061911">
      <w:bodyDiv w:val="1"/>
      <w:marLeft w:val="0"/>
      <w:marRight w:val="0"/>
      <w:marTop w:val="0"/>
      <w:marBottom w:val="0"/>
      <w:divBdr>
        <w:top w:val="none" w:sz="0" w:space="0" w:color="auto"/>
        <w:left w:val="none" w:sz="0" w:space="0" w:color="auto"/>
        <w:bottom w:val="none" w:sz="0" w:space="0" w:color="auto"/>
        <w:right w:val="none" w:sz="0" w:space="0" w:color="auto"/>
      </w:divBdr>
    </w:div>
    <w:div w:id="1459881612">
      <w:bodyDiv w:val="1"/>
      <w:marLeft w:val="0"/>
      <w:marRight w:val="0"/>
      <w:marTop w:val="0"/>
      <w:marBottom w:val="0"/>
      <w:divBdr>
        <w:top w:val="none" w:sz="0" w:space="0" w:color="auto"/>
        <w:left w:val="none" w:sz="0" w:space="0" w:color="auto"/>
        <w:bottom w:val="none" w:sz="0" w:space="0" w:color="auto"/>
        <w:right w:val="none" w:sz="0" w:space="0" w:color="auto"/>
      </w:divBdr>
    </w:div>
    <w:div w:id="1464732998">
      <w:bodyDiv w:val="1"/>
      <w:marLeft w:val="0"/>
      <w:marRight w:val="0"/>
      <w:marTop w:val="0"/>
      <w:marBottom w:val="0"/>
      <w:divBdr>
        <w:top w:val="none" w:sz="0" w:space="0" w:color="auto"/>
        <w:left w:val="none" w:sz="0" w:space="0" w:color="auto"/>
        <w:bottom w:val="none" w:sz="0" w:space="0" w:color="auto"/>
        <w:right w:val="none" w:sz="0" w:space="0" w:color="auto"/>
      </w:divBdr>
    </w:div>
    <w:div w:id="1474177323">
      <w:bodyDiv w:val="1"/>
      <w:marLeft w:val="0"/>
      <w:marRight w:val="0"/>
      <w:marTop w:val="0"/>
      <w:marBottom w:val="0"/>
      <w:divBdr>
        <w:top w:val="none" w:sz="0" w:space="0" w:color="auto"/>
        <w:left w:val="none" w:sz="0" w:space="0" w:color="auto"/>
        <w:bottom w:val="none" w:sz="0" w:space="0" w:color="auto"/>
        <w:right w:val="none" w:sz="0" w:space="0" w:color="auto"/>
      </w:divBdr>
    </w:div>
    <w:div w:id="1478258074">
      <w:bodyDiv w:val="1"/>
      <w:marLeft w:val="0"/>
      <w:marRight w:val="0"/>
      <w:marTop w:val="0"/>
      <w:marBottom w:val="0"/>
      <w:divBdr>
        <w:top w:val="none" w:sz="0" w:space="0" w:color="auto"/>
        <w:left w:val="none" w:sz="0" w:space="0" w:color="auto"/>
        <w:bottom w:val="none" w:sz="0" w:space="0" w:color="auto"/>
        <w:right w:val="none" w:sz="0" w:space="0" w:color="auto"/>
      </w:divBdr>
    </w:div>
    <w:div w:id="1481800778">
      <w:bodyDiv w:val="1"/>
      <w:marLeft w:val="0"/>
      <w:marRight w:val="0"/>
      <w:marTop w:val="0"/>
      <w:marBottom w:val="0"/>
      <w:divBdr>
        <w:top w:val="none" w:sz="0" w:space="0" w:color="auto"/>
        <w:left w:val="none" w:sz="0" w:space="0" w:color="auto"/>
        <w:bottom w:val="none" w:sz="0" w:space="0" w:color="auto"/>
        <w:right w:val="none" w:sz="0" w:space="0" w:color="auto"/>
      </w:divBdr>
    </w:div>
    <w:div w:id="1486357116">
      <w:bodyDiv w:val="1"/>
      <w:marLeft w:val="0"/>
      <w:marRight w:val="0"/>
      <w:marTop w:val="0"/>
      <w:marBottom w:val="0"/>
      <w:divBdr>
        <w:top w:val="none" w:sz="0" w:space="0" w:color="auto"/>
        <w:left w:val="none" w:sz="0" w:space="0" w:color="auto"/>
        <w:bottom w:val="none" w:sz="0" w:space="0" w:color="auto"/>
        <w:right w:val="none" w:sz="0" w:space="0" w:color="auto"/>
      </w:divBdr>
    </w:div>
    <w:div w:id="1487361321">
      <w:bodyDiv w:val="1"/>
      <w:marLeft w:val="0"/>
      <w:marRight w:val="0"/>
      <w:marTop w:val="0"/>
      <w:marBottom w:val="0"/>
      <w:divBdr>
        <w:top w:val="none" w:sz="0" w:space="0" w:color="auto"/>
        <w:left w:val="none" w:sz="0" w:space="0" w:color="auto"/>
        <w:bottom w:val="none" w:sz="0" w:space="0" w:color="auto"/>
        <w:right w:val="none" w:sz="0" w:space="0" w:color="auto"/>
      </w:divBdr>
    </w:div>
    <w:div w:id="1489907150">
      <w:bodyDiv w:val="1"/>
      <w:marLeft w:val="0"/>
      <w:marRight w:val="0"/>
      <w:marTop w:val="0"/>
      <w:marBottom w:val="0"/>
      <w:divBdr>
        <w:top w:val="none" w:sz="0" w:space="0" w:color="auto"/>
        <w:left w:val="none" w:sz="0" w:space="0" w:color="auto"/>
        <w:bottom w:val="none" w:sz="0" w:space="0" w:color="auto"/>
        <w:right w:val="none" w:sz="0" w:space="0" w:color="auto"/>
      </w:divBdr>
    </w:div>
    <w:div w:id="1502890914">
      <w:bodyDiv w:val="1"/>
      <w:marLeft w:val="0"/>
      <w:marRight w:val="0"/>
      <w:marTop w:val="0"/>
      <w:marBottom w:val="0"/>
      <w:divBdr>
        <w:top w:val="none" w:sz="0" w:space="0" w:color="auto"/>
        <w:left w:val="none" w:sz="0" w:space="0" w:color="auto"/>
        <w:bottom w:val="none" w:sz="0" w:space="0" w:color="auto"/>
        <w:right w:val="none" w:sz="0" w:space="0" w:color="auto"/>
      </w:divBdr>
    </w:div>
    <w:div w:id="1513495661">
      <w:bodyDiv w:val="1"/>
      <w:marLeft w:val="0"/>
      <w:marRight w:val="0"/>
      <w:marTop w:val="0"/>
      <w:marBottom w:val="0"/>
      <w:divBdr>
        <w:top w:val="none" w:sz="0" w:space="0" w:color="auto"/>
        <w:left w:val="none" w:sz="0" w:space="0" w:color="auto"/>
        <w:bottom w:val="none" w:sz="0" w:space="0" w:color="auto"/>
        <w:right w:val="none" w:sz="0" w:space="0" w:color="auto"/>
      </w:divBdr>
    </w:div>
    <w:div w:id="1514878466">
      <w:bodyDiv w:val="1"/>
      <w:marLeft w:val="0"/>
      <w:marRight w:val="0"/>
      <w:marTop w:val="0"/>
      <w:marBottom w:val="0"/>
      <w:divBdr>
        <w:top w:val="none" w:sz="0" w:space="0" w:color="auto"/>
        <w:left w:val="none" w:sz="0" w:space="0" w:color="auto"/>
        <w:bottom w:val="none" w:sz="0" w:space="0" w:color="auto"/>
        <w:right w:val="none" w:sz="0" w:space="0" w:color="auto"/>
      </w:divBdr>
    </w:div>
    <w:div w:id="1514883313">
      <w:bodyDiv w:val="1"/>
      <w:marLeft w:val="0"/>
      <w:marRight w:val="0"/>
      <w:marTop w:val="0"/>
      <w:marBottom w:val="0"/>
      <w:divBdr>
        <w:top w:val="none" w:sz="0" w:space="0" w:color="auto"/>
        <w:left w:val="none" w:sz="0" w:space="0" w:color="auto"/>
        <w:bottom w:val="none" w:sz="0" w:space="0" w:color="auto"/>
        <w:right w:val="none" w:sz="0" w:space="0" w:color="auto"/>
      </w:divBdr>
    </w:div>
    <w:div w:id="1516114987">
      <w:bodyDiv w:val="1"/>
      <w:marLeft w:val="0"/>
      <w:marRight w:val="0"/>
      <w:marTop w:val="0"/>
      <w:marBottom w:val="0"/>
      <w:divBdr>
        <w:top w:val="none" w:sz="0" w:space="0" w:color="auto"/>
        <w:left w:val="none" w:sz="0" w:space="0" w:color="auto"/>
        <w:bottom w:val="none" w:sz="0" w:space="0" w:color="auto"/>
        <w:right w:val="none" w:sz="0" w:space="0" w:color="auto"/>
      </w:divBdr>
    </w:div>
    <w:div w:id="1523468338">
      <w:bodyDiv w:val="1"/>
      <w:marLeft w:val="0"/>
      <w:marRight w:val="0"/>
      <w:marTop w:val="0"/>
      <w:marBottom w:val="0"/>
      <w:divBdr>
        <w:top w:val="none" w:sz="0" w:space="0" w:color="auto"/>
        <w:left w:val="none" w:sz="0" w:space="0" w:color="auto"/>
        <w:bottom w:val="none" w:sz="0" w:space="0" w:color="auto"/>
        <w:right w:val="none" w:sz="0" w:space="0" w:color="auto"/>
      </w:divBdr>
    </w:div>
    <w:div w:id="1523977669">
      <w:bodyDiv w:val="1"/>
      <w:marLeft w:val="0"/>
      <w:marRight w:val="0"/>
      <w:marTop w:val="0"/>
      <w:marBottom w:val="0"/>
      <w:divBdr>
        <w:top w:val="none" w:sz="0" w:space="0" w:color="auto"/>
        <w:left w:val="none" w:sz="0" w:space="0" w:color="auto"/>
        <w:bottom w:val="none" w:sz="0" w:space="0" w:color="auto"/>
        <w:right w:val="none" w:sz="0" w:space="0" w:color="auto"/>
      </w:divBdr>
    </w:div>
    <w:div w:id="1528061696">
      <w:bodyDiv w:val="1"/>
      <w:marLeft w:val="0"/>
      <w:marRight w:val="0"/>
      <w:marTop w:val="0"/>
      <w:marBottom w:val="0"/>
      <w:divBdr>
        <w:top w:val="none" w:sz="0" w:space="0" w:color="auto"/>
        <w:left w:val="none" w:sz="0" w:space="0" w:color="auto"/>
        <w:bottom w:val="none" w:sz="0" w:space="0" w:color="auto"/>
        <w:right w:val="none" w:sz="0" w:space="0" w:color="auto"/>
      </w:divBdr>
    </w:div>
    <w:div w:id="1530485154">
      <w:bodyDiv w:val="1"/>
      <w:marLeft w:val="0"/>
      <w:marRight w:val="0"/>
      <w:marTop w:val="0"/>
      <w:marBottom w:val="0"/>
      <w:divBdr>
        <w:top w:val="none" w:sz="0" w:space="0" w:color="auto"/>
        <w:left w:val="none" w:sz="0" w:space="0" w:color="auto"/>
        <w:bottom w:val="none" w:sz="0" w:space="0" w:color="auto"/>
        <w:right w:val="none" w:sz="0" w:space="0" w:color="auto"/>
      </w:divBdr>
    </w:div>
    <w:div w:id="1544362098">
      <w:bodyDiv w:val="1"/>
      <w:marLeft w:val="0"/>
      <w:marRight w:val="0"/>
      <w:marTop w:val="0"/>
      <w:marBottom w:val="0"/>
      <w:divBdr>
        <w:top w:val="none" w:sz="0" w:space="0" w:color="auto"/>
        <w:left w:val="none" w:sz="0" w:space="0" w:color="auto"/>
        <w:bottom w:val="none" w:sz="0" w:space="0" w:color="auto"/>
        <w:right w:val="none" w:sz="0" w:space="0" w:color="auto"/>
      </w:divBdr>
      <w:divsChild>
        <w:div w:id="917910027">
          <w:marLeft w:val="0"/>
          <w:marRight w:val="0"/>
          <w:marTop w:val="0"/>
          <w:marBottom w:val="0"/>
          <w:divBdr>
            <w:top w:val="none" w:sz="0" w:space="0" w:color="auto"/>
            <w:left w:val="none" w:sz="0" w:space="0" w:color="auto"/>
            <w:bottom w:val="none" w:sz="0" w:space="0" w:color="auto"/>
            <w:right w:val="none" w:sz="0" w:space="0" w:color="auto"/>
          </w:divBdr>
          <w:divsChild>
            <w:div w:id="1172645712">
              <w:marLeft w:val="0"/>
              <w:marRight w:val="0"/>
              <w:marTop w:val="0"/>
              <w:marBottom w:val="0"/>
              <w:divBdr>
                <w:top w:val="none" w:sz="0" w:space="0" w:color="auto"/>
                <w:left w:val="none" w:sz="0" w:space="0" w:color="auto"/>
                <w:bottom w:val="none" w:sz="0" w:space="0" w:color="auto"/>
                <w:right w:val="none" w:sz="0" w:space="0" w:color="auto"/>
              </w:divBdr>
              <w:divsChild>
                <w:div w:id="844637305">
                  <w:marLeft w:val="0"/>
                  <w:marRight w:val="0"/>
                  <w:marTop w:val="0"/>
                  <w:marBottom w:val="0"/>
                  <w:divBdr>
                    <w:top w:val="none" w:sz="0" w:space="0" w:color="auto"/>
                    <w:left w:val="none" w:sz="0" w:space="0" w:color="auto"/>
                    <w:bottom w:val="none" w:sz="0" w:space="0" w:color="auto"/>
                    <w:right w:val="none" w:sz="0" w:space="0" w:color="auto"/>
                  </w:divBdr>
                  <w:divsChild>
                    <w:div w:id="1155148431">
                      <w:marLeft w:val="0"/>
                      <w:marRight w:val="0"/>
                      <w:marTop w:val="0"/>
                      <w:marBottom w:val="0"/>
                      <w:divBdr>
                        <w:top w:val="none" w:sz="0" w:space="0" w:color="auto"/>
                        <w:left w:val="none" w:sz="0" w:space="0" w:color="auto"/>
                        <w:bottom w:val="none" w:sz="0" w:space="0" w:color="auto"/>
                        <w:right w:val="none" w:sz="0" w:space="0" w:color="auto"/>
                      </w:divBdr>
                      <w:divsChild>
                        <w:div w:id="2020042878">
                          <w:marLeft w:val="0"/>
                          <w:marRight w:val="0"/>
                          <w:marTop w:val="0"/>
                          <w:marBottom w:val="0"/>
                          <w:divBdr>
                            <w:top w:val="none" w:sz="0" w:space="0" w:color="auto"/>
                            <w:left w:val="none" w:sz="0" w:space="0" w:color="auto"/>
                            <w:bottom w:val="none" w:sz="0" w:space="0" w:color="auto"/>
                            <w:right w:val="none" w:sz="0" w:space="0" w:color="auto"/>
                          </w:divBdr>
                          <w:divsChild>
                            <w:div w:id="711348572">
                              <w:marLeft w:val="0"/>
                              <w:marRight w:val="0"/>
                              <w:marTop w:val="0"/>
                              <w:marBottom w:val="0"/>
                              <w:divBdr>
                                <w:top w:val="none" w:sz="0" w:space="0" w:color="auto"/>
                                <w:left w:val="none" w:sz="0" w:space="0" w:color="auto"/>
                                <w:bottom w:val="none" w:sz="0" w:space="0" w:color="auto"/>
                                <w:right w:val="none" w:sz="0" w:space="0" w:color="auto"/>
                              </w:divBdr>
                            </w:div>
                            <w:div w:id="934871560">
                              <w:marLeft w:val="0"/>
                              <w:marRight w:val="0"/>
                              <w:marTop w:val="0"/>
                              <w:marBottom w:val="0"/>
                              <w:divBdr>
                                <w:top w:val="none" w:sz="0" w:space="0" w:color="auto"/>
                                <w:left w:val="none" w:sz="0" w:space="0" w:color="auto"/>
                                <w:bottom w:val="none" w:sz="0" w:space="0" w:color="auto"/>
                                <w:right w:val="none" w:sz="0" w:space="0" w:color="auto"/>
                              </w:divBdr>
                              <w:divsChild>
                                <w:div w:id="1753358740">
                                  <w:marLeft w:val="0"/>
                                  <w:marRight w:val="0"/>
                                  <w:marTop w:val="0"/>
                                  <w:marBottom w:val="0"/>
                                  <w:divBdr>
                                    <w:top w:val="none" w:sz="0" w:space="0" w:color="auto"/>
                                    <w:left w:val="none" w:sz="0" w:space="0" w:color="auto"/>
                                    <w:bottom w:val="none" w:sz="0" w:space="0" w:color="auto"/>
                                    <w:right w:val="none" w:sz="0" w:space="0" w:color="auto"/>
                                  </w:divBdr>
                                  <w:divsChild>
                                    <w:div w:id="1020205103">
                                      <w:marLeft w:val="0"/>
                                      <w:marRight w:val="0"/>
                                      <w:marTop w:val="0"/>
                                      <w:marBottom w:val="0"/>
                                      <w:divBdr>
                                        <w:top w:val="none" w:sz="0" w:space="0" w:color="auto"/>
                                        <w:left w:val="none" w:sz="0" w:space="0" w:color="auto"/>
                                        <w:bottom w:val="none" w:sz="0" w:space="0" w:color="auto"/>
                                        <w:right w:val="none" w:sz="0" w:space="0" w:color="auto"/>
                                      </w:divBdr>
                                    </w:div>
                                    <w:div w:id="1324817478">
                                      <w:marLeft w:val="0"/>
                                      <w:marRight w:val="0"/>
                                      <w:marTop w:val="0"/>
                                      <w:marBottom w:val="0"/>
                                      <w:divBdr>
                                        <w:top w:val="none" w:sz="0" w:space="0" w:color="auto"/>
                                        <w:left w:val="none" w:sz="0" w:space="0" w:color="auto"/>
                                        <w:bottom w:val="none" w:sz="0" w:space="0" w:color="auto"/>
                                        <w:right w:val="none" w:sz="0" w:space="0" w:color="auto"/>
                                      </w:divBdr>
                                    </w:div>
                                    <w:div w:id="165382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6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250820">
      <w:bodyDiv w:val="1"/>
      <w:marLeft w:val="0"/>
      <w:marRight w:val="0"/>
      <w:marTop w:val="0"/>
      <w:marBottom w:val="0"/>
      <w:divBdr>
        <w:top w:val="none" w:sz="0" w:space="0" w:color="auto"/>
        <w:left w:val="none" w:sz="0" w:space="0" w:color="auto"/>
        <w:bottom w:val="none" w:sz="0" w:space="0" w:color="auto"/>
        <w:right w:val="none" w:sz="0" w:space="0" w:color="auto"/>
      </w:divBdr>
    </w:div>
    <w:div w:id="1548374871">
      <w:bodyDiv w:val="1"/>
      <w:marLeft w:val="0"/>
      <w:marRight w:val="0"/>
      <w:marTop w:val="0"/>
      <w:marBottom w:val="0"/>
      <w:divBdr>
        <w:top w:val="none" w:sz="0" w:space="0" w:color="auto"/>
        <w:left w:val="none" w:sz="0" w:space="0" w:color="auto"/>
        <w:bottom w:val="none" w:sz="0" w:space="0" w:color="auto"/>
        <w:right w:val="none" w:sz="0" w:space="0" w:color="auto"/>
      </w:divBdr>
    </w:div>
    <w:div w:id="1551569919">
      <w:bodyDiv w:val="1"/>
      <w:marLeft w:val="0"/>
      <w:marRight w:val="0"/>
      <w:marTop w:val="0"/>
      <w:marBottom w:val="0"/>
      <w:divBdr>
        <w:top w:val="none" w:sz="0" w:space="0" w:color="auto"/>
        <w:left w:val="none" w:sz="0" w:space="0" w:color="auto"/>
        <w:bottom w:val="none" w:sz="0" w:space="0" w:color="auto"/>
        <w:right w:val="none" w:sz="0" w:space="0" w:color="auto"/>
      </w:divBdr>
    </w:div>
    <w:div w:id="1552423368">
      <w:bodyDiv w:val="1"/>
      <w:marLeft w:val="0"/>
      <w:marRight w:val="0"/>
      <w:marTop w:val="0"/>
      <w:marBottom w:val="0"/>
      <w:divBdr>
        <w:top w:val="none" w:sz="0" w:space="0" w:color="auto"/>
        <w:left w:val="none" w:sz="0" w:space="0" w:color="auto"/>
        <w:bottom w:val="none" w:sz="0" w:space="0" w:color="auto"/>
        <w:right w:val="none" w:sz="0" w:space="0" w:color="auto"/>
      </w:divBdr>
    </w:div>
    <w:div w:id="1557856385">
      <w:bodyDiv w:val="1"/>
      <w:marLeft w:val="0"/>
      <w:marRight w:val="0"/>
      <w:marTop w:val="0"/>
      <w:marBottom w:val="0"/>
      <w:divBdr>
        <w:top w:val="none" w:sz="0" w:space="0" w:color="auto"/>
        <w:left w:val="none" w:sz="0" w:space="0" w:color="auto"/>
        <w:bottom w:val="none" w:sz="0" w:space="0" w:color="auto"/>
        <w:right w:val="none" w:sz="0" w:space="0" w:color="auto"/>
      </w:divBdr>
    </w:div>
    <w:div w:id="1562211727">
      <w:bodyDiv w:val="1"/>
      <w:marLeft w:val="0"/>
      <w:marRight w:val="0"/>
      <w:marTop w:val="0"/>
      <w:marBottom w:val="0"/>
      <w:divBdr>
        <w:top w:val="none" w:sz="0" w:space="0" w:color="auto"/>
        <w:left w:val="none" w:sz="0" w:space="0" w:color="auto"/>
        <w:bottom w:val="none" w:sz="0" w:space="0" w:color="auto"/>
        <w:right w:val="none" w:sz="0" w:space="0" w:color="auto"/>
      </w:divBdr>
    </w:div>
    <w:div w:id="1566601733">
      <w:bodyDiv w:val="1"/>
      <w:marLeft w:val="0"/>
      <w:marRight w:val="0"/>
      <w:marTop w:val="0"/>
      <w:marBottom w:val="0"/>
      <w:divBdr>
        <w:top w:val="none" w:sz="0" w:space="0" w:color="auto"/>
        <w:left w:val="none" w:sz="0" w:space="0" w:color="auto"/>
        <w:bottom w:val="none" w:sz="0" w:space="0" w:color="auto"/>
        <w:right w:val="none" w:sz="0" w:space="0" w:color="auto"/>
      </w:divBdr>
    </w:div>
    <w:div w:id="1580794346">
      <w:bodyDiv w:val="1"/>
      <w:marLeft w:val="0"/>
      <w:marRight w:val="0"/>
      <w:marTop w:val="0"/>
      <w:marBottom w:val="0"/>
      <w:divBdr>
        <w:top w:val="none" w:sz="0" w:space="0" w:color="auto"/>
        <w:left w:val="none" w:sz="0" w:space="0" w:color="auto"/>
        <w:bottom w:val="none" w:sz="0" w:space="0" w:color="auto"/>
        <w:right w:val="none" w:sz="0" w:space="0" w:color="auto"/>
      </w:divBdr>
    </w:div>
    <w:div w:id="1583366415">
      <w:bodyDiv w:val="1"/>
      <w:marLeft w:val="0"/>
      <w:marRight w:val="0"/>
      <w:marTop w:val="0"/>
      <w:marBottom w:val="0"/>
      <w:divBdr>
        <w:top w:val="none" w:sz="0" w:space="0" w:color="auto"/>
        <w:left w:val="none" w:sz="0" w:space="0" w:color="auto"/>
        <w:bottom w:val="none" w:sz="0" w:space="0" w:color="auto"/>
        <w:right w:val="none" w:sz="0" w:space="0" w:color="auto"/>
      </w:divBdr>
    </w:div>
    <w:div w:id="1597513509">
      <w:bodyDiv w:val="1"/>
      <w:marLeft w:val="0"/>
      <w:marRight w:val="0"/>
      <w:marTop w:val="0"/>
      <w:marBottom w:val="0"/>
      <w:divBdr>
        <w:top w:val="none" w:sz="0" w:space="0" w:color="auto"/>
        <w:left w:val="none" w:sz="0" w:space="0" w:color="auto"/>
        <w:bottom w:val="none" w:sz="0" w:space="0" w:color="auto"/>
        <w:right w:val="none" w:sz="0" w:space="0" w:color="auto"/>
      </w:divBdr>
    </w:div>
    <w:div w:id="1611159759">
      <w:bodyDiv w:val="1"/>
      <w:marLeft w:val="0"/>
      <w:marRight w:val="0"/>
      <w:marTop w:val="0"/>
      <w:marBottom w:val="0"/>
      <w:divBdr>
        <w:top w:val="none" w:sz="0" w:space="0" w:color="auto"/>
        <w:left w:val="none" w:sz="0" w:space="0" w:color="auto"/>
        <w:bottom w:val="none" w:sz="0" w:space="0" w:color="auto"/>
        <w:right w:val="none" w:sz="0" w:space="0" w:color="auto"/>
      </w:divBdr>
    </w:div>
    <w:div w:id="1612010933">
      <w:bodyDiv w:val="1"/>
      <w:marLeft w:val="0"/>
      <w:marRight w:val="0"/>
      <w:marTop w:val="0"/>
      <w:marBottom w:val="0"/>
      <w:divBdr>
        <w:top w:val="none" w:sz="0" w:space="0" w:color="auto"/>
        <w:left w:val="none" w:sz="0" w:space="0" w:color="auto"/>
        <w:bottom w:val="none" w:sz="0" w:space="0" w:color="auto"/>
        <w:right w:val="none" w:sz="0" w:space="0" w:color="auto"/>
      </w:divBdr>
    </w:div>
    <w:div w:id="1614047789">
      <w:bodyDiv w:val="1"/>
      <w:marLeft w:val="0"/>
      <w:marRight w:val="0"/>
      <w:marTop w:val="0"/>
      <w:marBottom w:val="0"/>
      <w:divBdr>
        <w:top w:val="none" w:sz="0" w:space="0" w:color="auto"/>
        <w:left w:val="none" w:sz="0" w:space="0" w:color="auto"/>
        <w:bottom w:val="none" w:sz="0" w:space="0" w:color="auto"/>
        <w:right w:val="none" w:sz="0" w:space="0" w:color="auto"/>
      </w:divBdr>
    </w:div>
    <w:div w:id="1616477721">
      <w:bodyDiv w:val="1"/>
      <w:marLeft w:val="0"/>
      <w:marRight w:val="0"/>
      <w:marTop w:val="0"/>
      <w:marBottom w:val="0"/>
      <w:divBdr>
        <w:top w:val="none" w:sz="0" w:space="0" w:color="auto"/>
        <w:left w:val="none" w:sz="0" w:space="0" w:color="auto"/>
        <w:bottom w:val="none" w:sz="0" w:space="0" w:color="auto"/>
        <w:right w:val="none" w:sz="0" w:space="0" w:color="auto"/>
      </w:divBdr>
    </w:div>
    <w:div w:id="1619793663">
      <w:bodyDiv w:val="1"/>
      <w:marLeft w:val="0"/>
      <w:marRight w:val="0"/>
      <w:marTop w:val="0"/>
      <w:marBottom w:val="0"/>
      <w:divBdr>
        <w:top w:val="none" w:sz="0" w:space="0" w:color="auto"/>
        <w:left w:val="none" w:sz="0" w:space="0" w:color="auto"/>
        <w:bottom w:val="none" w:sz="0" w:space="0" w:color="auto"/>
        <w:right w:val="none" w:sz="0" w:space="0" w:color="auto"/>
      </w:divBdr>
    </w:div>
    <w:div w:id="1635863845">
      <w:bodyDiv w:val="1"/>
      <w:marLeft w:val="0"/>
      <w:marRight w:val="0"/>
      <w:marTop w:val="0"/>
      <w:marBottom w:val="0"/>
      <w:divBdr>
        <w:top w:val="none" w:sz="0" w:space="0" w:color="auto"/>
        <w:left w:val="none" w:sz="0" w:space="0" w:color="auto"/>
        <w:bottom w:val="none" w:sz="0" w:space="0" w:color="auto"/>
        <w:right w:val="none" w:sz="0" w:space="0" w:color="auto"/>
      </w:divBdr>
    </w:div>
    <w:div w:id="1638797372">
      <w:bodyDiv w:val="1"/>
      <w:marLeft w:val="0"/>
      <w:marRight w:val="0"/>
      <w:marTop w:val="0"/>
      <w:marBottom w:val="0"/>
      <w:divBdr>
        <w:top w:val="none" w:sz="0" w:space="0" w:color="auto"/>
        <w:left w:val="none" w:sz="0" w:space="0" w:color="auto"/>
        <w:bottom w:val="none" w:sz="0" w:space="0" w:color="auto"/>
        <w:right w:val="none" w:sz="0" w:space="0" w:color="auto"/>
      </w:divBdr>
    </w:div>
    <w:div w:id="1654749227">
      <w:bodyDiv w:val="1"/>
      <w:marLeft w:val="0"/>
      <w:marRight w:val="0"/>
      <w:marTop w:val="0"/>
      <w:marBottom w:val="0"/>
      <w:divBdr>
        <w:top w:val="none" w:sz="0" w:space="0" w:color="auto"/>
        <w:left w:val="none" w:sz="0" w:space="0" w:color="auto"/>
        <w:bottom w:val="none" w:sz="0" w:space="0" w:color="auto"/>
        <w:right w:val="none" w:sz="0" w:space="0" w:color="auto"/>
      </w:divBdr>
    </w:div>
    <w:div w:id="1655796245">
      <w:bodyDiv w:val="1"/>
      <w:marLeft w:val="0"/>
      <w:marRight w:val="0"/>
      <w:marTop w:val="0"/>
      <w:marBottom w:val="0"/>
      <w:divBdr>
        <w:top w:val="none" w:sz="0" w:space="0" w:color="auto"/>
        <w:left w:val="none" w:sz="0" w:space="0" w:color="auto"/>
        <w:bottom w:val="none" w:sz="0" w:space="0" w:color="auto"/>
        <w:right w:val="none" w:sz="0" w:space="0" w:color="auto"/>
      </w:divBdr>
    </w:div>
    <w:div w:id="1662923585">
      <w:bodyDiv w:val="1"/>
      <w:marLeft w:val="0"/>
      <w:marRight w:val="0"/>
      <w:marTop w:val="0"/>
      <w:marBottom w:val="0"/>
      <w:divBdr>
        <w:top w:val="none" w:sz="0" w:space="0" w:color="auto"/>
        <w:left w:val="none" w:sz="0" w:space="0" w:color="auto"/>
        <w:bottom w:val="none" w:sz="0" w:space="0" w:color="auto"/>
        <w:right w:val="none" w:sz="0" w:space="0" w:color="auto"/>
      </w:divBdr>
    </w:div>
    <w:div w:id="1668248646">
      <w:bodyDiv w:val="1"/>
      <w:marLeft w:val="0"/>
      <w:marRight w:val="0"/>
      <w:marTop w:val="0"/>
      <w:marBottom w:val="0"/>
      <w:divBdr>
        <w:top w:val="none" w:sz="0" w:space="0" w:color="auto"/>
        <w:left w:val="none" w:sz="0" w:space="0" w:color="auto"/>
        <w:bottom w:val="none" w:sz="0" w:space="0" w:color="auto"/>
        <w:right w:val="none" w:sz="0" w:space="0" w:color="auto"/>
      </w:divBdr>
    </w:div>
    <w:div w:id="1676683500">
      <w:bodyDiv w:val="1"/>
      <w:marLeft w:val="0"/>
      <w:marRight w:val="0"/>
      <w:marTop w:val="0"/>
      <w:marBottom w:val="0"/>
      <w:divBdr>
        <w:top w:val="none" w:sz="0" w:space="0" w:color="auto"/>
        <w:left w:val="none" w:sz="0" w:space="0" w:color="auto"/>
        <w:bottom w:val="none" w:sz="0" w:space="0" w:color="auto"/>
        <w:right w:val="none" w:sz="0" w:space="0" w:color="auto"/>
      </w:divBdr>
    </w:div>
    <w:div w:id="1682659118">
      <w:bodyDiv w:val="1"/>
      <w:marLeft w:val="0"/>
      <w:marRight w:val="0"/>
      <w:marTop w:val="0"/>
      <w:marBottom w:val="0"/>
      <w:divBdr>
        <w:top w:val="none" w:sz="0" w:space="0" w:color="auto"/>
        <w:left w:val="none" w:sz="0" w:space="0" w:color="auto"/>
        <w:bottom w:val="none" w:sz="0" w:space="0" w:color="auto"/>
        <w:right w:val="none" w:sz="0" w:space="0" w:color="auto"/>
      </w:divBdr>
    </w:div>
    <w:div w:id="1687514026">
      <w:bodyDiv w:val="1"/>
      <w:marLeft w:val="0"/>
      <w:marRight w:val="0"/>
      <w:marTop w:val="0"/>
      <w:marBottom w:val="0"/>
      <w:divBdr>
        <w:top w:val="none" w:sz="0" w:space="0" w:color="auto"/>
        <w:left w:val="none" w:sz="0" w:space="0" w:color="auto"/>
        <w:bottom w:val="none" w:sz="0" w:space="0" w:color="auto"/>
        <w:right w:val="none" w:sz="0" w:space="0" w:color="auto"/>
      </w:divBdr>
    </w:div>
    <w:div w:id="1694913003">
      <w:bodyDiv w:val="1"/>
      <w:marLeft w:val="0"/>
      <w:marRight w:val="0"/>
      <w:marTop w:val="0"/>
      <w:marBottom w:val="0"/>
      <w:divBdr>
        <w:top w:val="none" w:sz="0" w:space="0" w:color="auto"/>
        <w:left w:val="none" w:sz="0" w:space="0" w:color="auto"/>
        <w:bottom w:val="none" w:sz="0" w:space="0" w:color="auto"/>
        <w:right w:val="none" w:sz="0" w:space="0" w:color="auto"/>
      </w:divBdr>
    </w:div>
    <w:div w:id="1698042581">
      <w:bodyDiv w:val="1"/>
      <w:marLeft w:val="0"/>
      <w:marRight w:val="0"/>
      <w:marTop w:val="0"/>
      <w:marBottom w:val="0"/>
      <w:divBdr>
        <w:top w:val="none" w:sz="0" w:space="0" w:color="auto"/>
        <w:left w:val="none" w:sz="0" w:space="0" w:color="auto"/>
        <w:bottom w:val="none" w:sz="0" w:space="0" w:color="auto"/>
        <w:right w:val="none" w:sz="0" w:space="0" w:color="auto"/>
      </w:divBdr>
    </w:div>
    <w:div w:id="1700740240">
      <w:bodyDiv w:val="1"/>
      <w:marLeft w:val="0"/>
      <w:marRight w:val="0"/>
      <w:marTop w:val="0"/>
      <w:marBottom w:val="0"/>
      <w:divBdr>
        <w:top w:val="none" w:sz="0" w:space="0" w:color="auto"/>
        <w:left w:val="none" w:sz="0" w:space="0" w:color="auto"/>
        <w:bottom w:val="none" w:sz="0" w:space="0" w:color="auto"/>
        <w:right w:val="none" w:sz="0" w:space="0" w:color="auto"/>
      </w:divBdr>
    </w:div>
    <w:div w:id="1707216624">
      <w:bodyDiv w:val="1"/>
      <w:marLeft w:val="0"/>
      <w:marRight w:val="0"/>
      <w:marTop w:val="0"/>
      <w:marBottom w:val="0"/>
      <w:divBdr>
        <w:top w:val="none" w:sz="0" w:space="0" w:color="auto"/>
        <w:left w:val="none" w:sz="0" w:space="0" w:color="auto"/>
        <w:bottom w:val="none" w:sz="0" w:space="0" w:color="auto"/>
        <w:right w:val="none" w:sz="0" w:space="0" w:color="auto"/>
      </w:divBdr>
    </w:div>
    <w:div w:id="1708674139">
      <w:bodyDiv w:val="1"/>
      <w:marLeft w:val="0"/>
      <w:marRight w:val="0"/>
      <w:marTop w:val="0"/>
      <w:marBottom w:val="0"/>
      <w:divBdr>
        <w:top w:val="none" w:sz="0" w:space="0" w:color="auto"/>
        <w:left w:val="none" w:sz="0" w:space="0" w:color="auto"/>
        <w:bottom w:val="none" w:sz="0" w:space="0" w:color="auto"/>
        <w:right w:val="none" w:sz="0" w:space="0" w:color="auto"/>
      </w:divBdr>
    </w:div>
    <w:div w:id="1711110274">
      <w:bodyDiv w:val="1"/>
      <w:marLeft w:val="0"/>
      <w:marRight w:val="0"/>
      <w:marTop w:val="0"/>
      <w:marBottom w:val="0"/>
      <w:divBdr>
        <w:top w:val="none" w:sz="0" w:space="0" w:color="auto"/>
        <w:left w:val="none" w:sz="0" w:space="0" w:color="auto"/>
        <w:bottom w:val="none" w:sz="0" w:space="0" w:color="auto"/>
        <w:right w:val="none" w:sz="0" w:space="0" w:color="auto"/>
      </w:divBdr>
    </w:div>
    <w:div w:id="1717967064">
      <w:bodyDiv w:val="1"/>
      <w:marLeft w:val="0"/>
      <w:marRight w:val="0"/>
      <w:marTop w:val="0"/>
      <w:marBottom w:val="0"/>
      <w:divBdr>
        <w:top w:val="none" w:sz="0" w:space="0" w:color="auto"/>
        <w:left w:val="none" w:sz="0" w:space="0" w:color="auto"/>
        <w:bottom w:val="none" w:sz="0" w:space="0" w:color="auto"/>
        <w:right w:val="none" w:sz="0" w:space="0" w:color="auto"/>
      </w:divBdr>
    </w:div>
    <w:div w:id="1721587569">
      <w:bodyDiv w:val="1"/>
      <w:marLeft w:val="0"/>
      <w:marRight w:val="0"/>
      <w:marTop w:val="0"/>
      <w:marBottom w:val="0"/>
      <w:divBdr>
        <w:top w:val="none" w:sz="0" w:space="0" w:color="auto"/>
        <w:left w:val="none" w:sz="0" w:space="0" w:color="auto"/>
        <w:bottom w:val="none" w:sz="0" w:space="0" w:color="auto"/>
        <w:right w:val="none" w:sz="0" w:space="0" w:color="auto"/>
      </w:divBdr>
    </w:div>
    <w:div w:id="1722751808">
      <w:bodyDiv w:val="1"/>
      <w:marLeft w:val="0"/>
      <w:marRight w:val="0"/>
      <w:marTop w:val="0"/>
      <w:marBottom w:val="0"/>
      <w:divBdr>
        <w:top w:val="none" w:sz="0" w:space="0" w:color="auto"/>
        <w:left w:val="none" w:sz="0" w:space="0" w:color="auto"/>
        <w:bottom w:val="none" w:sz="0" w:space="0" w:color="auto"/>
        <w:right w:val="none" w:sz="0" w:space="0" w:color="auto"/>
      </w:divBdr>
    </w:div>
    <w:div w:id="1728648557">
      <w:bodyDiv w:val="1"/>
      <w:marLeft w:val="0"/>
      <w:marRight w:val="0"/>
      <w:marTop w:val="0"/>
      <w:marBottom w:val="0"/>
      <w:divBdr>
        <w:top w:val="none" w:sz="0" w:space="0" w:color="auto"/>
        <w:left w:val="none" w:sz="0" w:space="0" w:color="auto"/>
        <w:bottom w:val="none" w:sz="0" w:space="0" w:color="auto"/>
        <w:right w:val="none" w:sz="0" w:space="0" w:color="auto"/>
      </w:divBdr>
    </w:div>
    <w:div w:id="1738045200">
      <w:bodyDiv w:val="1"/>
      <w:marLeft w:val="0"/>
      <w:marRight w:val="0"/>
      <w:marTop w:val="0"/>
      <w:marBottom w:val="0"/>
      <w:divBdr>
        <w:top w:val="none" w:sz="0" w:space="0" w:color="auto"/>
        <w:left w:val="none" w:sz="0" w:space="0" w:color="auto"/>
        <w:bottom w:val="none" w:sz="0" w:space="0" w:color="auto"/>
        <w:right w:val="none" w:sz="0" w:space="0" w:color="auto"/>
      </w:divBdr>
    </w:div>
    <w:div w:id="1746994122">
      <w:bodyDiv w:val="1"/>
      <w:marLeft w:val="0"/>
      <w:marRight w:val="0"/>
      <w:marTop w:val="0"/>
      <w:marBottom w:val="0"/>
      <w:divBdr>
        <w:top w:val="none" w:sz="0" w:space="0" w:color="auto"/>
        <w:left w:val="none" w:sz="0" w:space="0" w:color="auto"/>
        <w:bottom w:val="none" w:sz="0" w:space="0" w:color="auto"/>
        <w:right w:val="none" w:sz="0" w:space="0" w:color="auto"/>
      </w:divBdr>
    </w:div>
    <w:div w:id="1753550196">
      <w:bodyDiv w:val="1"/>
      <w:marLeft w:val="0"/>
      <w:marRight w:val="0"/>
      <w:marTop w:val="0"/>
      <w:marBottom w:val="0"/>
      <w:divBdr>
        <w:top w:val="none" w:sz="0" w:space="0" w:color="auto"/>
        <w:left w:val="none" w:sz="0" w:space="0" w:color="auto"/>
        <w:bottom w:val="none" w:sz="0" w:space="0" w:color="auto"/>
        <w:right w:val="none" w:sz="0" w:space="0" w:color="auto"/>
      </w:divBdr>
    </w:div>
    <w:div w:id="1754472893">
      <w:bodyDiv w:val="1"/>
      <w:marLeft w:val="0"/>
      <w:marRight w:val="0"/>
      <w:marTop w:val="0"/>
      <w:marBottom w:val="0"/>
      <w:divBdr>
        <w:top w:val="none" w:sz="0" w:space="0" w:color="auto"/>
        <w:left w:val="none" w:sz="0" w:space="0" w:color="auto"/>
        <w:bottom w:val="none" w:sz="0" w:space="0" w:color="auto"/>
        <w:right w:val="none" w:sz="0" w:space="0" w:color="auto"/>
      </w:divBdr>
    </w:div>
    <w:div w:id="1755928803">
      <w:bodyDiv w:val="1"/>
      <w:marLeft w:val="0"/>
      <w:marRight w:val="0"/>
      <w:marTop w:val="0"/>
      <w:marBottom w:val="0"/>
      <w:divBdr>
        <w:top w:val="none" w:sz="0" w:space="0" w:color="auto"/>
        <w:left w:val="none" w:sz="0" w:space="0" w:color="auto"/>
        <w:bottom w:val="none" w:sz="0" w:space="0" w:color="auto"/>
        <w:right w:val="none" w:sz="0" w:space="0" w:color="auto"/>
      </w:divBdr>
    </w:div>
    <w:div w:id="1760562826">
      <w:bodyDiv w:val="1"/>
      <w:marLeft w:val="0"/>
      <w:marRight w:val="0"/>
      <w:marTop w:val="0"/>
      <w:marBottom w:val="0"/>
      <w:divBdr>
        <w:top w:val="none" w:sz="0" w:space="0" w:color="auto"/>
        <w:left w:val="none" w:sz="0" w:space="0" w:color="auto"/>
        <w:bottom w:val="none" w:sz="0" w:space="0" w:color="auto"/>
        <w:right w:val="none" w:sz="0" w:space="0" w:color="auto"/>
      </w:divBdr>
    </w:div>
    <w:div w:id="1763600180">
      <w:bodyDiv w:val="1"/>
      <w:marLeft w:val="0"/>
      <w:marRight w:val="0"/>
      <w:marTop w:val="0"/>
      <w:marBottom w:val="0"/>
      <w:divBdr>
        <w:top w:val="none" w:sz="0" w:space="0" w:color="auto"/>
        <w:left w:val="none" w:sz="0" w:space="0" w:color="auto"/>
        <w:bottom w:val="none" w:sz="0" w:space="0" w:color="auto"/>
        <w:right w:val="none" w:sz="0" w:space="0" w:color="auto"/>
      </w:divBdr>
    </w:div>
    <w:div w:id="1769692862">
      <w:bodyDiv w:val="1"/>
      <w:marLeft w:val="0"/>
      <w:marRight w:val="0"/>
      <w:marTop w:val="0"/>
      <w:marBottom w:val="0"/>
      <w:divBdr>
        <w:top w:val="none" w:sz="0" w:space="0" w:color="auto"/>
        <w:left w:val="none" w:sz="0" w:space="0" w:color="auto"/>
        <w:bottom w:val="none" w:sz="0" w:space="0" w:color="auto"/>
        <w:right w:val="none" w:sz="0" w:space="0" w:color="auto"/>
      </w:divBdr>
    </w:div>
    <w:div w:id="1775132955">
      <w:bodyDiv w:val="1"/>
      <w:marLeft w:val="0"/>
      <w:marRight w:val="0"/>
      <w:marTop w:val="0"/>
      <w:marBottom w:val="0"/>
      <w:divBdr>
        <w:top w:val="none" w:sz="0" w:space="0" w:color="auto"/>
        <w:left w:val="none" w:sz="0" w:space="0" w:color="auto"/>
        <w:bottom w:val="none" w:sz="0" w:space="0" w:color="auto"/>
        <w:right w:val="none" w:sz="0" w:space="0" w:color="auto"/>
      </w:divBdr>
    </w:div>
    <w:div w:id="1777401986">
      <w:bodyDiv w:val="1"/>
      <w:marLeft w:val="0"/>
      <w:marRight w:val="0"/>
      <w:marTop w:val="0"/>
      <w:marBottom w:val="0"/>
      <w:divBdr>
        <w:top w:val="none" w:sz="0" w:space="0" w:color="auto"/>
        <w:left w:val="none" w:sz="0" w:space="0" w:color="auto"/>
        <w:bottom w:val="none" w:sz="0" w:space="0" w:color="auto"/>
        <w:right w:val="none" w:sz="0" w:space="0" w:color="auto"/>
      </w:divBdr>
    </w:div>
    <w:div w:id="1777407600">
      <w:bodyDiv w:val="1"/>
      <w:marLeft w:val="0"/>
      <w:marRight w:val="0"/>
      <w:marTop w:val="0"/>
      <w:marBottom w:val="0"/>
      <w:divBdr>
        <w:top w:val="none" w:sz="0" w:space="0" w:color="auto"/>
        <w:left w:val="none" w:sz="0" w:space="0" w:color="auto"/>
        <w:bottom w:val="none" w:sz="0" w:space="0" w:color="auto"/>
        <w:right w:val="none" w:sz="0" w:space="0" w:color="auto"/>
      </w:divBdr>
    </w:div>
    <w:div w:id="1778669332">
      <w:bodyDiv w:val="1"/>
      <w:marLeft w:val="0"/>
      <w:marRight w:val="0"/>
      <w:marTop w:val="0"/>
      <w:marBottom w:val="0"/>
      <w:divBdr>
        <w:top w:val="none" w:sz="0" w:space="0" w:color="auto"/>
        <w:left w:val="none" w:sz="0" w:space="0" w:color="auto"/>
        <w:bottom w:val="none" w:sz="0" w:space="0" w:color="auto"/>
        <w:right w:val="none" w:sz="0" w:space="0" w:color="auto"/>
      </w:divBdr>
    </w:div>
    <w:div w:id="1783383086">
      <w:bodyDiv w:val="1"/>
      <w:marLeft w:val="0"/>
      <w:marRight w:val="0"/>
      <w:marTop w:val="0"/>
      <w:marBottom w:val="0"/>
      <w:divBdr>
        <w:top w:val="none" w:sz="0" w:space="0" w:color="auto"/>
        <w:left w:val="none" w:sz="0" w:space="0" w:color="auto"/>
        <w:bottom w:val="none" w:sz="0" w:space="0" w:color="auto"/>
        <w:right w:val="none" w:sz="0" w:space="0" w:color="auto"/>
      </w:divBdr>
    </w:div>
    <w:div w:id="1790657995">
      <w:bodyDiv w:val="1"/>
      <w:marLeft w:val="0"/>
      <w:marRight w:val="0"/>
      <w:marTop w:val="0"/>
      <w:marBottom w:val="0"/>
      <w:divBdr>
        <w:top w:val="none" w:sz="0" w:space="0" w:color="auto"/>
        <w:left w:val="none" w:sz="0" w:space="0" w:color="auto"/>
        <w:bottom w:val="none" w:sz="0" w:space="0" w:color="auto"/>
        <w:right w:val="none" w:sz="0" w:space="0" w:color="auto"/>
      </w:divBdr>
    </w:div>
    <w:div w:id="1795710124">
      <w:bodyDiv w:val="1"/>
      <w:marLeft w:val="0"/>
      <w:marRight w:val="0"/>
      <w:marTop w:val="0"/>
      <w:marBottom w:val="0"/>
      <w:divBdr>
        <w:top w:val="none" w:sz="0" w:space="0" w:color="auto"/>
        <w:left w:val="none" w:sz="0" w:space="0" w:color="auto"/>
        <w:bottom w:val="none" w:sz="0" w:space="0" w:color="auto"/>
        <w:right w:val="none" w:sz="0" w:space="0" w:color="auto"/>
      </w:divBdr>
    </w:div>
    <w:div w:id="1805390091">
      <w:bodyDiv w:val="1"/>
      <w:marLeft w:val="0"/>
      <w:marRight w:val="0"/>
      <w:marTop w:val="0"/>
      <w:marBottom w:val="0"/>
      <w:divBdr>
        <w:top w:val="none" w:sz="0" w:space="0" w:color="auto"/>
        <w:left w:val="none" w:sz="0" w:space="0" w:color="auto"/>
        <w:bottom w:val="none" w:sz="0" w:space="0" w:color="auto"/>
        <w:right w:val="none" w:sz="0" w:space="0" w:color="auto"/>
      </w:divBdr>
    </w:div>
    <w:div w:id="1805851869">
      <w:bodyDiv w:val="1"/>
      <w:marLeft w:val="0"/>
      <w:marRight w:val="0"/>
      <w:marTop w:val="0"/>
      <w:marBottom w:val="0"/>
      <w:divBdr>
        <w:top w:val="none" w:sz="0" w:space="0" w:color="auto"/>
        <w:left w:val="none" w:sz="0" w:space="0" w:color="auto"/>
        <w:bottom w:val="none" w:sz="0" w:space="0" w:color="auto"/>
        <w:right w:val="none" w:sz="0" w:space="0" w:color="auto"/>
      </w:divBdr>
    </w:div>
    <w:div w:id="1808815723">
      <w:bodyDiv w:val="1"/>
      <w:marLeft w:val="0"/>
      <w:marRight w:val="0"/>
      <w:marTop w:val="0"/>
      <w:marBottom w:val="0"/>
      <w:divBdr>
        <w:top w:val="none" w:sz="0" w:space="0" w:color="auto"/>
        <w:left w:val="none" w:sz="0" w:space="0" w:color="auto"/>
        <w:bottom w:val="none" w:sz="0" w:space="0" w:color="auto"/>
        <w:right w:val="none" w:sz="0" w:space="0" w:color="auto"/>
      </w:divBdr>
    </w:div>
    <w:div w:id="1812601143">
      <w:bodyDiv w:val="1"/>
      <w:marLeft w:val="0"/>
      <w:marRight w:val="0"/>
      <w:marTop w:val="0"/>
      <w:marBottom w:val="0"/>
      <w:divBdr>
        <w:top w:val="none" w:sz="0" w:space="0" w:color="auto"/>
        <w:left w:val="none" w:sz="0" w:space="0" w:color="auto"/>
        <w:bottom w:val="none" w:sz="0" w:space="0" w:color="auto"/>
        <w:right w:val="none" w:sz="0" w:space="0" w:color="auto"/>
      </w:divBdr>
    </w:div>
    <w:div w:id="1818108803">
      <w:bodyDiv w:val="1"/>
      <w:marLeft w:val="0"/>
      <w:marRight w:val="0"/>
      <w:marTop w:val="0"/>
      <w:marBottom w:val="0"/>
      <w:divBdr>
        <w:top w:val="none" w:sz="0" w:space="0" w:color="auto"/>
        <w:left w:val="none" w:sz="0" w:space="0" w:color="auto"/>
        <w:bottom w:val="none" w:sz="0" w:space="0" w:color="auto"/>
        <w:right w:val="none" w:sz="0" w:space="0" w:color="auto"/>
      </w:divBdr>
    </w:div>
    <w:div w:id="1820346059">
      <w:bodyDiv w:val="1"/>
      <w:marLeft w:val="0"/>
      <w:marRight w:val="0"/>
      <w:marTop w:val="0"/>
      <w:marBottom w:val="0"/>
      <w:divBdr>
        <w:top w:val="none" w:sz="0" w:space="0" w:color="auto"/>
        <w:left w:val="none" w:sz="0" w:space="0" w:color="auto"/>
        <w:bottom w:val="none" w:sz="0" w:space="0" w:color="auto"/>
        <w:right w:val="none" w:sz="0" w:space="0" w:color="auto"/>
      </w:divBdr>
    </w:div>
    <w:div w:id="1822651949">
      <w:bodyDiv w:val="1"/>
      <w:marLeft w:val="0"/>
      <w:marRight w:val="0"/>
      <w:marTop w:val="0"/>
      <w:marBottom w:val="0"/>
      <w:divBdr>
        <w:top w:val="none" w:sz="0" w:space="0" w:color="auto"/>
        <w:left w:val="none" w:sz="0" w:space="0" w:color="auto"/>
        <w:bottom w:val="none" w:sz="0" w:space="0" w:color="auto"/>
        <w:right w:val="none" w:sz="0" w:space="0" w:color="auto"/>
      </w:divBdr>
    </w:div>
    <w:div w:id="1836145842">
      <w:bodyDiv w:val="1"/>
      <w:marLeft w:val="0"/>
      <w:marRight w:val="0"/>
      <w:marTop w:val="0"/>
      <w:marBottom w:val="0"/>
      <w:divBdr>
        <w:top w:val="none" w:sz="0" w:space="0" w:color="auto"/>
        <w:left w:val="none" w:sz="0" w:space="0" w:color="auto"/>
        <w:bottom w:val="none" w:sz="0" w:space="0" w:color="auto"/>
        <w:right w:val="none" w:sz="0" w:space="0" w:color="auto"/>
      </w:divBdr>
    </w:div>
    <w:div w:id="1844468276">
      <w:bodyDiv w:val="1"/>
      <w:marLeft w:val="0"/>
      <w:marRight w:val="0"/>
      <w:marTop w:val="0"/>
      <w:marBottom w:val="0"/>
      <w:divBdr>
        <w:top w:val="none" w:sz="0" w:space="0" w:color="auto"/>
        <w:left w:val="none" w:sz="0" w:space="0" w:color="auto"/>
        <w:bottom w:val="none" w:sz="0" w:space="0" w:color="auto"/>
        <w:right w:val="none" w:sz="0" w:space="0" w:color="auto"/>
      </w:divBdr>
    </w:div>
    <w:div w:id="1851605837">
      <w:bodyDiv w:val="1"/>
      <w:marLeft w:val="0"/>
      <w:marRight w:val="0"/>
      <w:marTop w:val="0"/>
      <w:marBottom w:val="0"/>
      <w:divBdr>
        <w:top w:val="none" w:sz="0" w:space="0" w:color="auto"/>
        <w:left w:val="none" w:sz="0" w:space="0" w:color="auto"/>
        <w:bottom w:val="none" w:sz="0" w:space="0" w:color="auto"/>
        <w:right w:val="none" w:sz="0" w:space="0" w:color="auto"/>
      </w:divBdr>
    </w:div>
    <w:div w:id="1852062895">
      <w:bodyDiv w:val="1"/>
      <w:marLeft w:val="0"/>
      <w:marRight w:val="0"/>
      <w:marTop w:val="0"/>
      <w:marBottom w:val="0"/>
      <w:divBdr>
        <w:top w:val="none" w:sz="0" w:space="0" w:color="auto"/>
        <w:left w:val="none" w:sz="0" w:space="0" w:color="auto"/>
        <w:bottom w:val="none" w:sz="0" w:space="0" w:color="auto"/>
        <w:right w:val="none" w:sz="0" w:space="0" w:color="auto"/>
      </w:divBdr>
    </w:div>
    <w:div w:id="1853563105">
      <w:bodyDiv w:val="1"/>
      <w:marLeft w:val="0"/>
      <w:marRight w:val="0"/>
      <w:marTop w:val="0"/>
      <w:marBottom w:val="0"/>
      <w:divBdr>
        <w:top w:val="none" w:sz="0" w:space="0" w:color="auto"/>
        <w:left w:val="none" w:sz="0" w:space="0" w:color="auto"/>
        <w:bottom w:val="none" w:sz="0" w:space="0" w:color="auto"/>
        <w:right w:val="none" w:sz="0" w:space="0" w:color="auto"/>
      </w:divBdr>
    </w:div>
    <w:div w:id="1858343450">
      <w:bodyDiv w:val="1"/>
      <w:marLeft w:val="0"/>
      <w:marRight w:val="0"/>
      <w:marTop w:val="0"/>
      <w:marBottom w:val="0"/>
      <w:divBdr>
        <w:top w:val="none" w:sz="0" w:space="0" w:color="auto"/>
        <w:left w:val="none" w:sz="0" w:space="0" w:color="auto"/>
        <w:bottom w:val="none" w:sz="0" w:space="0" w:color="auto"/>
        <w:right w:val="none" w:sz="0" w:space="0" w:color="auto"/>
      </w:divBdr>
    </w:div>
    <w:div w:id="1866597086">
      <w:bodyDiv w:val="1"/>
      <w:marLeft w:val="0"/>
      <w:marRight w:val="0"/>
      <w:marTop w:val="0"/>
      <w:marBottom w:val="0"/>
      <w:divBdr>
        <w:top w:val="none" w:sz="0" w:space="0" w:color="auto"/>
        <w:left w:val="none" w:sz="0" w:space="0" w:color="auto"/>
        <w:bottom w:val="none" w:sz="0" w:space="0" w:color="auto"/>
        <w:right w:val="none" w:sz="0" w:space="0" w:color="auto"/>
      </w:divBdr>
      <w:divsChild>
        <w:div w:id="889263645">
          <w:marLeft w:val="0"/>
          <w:marRight w:val="0"/>
          <w:marTop w:val="0"/>
          <w:marBottom w:val="0"/>
          <w:divBdr>
            <w:top w:val="none" w:sz="0" w:space="0" w:color="auto"/>
            <w:left w:val="none" w:sz="0" w:space="0" w:color="auto"/>
            <w:bottom w:val="none" w:sz="0" w:space="0" w:color="auto"/>
            <w:right w:val="none" w:sz="0" w:space="0" w:color="auto"/>
          </w:divBdr>
        </w:div>
      </w:divsChild>
    </w:div>
    <w:div w:id="1869373324">
      <w:bodyDiv w:val="1"/>
      <w:marLeft w:val="0"/>
      <w:marRight w:val="0"/>
      <w:marTop w:val="0"/>
      <w:marBottom w:val="0"/>
      <w:divBdr>
        <w:top w:val="none" w:sz="0" w:space="0" w:color="auto"/>
        <w:left w:val="none" w:sz="0" w:space="0" w:color="auto"/>
        <w:bottom w:val="none" w:sz="0" w:space="0" w:color="auto"/>
        <w:right w:val="none" w:sz="0" w:space="0" w:color="auto"/>
      </w:divBdr>
    </w:div>
    <w:div w:id="1876775943">
      <w:bodyDiv w:val="1"/>
      <w:marLeft w:val="0"/>
      <w:marRight w:val="0"/>
      <w:marTop w:val="0"/>
      <w:marBottom w:val="0"/>
      <w:divBdr>
        <w:top w:val="none" w:sz="0" w:space="0" w:color="auto"/>
        <w:left w:val="none" w:sz="0" w:space="0" w:color="auto"/>
        <w:bottom w:val="none" w:sz="0" w:space="0" w:color="auto"/>
        <w:right w:val="none" w:sz="0" w:space="0" w:color="auto"/>
      </w:divBdr>
    </w:div>
    <w:div w:id="1885553360">
      <w:bodyDiv w:val="1"/>
      <w:marLeft w:val="0"/>
      <w:marRight w:val="0"/>
      <w:marTop w:val="0"/>
      <w:marBottom w:val="0"/>
      <w:divBdr>
        <w:top w:val="none" w:sz="0" w:space="0" w:color="auto"/>
        <w:left w:val="none" w:sz="0" w:space="0" w:color="auto"/>
        <w:bottom w:val="none" w:sz="0" w:space="0" w:color="auto"/>
        <w:right w:val="none" w:sz="0" w:space="0" w:color="auto"/>
      </w:divBdr>
    </w:div>
    <w:div w:id="1891263442">
      <w:bodyDiv w:val="1"/>
      <w:marLeft w:val="0"/>
      <w:marRight w:val="0"/>
      <w:marTop w:val="0"/>
      <w:marBottom w:val="0"/>
      <w:divBdr>
        <w:top w:val="none" w:sz="0" w:space="0" w:color="auto"/>
        <w:left w:val="none" w:sz="0" w:space="0" w:color="auto"/>
        <w:bottom w:val="none" w:sz="0" w:space="0" w:color="auto"/>
        <w:right w:val="none" w:sz="0" w:space="0" w:color="auto"/>
      </w:divBdr>
    </w:div>
    <w:div w:id="1892418624">
      <w:bodyDiv w:val="1"/>
      <w:marLeft w:val="0"/>
      <w:marRight w:val="0"/>
      <w:marTop w:val="0"/>
      <w:marBottom w:val="0"/>
      <w:divBdr>
        <w:top w:val="none" w:sz="0" w:space="0" w:color="auto"/>
        <w:left w:val="none" w:sz="0" w:space="0" w:color="auto"/>
        <w:bottom w:val="none" w:sz="0" w:space="0" w:color="auto"/>
        <w:right w:val="none" w:sz="0" w:space="0" w:color="auto"/>
      </w:divBdr>
    </w:div>
    <w:div w:id="1926918143">
      <w:bodyDiv w:val="1"/>
      <w:marLeft w:val="0"/>
      <w:marRight w:val="0"/>
      <w:marTop w:val="0"/>
      <w:marBottom w:val="0"/>
      <w:divBdr>
        <w:top w:val="none" w:sz="0" w:space="0" w:color="auto"/>
        <w:left w:val="none" w:sz="0" w:space="0" w:color="auto"/>
        <w:bottom w:val="none" w:sz="0" w:space="0" w:color="auto"/>
        <w:right w:val="none" w:sz="0" w:space="0" w:color="auto"/>
      </w:divBdr>
    </w:div>
    <w:div w:id="1930774751">
      <w:bodyDiv w:val="1"/>
      <w:marLeft w:val="0"/>
      <w:marRight w:val="0"/>
      <w:marTop w:val="0"/>
      <w:marBottom w:val="0"/>
      <w:divBdr>
        <w:top w:val="none" w:sz="0" w:space="0" w:color="auto"/>
        <w:left w:val="none" w:sz="0" w:space="0" w:color="auto"/>
        <w:bottom w:val="none" w:sz="0" w:space="0" w:color="auto"/>
        <w:right w:val="none" w:sz="0" w:space="0" w:color="auto"/>
      </w:divBdr>
    </w:div>
    <w:div w:id="1933856894">
      <w:bodyDiv w:val="1"/>
      <w:marLeft w:val="0"/>
      <w:marRight w:val="0"/>
      <w:marTop w:val="0"/>
      <w:marBottom w:val="0"/>
      <w:divBdr>
        <w:top w:val="none" w:sz="0" w:space="0" w:color="auto"/>
        <w:left w:val="none" w:sz="0" w:space="0" w:color="auto"/>
        <w:bottom w:val="none" w:sz="0" w:space="0" w:color="auto"/>
        <w:right w:val="none" w:sz="0" w:space="0" w:color="auto"/>
      </w:divBdr>
    </w:div>
    <w:div w:id="1934239240">
      <w:bodyDiv w:val="1"/>
      <w:marLeft w:val="0"/>
      <w:marRight w:val="0"/>
      <w:marTop w:val="0"/>
      <w:marBottom w:val="0"/>
      <w:divBdr>
        <w:top w:val="none" w:sz="0" w:space="0" w:color="auto"/>
        <w:left w:val="none" w:sz="0" w:space="0" w:color="auto"/>
        <w:bottom w:val="none" w:sz="0" w:space="0" w:color="auto"/>
        <w:right w:val="none" w:sz="0" w:space="0" w:color="auto"/>
      </w:divBdr>
    </w:div>
    <w:div w:id="1937324314">
      <w:bodyDiv w:val="1"/>
      <w:marLeft w:val="0"/>
      <w:marRight w:val="0"/>
      <w:marTop w:val="0"/>
      <w:marBottom w:val="0"/>
      <w:divBdr>
        <w:top w:val="none" w:sz="0" w:space="0" w:color="auto"/>
        <w:left w:val="none" w:sz="0" w:space="0" w:color="auto"/>
        <w:bottom w:val="none" w:sz="0" w:space="0" w:color="auto"/>
        <w:right w:val="none" w:sz="0" w:space="0" w:color="auto"/>
      </w:divBdr>
    </w:div>
    <w:div w:id="1951424345">
      <w:bodyDiv w:val="1"/>
      <w:marLeft w:val="0"/>
      <w:marRight w:val="0"/>
      <w:marTop w:val="0"/>
      <w:marBottom w:val="0"/>
      <w:divBdr>
        <w:top w:val="none" w:sz="0" w:space="0" w:color="auto"/>
        <w:left w:val="none" w:sz="0" w:space="0" w:color="auto"/>
        <w:bottom w:val="none" w:sz="0" w:space="0" w:color="auto"/>
        <w:right w:val="none" w:sz="0" w:space="0" w:color="auto"/>
      </w:divBdr>
    </w:div>
    <w:div w:id="1969696476">
      <w:bodyDiv w:val="1"/>
      <w:marLeft w:val="0"/>
      <w:marRight w:val="0"/>
      <w:marTop w:val="0"/>
      <w:marBottom w:val="0"/>
      <w:divBdr>
        <w:top w:val="none" w:sz="0" w:space="0" w:color="auto"/>
        <w:left w:val="none" w:sz="0" w:space="0" w:color="auto"/>
        <w:bottom w:val="none" w:sz="0" w:space="0" w:color="auto"/>
        <w:right w:val="none" w:sz="0" w:space="0" w:color="auto"/>
      </w:divBdr>
    </w:div>
    <w:div w:id="1977028194">
      <w:bodyDiv w:val="1"/>
      <w:marLeft w:val="0"/>
      <w:marRight w:val="0"/>
      <w:marTop w:val="0"/>
      <w:marBottom w:val="0"/>
      <w:divBdr>
        <w:top w:val="none" w:sz="0" w:space="0" w:color="auto"/>
        <w:left w:val="none" w:sz="0" w:space="0" w:color="auto"/>
        <w:bottom w:val="none" w:sz="0" w:space="0" w:color="auto"/>
        <w:right w:val="none" w:sz="0" w:space="0" w:color="auto"/>
      </w:divBdr>
    </w:div>
    <w:div w:id="1977904860">
      <w:bodyDiv w:val="1"/>
      <w:marLeft w:val="0"/>
      <w:marRight w:val="0"/>
      <w:marTop w:val="0"/>
      <w:marBottom w:val="0"/>
      <w:divBdr>
        <w:top w:val="none" w:sz="0" w:space="0" w:color="auto"/>
        <w:left w:val="none" w:sz="0" w:space="0" w:color="auto"/>
        <w:bottom w:val="none" w:sz="0" w:space="0" w:color="auto"/>
        <w:right w:val="none" w:sz="0" w:space="0" w:color="auto"/>
      </w:divBdr>
    </w:div>
    <w:div w:id="1984119329">
      <w:bodyDiv w:val="1"/>
      <w:marLeft w:val="0"/>
      <w:marRight w:val="0"/>
      <w:marTop w:val="0"/>
      <w:marBottom w:val="0"/>
      <w:divBdr>
        <w:top w:val="none" w:sz="0" w:space="0" w:color="auto"/>
        <w:left w:val="none" w:sz="0" w:space="0" w:color="auto"/>
        <w:bottom w:val="none" w:sz="0" w:space="0" w:color="auto"/>
        <w:right w:val="none" w:sz="0" w:space="0" w:color="auto"/>
      </w:divBdr>
    </w:div>
    <w:div w:id="1990749452">
      <w:bodyDiv w:val="1"/>
      <w:marLeft w:val="0"/>
      <w:marRight w:val="0"/>
      <w:marTop w:val="0"/>
      <w:marBottom w:val="0"/>
      <w:divBdr>
        <w:top w:val="none" w:sz="0" w:space="0" w:color="auto"/>
        <w:left w:val="none" w:sz="0" w:space="0" w:color="auto"/>
        <w:bottom w:val="none" w:sz="0" w:space="0" w:color="auto"/>
        <w:right w:val="none" w:sz="0" w:space="0" w:color="auto"/>
      </w:divBdr>
    </w:div>
    <w:div w:id="1993869242">
      <w:bodyDiv w:val="1"/>
      <w:marLeft w:val="0"/>
      <w:marRight w:val="0"/>
      <w:marTop w:val="0"/>
      <w:marBottom w:val="0"/>
      <w:divBdr>
        <w:top w:val="none" w:sz="0" w:space="0" w:color="auto"/>
        <w:left w:val="none" w:sz="0" w:space="0" w:color="auto"/>
        <w:bottom w:val="none" w:sz="0" w:space="0" w:color="auto"/>
        <w:right w:val="none" w:sz="0" w:space="0" w:color="auto"/>
      </w:divBdr>
    </w:div>
    <w:div w:id="1996376659">
      <w:bodyDiv w:val="1"/>
      <w:marLeft w:val="0"/>
      <w:marRight w:val="0"/>
      <w:marTop w:val="0"/>
      <w:marBottom w:val="0"/>
      <w:divBdr>
        <w:top w:val="none" w:sz="0" w:space="0" w:color="auto"/>
        <w:left w:val="none" w:sz="0" w:space="0" w:color="auto"/>
        <w:bottom w:val="none" w:sz="0" w:space="0" w:color="auto"/>
        <w:right w:val="none" w:sz="0" w:space="0" w:color="auto"/>
      </w:divBdr>
    </w:div>
    <w:div w:id="1996446269">
      <w:bodyDiv w:val="1"/>
      <w:marLeft w:val="0"/>
      <w:marRight w:val="0"/>
      <w:marTop w:val="0"/>
      <w:marBottom w:val="0"/>
      <w:divBdr>
        <w:top w:val="none" w:sz="0" w:space="0" w:color="auto"/>
        <w:left w:val="none" w:sz="0" w:space="0" w:color="auto"/>
        <w:bottom w:val="none" w:sz="0" w:space="0" w:color="auto"/>
        <w:right w:val="none" w:sz="0" w:space="0" w:color="auto"/>
      </w:divBdr>
    </w:div>
    <w:div w:id="2007660349">
      <w:bodyDiv w:val="1"/>
      <w:marLeft w:val="0"/>
      <w:marRight w:val="0"/>
      <w:marTop w:val="0"/>
      <w:marBottom w:val="0"/>
      <w:divBdr>
        <w:top w:val="none" w:sz="0" w:space="0" w:color="auto"/>
        <w:left w:val="none" w:sz="0" w:space="0" w:color="auto"/>
        <w:bottom w:val="none" w:sz="0" w:space="0" w:color="auto"/>
        <w:right w:val="none" w:sz="0" w:space="0" w:color="auto"/>
      </w:divBdr>
    </w:div>
    <w:div w:id="2012104130">
      <w:bodyDiv w:val="1"/>
      <w:marLeft w:val="0"/>
      <w:marRight w:val="0"/>
      <w:marTop w:val="0"/>
      <w:marBottom w:val="0"/>
      <w:divBdr>
        <w:top w:val="none" w:sz="0" w:space="0" w:color="auto"/>
        <w:left w:val="none" w:sz="0" w:space="0" w:color="auto"/>
        <w:bottom w:val="none" w:sz="0" w:space="0" w:color="auto"/>
        <w:right w:val="none" w:sz="0" w:space="0" w:color="auto"/>
      </w:divBdr>
    </w:div>
    <w:div w:id="2012563329">
      <w:bodyDiv w:val="1"/>
      <w:marLeft w:val="0"/>
      <w:marRight w:val="0"/>
      <w:marTop w:val="0"/>
      <w:marBottom w:val="0"/>
      <w:divBdr>
        <w:top w:val="none" w:sz="0" w:space="0" w:color="auto"/>
        <w:left w:val="none" w:sz="0" w:space="0" w:color="auto"/>
        <w:bottom w:val="none" w:sz="0" w:space="0" w:color="auto"/>
        <w:right w:val="none" w:sz="0" w:space="0" w:color="auto"/>
      </w:divBdr>
    </w:div>
    <w:div w:id="2016759162">
      <w:bodyDiv w:val="1"/>
      <w:marLeft w:val="0"/>
      <w:marRight w:val="0"/>
      <w:marTop w:val="0"/>
      <w:marBottom w:val="0"/>
      <w:divBdr>
        <w:top w:val="none" w:sz="0" w:space="0" w:color="auto"/>
        <w:left w:val="none" w:sz="0" w:space="0" w:color="auto"/>
        <w:bottom w:val="none" w:sz="0" w:space="0" w:color="auto"/>
        <w:right w:val="none" w:sz="0" w:space="0" w:color="auto"/>
      </w:divBdr>
    </w:div>
    <w:div w:id="2032489973">
      <w:bodyDiv w:val="1"/>
      <w:marLeft w:val="0"/>
      <w:marRight w:val="0"/>
      <w:marTop w:val="0"/>
      <w:marBottom w:val="0"/>
      <w:divBdr>
        <w:top w:val="none" w:sz="0" w:space="0" w:color="auto"/>
        <w:left w:val="none" w:sz="0" w:space="0" w:color="auto"/>
        <w:bottom w:val="none" w:sz="0" w:space="0" w:color="auto"/>
        <w:right w:val="none" w:sz="0" w:space="0" w:color="auto"/>
      </w:divBdr>
    </w:div>
    <w:div w:id="2032677757">
      <w:bodyDiv w:val="1"/>
      <w:marLeft w:val="0"/>
      <w:marRight w:val="0"/>
      <w:marTop w:val="0"/>
      <w:marBottom w:val="0"/>
      <w:divBdr>
        <w:top w:val="none" w:sz="0" w:space="0" w:color="auto"/>
        <w:left w:val="none" w:sz="0" w:space="0" w:color="auto"/>
        <w:bottom w:val="none" w:sz="0" w:space="0" w:color="auto"/>
        <w:right w:val="none" w:sz="0" w:space="0" w:color="auto"/>
      </w:divBdr>
    </w:div>
    <w:div w:id="2036424651">
      <w:bodyDiv w:val="1"/>
      <w:marLeft w:val="0"/>
      <w:marRight w:val="0"/>
      <w:marTop w:val="0"/>
      <w:marBottom w:val="0"/>
      <w:divBdr>
        <w:top w:val="none" w:sz="0" w:space="0" w:color="auto"/>
        <w:left w:val="none" w:sz="0" w:space="0" w:color="auto"/>
        <w:bottom w:val="none" w:sz="0" w:space="0" w:color="auto"/>
        <w:right w:val="none" w:sz="0" w:space="0" w:color="auto"/>
      </w:divBdr>
    </w:div>
    <w:div w:id="2057049893">
      <w:bodyDiv w:val="1"/>
      <w:marLeft w:val="0"/>
      <w:marRight w:val="0"/>
      <w:marTop w:val="0"/>
      <w:marBottom w:val="0"/>
      <w:divBdr>
        <w:top w:val="none" w:sz="0" w:space="0" w:color="auto"/>
        <w:left w:val="none" w:sz="0" w:space="0" w:color="auto"/>
        <w:bottom w:val="none" w:sz="0" w:space="0" w:color="auto"/>
        <w:right w:val="none" w:sz="0" w:space="0" w:color="auto"/>
      </w:divBdr>
    </w:div>
    <w:div w:id="2059620835">
      <w:bodyDiv w:val="1"/>
      <w:marLeft w:val="0"/>
      <w:marRight w:val="0"/>
      <w:marTop w:val="0"/>
      <w:marBottom w:val="0"/>
      <w:divBdr>
        <w:top w:val="none" w:sz="0" w:space="0" w:color="auto"/>
        <w:left w:val="none" w:sz="0" w:space="0" w:color="auto"/>
        <w:bottom w:val="none" w:sz="0" w:space="0" w:color="auto"/>
        <w:right w:val="none" w:sz="0" w:space="0" w:color="auto"/>
      </w:divBdr>
    </w:div>
    <w:div w:id="2063939882">
      <w:bodyDiv w:val="1"/>
      <w:marLeft w:val="0"/>
      <w:marRight w:val="0"/>
      <w:marTop w:val="0"/>
      <w:marBottom w:val="0"/>
      <w:divBdr>
        <w:top w:val="none" w:sz="0" w:space="0" w:color="auto"/>
        <w:left w:val="none" w:sz="0" w:space="0" w:color="auto"/>
        <w:bottom w:val="none" w:sz="0" w:space="0" w:color="auto"/>
        <w:right w:val="none" w:sz="0" w:space="0" w:color="auto"/>
      </w:divBdr>
    </w:div>
    <w:div w:id="2090275707">
      <w:bodyDiv w:val="1"/>
      <w:marLeft w:val="0"/>
      <w:marRight w:val="0"/>
      <w:marTop w:val="0"/>
      <w:marBottom w:val="0"/>
      <w:divBdr>
        <w:top w:val="none" w:sz="0" w:space="0" w:color="auto"/>
        <w:left w:val="none" w:sz="0" w:space="0" w:color="auto"/>
        <w:bottom w:val="none" w:sz="0" w:space="0" w:color="auto"/>
        <w:right w:val="none" w:sz="0" w:space="0" w:color="auto"/>
      </w:divBdr>
    </w:div>
    <w:div w:id="2110083151">
      <w:bodyDiv w:val="1"/>
      <w:marLeft w:val="0"/>
      <w:marRight w:val="0"/>
      <w:marTop w:val="0"/>
      <w:marBottom w:val="0"/>
      <w:divBdr>
        <w:top w:val="none" w:sz="0" w:space="0" w:color="auto"/>
        <w:left w:val="none" w:sz="0" w:space="0" w:color="auto"/>
        <w:bottom w:val="none" w:sz="0" w:space="0" w:color="auto"/>
        <w:right w:val="none" w:sz="0" w:space="0" w:color="auto"/>
      </w:divBdr>
    </w:div>
    <w:div w:id="2114125936">
      <w:bodyDiv w:val="1"/>
      <w:marLeft w:val="0"/>
      <w:marRight w:val="0"/>
      <w:marTop w:val="0"/>
      <w:marBottom w:val="0"/>
      <w:divBdr>
        <w:top w:val="none" w:sz="0" w:space="0" w:color="auto"/>
        <w:left w:val="none" w:sz="0" w:space="0" w:color="auto"/>
        <w:bottom w:val="none" w:sz="0" w:space="0" w:color="auto"/>
        <w:right w:val="none" w:sz="0" w:space="0" w:color="auto"/>
      </w:divBdr>
    </w:div>
    <w:div w:id="2120444850">
      <w:bodyDiv w:val="1"/>
      <w:marLeft w:val="0"/>
      <w:marRight w:val="0"/>
      <w:marTop w:val="0"/>
      <w:marBottom w:val="0"/>
      <w:divBdr>
        <w:top w:val="none" w:sz="0" w:space="0" w:color="auto"/>
        <w:left w:val="none" w:sz="0" w:space="0" w:color="auto"/>
        <w:bottom w:val="none" w:sz="0" w:space="0" w:color="auto"/>
        <w:right w:val="none" w:sz="0" w:space="0" w:color="auto"/>
      </w:divBdr>
    </w:div>
    <w:div w:id="2121490867">
      <w:bodyDiv w:val="1"/>
      <w:marLeft w:val="0"/>
      <w:marRight w:val="0"/>
      <w:marTop w:val="0"/>
      <w:marBottom w:val="0"/>
      <w:divBdr>
        <w:top w:val="none" w:sz="0" w:space="0" w:color="auto"/>
        <w:left w:val="none" w:sz="0" w:space="0" w:color="auto"/>
        <w:bottom w:val="none" w:sz="0" w:space="0" w:color="auto"/>
        <w:right w:val="none" w:sz="0" w:space="0" w:color="auto"/>
      </w:divBdr>
    </w:div>
    <w:div w:id="2122533510">
      <w:bodyDiv w:val="1"/>
      <w:marLeft w:val="0"/>
      <w:marRight w:val="0"/>
      <w:marTop w:val="0"/>
      <w:marBottom w:val="0"/>
      <w:divBdr>
        <w:top w:val="none" w:sz="0" w:space="0" w:color="auto"/>
        <w:left w:val="none" w:sz="0" w:space="0" w:color="auto"/>
        <w:bottom w:val="none" w:sz="0" w:space="0" w:color="auto"/>
        <w:right w:val="none" w:sz="0" w:space="0" w:color="auto"/>
      </w:divBdr>
    </w:div>
    <w:div w:id="2125802604">
      <w:bodyDiv w:val="1"/>
      <w:marLeft w:val="0"/>
      <w:marRight w:val="0"/>
      <w:marTop w:val="0"/>
      <w:marBottom w:val="0"/>
      <w:divBdr>
        <w:top w:val="none" w:sz="0" w:space="0" w:color="auto"/>
        <w:left w:val="none" w:sz="0" w:space="0" w:color="auto"/>
        <w:bottom w:val="none" w:sz="0" w:space="0" w:color="auto"/>
        <w:right w:val="none" w:sz="0" w:space="0" w:color="auto"/>
      </w:divBdr>
    </w:div>
    <w:div w:id="2126267142">
      <w:bodyDiv w:val="1"/>
      <w:marLeft w:val="0"/>
      <w:marRight w:val="0"/>
      <w:marTop w:val="0"/>
      <w:marBottom w:val="0"/>
      <w:divBdr>
        <w:top w:val="none" w:sz="0" w:space="0" w:color="auto"/>
        <w:left w:val="none" w:sz="0" w:space="0" w:color="auto"/>
        <w:bottom w:val="none" w:sz="0" w:space="0" w:color="auto"/>
        <w:right w:val="none" w:sz="0" w:space="0" w:color="auto"/>
      </w:divBdr>
    </w:div>
    <w:div w:id="2138985457">
      <w:bodyDiv w:val="1"/>
      <w:marLeft w:val="0"/>
      <w:marRight w:val="0"/>
      <w:marTop w:val="0"/>
      <w:marBottom w:val="0"/>
      <w:divBdr>
        <w:top w:val="none" w:sz="0" w:space="0" w:color="auto"/>
        <w:left w:val="none" w:sz="0" w:space="0" w:color="auto"/>
        <w:bottom w:val="none" w:sz="0" w:space="0" w:color="auto"/>
        <w:right w:val="none" w:sz="0" w:space="0" w:color="auto"/>
      </w:divBdr>
    </w:div>
    <w:div w:id="2139300066">
      <w:bodyDiv w:val="1"/>
      <w:marLeft w:val="0"/>
      <w:marRight w:val="0"/>
      <w:marTop w:val="0"/>
      <w:marBottom w:val="0"/>
      <w:divBdr>
        <w:top w:val="none" w:sz="0" w:space="0" w:color="auto"/>
        <w:left w:val="none" w:sz="0" w:space="0" w:color="auto"/>
        <w:bottom w:val="none" w:sz="0" w:space="0" w:color="auto"/>
        <w:right w:val="none" w:sz="0" w:space="0" w:color="auto"/>
      </w:divBdr>
    </w:div>
    <w:div w:id="2139689576">
      <w:bodyDiv w:val="1"/>
      <w:marLeft w:val="0"/>
      <w:marRight w:val="0"/>
      <w:marTop w:val="0"/>
      <w:marBottom w:val="0"/>
      <w:divBdr>
        <w:top w:val="none" w:sz="0" w:space="0" w:color="auto"/>
        <w:left w:val="none" w:sz="0" w:space="0" w:color="auto"/>
        <w:bottom w:val="none" w:sz="0" w:space="0" w:color="auto"/>
        <w:right w:val="none" w:sz="0" w:space="0" w:color="auto"/>
      </w:divBdr>
    </w:div>
    <w:div w:id="214735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8746BBF-C5AA-4BC9-A591-129E6869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13</Pages>
  <Words>4382</Words>
  <Characters>24979</Characters>
  <Application>Microsoft Office Word</Application>
  <DocSecurity>0</DocSecurity>
  <Lines>208</Lines>
  <Paragraphs>58</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Jančar Kac</dc:creator>
  <cp:keywords/>
  <dc:description/>
  <cp:lastModifiedBy>Matjaž Dragar</cp:lastModifiedBy>
  <cp:revision>9</cp:revision>
  <cp:lastPrinted>2022-04-11T07:48:00Z</cp:lastPrinted>
  <dcterms:created xsi:type="dcterms:W3CDTF">2022-03-23T11:39:00Z</dcterms:created>
  <dcterms:modified xsi:type="dcterms:W3CDTF">2022-04-13T07:44:00Z</dcterms:modified>
</cp:coreProperties>
</file>