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08" w:rsidRDefault="00623719">
      <w:pPr>
        <w:rPr>
          <w:rFonts w:ascii="Calibri" w:eastAsia="Calibri" w:hAnsi="Calibri" w:cs="Calibri"/>
          <w:b/>
          <w:lang w:eastAsia="sl-SI"/>
        </w:rPr>
      </w:pPr>
      <w:r>
        <w:rPr>
          <w:rFonts w:ascii="Calibri" w:eastAsia="Calibri" w:hAnsi="Calibri" w:cs="Calibri"/>
          <w:b/>
          <w:lang w:eastAsia="sl-SI"/>
        </w:rPr>
        <w:t xml:space="preserve">Prilogi 4:   2.4. </w:t>
      </w:r>
      <w:r w:rsidRPr="00465A88">
        <w:rPr>
          <w:rFonts w:ascii="Calibri" w:eastAsia="Calibri" w:hAnsi="Calibri" w:cs="Calibri"/>
          <w:b/>
          <w:lang w:eastAsia="sl-SI"/>
        </w:rPr>
        <w:t>Predvidene vrste operacij</w:t>
      </w:r>
      <w:r>
        <w:rPr>
          <w:rFonts w:ascii="Calibri" w:eastAsia="Calibri" w:hAnsi="Calibri" w:cs="Calibri"/>
          <w:b/>
          <w:lang w:eastAsia="sl-SI"/>
        </w:rPr>
        <w:t xml:space="preserve"> – Vodilni projekti (kratek opis)</w:t>
      </w:r>
    </w:p>
    <w:p w:rsidR="009178AF" w:rsidRPr="009178AF" w:rsidRDefault="009178AF" w:rsidP="009178AF">
      <w:pPr>
        <w:spacing w:after="0" w:line="276" w:lineRule="auto"/>
        <w:jc w:val="both"/>
        <w:rPr>
          <w:rFonts w:cs="Times New Roman"/>
        </w:rPr>
      </w:pPr>
      <w:r w:rsidRPr="009178AF">
        <w:rPr>
          <w:rFonts w:cs="Times New Roman"/>
        </w:rPr>
        <w:t xml:space="preserve">V procesu priprave tega dokumenta so imeli deležniki v regiji več možnosti, da predlagajo in identificirajo projekte za prehod regije v </w:t>
      </w:r>
      <w:proofErr w:type="spellStart"/>
      <w:r w:rsidRPr="009178AF">
        <w:rPr>
          <w:rFonts w:cs="Times New Roman"/>
        </w:rPr>
        <w:t>brezogljično</w:t>
      </w:r>
      <w:proofErr w:type="spellEnd"/>
      <w:r w:rsidRPr="009178AF">
        <w:rPr>
          <w:rFonts w:cs="Times New Roman"/>
        </w:rPr>
        <w:t xml:space="preserve"> družbo. Med pripravljenimi projekti so bili med vsemi deležniki, tako na regionalni kot na nacionalni ravni, kot vodilni izbrani naslednji projekti:</w:t>
      </w:r>
    </w:p>
    <w:p w:rsidR="009178AF" w:rsidRPr="009178AF" w:rsidRDefault="009178AF" w:rsidP="009178AF">
      <w:pPr>
        <w:spacing w:after="0" w:line="276" w:lineRule="auto"/>
        <w:jc w:val="both"/>
        <w:rPr>
          <w:rFonts w:cs="Times New Roman"/>
          <w:b/>
        </w:rPr>
      </w:pPr>
    </w:p>
    <w:p w:rsidR="009178AF" w:rsidRPr="009178AF" w:rsidRDefault="009178AF" w:rsidP="009178AF">
      <w:pPr>
        <w:spacing w:after="0" w:line="276" w:lineRule="auto"/>
        <w:jc w:val="both"/>
        <w:rPr>
          <w:rFonts w:cs="Times New Roman"/>
          <w:b/>
        </w:rPr>
      </w:pPr>
      <w:r w:rsidRPr="009178AF">
        <w:rPr>
          <w:rFonts w:cs="Times New Roman"/>
          <w:b/>
        </w:rPr>
        <w:t xml:space="preserve">SC1: Pravični energetski prehod: </w:t>
      </w:r>
    </w:p>
    <w:p w:rsidR="009178AF" w:rsidRPr="009178AF" w:rsidRDefault="009178AF" w:rsidP="009178AF">
      <w:pPr>
        <w:spacing w:after="0" w:line="276" w:lineRule="auto"/>
        <w:jc w:val="both"/>
        <w:rPr>
          <w:rFonts w:cs="Times New Roman"/>
        </w:rPr>
      </w:pPr>
    </w:p>
    <w:p w:rsidR="009178AF" w:rsidRPr="009178AF" w:rsidRDefault="009178AF" w:rsidP="009178AF">
      <w:pPr>
        <w:numPr>
          <w:ilvl w:val="0"/>
          <w:numId w:val="1"/>
        </w:numPr>
        <w:spacing w:before="120" w:after="0" w:line="276" w:lineRule="auto"/>
        <w:ind w:left="284"/>
        <w:contextualSpacing/>
        <w:jc w:val="both"/>
        <w:rPr>
          <w:rFonts w:eastAsia="Times New Roman" w:cstheme="minorHAnsi"/>
          <w:b/>
        </w:rPr>
      </w:pPr>
      <w:r w:rsidRPr="009178AF">
        <w:rPr>
          <w:b/>
        </w:rPr>
        <w:t>Preobrazba daljinskega ogrevanja (Komunalno podjetje Velenje</w:t>
      </w:r>
      <w:r w:rsidRPr="009178AF">
        <w:rPr>
          <w:rFonts w:eastAsia="Times New Roman" w:cstheme="minorHAnsi"/>
          <w:b/>
        </w:rPr>
        <w:t>):</w:t>
      </w:r>
    </w:p>
    <w:p w:rsidR="009178AF" w:rsidRPr="009178AF" w:rsidRDefault="009178AF" w:rsidP="009178AF">
      <w:pPr>
        <w:spacing w:after="0" w:line="276" w:lineRule="auto"/>
        <w:ind w:left="284"/>
        <w:jc w:val="both"/>
        <w:rPr>
          <w:rFonts w:cs="Times New Roman"/>
        </w:rPr>
      </w:pPr>
      <w:r w:rsidRPr="009178AF">
        <w:rPr>
          <w:rFonts w:cs="Times New Roman"/>
        </w:rPr>
        <w:t xml:space="preserve">Sistem daljinskega ogrevanja Šaleške doline trenutno temelji na viru toplote iz TEŠ. Kot osnovni energent uporablja lignit iz PV in je zasnovan na kombiniranem procesu za proizvodnjo električne in toplotne energije, s temperaturo v distribucijskem omrežju nad 100°C. Obratovalno-tehnološki koncept enovitega energetskega daljinskega ogrevanja je star 60 let in je v marcu 2022 zagotavljal možnost uporabe daljinskega ogrevanja 28.755 prebivalcem (vir: Komunalno podjetje Velenje). Občina Velenje, ki je lastnik omrežja, želi izvesti prehod na novo generacijo daljinskega ogrevanja v Šaleški dolini, ki bo ekonomsko in </w:t>
      </w:r>
      <w:proofErr w:type="spellStart"/>
      <w:r w:rsidRPr="009178AF">
        <w:rPr>
          <w:rFonts w:cs="Times New Roman"/>
        </w:rPr>
        <w:t>okoljsko</w:t>
      </w:r>
      <w:proofErr w:type="spellEnd"/>
      <w:r w:rsidRPr="009178AF">
        <w:rPr>
          <w:rFonts w:cs="Times New Roman"/>
        </w:rPr>
        <w:t xml:space="preserve"> trajnostna ter popolnoma neodvisna od premoga.</w:t>
      </w:r>
    </w:p>
    <w:p w:rsidR="009178AF" w:rsidRPr="009178AF" w:rsidRDefault="009178AF" w:rsidP="009178AF">
      <w:pPr>
        <w:spacing w:after="0" w:line="276" w:lineRule="auto"/>
        <w:ind w:left="284"/>
        <w:jc w:val="both"/>
        <w:rPr>
          <w:rFonts w:cs="Times New Roman"/>
        </w:rPr>
      </w:pPr>
      <w:r w:rsidRPr="009178AF">
        <w:rPr>
          <w:rFonts w:cs="Times New Roman"/>
        </w:rPr>
        <w:t>Preobrazba daljinskega sistema stremi k uporabi obnovljivih virov energije, z možnostjo nadomestitve posameznega vira z drugim virom. Omogočeno bo tudi vključevanje zunanjih dobaviteljev, ki razpolagajo z odvečno odpadno toploto. Preobraženi sistem daljinskega ogrevanja mora izpolnjevati tudi zahteve nove energetske zakonodaje glede energetske učinkovitosti, zato bo preobrazba potekala v dveh fazah. V prvi fazi bo povečana učinkovitost sistema (zmanjšanje izgub, znižanje temperature v sistemu pod 100, v drugi fazi pa bodo fosilni viri nadomeščeni z obnovljivi viri energije in izveden prehod na temperaturni režim 50-60°C.</w:t>
      </w:r>
    </w:p>
    <w:p w:rsidR="009178AF" w:rsidRPr="009178AF" w:rsidRDefault="009178AF" w:rsidP="009178AF">
      <w:pPr>
        <w:spacing w:after="0" w:line="276" w:lineRule="auto"/>
        <w:jc w:val="both"/>
        <w:rPr>
          <w:rFonts w:cs="Times New Roman"/>
        </w:rPr>
      </w:pPr>
    </w:p>
    <w:p w:rsidR="009178AF" w:rsidRPr="009178AF" w:rsidRDefault="009178AF" w:rsidP="009178AF">
      <w:pPr>
        <w:numPr>
          <w:ilvl w:val="0"/>
          <w:numId w:val="1"/>
        </w:numPr>
        <w:spacing w:before="120" w:after="0" w:line="276" w:lineRule="auto"/>
        <w:ind w:left="284"/>
        <w:contextualSpacing/>
        <w:jc w:val="both"/>
        <w:rPr>
          <w:rFonts w:eastAsia="Times New Roman" w:cstheme="minorHAnsi"/>
        </w:rPr>
      </w:pPr>
      <w:r w:rsidRPr="009178AF">
        <w:rPr>
          <w:rFonts w:eastAsia="Times New Roman" w:cstheme="minorHAnsi"/>
          <w:b/>
        </w:rPr>
        <w:t xml:space="preserve">Vodikove tehnologije v </w:t>
      </w:r>
      <w:proofErr w:type="spellStart"/>
      <w:r w:rsidRPr="009178AF">
        <w:rPr>
          <w:rFonts w:eastAsia="Times New Roman" w:cstheme="minorHAnsi"/>
          <w:b/>
        </w:rPr>
        <w:t>brezemisijskem</w:t>
      </w:r>
      <w:proofErr w:type="spellEnd"/>
      <w:r w:rsidRPr="009178AF">
        <w:rPr>
          <w:rFonts w:eastAsia="Times New Roman" w:cstheme="minorHAnsi"/>
          <w:b/>
        </w:rPr>
        <w:t xml:space="preserve"> transportu in razogljičenju energetike </w:t>
      </w:r>
      <w:r w:rsidRPr="009178AF">
        <w:rPr>
          <w:rFonts w:eastAsia="Times New Roman" w:cstheme="minorHAnsi"/>
        </w:rPr>
        <w:t xml:space="preserve">(posodobitev obstoječe infrastrukture za proizvodnjo in hranjenje vodika; izgradnja vodikove polnilnice za vozila na gorivne celice, nakup VCG kategorije M3 za javni potniški promet) </w:t>
      </w:r>
    </w:p>
    <w:p w:rsidR="009178AF" w:rsidRPr="009178AF" w:rsidRDefault="009178AF" w:rsidP="009178AF">
      <w:pPr>
        <w:spacing w:after="0" w:line="276" w:lineRule="auto"/>
        <w:ind w:left="284"/>
        <w:jc w:val="both"/>
        <w:rPr>
          <w:rFonts w:eastAsia="Times New Roman" w:cstheme="minorHAnsi"/>
        </w:rPr>
      </w:pPr>
      <w:r w:rsidRPr="009178AF">
        <w:rPr>
          <w:rFonts w:cs="Times New Roman"/>
        </w:rPr>
        <w:t>Vzpostavljen</w:t>
      </w:r>
      <w:r w:rsidRPr="009178AF">
        <w:rPr>
          <w:rFonts w:eastAsia="Times New Roman" w:cstheme="minorHAnsi"/>
        </w:rPr>
        <w:t xml:space="preserve"> bo koridor </w:t>
      </w:r>
      <w:proofErr w:type="spellStart"/>
      <w:r w:rsidRPr="009178AF">
        <w:rPr>
          <w:rFonts w:eastAsia="Times New Roman" w:cstheme="minorHAnsi"/>
        </w:rPr>
        <w:t>brezemisijske</w:t>
      </w:r>
      <w:proofErr w:type="spellEnd"/>
      <w:r w:rsidRPr="009178AF">
        <w:rPr>
          <w:rFonts w:eastAsia="Times New Roman" w:cstheme="minorHAnsi"/>
        </w:rPr>
        <w:t xml:space="preserve"> mobilnosti, v okviru katerega bo vzpostavljena proizvodnja vodika iz OVE, baterijski hranilnik, zalogovnik vodika ter polnilne postaje za električna vozila. Prenovljen bo javni potniški promet z vozili na vodik. Ocenjena vrednost koridorja brez vozil za javni potniški promet je 10,4 mio EUR. </w:t>
      </w:r>
    </w:p>
    <w:p w:rsidR="009178AF" w:rsidRPr="009178AF" w:rsidRDefault="009178AF" w:rsidP="009178AF">
      <w:pPr>
        <w:spacing w:after="0" w:line="276" w:lineRule="auto"/>
        <w:ind w:left="284"/>
        <w:jc w:val="both"/>
        <w:rPr>
          <w:rFonts w:eastAsia="Times New Roman" w:cstheme="minorHAnsi"/>
        </w:rPr>
      </w:pPr>
      <w:proofErr w:type="spellStart"/>
      <w:r w:rsidRPr="009178AF">
        <w:rPr>
          <w:rFonts w:eastAsia="Times New Roman" w:cstheme="minorHAnsi"/>
        </w:rPr>
        <w:t>Brezemisijska</w:t>
      </w:r>
      <w:proofErr w:type="spellEnd"/>
      <w:r w:rsidRPr="009178AF">
        <w:rPr>
          <w:rFonts w:eastAsia="Times New Roman" w:cstheme="minorHAnsi"/>
        </w:rPr>
        <w:t xml:space="preserve"> mobilnost bo prispevala k blažitvi negativnih vplivov na okolje in dvignila kvaliteto življenja v regiji ter bo bazirana na lokalnem in obnovljivem viru energije.</w:t>
      </w:r>
    </w:p>
    <w:p w:rsidR="009178AF" w:rsidRDefault="009178AF">
      <w:pPr>
        <w:rPr>
          <w:rFonts w:ascii="Calibri" w:eastAsia="Calibri" w:hAnsi="Calibri" w:cs="Calibri"/>
          <w:b/>
          <w:lang w:eastAsia="sl-SI"/>
        </w:rPr>
      </w:pPr>
    </w:p>
    <w:p w:rsidR="009178AF" w:rsidRDefault="009178AF">
      <w:pPr>
        <w:rPr>
          <w:b/>
        </w:rPr>
      </w:pPr>
      <w:r w:rsidRPr="009178AF">
        <w:rPr>
          <w:b/>
        </w:rPr>
        <w:t>SC 3: Trajnostni, prožni in raznolik gospodarski razvoj</w:t>
      </w:r>
    </w:p>
    <w:p w:rsidR="009178AF" w:rsidRPr="009178AF" w:rsidRDefault="009178AF" w:rsidP="009178AF">
      <w:pPr>
        <w:numPr>
          <w:ilvl w:val="0"/>
          <w:numId w:val="1"/>
        </w:numPr>
        <w:spacing w:before="120" w:after="0" w:line="276" w:lineRule="auto"/>
        <w:ind w:left="360"/>
        <w:contextualSpacing/>
        <w:jc w:val="both"/>
        <w:rPr>
          <w:rFonts w:eastAsia="Times New Roman" w:cstheme="minorHAnsi"/>
          <w:b/>
        </w:rPr>
      </w:pPr>
      <w:bookmarkStart w:id="0" w:name="_GoBack"/>
      <w:r w:rsidRPr="009178AF">
        <w:rPr>
          <w:rFonts w:eastAsia="Times New Roman" w:cstheme="minorHAnsi"/>
          <w:b/>
        </w:rPr>
        <w:t xml:space="preserve">Laboratorij za raziskave </w:t>
      </w:r>
      <w:proofErr w:type="spellStart"/>
      <w:r w:rsidRPr="009178AF">
        <w:rPr>
          <w:rFonts w:eastAsia="Times New Roman" w:cstheme="minorHAnsi"/>
          <w:b/>
        </w:rPr>
        <w:t>bio</w:t>
      </w:r>
      <w:proofErr w:type="spellEnd"/>
      <w:r w:rsidRPr="009178AF">
        <w:rPr>
          <w:rFonts w:eastAsia="Times New Roman" w:cstheme="minorHAnsi"/>
          <w:b/>
        </w:rPr>
        <w:t>-rafinacije biomase (Kemijski inštitut):</w:t>
      </w:r>
    </w:p>
    <w:p w:rsidR="009178AF" w:rsidRPr="009178AF" w:rsidRDefault="009178AF" w:rsidP="009178AF">
      <w:pPr>
        <w:spacing w:after="0" w:line="276" w:lineRule="auto"/>
        <w:ind w:left="76"/>
        <w:jc w:val="both"/>
        <w:rPr>
          <w:rFonts w:eastAsia="Times New Roman" w:cstheme="minorHAnsi"/>
        </w:rPr>
      </w:pPr>
      <w:r w:rsidRPr="009178AF">
        <w:rPr>
          <w:rFonts w:eastAsia="Times New Roman" w:cstheme="minorHAnsi"/>
        </w:rPr>
        <w:t xml:space="preserve">Projekt Laboratorij za raziskave </w:t>
      </w:r>
      <w:proofErr w:type="spellStart"/>
      <w:r w:rsidRPr="009178AF">
        <w:rPr>
          <w:rFonts w:eastAsia="Times New Roman" w:cstheme="minorHAnsi"/>
        </w:rPr>
        <w:t>bio</w:t>
      </w:r>
      <w:proofErr w:type="spellEnd"/>
      <w:r w:rsidRPr="009178AF">
        <w:rPr>
          <w:rFonts w:eastAsia="Times New Roman" w:cstheme="minorHAnsi"/>
        </w:rPr>
        <w:t xml:space="preserve">-rafinacije biomase temelji na razvoju »zelene ekonomije«, ki naslavlja tako uravnoteženo tranzicijo energetike, okolja, kot človeških virov in gospodarstva v Šaleški dolini. To področje je alternativa tradicionalnim rafinerijam nafte ali plina, kjer je surovinski material obnovljiv in trajnosten, to je biomasa. Biomasa je neposredno vključena v S4 in naslavlja sklop Naravni in tradicionalni viri za prihodnost z izzivom »povezati različne posamične proizvodne faze v celovito verigo oz. mrežo« z mobilizacijo </w:t>
      </w:r>
      <w:proofErr w:type="spellStart"/>
      <w:r w:rsidRPr="009178AF">
        <w:rPr>
          <w:rFonts w:eastAsia="Times New Roman" w:cstheme="minorHAnsi"/>
        </w:rPr>
        <w:t>biomasnega</w:t>
      </w:r>
      <w:proofErr w:type="spellEnd"/>
      <w:r w:rsidRPr="009178AF">
        <w:rPr>
          <w:rFonts w:eastAsia="Times New Roman" w:cstheme="minorHAnsi"/>
        </w:rPr>
        <w:t xml:space="preserve"> potenciala regije SAŠA. </w:t>
      </w:r>
    </w:p>
    <w:p w:rsidR="009178AF" w:rsidRPr="009178AF" w:rsidRDefault="009178AF" w:rsidP="009178AF">
      <w:pPr>
        <w:spacing w:after="0" w:line="276" w:lineRule="auto"/>
        <w:ind w:left="76"/>
        <w:jc w:val="both"/>
        <w:rPr>
          <w:rFonts w:eastAsia="Times New Roman" w:cstheme="minorHAnsi"/>
        </w:rPr>
      </w:pPr>
    </w:p>
    <w:p w:rsidR="009178AF" w:rsidRPr="009178AF" w:rsidRDefault="009178AF" w:rsidP="009178AF">
      <w:pPr>
        <w:spacing w:after="0" w:line="276" w:lineRule="auto"/>
        <w:ind w:left="76"/>
        <w:jc w:val="both"/>
        <w:rPr>
          <w:rFonts w:eastAsia="Times New Roman" w:cstheme="minorHAnsi"/>
        </w:rPr>
      </w:pPr>
      <w:r w:rsidRPr="009178AF">
        <w:rPr>
          <w:rFonts w:eastAsia="Times New Roman" w:cstheme="minorHAnsi"/>
        </w:rPr>
        <w:lastRenderedPageBreak/>
        <w:t xml:space="preserve">Projekt naslavlja tudi izzive pravičnega prehoda z zagotavljanjem sistemske, trajnostne in sonaravne mobilizacije </w:t>
      </w:r>
      <w:proofErr w:type="spellStart"/>
      <w:r w:rsidRPr="009178AF">
        <w:rPr>
          <w:rFonts w:eastAsia="Times New Roman" w:cstheme="minorHAnsi"/>
        </w:rPr>
        <w:t>biomasnega</w:t>
      </w:r>
      <w:proofErr w:type="spellEnd"/>
      <w:r w:rsidRPr="009178AF">
        <w:rPr>
          <w:rFonts w:eastAsia="Times New Roman" w:cstheme="minorHAnsi"/>
        </w:rPr>
        <w:t xml:space="preserve"> potenciala SAŠA regije in države, za oskrbo podjetij, ki že uporabljajo biomaso, ali pa načrtujejo povečati delež biomase v svojih produktih.</w:t>
      </w:r>
    </w:p>
    <w:p w:rsidR="009178AF" w:rsidRPr="009178AF" w:rsidRDefault="009178AF" w:rsidP="009178AF">
      <w:pPr>
        <w:spacing w:after="0" w:line="276" w:lineRule="auto"/>
        <w:ind w:left="76"/>
        <w:jc w:val="both"/>
        <w:rPr>
          <w:rFonts w:eastAsia="Times New Roman" w:cstheme="minorHAnsi"/>
        </w:rPr>
      </w:pPr>
    </w:p>
    <w:p w:rsidR="009178AF" w:rsidRPr="009178AF" w:rsidRDefault="009178AF" w:rsidP="009178AF">
      <w:pPr>
        <w:spacing w:after="0" w:line="276" w:lineRule="auto"/>
        <w:ind w:left="76"/>
        <w:jc w:val="both"/>
        <w:rPr>
          <w:rFonts w:eastAsia="Times New Roman" w:cstheme="minorHAnsi"/>
        </w:rPr>
      </w:pPr>
      <w:r w:rsidRPr="009178AF">
        <w:rPr>
          <w:rFonts w:eastAsia="Times New Roman" w:cstheme="minorHAnsi"/>
        </w:rPr>
        <w:t xml:space="preserve">Uporaba biomase bo skladna z »Direktivo (EU) 2018/2001 o spodbujanju uporabe energije iz obnovljivih virov«. Poleg tega bo upoštevano načelo »ne naredi pomembne škode«. Prav tako naložbe v projekte, vezane na biomaso, ne bodo ovirale naravnih </w:t>
      </w:r>
      <w:proofErr w:type="spellStart"/>
      <w:r w:rsidRPr="009178AF">
        <w:rPr>
          <w:rFonts w:eastAsia="Times New Roman" w:cstheme="minorHAnsi"/>
        </w:rPr>
        <w:t>ogljičnih</w:t>
      </w:r>
      <w:proofErr w:type="spellEnd"/>
      <w:r w:rsidRPr="009178AF">
        <w:rPr>
          <w:rFonts w:eastAsia="Times New Roman" w:cstheme="minorHAnsi"/>
        </w:rPr>
        <w:t xml:space="preserve"> ponorov, saj bo vsa biomasa pridobivana iz trajnostnih virov. </w:t>
      </w:r>
    </w:p>
    <w:p w:rsidR="009178AF" w:rsidRPr="009178AF" w:rsidRDefault="009178AF" w:rsidP="009178AF">
      <w:pPr>
        <w:spacing w:after="0" w:line="276" w:lineRule="auto"/>
        <w:ind w:left="76"/>
        <w:jc w:val="both"/>
        <w:rPr>
          <w:rFonts w:eastAsia="Times New Roman" w:cstheme="minorHAnsi"/>
        </w:rPr>
      </w:pPr>
    </w:p>
    <w:p w:rsidR="009178AF" w:rsidRPr="009178AF" w:rsidRDefault="009178AF" w:rsidP="009178AF">
      <w:pPr>
        <w:numPr>
          <w:ilvl w:val="0"/>
          <w:numId w:val="1"/>
        </w:numPr>
        <w:spacing w:before="120" w:after="0" w:line="276" w:lineRule="auto"/>
        <w:ind w:left="360"/>
        <w:contextualSpacing/>
        <w:jc w:val="both"/>
        <w:rPr>
          <w:rFonts w:ascii="Calibri" w:eastAsia="Times New Roman" w:hAnsi="Calibri" w:cs="Calibri"/>
          <w:b/>
          <w:bCs/>
        </w:rPr>
      </w:pPr>
      <w:r w:rsidRPr="009178AF">
        <w:rPr>
          <w:rFonts w:ascii="Calibri" w:eastAsia="Times New Roman" w:hAnsi="Calibri" w:cs="Calibri"/>
          <w:b/>
          <w:bCs/>
        </w:rPr>
        <w:t>Revitalizacija in opremljanje površin namenjenih ekonomsko poslovni infrastrukturi (Mestna občina Velenje, občini Šoštanj in Šmartno ob Paki)</w:t>
      </w:r>
    </w:p>
    <w:p w:rsidR="009178AF" w:rsidRPr="009178AF" w:rsidRDefault="009178AF" w:rsidP="009178AF">
      <w:pPr>
        <w:spacing w:after="0" w:line="276" w:lineRule="auto"/>
        <w:ind w:left="76"/>
        <w:jc w:val="both"/>
        <w:rPr>
          <w:rFonts w:eastAsia="Times New Roman" w:cstheme="minorHAnsi"/>
        </w:rPr>
      </w:pPr>
      <w:r w:rsidRPr="009178AF">
        <w:rPr>
          <w:rFonts w:eastAsia="Times New Roman" w:cstheme="minorHAnsi"/>
        </w:rPr>
        <w:t xml:space="preserve">Vzpostavitev dobrega podpornega okolja za podjetništvo, s poudarkom na ekonomsko poslovni infrastrukturi (EPI) in oblikovanju celovitega podpornega ekosistema je ključno za uspešno prestrukturiranje SAŠA regije. V SAŠA regiji bodo podprte poslovne cone, ki bodo prispevale k trajnostnemu </w:t>
      </w:r>
      <w:proofErr w:type="spellStart"/>
      <w:r w:rsidRPr="009178AF">
        <w:rPr>
          <w:rFonts w:eastAsia="Times New Roman" w:cstheme="minorHAnsi"/>
        </w:rPr>
        <w:t>okoljskemu</w:t>
      </w:r>
      <w:proofErr w:type="spellEnd"/>
      <w:r w:rsidRPr="009178AF">
        <w:rPr>
          <w:rFonts w:eastAsia="Times New Roman" w:cstheme="minorHAnsi"/>
        </w:rPr>
        <w:t xml:space="preserve"> in prostorskemu razvoju ter k uravnoteženi in kvalitetni infrastrukturni opremljenosti regije, spodbujanju novih investicij za ustvarjanje novih delovnih mest ter ustvarjanju čim boljših razmer za razvoj vseh gospodarskih dejavnosti. Omenjeno je ključnega pomena za blažitev negativnih vplivov prehoda.</w:t>
      </w:r>
    </w:p>
    <w:p w:rsidR="009178AF" w:rsidRPr="009178AF" w:rsidRDefault="009178AF" w:rsidP="009178AF">
      <w:pPr>
        <w:spacing w:after="0" w:line="276" w:lineRule="auto"/>
        <w:ind w:left="76"/>
        <w:jc w:val="both"/>
        <w:rPr>
          <w:rFonts w:eastAsia="Times New Roman" w:cstheme="minorHAnsi"/>
        </w:rPr>
      </w:pPr>
    </w:p>
    <w:p w:rsidR="009178AF" w:rsidRPr="009178AF" w:rsidRDefault="009178AF" w:rsidP="009178AF">
      <w:pPr>
        <w:spacing w:after="0" w:line="276" w:lineRule="auto"/>
        <w:ind w:left="76"/>
        <w:jc w:val="both"/>
        <w:rPr>
          <w:rFonts w:eastAsia="Times New Roman" w:cstheme="minorHAnsi"/>
        </w:rPr>
      </w:pPr>
      <w:r w:rsidRPr="009178AF">
        <w:rPr>
          <w:rFonts w:eastAsia="Times New Roman" w:cstheme="minorHAnsi"/>
        </w:rPr>
        <w:t>Večina poslovnih con v regiji (trenutno jih je 21 v ožjem vplivnem območju, v širšem pa 25) je polno zasedenih. V tistih, kjer je še prostor, je tega občutno premalo, da bi bil primeren za večje investicije (Zaključno poročilo projekta Metodologija za popis poslovnih con in subjektov inovativnega okolja na območju Slovenije CRP V5-1723 Metodologija za popis poslovnih con in subjektov inovativnega okolja na območju Slovenije, izvedba terenskega popisa in vzpostavitev ažurne evidence). Pri zagotavljanju fizične infrastrukture za gospodarstvo regije, bodo med drugim imela prednost zemljišča na degradiranih območjih, ki bi na eni strani pridobila uporabno vrednost, na drugi strani pa postala gonilna sila nadaljnjega razvoja regije. Hkrati bo z ustrezno umestitvijo v prostor zagotovljena racionalna raba prostora. Zagotavljanje ustreznih kapacitet v poslovnih conah je ključno za realizacijo zastavljenih projektov podjetij ter strateškega razvoja območja, ki bo regiji zagotovil pravični prehod.</w:t>
      </w:r>
    </w:p>
    <w:p w:rsidR="009178AF" w:rsidRPr="009178AF" w:rsidRDefault="009178AF" w:rsidP="009178AF">
      <w:pPr>
        <w:spacing w:after="0" w:line="276" w:lineRule="auto"/>
        <w:ind w:left="76"/>
        <w:jc w:val="both"/>
        <w:rPr>
          <w:rFonts w:eastAsia="Times New Roman" w:cstheme="minorHAnsi"/>
        </w:rPr>
      </w:pPr>
    </w:p>
    <w:p w:rsidR="009178AF" w:rsidRPr="009178AF" w:rsidRDefault="009178AF" w:rsidP="009178AF">
      <w:pPr>
        <w:spacing w:after="0" w:line="276" w:lineRule="auto"/>
        <w:ind w:left="76"/>
        <w:jc w:val="both"/>
        <w:rPr>
          <w:rFonts w:ascii="Calibri" w:eastAsia="Times New Roman" w:hAnsi="Calibri" w:cs="Calibri"/>
        </w:rPr>
      </w:pPr>
      <w:r w:rsidRPr="009178AF">
        <w:t>Industrijsko-tehnološki inkubator - P</w:t>
      </w:r>
      <w:r w:rsidRPr="009178AF">
        <w:rPr>
          <w:rFonts w:ascii="Calibri" w:eastAsia="Times New Roman" w:hAnsi="Calibri" w:cs="Calibri"/>
          <w:color w:val="000000"/>
        </w:rPr>
        <w:t xml:space="preserve">rojekt </w:t>
      </w:r>
      <w:proofErr w:type="spellStart"/>
      <w:r w:rsidRPr="009178AF">
        <w:rPr>
          <w:rFonts w:ascii="Calibri" w:eastAsia="Times New Roman" w:hAnsi="Calibri" w:cs="Calibri"/>
          <w:color w:val="000000"/>
        </w:rPr>
        <w:t>TecHub</w:t>
      </w:r>
      <w:proofErr w:type="spellEnd"/>
      <w:r w:rsidRPr="009178AF">
        <w:rPr>
          <w:rFonts w:ascii="Calibri" w:eastAsia="Times New Roman" w:hAnsi="Calibri" w:cs="Calibri"/>
          <w:color w:val="000000"/>
        </w:rPr>
        <w:t xml:space="preserve"> i4.0 je več nivojska širitev obstoječe ponudbe infrastrukture in programov za podporo podjetništvu. Gre za izgradnjo novega objekta v degradirani poslovni coni, ki bo </w:t>
      </w:r>
      <w:r w:rsidRPr="009178AF">
        <w:rPr>
          <w:rFonts w:eastAsia="Times New Roman" w:cstheme="minorHAnsi"/>
        </w:rPr>
        <w:t>namenjen</w:t>
      </w:r>
      <w:r w:rsidRPr="009178AF">
        <w:rPr>
          <w:rFonts w:ascii="Calibri" w:eastAsia="Times New Roman" w:hAnsi="Calibri" w:cs="Calibri"/>
          <w:color w:val="000000"/>
        </w:rPr>
        <w:t xml:space="preserve"> zagonskim in </w:t>
      </w:r>
      <w:proofErr w:type="spellStart"/>
      <w:r w:rsidRPr="009178AF">
        <w:rPr>
          <w:rFonts w:ascii="Calibri" w:eastAsia="Times New Roman" w:hAnsi="Calibri" w:cs="Calibri"/>
          <w:color w:val="000000"/>
        </w:rPr>
        <w:t>scaleup</w:t>
      </w:r>
      <w:proofErr w:type="spellEnd"/>
      <w:r w:rsidRPr="009178AF">
        <w:rPr>
          <w:rFonts w:ascii="Calibri" w:eastAsia="Times New Roman" w:hAnsi="Calibri" w:cs="Calibri"/>
          <w:color w:val="000000"/>
        </w:rPr>
        <w:t xml:space="preserve"> podjetjem, ki so proizvodno naravnani. Objekt predstavlja pomembno razvojno infrastrukturo za start-up podjetja, ki so prerasla potrebe obstoječega inkubatorja in potrebujejo proizvodne prostore ter infrastrukturo za razvojne projekte. V objektu bo vzpostavljen demo center Pametne tovarne. Zajemal bo tako programsko širitev podpore na področje naprednega industrijskega </w:t>
      </w:r>
      <w:proofErr w:type="spellStart"/>
      <w:r w:rsidRPr="009178AF">
        <w:rPr>
          <w:rFonts w:ascii="Calibri" w:eastAsia="Times New Roman" w:hAnsi="Calibri" w:cs="Calibri"/>
          <w:color w:val="000000"/>
        </w:rPr>
        <w:t>inkubiranja</w:t>
      </w:r>
      <w:proofErr w:type="spellEnd"/>
      <w:r w:rsidRPr="009178AF">
        <w:rPr>
          <w:rFonts w:ascii="Calibri" w:eastAsia="Times New Roman" w:hAnsi="Calibri" w:cs="Calibri"/>
          <w:color w:val="000000"/>
        </w:rPr>
        <w:t xml:space="preserve"> in </w:t>
      </w:r>
      <w:proofErr w:type="spellStart"/>
      <w:r w:rsidRPr="009178AF">
        <w:rPr>
          <w:rFonts w:ascii="Calibri" w:eastAsia="Times New Roman" w:hAnsi="Calibri" w:cs="Calibri"/>
          <w:color w:val="000000"/>
        </w:rPr>
        <w:t>coworkinga</w:t>
      </w:r>
      <w:proofErr w:type="spellEnd"/>
      <w:r w:rsidRPr="009178AF">
        <w:rPr>
          <w:rFonts w:ascii="Calibri" w:eastAsia="Times New Roman" w:hAnsi="Calibri" w:cs="Calibri"/>
          <w:color w:val="000000"/>
        </w:rPr>
        <w:t xml:space="preserve"> ter širitev prostorskih kapacitet kot tudi odpiranje novih dislociranih </w:t>
      </w:r>
      <w:proofErr w:type="spellStart"/>
      <w:r w:rsidRPr="009178AF">
        <w:rPr>
          <w:rFonts w:ascii="Calibri" w:eastAsia="Times New Roman" w:hAnsi="Calibri" w:cs="Calibri"/>
          <w:color w:val="000000"/>
        </w:rPr>
        <w:t>coworking</w:t>
      </w:r>
      <w:proofErr w:type="spellEnd"/>
      <w:r w:rsidRPr="009178AF">
        <w:rPr>
          <w:rFonts w:ascii="Calibri" w:eastAsia="Times New Roman" w:hAnsi="Calibri" w:cs="Calibri"/>
          <w:color w:val="000000"/>
        </w:rPr>
        <w:t xml:space="preserve"> enot v občinah Nazarje, Šmartno ob Paki in Ljubno ter večjo stopnjo integracije v novo nastajajoče razvojno okolje SAŠA regije.</w:t>
      </w:r>
    </w:p>
    <w:bookmarkEnd w:id="0"/>
    <w:p w:rsidR="009178AF" w:rsidRPr="009178AF" w:rsidRDefault="009178AF">
      <w:pPr>
        <w:rPr>
          <w:b/>
        </w:rPr>
      </w:pPr>
    </w:p>
    <w:sectPr w:rsidR="009178AF" w:rsidRPr="009178AF" w:rsidSect="00EF3B1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45D00"/>
    <w:multiLevelType w:val="hybridMultilevel"/>
    <w:tmpl w:val="67FCC0D0"/>
    <w:lvl w:ilvl="0" w:tplc="75C8F1FA">
      <w:start w:val="13"/>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637"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19"/>
    <w:rsid w:val="001970AB"/>
    <w:rsid w:val="003B2FA7"/>
    <w:rsid w:val="00623719"/>
    <w:rsid w:val="00744541"/>
    <w:rsid w:val="009178AF"/>
    <w:rsid w:val="00924221"/>
    <w:rsid w:val="009F465B"/>
    <w:rsid w:val="00AB2AA0"/>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E672"/>
  <w15:chartTrackingRefBased/>
  <w15:docId w15:val="{25529759-41C6-4833-AB36-FBCB1C6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962</Words>
  <Characters>5489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2</cp:revision>
  <dcterms:created xsi:type="dcterms:W3CDTF">2022-10-26T07:50:00Z</dcterms:created>
  <dcterms:modified xsi:type="dcterms:W3CDTF">2022-10-26T07:55:00Z</dcterms:modified>
</cp:coreProperties>
</file>