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245A6" w14:textId="47CFD1B3" w:rsidR="00063F6C" w:rsidRDefault="00063F6C" w:rsidP="00E2796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sl-SI" w:eastAsia="sl-SI"/>
        </w:rPr>
      </w:pPr>
      <w:r>
        <w:rPr>
          <w:rFonts w:asciiTheme="minorHAnsi" w:hAnsiTheme="minorHAnsi" w:cstheme="minorHAnsi"/>
          <w:b/>
          <w:sz w:val="20"/>
          <w:szCs w:val="20"/>
          <w:lang w:val="sl-SI" w:eastAsia="sl-SI"/>
        </w:rPr>
        <w:t>SPP SPECIFIČNI KAZALNIKI</w:t>
      </w:r>
      <w:r w:rsidR="00DA4E80">
        <w:rPr>
          <w:rFonts w:asciiTheme="minorHAnsi" w:hAnsiTheme="minorHAnsi" w:cstheme="minorHAnsi"/>
          <w:b/>
          <w:sz w:val="20"/>
          <w:szCs w:val="20"/>
          <w:lang w:val="sl-SI" w:eastAsia="sl-SI"/>
        </w:rPr>
        <w:t xml:space="preserve"> za ONPP ZASAVJE</w:t>
      </w:r>
    </w:p>
    <w:p w14:paraId="16B7D8F2" w14:textId="7AE10D34" w:rsidR="00E2796D" w:rsidRDefault="00E2796D" w:rsidP="00E2796D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sl-SI" w:eastAsia="sl-SI"/>
        </w:rPr>
      </w:pPr>
      <w:r w:rsidRPr="00AE4DE1">
        <w:rPr>
          <w:rFonts w:asciiTheme="minorHAnsi" w:hAnsiTheme="minorHAnsi" w:cstheme="minorHAnsi"/>
          <w:b/>
          <w:sz w:val="20"/>
          <w:szCs w:val="20"/>
          <w:lang w:val="sl-SI" w:eastAsia="sl-SI"/>
        </w:rPr>
        <w:t>Metodologija za določanje okvira smotrnosti</w:t>
      </w:r>
      <w:r w:rsidRPr="00AE4DE1">
        <w:rPr>
          <w:rFonts w:asciiTheme="minorHAnsi" w:hAnsiTheme="minorHAnsi" w:cstheme="minorHAnsi"/>
          <w:b/>
          <w:sz w:val="20"/>
          <w:szCs w:val="20"/>
          <w:vertAlign w:val="superscript"/>
          <w:lang w:val="sl-SI" w:eastAsia="sl-SI"/>
        </w:rPr>
        <w:footnoteReference w:id="1"/>
      </w:r>
      <w:r w:rsidR="008E6F58">
        <w:rPr>
          <w:rFonts w:asciiTheme="minorHAnsi" w:hAnsiTheme="minorHAnsi" w:cstheme="minorHAnsi"/>
          <w:b/>
          <w:sz w:val="20"/>
          <w:szCs w:val="20"/>
          <w:lang w:val="sl-SI" w:eastAsia="sl-SI"/>
        </w:rPr>
        <w:t xml:space="preserve"> </w:t>
      </w:r>
    </w:p>
    <w:p w14:paraId="260A8678" w14:textId="77777777" w:rsidR="00E2796D" w:rsidRPr="00AE4DE1" w:rsidRDefault="00E2796D" w:rsidP="00E2796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sl-SI"/>
        </w:rPr>
      </w:pPr>
    </w:p>
    <w:tbl>
      <w:tblPr>
        <w:tblW w:w="89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83"/>
        <w:gridCol w:w="1099"/>
        <w:gridCol w:w="1182"/>
        <w:gridCol w:w="676"/>
        <w:gridCol w:w="1090"/>
        <w:gridCol w:w="1145"/>
        <w:gridCol w:w="919"/>
      </w:tblGrid>
      <w:tr w:rsidR="00E2796D" w:rsidRPr="00DA4E80" w14:paraId="32A40715" w14:textId="77777777" w:rsidTr="004D08F5">
        <w:trPr>
          <w:trHeight w:val="308"/>
        </w:trPr>
        <w:tc>
          <w:tcPr>
            <w:tcW w:w="2902" w:type="dxa"/>
            <w:shd w:val="clear" w:color="auto" w:fill="auto"/>
          </w:tcPr>
          <w:p w14:paraId="7CD5792A" w14:textId="77777777" w:rsidR="00E2796D" w:rsidRPr="00AE4DE1" w:rsidRDefault="00E2796D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cap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caps/>
                <w:sz w:val="20"/>
                <w:szCs w:val="20"/>
                <w:lang w:val="sl-SI" w:eastAsia="hu-HU"/>
              </w:rPr>
              <w:t>CILJ POLITIKE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24963CB7" w14:textId="5EFC4D4D" w:rsidR="00E2796D" w:rsidRPr="0064032E" w:rsidRDefault="00AE0BF3" w:rsidP="00B95CE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caps/>
                <w:sz w:val="20"/>
                <w:szCs w:val="20"/>
                <w:lang w:val="sl-SI" w:eastAsia="hu-HU"/>
              </w:rPr>
            </w:pPr>
            <w:r w:rsidRPr="0064032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CP 6: </w:t>
            </w:r>
            <w:r w:rsidR="005659DA" w:rsidRPr="0064032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>Evropa</w:t>
            </w:r>
            <w:r w:rsidRPr="0064032E">
              <w:rPr>
                <w:rFonts w:asciiTheme="minorHAnsi" w:hAnsiTheme="minorHAnsi" w:cstheme="minorHAnsi"/>
                <w:b/>
                <w:sz w:val="20"/>
                <w:szCs w:val="20"/>
                <w:lang w:val="sl-SI"/>
              </w:rPr>
              <w:t xml:space="preserve"> za pravični prehod</w:t>
            </w:r>
          </w:p>
        </w:tc>
      </w:tr>
      <w:tr w:rsidR="00E2796D" w:rsidRPr="00AE4DE1" w14:paraId="0490A8CA" w14:textId="77777777" w:rsidTr="004D08F5">
        <w:trPr>
          <w:trHeight w:val="201"/>
        </w:trPr>
        <w:tc>
          <w:tcPr>
            <w:tcW w:w="2902" w:type="dxa"/>
            <w:shd w:val="clear" w:color="auto" w:fill="auto"/>
          </w:tcPr>
          <w:p w14:paraId="59B078DC" w14:textId="77777777" w:rsidR="00E2796D" w:rsidRPr="00AE4DE1" w:rsidRDefault="00E2796D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Sklad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62196DA8" w14:textId="77777777" w:rsidR="00E2796D" w:rsidRPr="00AE4DE1" w:rsidRDefault="000756AE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SPP</w:t>
            </w:r>
          </w:p>
        </w:tc>
      </w:tr>
      <w:tr w:rsidR="00E2796D" w:rsidRPr="00AE4DE1" w14:paraId="2B2CDB16" w14:textId="77777777" w:rsidTr="004D08F5">
        <w:trPr>
          <w:trHeight w:val="130"/>
        </w:trPr>
        <w:tc>
          <w:tcPr>
            <w:tcW w:w="2902" w:type="dxa"/>
            <w:shd w:val="clear" w:color="auto" w:fill="auto"/>
          </w:tcPr>
          <w:p w14:paraId="3CA8104B" w14:textId="77777777" w:rsidR="00E2796D" w:rsidRPr="00AE4DE1" w:rsidRDefault="00E2796D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Prednostna naloga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1685EEF5" w14:textId="77777777" w:rsidR="00E2796D" w:rsidRPr="00AE4DE1" w:rsidRDefault="008D1684" w:rsidP="000756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 xml:space="preserve">PN </w:t>
            </w:r>
            <w:r w:rsidR="000756AE"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10</w:t>
            </w: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:</w:t>
            </w:r>
            <w:r w:rsidR="000F7D9C" w:rsidRPr="00AE4DE1">
              <w:rPr>
                <w:rFonts w:asciiTheme="minorHAnsi" w:hAnsiTheme="minorHAnsi" w:cstheme="minorHAnsi"/>
                <w:sz w:val="20"/>
                <w:szCs w:val="20"/>
                <w:lang w:val="sl-SI"/>
              </w:rPr>
              <w:t xml:space="preserve"> </w:t>
            </w:r>
            <w:r w:rsidR="000756AE"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Prestrukturiranje premogovnih regij</w:t>
            </w:r>
          </w:p>
        </w:tc>
      </w:tr>
      <w:tr w:rsidR="00AB621B" w:rsidRPr="00AE4DE1" w14:paraId="1958277B" w14:textId="77777777" w:rsidTr="00F06FF5">
        <w:trPr>
          <w:trHeight w:val="924"/>
        </w:trPr>
        <w:tc>
          <w:tcPr>
            <w:tcW w:w="2902" w:type="dxa"/>
            <w:shd w:val="clear" w:color="auto" w:fill="auto"/>
          </w:tcPr>
          <w:p w14:paraId="72DDA9AA" w14:textId="77777777" w:rsidR="00AB621B" w:rsidRPr="00AE4DE1" w:rsidRDefault="00AB621B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Specifični cilj(i)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3CC2D452" w14:textId="77777777" w:rsidR="00AB621B" w:rsidRPr="00AE4DE1" w:rsidRDefault="00AB621B" w:rsidP="000756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 xml:space="preserve">SC </w:t>
            </w:r>
            <w:r w:rsidR="000756AE"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1.1</w:t>
            </w: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 xml:space="preserve">: </w:t>
            </w:r>
            <w:r w:rsidR="000756AE"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Sklad za pravični prehod</w:t>
            </w:r>
          </w:p>
        </w:tc>
      </w:tr>
      <w:tr w:rsidR="00E2796D" w:rsidRPr="00B27BA7" w14:paraId="189CC167" w14:textId="77777777" w:rsidTr="004D08F5">
        <w:trPr>
          <w:trHeight w:val="297"/>
        </w:trPr>
        <w:tc>
          <w:tcPr>
            <w:tcW w:w="2902" w:type="dxa"/>
            <w:shd w:val="clear" w:color="auto" w:fill="D9D9D9"/>
            <w:hideMark/>
          </w:tcPr>
          <w:p w14:paraId="65EF5D6B" w14:textId="77777777" w:rsidR="00E2796D" w:rsidRPr="00AE4DE1" w:rsidRDefault="00E2796D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1. Ime kazalnika</w:t>
            </w:r>
          </w:p>
        </w:tc>
        <w:tc>
          <w:tcPr>
            <w:tcW w:w="6092" w:type="dxa"/>
            <w:gridSpan w:val="6"/>
            <w:shd w:val="clear" w:color="auto" w:fill="D9D9D9"/>
          </w:tcPr>
          <w:p w14:paraId="6190DC5B" w14:textId="45F1E0CC" w:rsidR="005659DA" w:rsidRPr="00AE4DE1" w:rsidRDefault="005659DA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 xml:space="preserve">Urejene površine za gospodarsko dejavnost </w:t>
            </w:r>
          </w:p>
          <w:p w14:paraId="62F62956" w14:textId="60C85CCE" w:rsidR="00C0677E" w:rsidRPr="00AE4DE1" w:rsidRDefault="00C0677E" w:rsidP="00641C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</w:p>
        </w:tc>
      </w:tr>
      <w:tr w:rsidR="00E2796D" w:rsidRPr="00AE4DE1" w14:paraId="63A4AD56" w14:textId="77777777" w:rsidTr="004D08F5">
        <w:trPr>
          <w:trHeight w:val="301"/>
        </w:trPr>
        <w:tc>
          <w:tcPr>
            <w:tcW w:w="2902" w:type="dxa"/>
            <w:shd w:val="clear" w:color="auto" w:fill="auto"/>
          </w:tcPr>
          <w:p w14:paraId="50B45B3E" w14:textId="77777777" w:rsidR="00E2796D" w:rsidRPr="00AE4DE1" w:rsidRDefault="00E2796D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2. Identifikator oz. šifra kazalnika</w:t>
            </w:r>
          </w:p>
          <w:p w14:paraId="321D36A9" w14:textId="77777777" w:rsidR="00E2796D" w:rsidRPr="00AE4DE1" w:rsidRDefault="00E2796D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6092" w:type="dxa"/>
            <w:gridSpan w:val="6"/>
            <w:shd w:val="clear" w:color="auto" w:fill="auto"/>
          </w:tcPr>
          <w:p w14:paraId="1BF05445" w14:textId="639848B6" w:rsidR="00641C6A" w:rsidRPr="00AE4DE1" w:rsidRDefault="00AB621B" w:rsidP="00C51D9A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Programsko</w:t>
            </w:r>
            <w:r w:rsidR="00B243E6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specifični kazalnik </w:t>
            </w:r>
          </w:p>
          <w:p w14:paraId="552ABD15" w14:textId="5825B9C1" w:rsidR="00AB621B" w:rsidRPr="00AE4DE1" w:rsidRDefault="00AB621B" w:rsidP="00641C6A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</w:tc>
      </w:tr>
      <w:tr w:rsidR="00E2796D" w:rsidRPr="00DA4E80" w14:paraId="1665C615" w14:textId="77777777" w:rsidTr="004D08F5">
        <w:trPr>
          <w:trHeight w:val="278"/>
        </w:trPr>
        <w:tc>
          <w:tcPr>
            <w:tcW w:w="2902" w:type="dxa"/>
            <w:shd w:val="clear" w:color="auto" w:fill="auto"/>
            <w:hideMark/>
          </w:tcPr>
          <w:p w14:paraId="3F9AACDC" w14:textId="77777777" w:rsidR="00E2796D" w:rsidRPr="00AE4DE1" w:rsidRDefault="00E2796D" w:rsidP="00F06FF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3. Definicija</w:t>
            </w:r>
          </w:p>
          <w:p w14:paraId="2BE64DFD" w14:textId="77777777" w:rsidR="00E2796D" w:rsidRPr="00AE4DE1" w:rsidRDefault="00E2796D" w:rsidP="00402A9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K</w:t>
            </w:r>
            <w:r w:rsidR="000D25D6"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oga</w:t>
            </w: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 xml:space="preserve"> spremljamo, k</w:t>
            </w:r>
            <w:r w:rsidR="000D25D6"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aj</w:t>
            </w: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 xml:space="preserve"> merimo, katere podatke zbiramo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3D4AA320" w14:textId="7EFC27D1" w:rsidR="00886627" w:rsidRPr="00AE4DE1" w:rsidRDefault="004C600E" w:rsidP="00886627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Kazalnik</w:t>
            </w:r>
            <w:r w:rsidR="00641C6A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: beleži obseg površin, urejenih za gospodarsko dejavnost </w:t>
            </w:r>
            <w:r w:rsidR="00886627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</w:p>
          <w:p w14:paraId="640B0904" w14:textId="5C331B39" w:rsidR="00E2796D" w:rsidRPr="00AE4DE1" w:rsidRDefault="00E2796D" w:rsidP="004C600E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</w:tc>
      </w:tr>
      <w:tr w:rsidR="00B243E6" w:rsidRPr="00DA4E80" w14:paraId="54455651" w14:textId="77777777" w:rsidTr="004D08F5">
        <w:trPr>
          <w:trHeight w:val="229"/>
        </w:trPr>
        <w:tc>
          <w:tcPr>
            <w:tcW w:w="2902" w:type="dxa"/>
            <w:shd w:val="clear" w:color="auto" w:fill="auto"/>
            <w:hideMark/>
          </w:tcPr>
          <w:p w14:paraId="596CCF1F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4. Metodološka pojasnila</w:t>
            </w:r>
          </w:p>
          <w:p w14:paraId="3E52BAA5" w14:textId="77777777" w:rsidR="00B243E6" w:rsidRPr="00AE4DE1" w:rsidRDefault="00B243E6" w:rsidP="00B243E6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Pojasnila, na kateri ravni  spremljamo  kazalnik (na ravni operacije, specifičnega cilja, prednostne naloge, cilja politike).</w:t>
            </w:r>
          </w:p>
          <w:p w14:paraId="06CF1261" w14:textId="77777777" w:rsidR="00B243E6" w:rsidRPr="00AE4DE1" w:rsidRDefault="00B243E6" w:rsidP="00B243E6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Pogoji za doseganje kazalnika (npr. minimalno število ur  vključitve, sodelovanje skozi celotno obdobje izvajanja operacije…).</w:t>
            </w:r>
          </w:p>
          <w:p w14:paraId="5100BCD3" w14:textId="77777777" w:rsidR="00B243E6" w:rsidRPr="00AE4DE1" w:rsidRDefault="00B243E6" w:rsidP="00B243E6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Dokazila za spremljanje kazalnika (s katerim se dokazuje dosežena vrednost kazalnika, npr.:  pogodba o zaposlitvi,  lista prisotnosti,   podpisan dogovor o sodelovanju.)</w:t>
            </w:r>
          </w:p>
          <w:p w14:paraId="2458BD3A" w14:textId="77777777" w:rsidR="00B243E6" w:rsidRPr="00AE4DE1" w:rsidRDefault="00B243E6" w:rsidP="00B243E6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 xml:space="preserve">V primeru, da se kazalnik nanaša na osebe se navede ali se osebo šteje enkrat na operacijo ali se šteje ob vsaki vključitvi v posamezni program/usposabljanje. </w:t>
            </w:r>
          </w:p>
          <w:p w14:paraId="7B6013FD" w14:textId="77777777" w:rsidR="00B243E6" w:rsidRPr="00AE4DE1" w:rsidRDefault="00B243E6" w:rsidP="00B243E6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Časovni okvir zajemanja podatkov (npr. ob vključitvi posameznika oz. ob začetku operacije, ob izstopu posameznika, zaključku operacije, po določenem časovnem obdobju.)</w:t>
            </w:r>
          </w:p>
          <w:p w14:paraId="2FEBBA69" w14:textId="77777777" w:rsidR="00B243E6" w:rsidRPr="00AE4DE1" w:rsidRDefault="00B243E6" w:rsidP="00B243E6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lastRenderedPageBreak/>
              <w:t>Vrste podatkov (podatki iz operacije, statistični podatki, drugi podatki)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7560A23A" w14:textId="77777777" w:rsidR="00B243E6" w:rsidRPr="00AE4DE1" w:rsidRDefault="00B243E6" w:rsidP="00B243E6">
            <w:pPr>
              <w:pStyle w:val="Odstavekseznama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69D52A96" w14:textId="1FC8CCAC" w:rsidR="00B243E6" w:rsidRPr="00AE4DE1" w:rsidRDefault="00B243E6" w:rsidP="00B243E6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Kazalnik spremljamo na ravni specifičnega cilja.</w:t>
            </w:r>
          </w:p>
          <w:p w14:paraId="31CFA3F8" w14:textId="77777777" w:rsidR="00B243E6" w:rsidRPr="00AE4DE1" w:rsidRDefault="00B243E6" w:rsidP="00B243E6">
            <w:pPr>
              <w:pStyle w:val="Odstavekseznama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6C489EB6" w14:textId="013F311A" w:rsidR="00B243E6" w:rsidRPr="00AE4DE1" w:rsidRDefault="00F55C5D" w:rsidP="00F06FF5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Pogoj je urejena površina za gospodarsko dejavnost </w:t>
            </w:r>
          </w:p>
          <w:p w14:paraId="38FD982A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73C35A66" w14:textId="77777777" w:rsidR="00B243E6" w:rsidRPr="00AE4DE1" w:rsidRDefault="00B243E6" w:rsidP="00B243E6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Dokazilo: Sklenjena pogodba o izvedbi projekta pri podprtih projektih</w:t>
            </w:r>
          </w:p>
          <w:p w14:paraId="286FDE69" w14:textId="77777777" w:rsidR="00B243E6" w:rsidRPr="00AE4DE1" w:rsidRDefault="00B243E6" w:rsidP="00B243E6">
            <w:pPr>
              <w:pStyle w:val="Odstavekseznama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66B43696" w14:textId="77777777" w:rsidR="00B243E6" w:rsidRPr="00AE4DE1" w:rsidRDefault="00B243E6" w:rsidP="00B243E6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Kazalnik se ne nanaša na osebe.</w:t>
            </w:r>
          </w:p>
          <w:p w14:paraId="2A9F0D88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32D6E99B" w14:textId="77777777" w:rsidR="00B243E6" w:rsidRPr="00AE4DE1" w:rsidRDefault="00B243E6" w:rsidP="00B243E6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Časovni okvir: Ob sklenitvi pogodbe, ob začetku/koncu operacije.</w:t>
            </w:r>
          </w:p>
          <w:p w14:paraId="79CCB8EB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3DDF18DD" w14:textId="77777777" w:rsidR="00B243E6" w:rsidRPr="00AE4DE1" w:rsidRDefault="00B243E6" w:rsidP="00B243E6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Vrsta podatkov: Podatki iz operacije. </w:t>
            </w:r>
          </w:p>
          <w:p w14:paraId="21B5BDF6" w14:textId="30F60972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</w:tc>
      </w:tr>
      <w:tr w:rsidR="00B243E6" w:rsidRPr="007A08F6" w14:paraId="04DE3744" w14:textId="77777777" w:rsidTr="004D08F5">
        <w:trPr>
          <w:trHeight w:val="265"/>
        </w:trPr>
        <w:tc>
          <w:tcPr>
            <w:tcW w:w="2902" w:type="dxa"/>
            <w:shd w:val="clear" w:color="auto" w:fill="auto"/>
          </w:tcPr>
          <w:p w14:paraId="030D3400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5. Vir podatkov</w:t>
            </w:r>
          </w:p>
          <w:p w14:paraId="2C909DEC" w14:textId="77777777" w:rsidR="00B243E6" w:rsidRPr="00AE4DE1" w:rsidRDefault="00B243E6" w:rsidP="00B243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Kdo je odgovoren za zbiranje podatkov (upravičenec, skrbnik pogodbe, druga oseba na posredniškem/izvajalskem telesu, SURS, AJPES, intervju, anketa med uporabniki, itd…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430729DF" w14:textId="74945B8F" w:rsidR="00B243E6" w:rsidRPr="00AE4DE1" w:rsidRDefault="006C3317" w:rsidP="006C3317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Upravičenci, RRA Zasavje,</w:t>
            </w:r>
            <w:r w:rsidR="00F55C5D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MGRT</w:t>
            </w:r>
          </w:p>
        </w:tc>
      </w:tr>
      <w:tr w:rsidR="00B243E6" w:rsidRPr="00AE4DE1" w14:paraId="04407128" w14:textId="77777777" w:rsidTr="004D08F5">
        <w:trPr>
          <w:trHeight w:val="265"/>
        </w:trPr>
        <w:tc>
          <w:tcPr>
            <w:tcW w:w="2902" w:type="dxa"/>
            <w:shd w:val="clear" w:color="auto" w:fill="auto"/>
            <w:hideMark/>
          </w:tcPr>
          <w:p w14:paraId="5BFAEAB7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6. Merska enota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440B6577" w14:textId="0BE5857D" w:rsidR="00B243E6" w:rsidRPr="00AE4DE1" w:rsidRDefault="008C68A4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ha</w:t>
            </w:r>
          </w:p>
        </w:tc>
      </w:tr>
      <w:tr w:rsidR="00B243E6" w:rsidRPr="00AE4DE1" w14:paraId="44002D38" w14:textId="77777777" w:rsidTr="00B243E6">
        <w:trPr>
          <w:trHeight w:val="210"/>
        </w:trPr>
        <w:tc>
          <w:tcPr>
            <w:tcW w:w="2902" w:type="dxa"/>
            <w:vMerge w:val="restart"/>
            <w:shd w:val="clear" w:color="auto" w:fill="D9D9D9" w:themeFill="background1" w:themeFillShade="D9"/>
          </w:tcPr>
          <w:p w14:paraId="3741C6BA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7.a Vrednost za kazalnik učinka</w:t>
            </w:r>
          </w:p>
        </w:tc>
        <w:tc>
          <w:tcPr>
            <w:tcW w:w="1011" w:type="dxa"/>
            <w:vMerge w:val="restart"/>
            <w:shd w:val="clear" w:color="auto" w:fill="D9D9D9" w:themeFill="background1" w:themeFillShade="D9"/>
          </w:tcPr>
          <w:p w14:paraId="71719413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 xml:space="preserve">2024 </w:t>
            </w:r>
          </w:p>
          <w:p w14:paraId="2D4A9A2F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2209CB87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6CD1B456" w14:textId="6A34A795" w:rsidR="00B243E6" w:rsidRPr="00AE4DE1" w:rsidRDefault="00593288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0</w:t>
            </w:r>
          </w:p>
        </w:tc>
      </w:tr>
      <w:tr w:rsidR="00B243E6" w:rsidRPr="00AE4DE1" w14:paraId="12632FA9" w14:textId="77777777" w:rsidTr="00B243E6">
        <w:trPr>
          <w:trHeight w:val="210"/>
        </w:trPr>
        <w:tc>
          <w:tcPr>
            <w:tcW w:w="2902" w:type="dxa"/>
            <w:vMerge/>
            <w:shd w:val="clear" w:color="auto" w:fill="D9D9D9" w:themeFill="background1" w:themeFillShade="D9"/>
            <w:hideMark/>
          </w:tcPr>
          <w:p w14:paraId="55D39F6D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  <w:hideMark/>
          </w:tcPr>
          <w:p w14:paraId="3297E985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08E673C1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0BF35DD3" w14:textId="754C938C" w:rsidR="00B243E6" w:rsidRPr="00AE4DE1" w:rsidRDefault="008C68A4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0</w:t>
            </w:r>
          </w:p>
        </w:tc>
      </w:tr>
      <w:tr w:rsidR="00B243E6" w:rsidRPr="00AE4DE1" w14:paraId="7D5C6337" w14:textId="77777777" w:rsidTr="00B243E6">
        <w:trPr>
          <w:trHeight w:val="195"/>
        </w:trPr>
        <w:tc>
          <w:tcPr>
            <w:tcW w:w="2902" w:type="dxa"/>
            <w:vMerge/>
            <w:shd w:val="clear" w:color="auto" w:fill="D9D9D9" w:themeFill="background1" w:themeFillShade="D9"/>
          </w:tcPr>
          <w:p w14:paraId="02282F3B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vMerge w:val="restart"/>
            <w:shd w:val="clear" w:color="auto" w:fill="D9D9D9" w:themeFill="background1" w:themeFillShade="D9"/>
          </w:tcPr>
          <w:p w14:paraId="5AA88CD3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2029</w:t>
            </w: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0F2F62CF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27EE55C0" w14:textId="740453BF" w:rsidR="00B243E6" w:rsidRPr="00063F6C" w:rsidRDefault="00692D79" w:rsidP="00692D79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11,8</w:t>
            </w:r>
            <w:r w:rsidR="00045112" w:rsidRPr="00063F6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ha</w:t>
            </w:r>
          </w:p>
        </w:tc>
      </w:tr>
      <w:tr w:rsidR="00B243E6" w:rsidRPr="00B27BA7" w14:paraId="421211E1" w14:textId="77777777" w:rsidTr="00B243E6">
        <w:trPr>
          <w:trHeight w:val="195"/>
        </w:trPr>
        <w:tc>
          <w:tcPr>
            <w:tcW w:w="2902" w:type="dxa"/>
            <w:vMerge/>
            <w:shd w:val="clear" w:color="auto" w:fill="D9D9D9" w:themeFill="background1" w:themeFillShade="D9"/>
          </w:tcPr>
          <w:p w14:paraId="5C572539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</w:tcPr>
          <w:p w14:paraId="163BD972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1111A6CF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6D39161C" w14:textId="7629436F" w:rsidR="00B243E6" w:rsidRPr="00063F6C" w:rsidRDefault="00692D79" w:rsidP="00B27BA7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11,8</w:t>
            </w:r>
            <w:r w:rsidR="00C31E01" w:rsidRPr="00063F6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ha</w:t>
            </w:r>
          </w:p>
        </w:tc>
      </w:tr>
      <w:tr w:rsidR="00B243E6" w:rsidRPr="00AE4DE1" w14:paraId="4061C0B6" w14:textId="77777777" w:rsidTr="00B243E6">
        <w:trPr>
          <w:trHeight w:val="265"/>
        </w:trPr>
        <w:tc>
          <w:tcPr>
            <w:tcW w:w="2902" w:type="dxa"/>
            <w:vMerge w:val="restart"/>
            <w:shd w:val="clear" w:color="auto" w:fill="D9D9D9" w:themeFill="background1" w:themeFillShade="D9"/>
          </w:tcPr>
          <w:p w14:paraId="4A44B92F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7.b Vrednost za kazalnik rezultata</w:t>
            </w:r>
          </w:p>
          <w:p w14:paraId="49810EC0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  <w:p w14:paraId="771FAAF2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</w:tcPr>
          <w:p w14:paraId="14EE05E5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color w:val="FF0000"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Izhodiščno leto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0A64DEF6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</w:t>
            </w:r>
          </w:p>
        </w:tc>
        <w:tc>
          <w:tcPr>
            <w:tcW w:w="679" w:type="dxa"/>
            <w:shd w:val="clear" w:color="auto" w:fill="D9D9D9" w:themeFill="background1" w:themeFillShade="D9"/>
          </w:tcPr>
          <w:p w14:paraId="5ACA42C1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2022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1C6FD995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Izhodiščna vrednost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09FAD916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7766DE0E" w14:textId="4035F68D" w:rsidR="00B243E6" w:rsidRPr="00AE4DE1" w:rsidRDefault="0098059D" w:rsidP="00B243E6">
            <w:pPr>
              <w:spacing w:after="0" w:line="36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0</w:t>
            </w:r>
          </w:p>
        </w:tc>
      </w:tr>
      <w:tr w:rsidR="00B243E6" w:rsidRPr="00B27BA7" w14:paraId="55A8E87D" w14:textId="77777777" w:rsidTr="00B243E6">
        <w:trPr>
          <w:trHeight w:val="265"/>
        </w:trPr>
        <w:tc>
          <w:tcPr>
            <w:tcW w:w="2902" w:type="dxa"/>
            <w:vMerge/>
            <w:shd w:val="clear" w:color="auto" w:fill="D9D9D9" w:themeFill="background1" w:themeFillShade="D9"/>
          </w:tcPr>
          <w:p w14:paraId="012AE940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shd w:val="clear" w:color="auto" w:fill="D9D9D9" w:themeFill="background1" w:themeFillShade="D9"/>
          </w:tcPr>
          <w:p w14:paraId="6642FBA3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2029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14:paraId="3A3D633C" w14:textId="77777777" w:rsidR="005871B7" w:rsidRDefault="00B243E6" w:rsidP="005871B7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Slovenija</w:t>
            </w:r>
          </w:p>
          <w:p w14:paraId="32BC8FAF" w14:textId="4BE12BE0" w:rsidR="00B243E6" w:rsidRPr="00AE4DE1" w:rsidRDefault="00B243E6" w:rsidP="005871B7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</w:t>
            </w:r>
          </w:p>
        </w:tc>
        <w:tc>
          <w:tcPr>
            <w:tcW w:w="3884" w:type="dxa"/>
            <w:gridSpan w:val="4"/>
            <w:shd w:val="clear" w:color="auto" w:fill="D9D9D9" w:themeFill="background1" w:themeFillShade="D9"/>
          </w:tcPr>
          <w:p w14:paraId="3B577403" w14:textId="0126E9EA" w:rsidR="005871B7" w:rsidRDefault="005871B7" w:rsidP="000B25D6">
            <w:pPr>
              <w:spacing w:after="0" w:line="36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7D30D6AF" w14:textId="67699AE2" w:rsidR="00B243E6" w:rsidRPr="005716CF" w:rsidRDefault="00B243E6" w:rsidP="000B25D6">
            <w:pPr>
              <w:spacing w:after="0" w:line="360" w:lineRule="auto"/>
              <w:rPr>
                <w:rFonts w:asciiTheme="minorHAnsi" w:eastAsia="Times New Roman" w:hAnsiTheme="minorHAnsi" w:cstheme="minorHAnsi"/>
                <w:iCs/>
                <w:color w:val="0070C0"/>
                <w:sz w:val="20"/>
                <w:szCs w:val="20"/>
                <w:lang w:val="sl-SI" w:eastAsia="hu-HU"/>
              </w:rPr>
            </w:pPr>
          </w:p>
        </w:tc>
      </w:tr>
      <w:tr w:rsidR="00B243E6" w:rsidRPr="00AE4DE1" w14:paraId="7259DD92" w14:textId="77777777" w:rsidTr="00B243E6">
        <w:trPr>
          <w:trHeight w:val="195"/>
        </w:trPr>
        <w:tc>
          <w:tcPr>
            <w:tcW w:w="2902" w:type="dxa"/>
            <w:vMerge w:val="restart"/>
            <w:shd w:val="clear" w:color="auto" w:fill="D9D9D9" w:themeFill="background1" w:themeFillShade="D9"/>
          </w:tcPr>
          <w:p w14:paraId="4BEBF96C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 xml:space="preserve">8. Finančna vrednost </w:t>
            </w:r>
          </w:p>
          <w:p w14:paraId="36CC814C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vMerge w:val="restart"/>
            <w:shd w:val="clear" w:color="auto" w:fill="D9D9D9" w:themeFill="background1" w:themeFillShade="D9"/>
          </w:tcPr>
          <w:p w14:paraId="5E890B03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2024</w:t>
            </w: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 xml:space="preserve"> </w:t>
            </w:r>
            <w:r w:rsidRPr="00AE4DE1"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val="sl-SI" w:eastAsia="hu-HU"/>
              </w:rPr>
              <w:t>(le za kazalnik učinka)</w:t>
            </w: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4A785A17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54E50E13" w14:textId="010DE8EF" w:rsidR="00B243E6" w:rsidRPr="00AE4DE1" w:rsidRDefault="008C68A4" w:rsidP="00593288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EUR</w:t>
            </w:r>
            <w:r w:rsidR="005929A5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</w:p>
        </w:tc>
      </w:tr>
      <w:tr w:rsidR="00B243E6" w:rsidRPr="00AE4DE1" w14:paraId="283CFDF2" w14:textId="77777777" w:rsidTr="00B243E6">
        <w:trPr>
          <w:trHeight w:val="195"/>
        </w:trPr>
        <w:tc>
          <w:tcPr>
            <w:tcW w:w="2902" w:type="dxa"/>
            <w:vMerge/>
            <w:shd w:val="clear" w:color="auto" w:fill="D9D9D9" w:themeFill="background1" w:themeFillShade="D9"/>
          </w:tcPr>
          <w:p w14:paraId="7C960EBD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</w:tcPr>
          <w:p w14:paraId="23C06DA9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283BAFC2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665D66C8" w14:textId="4B4E2127" w:rsidR="00B243E6" w:rsidRPr="00AE4DE1" w:rsidRDefault="008C68A4" w:rsidP="008C68A4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EUR</w:t>
            </w:r>
          </w:p>
        </w:tc>
      </w:tr>
      <w:tr w:rsidR="00B243E6" w:rsidRPr="00AD3CBA" w14:paraId="59022159" w14:textId="77777777" w:rsidTr="00B243E6">
        <w:trPr>
          <w:trHeight w:val="195"/>
        </w:trPr>
        <w:tc>
          <w:tcPr>
            <w:tcW w:w="2902" w:type="dxa"/>
            <w:vMerge/>
            <w:shd w:val="clear" w:color="auto" w:fill="D9D9D9" w:themeFill="background1" w:themeFillShade="D9"/>
          </w:tcPr>
          <w:p w14:paraId="46E6E6FC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vMerge w:val="restart"/>
            <w:shd w:val="clear" w:color="auto" w:fill="D9D9D9" w:themeFill="background1" w:themeFillShade="D9"/>
          </w:tcPr>
          <w:p w14:paraId="2338229F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2029</w:t>
            </w: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3B94F5C5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4CE3C4CF" w14:textId="3083C212" w:rsidR="00B243E6" w:rsidRPr="00AE4DE1" w:rsidRDefault="004C72E9" w:rsidP="00F4037A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EUR </w:t>
            </w:r>
            <w:r w:rsidR="00F4037A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8.800.000,00</w:t>
            </w:r>
          </w:p>
        </w:tc>
      </w:tr>
      <w:tr w:rsidR="00B243E6" w:rsidRPr="00AD3CBA" w14:paraId="2B72CB9E" w14:textId="77777777" w:rsidTr="00B243E6">
        <w:trPr>
          <w:trHeight w:val="195"/>
        </w:trPr>
        <w:tc>
          <w:tcPr>
            <w:tcW w:w="2902" w:type="dxa"/>
            <w:vMerge/>
            <w:shd w:val="clear" w:color="auto" w:fill="D9D9D9" w:themeFill="background1" w:themeFillShade="D9"/>
          </w:tcPr>
          <w:p w14:paraId="41C63F9B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D9D9D9" w:themeFill="background1" w:themeFillShade="D9"/>
          </w:tcPr>
          <w:p w14:paraId="6D82E2D7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51454186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D9D9D9" w:themeFill="background1" w:themeFillShade="D9"/>
          </w:tcPr>
          <w:p w14:paraId="495DB843" w14:textId="12F8BEFF" w:rsidR="00B243E6" w:rsidRPr="00AE4DE1" w:rsidRDefault="004C72E9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EUR</w:t>
            </w: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  <w:r w:rsidR="00F4037A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8.800.000,00</w:t>
            </w:r>
          </w:p>
        </w:tc>
      </w:tr>
      <w:tr w:rsidR="00B243E6" w:rsidRPr="00AD3CBA" w14:paraId="30D37878" w14:textId="77777777" w:rsidTr="004D08F5">
        <w:trPr>
          <w:trHeight w:val="263"/>
        </w:trPr>
        <w:tc>
          <w:tcPr>
            <w:tcW w:w="8994" w:type="dxa"/>
            <w:gridSpan w:val="7"/>
            <w:shd w:val="clear" w:color="auto" w:fill="D9D9D9"/>
          </w:tcPr>
          <w:p w14:paraId="6DFA27BD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>PODATKI ZA OKVIR SMOTRNOSTI</w:t>
            </w:r>
          </w:p>
        </w:tc>
      </w:tr>
      <w:tr w:rsidR="00B243E6" w:rsidRPr="00DA4E80" w14:paraId="043C50AD" w14:textId="77777777" w:rsidTr="004D08F5">
        <w:trPr>
          <w:trHeight w:val="2595"/>
        </w:trPr>
        <w:tc>
          <w:tcPr>
            <w:tcW w:w="2902" w:type="dxa"/>
            <w:shd w:val="clear" w:color="auto" w:fill="auto"/>
          </w:tcPr>
          <w:p w14:paraId="3BC16258" w14:textId="77777777" w:rsidR="00B243E6" w:rsidRPr="00AE4DE1" w:rsidRDefault="00B243E6" w:rsidP="00B243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Metoda izračuna:</w:t>
            </w:r>
          </w:p>
          <w:p w14:paraId="04E6A024" w14:textId="77777777" w:rsidR="00B243E6" w:rsidRPr="00AE4DE1" w:rsidRDefault="00B243E6" w:rsidP="00B243E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Podatki ali ugotovitve, uporabljene za oceno vrednosti mejnikov, izhodiščnih  in ciljnih vrednosti</w:t>
            </w:r>
          </w:p>
          <w:p w14:paraId="1E9A3436" w14:textId="77777777" w:rsidR="00B243E6" w:rsidRPr="00AE4DE1" w:rsidRDefault="00B243E6" w:rsidP="00B243E6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  <w:t>Metoda izračuna ciljne vrednosti, na primer podatke o stroških na enoto, referenčnih vrednostih, standardni ali pretekli stopnji izvajanja, strokovnem svetovanju in zaključkih preteklih vrednotenj</w:t>
            </w:r>
          </w:p>
          <w:p w14:paraId="1CD1B8C3" w14:textId="77777777" w:rsidR="00B243E6" w:rsidRPr="00AE4DE1" w:rsidRDefault="00B243E6" w:rsidP="00B243E6">
            <w:pPr>
              <w:spacing w:after="0" w:line="240" w:lineRule="auto"/>
              <w:ind w:left="426"/>
              <w:contextualSpacing/>
              <w:jc w:val="both"/>
              <w:rPr>
                <w:rFonts w:asciiTheme="minorHAnsi" w:eastAsia="Times New Roman" w:hAnsiTheme="minorHAnsi" w:cstheme="minorHAnsi"/>
                <w:bCs/>
                <w:iCs/>
                <w:color w:val="808080"/>
                <w:sz w:val="20"/>
                <w:szCs w:val="20"/>
                <w:lang w:val="sl-SI" w:eastAsia="hu-HU"/>
              </w:rPr>
            </w:pPr>
          </w:p>
        </w:tc>
        <w:tc>
          <w:tcPr>
            <w:tcW w:w="6092" w:type="dxa"/>
            <w:gridSpan w:val="6"/>
            <w:shd w:val="clear" w:color="auto" w:fill="auto"/>
          </w:tcPr>
          <w:p w14:paraId="4265D4D0" w14:textId="77777777" w:rsidR="00B3636A" w:rsidRPr="00AE4DE1" w:rsidRDefault="00B3636A" w:rsidP="00B3636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Za izračun kazalnika </w:t>
            </w:r>
            <w:r w:rsidRPr="00AE4DE1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 xml:space="preserve">Urejene površine za gospodarsko dejavnost </w:t>
            </w:r>
          </w:p>
          <w:p w14:paraId="18A363F3" w14:textId="0381C551" w:rsidR="00616A9E" w:rsidRPr="00AE4DE1" w:rsidRDefault="00B3636A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so bili upoštevani zgodovinski podatki</w:t>
            </w:r>
            <w:r w:rsidR="00616A9E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o površini izgradnje in opremljanje ekonomsko-poslovne infrastrukture </w:t>
            </w:r>
            <w:r w:rsidR="00616A9E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 okviru projektov (NPO) iz dogovor za razvoj regij</w:t>
            </w:r>
            <w:r w:rsidR="00F06FF5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izgradnje, širitve in komunalno</w:t>
            </w:r>
            <w:r w:rsidR="00616A9E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oprem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ljanje</w:t>
            </w:r>
            <w:r w:rsidR="00616A9E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ekonomsko-poslovne infrastruktur</w:t>
            </w:r>
            <w:r w:rsidR="00991957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e (poslovne</w:t>
            </w:r>
            <w:r w:rsidR="00616A9E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cone, industrijske cone, obrtne cone</w:t>
            </w:r>
            <w:r w:rsidR="00991957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, podjetniški inkubatorji, poslovni center</w:t>
            </w:r>
            <w:r w:rsidR="00616A9E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) v obdobju 2014-2020</w:t>
            </w:r>
            <w:r w:rsidR="00991957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v Zasavski regiji in Savinjski regiji</w:t>
            </w:r>
            <w:r w:rsidR="00616A9E"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. </w:t>
            </w:r>
          </w:p>
          <w:p w14:paraId="56DFABB5" w14:textId="5DCB3092" w:rsidR="00616A9E" w:rsidRPr="00AE4DE1" w:rsidRDefault="00616A9E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68F505C1" w14:textId="27B68333" w:rsidR="00991957" w:rsidRPr="00AE4DE1" w:rsidRDefault="00991957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1. Podprtih je b</w:t>
            </w:r>
            <w:r w:rsidR="009D149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ilo </w:t>
            </w:r>
            <w:r w:rsidR="005716CF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10 PC v velikosti 37,5</w:t>
            </w:r>
            <w:r w:rsidR="009D149B"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 xml:space="preserve"> ha</w:t>
            </w:r>
            <w:r w:rsidR="009D149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.</w:t>
            </w:r>
          </w:p>
          <w:p w14:paraId="376860E3" w14:textId="2915D3EE" w:rsidR="00991957" w:rsidRPr="00AE4DE1" w:rsidRDefault="00991957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Skupna vrednost projektov je znašala </w:t>
            </w:r>
            <w:r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18,5 mio EUR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, skupna v</w:t>
            </w:r>
            <w:r w:rsidR="00277C4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rednost sofinanciranja, 75 % celotne vrednosti projekta (EU+ SLO),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je znaš</w:t>
            </w:r>
            <w:r w:rsidR="005716CF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ala 14,14</w:t>
            </w:r>
            <w:r w:rsidR="008007F9"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mio EUR </w:t>
            </w:r>
          </w:p>
          <w:p w14:paraId="78403966" w14:textId="46F67308" w:rsidR="00B3636A" w:rsidRDefault="00B3636A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Povprečna vrednost (strošek) izgradnje/širitve in komunalnega opremljanja PC je znašala </w:t>
            </w:r>
            <w:r w:rsidR="00FD737C"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495 tisoč EUR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/ha (celotna vrednost projekta) oz. </w:t>
            </w:r>
            <w:r w:rsidRPr="00FB4170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377 tisoč EUR/ha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</w:t>
            </w:r>
            <w:r w:rsidR="00113B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če se upošteva sredstva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sofinanciranja </w:t>
            </w:r>
            <w:r w:rsidR="00FD737C"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EU + SLO del</w:t>
            </w:r>
            <w:r w:rsidR="00113B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(75 % </w:t>
            </w:r>
            <w:r w:rsidR="00277C4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celotne vrednosti projektov)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. </w:t>
            </w:r>
          </w:p>
          <w:p w14:paraId="564E6729" w14:textId="55A91FF9" w:rsidR="00991957" w:rsidRPr="00AE4DE1" w:rsidRDefault="00991957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</w:p>
          <w:p w14:paraId="2F4C512C" w14:textId="77777777" w:rsidR="00B3636A" w:rsidRDefault="00991957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2. Podprti so bili </w:t>
            </w:r>
            <w:r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3 inkubatorji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v skupni površini </w:t>
            </w:r>
            <w:r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6943 m2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oz. 0,</w:t>
            </w:r>
            <w:r w:rsidR="008007F9"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69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63 ha. </w:t>
            </w:r>
          </w:p>
          <w:p w14:paraId="191E61A6" w14:textId="7DA4620A" w:rsidR="00991957" w:rsidRPr="00AE4DE1" w:rsidRDefault="00991957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Skupna vrednost projektov je znašala </w:t>
            </w:r>
            <w:r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5,1</w:t>
            </w:r>
            <w:r w:rsidR="00B3636A"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0</w:t>
            </w:r>
            <w:r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 xml:space="preserve"> mio EUR</w:t>
            </w:r>
            <w:r w:rsidR="00B3636A"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,</w:t>
            </w:r>
            <w:r w:rsidR="00B3636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vrednost sofinanciranja</w:t>
            </w:r>
            <w:r w:rsidR="00277C4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75 %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</w:t>
            </w:r>
            <w:r w:rsidR="00277C4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celotne vrednosti projektov 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(EU+SLO) </w:t>
            </w:r>
            <w:r w:rsidR="00B3636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je bil 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3,8</w:t>
            </w:r>
            <w:r w:rsidR="00B3636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0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mio EUR</w:t>
            </w:r>
            <w:r w:rsidR="00B3636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,</w:t>
            </w:r>
            <w:r w:rsidR="001D317F"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)</w:t>
            </w: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.</w:t>
            </w:r>
          </w:p>
          <w:p w14:paraId="6CE9A224" w14:textId="636C8F1B" w:rsidR="00991957" w:rsidRPr="00AE4DE1" w:rsidRDefault="00991957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Povprečna vrednost projekta izgradnje </w:t>
            </w:r>
            <w:r w:rsidR="00B3636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in/ali opremljanja</w:t>
            </w:r>
            <w:r w:rsidR="00B3636A" w:rsidRPr="00AE4DE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</w:t>
            </w:r>
            <w:r w:rsidR="00B3636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inkubatorjev</w:t>
            </w:r>
            <w:r w:rsidR="00FB417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je znašala 735</w:t>
            </w:r>
            <w:r w:rsidR="009D149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EUR/m2</w:t>
            </w:r>
            <w:r w:rsidR="00113B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(celotna vrednost projekta) oziroma </w:t>
            </w:r>
            <w:r w:rsidR="00FB4170" w:rsidRPr="00FB4170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548</w:t>
            </w:r>
            <w:r w:rsidR="00804E9F" w:rsidRPr="00FB4170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 xml:space="preserve"> </w:t>
            </w:r>
            <w:r w:rsidR="009D149B" w:rsidRPr="00FB4170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EUR/m2</w:t>
            </w:r>
            <w:r w:rsidR="00277C4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, če se upošteva 75 % vrednosti projektov, k predstavlja EU + Slo sofinanciranje. </w:t>
            </w:r>
          </w:p>
          <w:p w14:paraId="0B227333" w14:textId="4A015997" w:rsidR="005F6052" w:rsidRDefault="005F6052" w:rsidP="0099195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</w:p>
          <w:p w14:paraId="0BBC1A93" w14:textId="77777777" w:rsidR="00995E2B" w:rsidRDefault="009D149B" w:rsidP="00277C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Na osnovi zgoraj n</w:t>
            </w:r>
            <w:r w:rsidR="00277C4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avedenih podatkov in upoštevaje</w:t>
            </w:r>
            <w:r w:rsidR="00995E2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: </w:t>
            </w:r>
          </w:p>
          <w:p w14:paraId="729261F3" w14:textId="141C62FF" w:rsidR="009D149B" w:rsidRDefault="00995E2B" w:rsidP="00277C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-</w:t>
            </w:r>
            <w:r w:rsidR="00277C4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</w:t>
            </w:r>
            <w:r w:rsidR="009D149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30 % povečanje stroškov zaradi povečanje cen gradbenega materiala, storitev in opreme</w:t>
            </w:r>
          </w:p>
          <w:p w14:paraId="1C80CBEF" w14:textId="265CF88C" w:rsidR="00995E2B" w:rsidRDefault="00995E2B" w:rsidP="00277C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- povprečno 80 % stopnjo financiranja glede na vrednost projekta</w:t>
            </w:r>
          </w:p>
          <w:p w14:paraId="14EDC5B4" w14:textId="0760F122" w:rsidR="009D149B" w:rsidRDefault="005C0455" w:rsidP="009D14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lastRenderedPageBreak/>
              <w:t>b</w:t>
            </w:r>
            <w:r w:rsidR="009D149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i povprečni strošek izgradnje in komunalnega opremljanja PC znašal </w:t>
            </w:r>
            <w:r w:rsidR="00995E2B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sl-SI"/>
              </w:rPr>
              <w:t>514</w:t>
            </w:r>
            <w:r w:rsidR="00FB4170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sl-SI"/>
              </w:rPr>
              <w:t xml:space="preserve"> </w:t>
            </w:r>
            <w:r w:rsidR="009D149B" w:rsidRPr="005C0455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sl-SI"/>
              </w:rPr>
              <w:t>tisoč EUR/ha</w:t>
            </w:r>
            <w:r w:rsidR="009D149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, povprečni strošek izgradnj</w:t>
            </w:r>
            <w:r w:rsidR="00FB4170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e in opremljanja inkubatorja pa </w:t>
            </w:r>
            <w:r w:rsidR="00BE2036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764</w:t>
            </w:r>
            <w:r w:rsidR="009D149B" w:rsidRPr="005C0455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 xml:space="preserve"> EUR /m2</w:t>
            </w:r>
            <w:r w:rsidR="009D149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. </w:t>
            </w:r>
          </w:p>
          <w:p w14:paraId="5AE9736E" w14:textId="48FE28DD" w:rsidR="009D149B" w:rsidRDefault="009D149B" w:rsidP="009D14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</w:p>
          <w:p w14:paraId="109890A9" w14:textId="4E2B9FAA" w:rsidR="00014F7E" w:rsidRDefault="00014F7E" w:rsidP="00014F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Pri določitvi razmerja med poslovnimi conami in inkubatorji tj. kolikšen del sredstev bo namenjen za poslovne cone in koliko za inkubatorje, smo izhajali iz vrednosti projektov s področ</w:t>
            </w:r>
            <w:r w:rsidR="0030617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ja podpornega okolja, ki so bil predlagani s strani premogovnih regij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. </w:t>
            </w:r>
          </w:p>
          <w:p w14:paraId="47F2670E" w14:textId="77777777" w:rsidR="00014F7E" w:rsidRDefault="00014F7E" w:rsidP="00014F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</w:p>
          <w:p w14:paraId="39685EC0" w14:textId="10BEE134" w:rsidR="00014F7E" w:rsidRDefault="00014F7E" w:rsidP="00014F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V Zasavju je razmerje vrednosti projektov na področju podpornega okolja 67 % </w:t>
            </w:r>
            <w:r w:rsidR="0030617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vrednosti 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za poslovne con in 33 % za inkubatorje. S sredstvi SPP za podporno okolje 8,8 mio EUR bi bilo mogoče podpreti:</w:t>
            </w:r>
          </w:p>
          <w:p w14:paraId="7407BD58" w14:textId="58EA9BF3" w:rsidR="00014F7E" w:rsidRDefault="00BE2036" w:rsidP="00014F7E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11,5</w:t>
            </w:r>
            <w:r w:rsidR="00014F7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ha poslovnih con (5,896 mio EUR /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514 </w:t>
            </w:r>
            <w:r w:rsidR="00014F7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tisoč EUR/ha)</w:t>
            </w:r>
          </w:p>
          <w:p w14:paraId="67F7D1C0" w14:textId="5C365581" w:rsidR="00014F7E" w:rsidRPr="005D0FF6" w:rsidRDefault="00BE2036" w:rsidP="00014F7E">
            <w:pPr>
              <w:pStyle w:val="Odstavekseznam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3.799</w:t>
            </w:r>
            <w:r w:rsidR="00014F7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m2 i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nkubatorjev (2,904 mio EUR / 764</w:t>
            </w:r>
            <w:r w:rsidR="00014F7E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EUR/m2)</w:t>
            </w:r>
          </w:p>
          <w:p w14:paraId="2936AB76" w14:textId="670F475B" w:rsidR="00014F7E" w:rsidRDefault="00014F7E" w:rsidP="00014F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Skupaj: </w:t>
            </w:r>
            <w:r w:rsidR="00BE2036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>11,8</w:t>
            </w:r>
            <w:r w:rsidRPr="00F86270">
              <w:rPr>
                <w:rFonts w:asciiTheme="minorHAnsi" w:eastAsiaTheme="minorHAnsi" w:hAnsiTheme="minorHAnsi" w:cstheme="minorHAnsi"/>
                <w:b/>
                <w:color w:val="000000"/>
                <w:sz w:val="20"/>
                <w:szCs w:val="20"/>
                <w:lang w:val="sl-SI"/>
              </w:rPr>
              <w:t xml:space="preserve"> ha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 xml:space="preserve"> urejenih površin za gospodarsko dejavnost</w:t>
            </w:r>
            <w:r w:rsidR="00315236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  <w:t>.</w:t>
            </w:r>
          </w:p>
          <w:p w14:paraId="315C993F" w14:textId="77777777" w:rsidR="00014F7E" w:rsidRDefault="00014F7E" w:rsidP="00014F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sl-SI"/>
              </w:rPr>
            </w:pPr>
          </w:p>
          <w:p w14:paraId="7CF1FCEA" w14:textId="47410186" w:rsidR="001C2BEC" w:rsidRDefault="00361BCF" w:rsidP="00991957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Podroben izračun je v prilogi. </w:t>
            </w:r>
          </w:p>
          <w:p w14:paraId="23E45C28" w14:textId="09CACFA8" w:rsidR="005F6052" w:rsidRDefault="005F6052" w:rsidP="00991957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221FDD07" w14:textId="52EF0E49" w:rsidR="00B243E6" w:rsidRDefault="001F67E5" w:rsidP="005F6052">
            <w:pPr>
              <w:pStyle w:val="Odstavekseznam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593288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Navedeni izračuni ne vključujejo </w:t>
            </w:r>
            <w:r w:rsidRPr="00593288">
              <w:rPr>
                <w:rFonts w:asciiTheme="minorHAnsi" w:eastAsiaTheme="minorHAnsi" w:hAnsiTheme="minorHAnsi" w:cstheme="minorHAnsi"/>
                <w:sz w:val="20"/>
                <w:szCs w:val="20"/>
                <w:lang w:val="sl-SI"/>
              </w:rPr>
              <w:t xml:space="preserve">stroškov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sl-SI"/>
              </w:rPr>
              <w:t xml:space="preserve">obsežnejše </w:t>
            </w:r>
            <w:r w:rsidRPr="00593288">
              <w:rPr>
                <w:rFonts w:asciiTheme="minorHAnsi" w:eastAsiaTheme="minorHAnsi" w:hAnsiTheme="minorHAnsi" w:cstheme="minorHAnsi"/>
                <w:sz w:val="20"/>
                <w:szCs w:val="20"/>
                <w:lang w:val="sl-SI"/>
              </w:rPr>
              <w:t>prostorske in okoljske sanacije degradiranih površin, ki so posledica premogovne dejavnosti.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sl-SI"/>
              </w:rPr>
              <w:t xml:space="preserve"> </w:t>
            </w:r>
            <w:r w:rsidR="00786124">
              <w:rPr>
                <w:rFonts w:asciiTheme="minorHAnsi" w:eastAsiaTheme="minorHAnsi" w:hAnsiTheme="minorHAnsi" w:cstheme="minorHAnsi"/>
                <w:sz w:val="20"/>
                <w:szCs w:val="20"/>
                <w:lang w:val="sl-SI"/>
              </w:rPr>
              <w:t>Projekti še niso razdelani do te mere, da bi bilo mogoče oceniti</w:t>
            </w:r>
            <w:r w:rsidR="00786124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, koliko bodo znašali / kolikšen delež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bodo predstavljali stroški okolijske in prostorske sanacije in kako obsežna dela bodo potrebna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sl-SI"/>
              </w:rPr>
              <w:t xml:space="preserve">Glede na obseg in višino teh stroškov se ciljna vrednost kazalnika </w:t>
            </w:r>
            <w:r w:rsidRPr="00786124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sl-SI" w:eastAsia="hu-HU"/>
              </w:rPr>
              <w:t>Urejene površine za gospodarsko dejavnost</w:t>
            </w:r>
            <w:r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sl-SI" w:eastAsia="hu-HU"/>
              </w:rPr>
              <w:t xml:space="preserve"> </w:t>
            </w:r>
            <w:r w:rsidRPr="00593288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ustrezno zmanjša</w:t>
            </w:r>
            <w:r w:rsidR="0030617D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la. </w:t>
            </w:r>
          </w:p>
          <w:p w14:paraId="5CFA3AF0" w14:textId="06B3EBDF" w:rsidR="00E20951" w:rsidRDefault="00E20951" w:rsidP="005F6052">
            <w:pPr>
              <w:pStyle w:val="Odstavekseznam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417C934E" w14:textId="1655DB88" w:rsidR="0030617D" w:rsidRDefault="0030617D" w:rsidP="005F6052">
            <w:pPr>
              <w:pStyle w:val="Odstavekseznam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Na spremembo kazalnika bo vplivalo tudi morebitno drugačno razmerje med podprtimi poslovnimi conami in inkubatorji kot je bilo upoštevano v izračunu.</w:t>
            </w:r>
          </w:p>
          <w:p w14:paraId="120C7DA1" w14:textId="3B6F2A36" w:rsidR="005F6052" w:rsidRPr="00AE4DE1" w:rsidRDefault="005F6052" w:rsidP="005F6052">
            <w:pPr>
              <w:pStyle w:val="Odstavekseznam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iCs/>
                <w:color w:val="002060"/>
                <w:sz w:val="20"/>
                <w:szCs w:val="20"/>
                <w:lang w:val="sl-SI" w:eastAsia="hu-HU"/>
              </w:rPr>
            </w:pPr>
          </w:p>
        </w:tc>
      </w:tr>
      <w:tr w:rsidR="00B243E6" w:rsidRPr="00DA4E80" w14:paraId="79E214FC" w14:textId="77777777" w:rsidTr="004D08F5">
        <w:trPr>
          <w:trHeight w:val="982"/>
        </w:trPr>
        <w:tc>
          <w:tcPr>
            <w:tcW w:w="2902" w:type="dxa"/>
            <w:shd w:val="clear" w:color="auto" w:fill="auto"/>
          </w:tcPr>
          <w:p w14:paraId="18EF9F64" w14:textId="35354F61" w:rsidR="00B243E6" w:rsidRPr="00AE4DE1" w:rsidRDefault="00B243E6" w:rsidP="00B243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lastRenderedPageBreak/>
              <w:t>Utemeljitev izbora/merila za izbor kazalnika/ glede na relevantnost intervencije ali glede upravičencev/uporabnikov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395F1165" w14:textId="77777777" w:rsidR="00E2273C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Izbor kazalnika je narejen na podlagi namena in cilja ukrepov ter </w:t>
            </w:r>
            <w:r w:rsidR="00E2273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na osnovi podatkov o podprtih projektih izgradnje in komunalnega opremljanja poslovnih con ter izgradnje in opremljanja inkubatorjev v regiji Zasavje in Savinjska regija. </w:t>
            </w:r>
          </w:p>
          <w:p w14:paraId="63A6B765" w14:textId="3066549A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</w:p>
          <w:p w14:paraId="0DD68612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color w:val="002060"/>
                <w:sz w:val="20"/>
                <w:szCs w:val="20"/>
                <w:lang w:val="sl-SI" w:eastAsia="hu-HU"/>
              </w:rPr>
            </w:pPr>
          </w:p>
        </w:tc>
      </w:tr>
      <w:tr w:rsidR="00B243E6" w:rsidRPr="00DA4E80" w14:paraId="12C56448" w14:textId="77777777" w:rsidTr="004D08F5">
        <w:trPr>
          <w:trHeight w:val="562"/>
        </w:trPr>
        <w:tc>
          <w:tcPr>
            <w:tcW w:w="2902" w:type="dxa"/>
            <w:shd w:val="clear" w:color="auto" w:fill="auto"/>
          </w:tcPr>
          <w:p w14:paraId="714C0D71" w14:textId="77777777" w:rsidR="00B243E6" w:rsidRPr="00AE4DE1" w:rsidRDefault="00B243E6" w:rsidP="00B243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Tveganje:</w:t>
            </w:r>
          </w:p>
          <w:p w14:paraId="0DAC98AC" w14:textId="77777777" w:rsidR="00B243E6" w:rsidRPr="00AE4DE1" w:rsidRDefault="00B243E6" w:rsidP="00B243E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  <w:lang w:val="sl-SI" w:eastAsia="hu-HU"/>
              </w:rPr>
              <w:t>Dejavniki, ki lahko vplivajo na doseganje mejnikov in ciljev in navedba načinov, kako bodo ti upoštevani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4E617BF4" w14:textId="77777777" w:rsidR="00B243E6" w:rsidRPr="00AE4DE1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Možna tveganja so:</w:t>
            </w:r>
          </w:p>
          <w:p w14:paraId="0CDD2493" w14:textId="686150E3" w:rsidR="00B243E6" w:rsidRDefault="00B243E6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- negotove razmere za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radi energetske krize,</w:t>
            </w:r>
            <w:r w:rsidR="00B355F4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nadaljnja rast cen</w:t>
            </w: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itd.</w:t>
            </w:r>
          </w:p>
          <w:p w14:paraId="0A810C37" w14:textId="4FDA0057" w:rsidR="006254F0" w:rsidRDefault="006254F0" w:rsidP="00B243E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- 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projekti še niso natančno razdelani, zato še ni znan natančen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obseg in strošek okoljske in prostorske sanacije </w:t>
            </w:r>
            <w:r w:rsidR="00424C3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degradiranih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območij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zaradi premogovn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e dejavnosti </w:t>
            </w:r>
            <w:r w:rsidR="00424C3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(kot predpogoj za ureditev površin – PC /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inkubatorje</w:t>
            </w:r>
            <w:r w:rsidR="00424C3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v za gospodarsko dejavnost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)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</w:p>
          <w:p w14:paraId="3E8BFFCB" w14:textId="3D83D7E7" w:rsidR="00277273" w:rsidRDefault="00277273" w:rsidP="00277273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- velikost 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in zahtevnost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projektov: metodologija ne vključuje velikih zahtevnih projektov</w:t>
            </w:r>
            <w:r w:rsidR="00B9455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(</w:t>
            </w:r>
            <w:r w:rsidR="00B9455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npr.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pametni objekti, nizkoenergijski in samooskrbni objekti, objekti kulturne dediščine)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, ki imajo višje povprečne</w:t>
            </w:r>
            <w:r w:rsidR="00DC3D86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stroške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 kot manjši, enostavnejši projekti, ki s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o bili podprti do sedaj in so bili vključeni v metodologijo</w:t>
            </w:r>
          </w:p>
          <w:p w14:paraId="34DCBEA8" w14:textId="77777777" w:rsidR="00DC3D86" w:rsidRPr="00AE4DE1" w:rsidRDefault="00DC3D86" w:rsidP="00DC3D8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- zapiranje finančne konstrukcije - zagotovitev manjkajočih sredstev iz drugih virov (integralni proračun, občinski proračun, …)</w:t>
            </w:r>
          </w:p>
          <w:p w14:paraId="138B0754" w14:textId="29F01020" w:rsidR="00DC3D86" w:rsidRDefault="00DC3D86" w:rsidP="00DC3D8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- zamik pričetka izvajanja ukrepa zaradi uvrščanje projektov v prostor,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p</w:t>
            </w:r>
            <w:r w:rsidRPr="00AE4DE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ridobivanje ustreznih dovoljenj in soglasij</w:t>
            </w:r>
          </w:p>
          <w:p w14:paraId="79A76A4C" w14:textId="3233F684" w:rsidR="008047EA" w:rsidRDefault="008047EA" w:rsidP="00DC3D86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- drugačno razmerje med poslovnimi conami in inkubat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orji (povprečni stroški inkubatorjev so </w:t>
            </w:r>
            <w:r w:rsidR="00584FBA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 xml:space="preserve">že po metodologiji </w:t>
            </w:r>
            <w:r w:rsidR="00005F1C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val="sl-SI" w:eastAsia="hu-HU"/>
              </w:rPr>
              <w:t>zaradi drage opreme približno 14x višji od stroškov komunalnega opremljanja poslovnih con).</w:t>
            </w:r>
          </w:p>
          <w:p w14:paraId="48DE49E3" w14:textId="3336914B" w:rsidR="00B243E6" w:rsidRPr="00AE4DE1" w:rsidRDefault="00B243E6" w:rsidP="00277273">
            <w:pPr>
              <w:spacing w:after="0" w:line="240" w:lineRule="auto"/>
              <w:rPr>
                <w:rFonts w:asciiTheme="minorHAnsi" w:eastAsia="Times New Roman" w:hAnsiTheme="minorHAnsi" w:cstheme="minorHAnsi"/>
                <w:iCs/>
                <w:color w:val="00B050"/>
                <w:sz w:val="20"/>
                <w:szCs w:val="20"/>
                <w:lang w:val="sl-SI" w:eastAsia="hu-HU"/>
              </w:rPr>
            </w:pPr>
          </w:p>
        </w:tc>
      </w:tr>
    </w:tbl>
    <w:p w14:paraId="6DFC71D6" w14:textId="29D9E233" w:rsidR="006F7CD6" w:rsidRDefault="006F7CD6" w:rsidP="00E85D3D">
      <w:pPr>
        <w:rPr>
          <w:rFonts w:asciiTheme="minorHAnsi" w:hAnsiTheme="minorHAnsi" w:cstheme="minorHAnsi"/>
          <w:sz w:val="20"/>
          <w:szCs w:val="20"/>
          <w:lang w:val="sl-SI"/>
        </w:rPr>
      </w:pPr>
    </w:p>
    <w:p w14:paraId="40346884" w14:textId="77777777" w:rsidR="006F7CD6" w:rsidRPr="006D06D5" w:rsidRDefault="006F7CD6" w:rsidP="006F7CD6">
      <w:pPr>
        <w:spacing w:after="0" w:line="240" w:lineRule="auto"/>
        <w:jc w:val="both"/>
        <w:rPr>
          <w:rFonts w:cs="Calibri"/>
          <w:b/>
          <w:sz w:val="18"/>
          <w:szCs w:val="18"/>
          <w:lang w:val="sl-SI"/>
        </w:rPr>
      </w:pPr>
    </w:p>
    <w:tbl>
      <w:tblPr>
        <w:tblW w:w="89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902"/>
        <w:gridCol w:w="1011"/>
        <w:gridCol w:w="1197"/>
        <w:gridCol w:w="679"/>
        <w:gridCol w:w="1051"/>
        <w:gridCol w:w="1197"/>
        <w:gridCol w:w="957"/>
      </w:tblGrid>
      <w:tr w:rsidR="006F7CD6" w:rsidRPr="00D27454" w14:paraId="1ED8126D" w14:textId="77777777" w:rsidTr="002E29C3">
        <w:trPr>
          <w:trHeight w:val="308"/>
        </w:trPr>
        <w:tc>
          <w:tcPr>
            <w:tcW w:w="2902" w:type="dxa"/>
            <w:shd w:val="clear" w:color="auto" w:fill="auto"/>
          </w:tcPr>
          <w:p w14:paraId="359A593C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cap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bCs/>
                <w:iCs/>
                <w:caps/>
                <w:sz w:val="18"/>
                <w:szCs w:val="18"/>
                <w:lang w:val="sl-SI" w:eastAsia="hu-HU"/>
              </w:rPr>
              <w:t>CILJ POLITIKE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7D5E1EFF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caps/>
                <w:sz w:val="18"/>
                <w:szCs w:val="18"/>
                <w:lang w:val="sl-SI" w:eastAsia="hu-HU"/>
              </w:rPr>
            </w:pPr>
            <w:r w:rsidRPr="001B1438">
              <w:rPr>
                <w:rFonts w:eastAsia="Times New Roman"/>
                <w:b/>
                <w:iCs/>
                <w:caps/>
                <w:sz w:val="18"/>
                <w:szCs w:val="18"/>
                <w:lang w:val="sl-SI" w:eastAsia="hu-HU"/>
              </w:rPr>
              <w:t>CP4 BOLJ SOCIALNA EVROPA - IZVAJANJE EVROPSKEGA STEBRA SOCIALNIH PRAVIC</w:t>
            </w:r>
          </w:p>
        </w:tc>
      </w:tr>
      <w:tr w:rsidR="006F7CD6" w:rsidRPr="006D06D5" w14:paraId="55B3379D" w14:textId="77777777" w:rsidTr="002E29C3">
        <w:trPr>
          <w:trHeight w:val="201"/>
        </w:trPr>
        <w:tc>
          <w:tcPr>
            <w:tcW w:w="2902" w:type="dxa"/>
            <w:shd w:val="clear" w:color="auto" w:fill="auto"/>
          </w:tcPr>
          <w:p w14:paraId="6247A7C0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Sklad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71FB6DE1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SPP</w:t>
            </w:r>
          </w:p>
        </w:tc>
      </w:tr>
      <w:tr w:rsidR="006F7CD6" w:rsidRPr="008E1EE4" w14:paraId="30119DAA" w14:textId="77777777" w:rsidTr="002E29C3">
        <w:trPr>
          <w:trHeight w:val="130"/>
        </w:trPr>
        <w:tc>
          <w:tcPr>
            <w:tcW w:w="2902" w:type="dxa"/>
            <w:shd w:val="clear" w:color="auto" w:fill="auto"/>
          </w:tcPr>
          <w:p w14:paraId="57696B02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Prednostna naloga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023B17ED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PN 10:</w:t>
            </w:r>
            <w:r w:rsidRPr="000F7D9C">
              <w:rPr>
                <w:lang w:val="sl-SI"/>
              </w:rPr>
              <w:t xml:space="preserve"> </w:t>
            </w:r>
            <w:r w:rsidRPr="000756AE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Prestrukturiranje premogovnih regij</w:t>
            </w:r>
          </w:p>
        </w:tc>
      </w:tr>
      <w:tr w:rsidR="006F7CD6" w:rsidRPr="008E1EE4" w14:paraId="1FC1C6C8" w14:textId="77777777" w:rsidTr="002E29C3">
        <w:trPr>
          <w:trHeight w:val="924"/>
        </w:trPr>
        <w:tc>
          <w:tcPr>
            <w:tcW w:w="2902" w:type="dxa"/>
            <w:shd w:val="clear" w:color="auto" w:fill="auto"/>
          </w:tcPr>
          <w:p w14:paraId="2EDA4FF0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Specifični cilj(i)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0839781E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SC 1.1: </w:t>
            </w:r>
            <w:r w:rsidRPr="000756AE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Sklad za pravični prehod</w:t>
            </w:r>
          </w:p>
        </w:tc>
      </w:tr>
      <w:tr w:rsidR="006F7CD6" w:rsidRPr="00D27454" w14:paraId="43CEC55C" w14:textId="77777777" w:rsidTr="002E29C3">
        <w:trPr>
          <w:trHeight w:val="297"/>
        </w:trPr>
        <w:tc>
          <w:tcPr>
            <w:tcW w:w="2902" w:type="dxa"/>
            <w:shd w:val="clear" w:color="auto" w:fill="D9D9D9"/>
            <w:hideMark/>
          </w:tcPr>
          <w:p w14:paraId="67F39CC1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1. Ime kazalnika</w:t>
            </w:r>
          </w:p>
        </w:tc>
        <w:tc>
          <w:tcPr>
            <w:tcW w:w="6092" w:type="dxa"/>
            <w:gridSpan w:val="6"/>
            <w:shd w:val="clear" w:color="auto" w:fill="D9D9D9"/>
          </w:tcPr>
          <w:p w14:paraId="07D17780" w14:textId="77777777" w:rsidR="006F7CD6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Kazalnik učinka: </w:t>
            </w:r>
            <w:r w:rsidRPr="008E1EE4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Število organizacij</w:t>
            </w: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, </w:t>
            </w:r>
            <w:r w:rsidRPr="008E1EE4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 ki so vključene  v razvojne projekte za izboljšanje znanja spretnosti in kompetenc</w:t>
            </w:r>
          </w:p>
          <w:p w14:paraId="09E225BF" w14:textId="77777777" w:rsidR="006F7CD6" w:rsidRPr="00ED0056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Kazalnik rezultata: </w:t>
            </w:r>
            <w:r w:rsidRPr="008E1EE4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Delež podprtih organizacij, ki so uspešno vključile rezultate projektov za izboljšanje znanj, spretnosti in kompetenc v svoje razvojne načrte</w:t>
            </w:r>
          </w:p>
        </w:tc>
      </w:tr>
      <w:tr w:rsidR="006F7CD6" w:rsidRPr="00D27454" w14:paraId="4F17389F" w14:textId="77777777" w:rsidTr="002E29C3">
        <w:trPr>
          <w:trHeight w:val="301"/>
        </w:trPr>
        <w:tc>
          <w:tcPr>
            <w:tcW w:w="2902" w:type="dxa"/>
            <w:shd w:val="clear" w:color="auto" w:fill="auto"/>
          </w:tcPr>
          <w:p w14:paraId="6E76445E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2. Identifikator 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oz. šifra </w:t>
            </w: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kazalnika</w:t>
            </w:r>
          </w:p>
          <w:p w14:paraId="4A29C435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6092" w:type="dxa"/>
            <w:gridSpan w:val="6"/>
            <w:shd w:val="clear" w:color="auto" w:fill="auto"/>
          </w:tcPr>
          <w:p w14:paraId="3F58FB0C" w14:textId="77777777" w:rsidR="006F7CD6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Beleži število organizacij, ki so vključeni v različne aktivnosti na področju povečevanje kakovosti izobraževalnega sistema.</w:t>
            </w:r>
          </w:p>
          <w:p w14:paraId="53A3D460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Programsko specifični kazalnik rezultata: Število</w:t>
            </w:r>
            <w:r w:rsidRPr="0019446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podprtih </w:t>
            </w:r>
            <w:r w:rsidRPr="0019446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organizacij, ki so uspešno vključile rezultate projektov za izboljšanje znanj, spretnosti in kompetenc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v svoje razvojne načrte</w:t>
            </w:r>
          </w:p>
        </w:tc>
      </w:tr>
      <w:tr w:rsidR="006F7CD6" w:rsidRPr="00D27454" w14:paraId="4FFEF96F" w14:textId="77777777" w:rsidTr="002E29C3">
        <w:trPr>
          <w:trHeight w:val="278"/>
        </w:trPr>
        <w:tc>
          <w:tcPr>
            <w:tcW w:w="2902" w:type="dxa"/>
            <w:shd w:val="clear" w:color="auto" w:fill="auto"/>
            <w:hideMark/>
          </w:tcPr>
          <w:p w14:paraId="48E40C1F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3. Definicija</w:t>
            </w:r>
          </w:p>
          <w:p w14:paraId="6FB1CB5D" w14:textId="77777777" w:rsidR="006F7CD6" w:rsidRPr="006D06D5" w:rsidRDefault="006F7CD6" w:rsidP="002E29C3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18"/>
                <w:szCs w:val="18"/>
                <w:lang w:val="sl-SI" w:eastAsia="hu-HU"/>
              </w:rPr>
            </w:pP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K</w:t>
            </w: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oga</w:t>
            </w: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spremljamo, k</w:t>
            </w: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aj</w:t>
            </w: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merimo, katere podatke zbiramo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12D3A147" w14:textId="77777777" w:rsidR="006F7CD6" w:rsidRPr="00886627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Kazalnik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učinka </w:t>
            </w: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zajema število organizacij, ki so vključene  v razvojne projekte za izboljšanje znanja, spretnosti in kompetenc. </w:t>
            </w:r>
          </w:p>
          <w:p w14:paraId="5BDEE93F" w14:textId="77777777" w:rsidR="006F7CD6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  <w:p w14:paraId="11A70888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Kazalnik rezultata meri delež podprtih organizacij, ki so uspešno zaključile projekte.</w:t>
            </w:r>
          </w:p>
        </w:tc>
      </w:tr>
      <w:tr w:rsidR="006F7CD6" w:rsidRPr="001B1438" w14:paraId="6120C46C" w14:textId="77777777" w:rsidTr="002E29C3">
        <w:trPr>
          <w:trHeight w:val="229"/>
        </w:trPr>
        <w:tc>
          <w:tcPr>
            <w:tcW w:w="2902" w:type="dxa"/>
            <w:shd w:val="clear" w:color="auto" w:fill="auto"/>
            <w:hideMark/>
          </w:tcPr>
          <w:p w14:paraId="03B401BA" w14:textId="77777777" w:rsidR="006F7CD6" w:rsidRPr="00E2796D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4. </w:t>
            </w:r>
            <w:r w:rsidRPr="00E2796D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Metodološka pojasnila</w:t>
            </w:r>
          </w:p>
          <w:p w14:paraId="2BB2ED5A" w14:textId="77777777" w:rsidR="006F7CD6" w:rsidRPr="00E2796D" w:rsidRDefault="006F7CD6" w:rsidP="002E29C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</w:pP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Pojasnila, na kateri ravni  </w:t>
            </w: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spremljamo</w:t>
            </w: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 kazalnik (na ravni operacije, specifičnega cilja</w:t>
            </w: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, prednostne naloge, cilja politike</w:t>
            </w: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).</w:t>
            </w:r>
          </w:p>
          <w:p w14:paraId="0A4852B1" w14:textId="77777777" w:rsidR="006F7CD6" w:rsidRPr="00E2796D" w:rsidRDefault="006F7CD6" w:rsidP="002E29C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</w:pP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Pogoji za doseganje kazalnika (npr. minimalno število ur  vključitve, sodelovanje skozi celotno obdobje izvajanja operacije…).</w:t>
            </w:r>
          </w:p>
          <w:p w14:paraId="1398FE3C" w14:textId="77777777" w:rsidR="006F7CD6" w:rsidRPr="00E2796D" w:rsidRDefault="006F7CD6" w:rsidP="002E29C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</w:pP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Dokazila za spremljanje kazalnika (s katerim se dokazuje dosežena vrednost kazalnika, npr.:  pogodba o zaposlitvi,  lista prisotnosti,   podpisan dogovor o sodelovanju.)</w:t>
            </w:r>
          </w:p>
          <w:p w14:paraId="6F5E0488" w14:textId="77777777" w:rsidR="006F7CD6" w:rsidRPr="00E2796D" w:rsidRDefault="006F7CD6" w:rsidP="002E29C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V primeru, da se kazalnik nanaša na osebe se navede ali se osebo šteje enkrat na operacijo ali se šteje ob vsaki vključitvi v posamezni program/usposabljanje. </w:t>
            </w:r>
          </w:p>
          <w:p w14:paraId="04E0D337" w14:textId="77777777" w:rsidR="006F7CD6" w:rsidRPr="00402A9A" w:rsidRDefault="006F7CD6" w:rsidP="002E29C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Časovni okvir</w:t>
            </w:r>
            <w:r w:rsidRPr="005F0276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zajema</w:t>
            </w: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nja</w:t>
            </w:r>
            <w:r w:rsidRPr="005F0276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podatk</w:t>
            </w: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ov</w:t>
            </w:r>
            <w:r w:rsidRPr="005F0276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(npr. ob vključitvi posameznika oz. ob začetku operacije, ob izstopu posameznika, zaključku operacije, po določenem časovnem obdobju.)</w:t>
            </w:r>
          </w:p>
          <w:p w14:paraId="4013978F" w14:textId="77777777" w:rsidR="006F7CD6" w:rsidRPr="00E2796D" w:rsidRDefault="006F7CD6" w:rsidP="002E29C3">
            <w:pPr>
              <w:numPr>
                <w:ilvl w:val="0"/>
                <w:numId w:val="1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Vrste podatkov (podatki iz operacije, statistični podatki, drugi podatki)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4AAA13BA" w14:textId="77777777" w:rsidR="006F7CD6" w:rsidRPr="00886627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a)</w:t>
            </w: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ab/>
            </w:r>
            <w:r w:rsidRPr="00F578B1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Kazalnik učinka se spremlja na ravni specifičnega cilja.</w:t>
            </w:r>
          </w:p>
          <w:p w14:paraId="79C3AB0C" w14:textId="77777777" w:rsidR="006F7CD6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b)</w:t>
            </w: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ab/>
              <w:t xml:space="preserve">Operacije se bodo izvajale na različnih vsebinskih področjih. Pogoj za doseganje kazalnika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učinka </w:t>
            </w: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bo, da je organizacija aktivno vključena v izvajanje aktivnosti operacije. </w:t>
            </w:r>
          </w:p>
          <w:p w14:paraId="6285DB73" w14:textId="77777777" w:rsidR="006F7CD6" w:rsidRPr="00886627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               </w:t>
            </w:r>
            <w:r w:rsidRPr="00AB621B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Pogoj za doseganje kazalnika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rezultata</w:t>
            </w:r>
            <w:r w:rsidRPr="00AB621B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je vključitev rezultatov projekta v razvojne načrte organizacij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.</w:t>
            </w:r>
          </w:p>
          <w:p w14:paraId="4440C0CA" w14:textId="77777777" w:rsidR="006F7CD6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c)</w:t>
            </w: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ab/>
            </w:r>
            <w:r w:rsidRPr="00A8346B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Dokazilo za kazalnik učinka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</w:t>
            </w:r>
            <w:r w:rsidRPr="0088662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bo podpisana konzorcijska pogodba ali drug ustrezen akt, ki izkazuj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e dogovor o aktivnem sodelovanju, </w:t>
            </w:r>
          </w:p>
          <w:p w14:paraId="0330E273" w14:textId="77777777" w:rsidR="006F7CD6" w:rsidRDefault="006F7CD6" w:rsidP="002E29C3">
            <w:pPr>
              <w:spacing w:after="0" w:line="240" w:lineRule="auto"/>
              <w:ind w:left="-56" w:firstLine="567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A8346B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Dokazilo za kazalnik rezultata bo razvojni načrt/načrt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razvoja posameznih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VIZ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, ki bo pripravljen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do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zaključk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a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operacije. Razvojni načrt/načrt razvoja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posameznega VIZ bo lahko tudi del celovitejšega načrta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, ki ga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pripravi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VIZ in v katerem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opredeli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prednostne naloge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in cilje za nadaljnjo transformacijo 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na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področju operacije.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Bistveni element tega načrta bo integracija dobre prakse (učni scenariji, didaktični pristopi, fleksibilna organizacija, inovativno učno okolje), razvite in preverjene v okviru operacije, v celovito transformacijo, ki se bo na VIZ dogajala tudi po zaključku operacije (npr. vsaj nekaj let), kar zajema 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vključitev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vseh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ključnih deležniko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 na VIZ (strokovni delavci VIZ, vodstveni delavci, otroci/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učenci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/dijaki) in zunanjih deležnikov). Z</w:t>
            </w:r>
            <w:r w:rsidRPr="00DB07CD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a ostale organizacije bo razvojni načrt/načrt razvoja smiselno pripravljen glede na njihova notranja pravila oziroma nači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n delovanja same organizacije, ki bo vključeval tudi prednostne naloge in cilje za nadaljnjo transformacijo na področju operacije.</w:t>
            </w:r>
          </w:p>
          <w:p w14:paraId="056BF9D2" w14:textId="77777777" w:rsidR="006F7CD6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  <w:p w14:paraId="1A5BAEEE" w14:textId="77777777" w:rsidR="006F7CD6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  <w:p w14:paraId="4A52AF6D" w14:textId="77777777" w:rsidR="006F7CD6" w:rsidRPr="007449EC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f)</w:t>
            </w:r>
            <w:r w:rsidRPr="007449EC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Podatki iz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operacij.</w:t>
            </w:r>
          </w:p>
        </w:tc>
      </w:tr>
      <w:tr w:rsidR="006F7CD6" w:rsidRPr="001B1438" w14:paraId="0E4E3F51" w14:textId="77777777" w:rsidTr="002E29C3">
        <w:trPr>
          <w:trHeight w:val="265"/>
        </w:trPr>
        <w:tc>
          <w:tcPr>
            <w:tcW w:w="2902" w:type="dxa"/>
            <w:shd w:val="clear" w:color="auto" w:fill="auto"/>
          </w:tcPr>
          <w:p w14:paraId="411C40E5" w14:textId="77777777" w:rsidR="006F7CD6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5. Vir podatkov</w:t>
            </w:r>
          </w:p>
          <w:p w14:paraId="73F26CFA" w14:textId="77777777" w:rsidR="006F7CD6" w:rsidRPr="00402A9A" w:rsidRDefault="006F7CD6" w:rsidP="002E29C3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402A9A">
              <w:rPr>
                <w:rFonts w:eastAsia="Times New Roman"/>
                <w:bCs/>
                <w:iCs/>
                <w:color w:val="808080"/>
                <w:sz w:val="18"/>
                <w:szCs w:val="18"/>
                <w:lang w:val="sl-SI" w:eastAsia="hu-HU"/>
              </w:rPr>
              <w:t xml:space="preserve">Kdo je odgovoren za zbiranje podatkov (upravičenec, skrbnik pogodbe, druga oseba na posredniškem/izvajalskem telesu, </w:t>
            </w:r>
            <w:r w:rsidRPr="00402A9A">
              <w:rPr>
                <w:rFonts w:eastAsia="Times New Roman"/>
                <w:bCs/>
                <w:iCs/>
                <w:color w:val="808080"/>
                <w:sz w:val="18"/>
                <w:szCs w:val="18"/>
                <w:lang w:val="sl-SI" w:eastAsia="hu-HU"/>
              </w:rPr>
              <w:lastRenderedPageBreak/>
              <w:t>SURS, AJPES, intervju, anketa med uporabniki, itd…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364BA037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lastRenderedPageBreak/>
              <w:t>Upravičenci, skrbniki pogodbe (MIZŠ)</w:t>
            </w:r>
          </w:p>
        </w:tc>
      </w:tr>
      <w:tr w:rsidR="006F7CD6" w:rsidRPr="006D06D5" w14:paraId="5D35B70D" w14:textId="77777777" w:rsidTr="002E29C3">
        <w:trPr>
          <w:trHeight w:val="265"/>
        </w:trPr>
        <w:tc>
          <w:tcPr>
            <w:tcW w:w="2902" w:type="dxa"/>
            <w:shd w:val="clear" w:color="auto" w:fill="auto"/>
            <w:hideMark/>
          </w:tcPr>
          <w:p w14:paraId="6ADFB807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6. 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Merska e</w:t>
            </w: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nota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23A3C7D3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število</w:t>
            </w:r>
          </w:p>
        </w:tc>
      </w:tr>
      <w:tr w:rsidR="006F7CD6" w:rsidRPr="006D06D5" w14:paraId="2137361E" w14:textId="77777777" w:rsidTr="002E29C3">
        <w:trPr>
          <w:trHeight w:val="210"/>
        </w:trPr>
        <w:tc>
          <w:tcPr>
            <w:tcW w:w="2902" w:type="dxa"/>
            <w:vMerge w:val="restart"/>
            <w:shd w:val="clear" w:color="auto" w:fill="auto"/>
          </w:tcPr>
          <w:p w14:paraId="70BC5FE9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7.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a</w:t>
            </w: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 Vrednost za kazalnik 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učinka</w:t>
            </w:r>
          </w:p>
        </w:tc>
        <w:tc>
          <w:tcPr>
            <w:tcW w:w="1011" w:type="dxa"/>
            <w:vMerge w:val="restart"/>
            <w:shd w:val="clear" w:color="auto" w:fill="auto"/>
          </w:tcPr>
          <w:p w14:paraId="05B866F5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2024</w:t>
            </w:r>
            <w:r w:rsidRPr="006D06D5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 </w:t>
            </w:r>
          </w:p>
          <w:p w14:paraId="0E527B7B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14:paraId="0D57D330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7D4D8012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4</w:t>
            </w:r>
          </w:p>
        </w:tc>
      </w:tr>
      <w:tr w:rsidR="006F7CD6" w:rsidRPr="006D06D5" w14:paraId="1BD739B2" w14:textId="77777777" w:rsidTr="002E29C3">
        <w:trPr>
          <w:trHeight w:val="210"/>
        </w:trPr>
        <w:tc>
          <w:tcPr>
            <w:tcW w:w="2902" w:type="dxa"/>
            <w:vMerge/>
            <w:shd w:val="clear" w:color="auto" w:fill="auto"/>
            <w:hideMark/>
          </w:tcPr>
          <w:p w14:paraId="5E23CEE0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auto"/>
            <w:hideMark/>
          </w:tcPr>
          <w:p w14:paraId="1EC44723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14:paraId="6AE9C26F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24D5096C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4</w:t>
            </w:r>
          </w:p>
        </w:tc>
      </w:tr>
      <w:tr w:rsidR="006F7CD6" w:rsidRPr="006D06D5" w14:paraId="38481A0B" w14:textId="77777777" w:rsidTr="002E29C3">
        <w:trPr>
          <w:trHeight w:val="195"/>
        </w:trPr>
        <w:tc>
          <w:tcPr>
            <w:tcW w:w="2902" w:type="dxa"/>
            <w:vMerge/>
            <w:shd w:val="clear" w:color="auto" w:fill="auto"/>
          </w:tcPr>
          <w:p w14:paraId="2ACD23C1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vMerge w:val="restart"/>
            <w:shd w:val="clear" w:color="auto" w:fill="auto"/>
          </w:tcPr>
          <w:p w14:paraId="1AE15E89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2029</w:t>
            </w:r>
          </w:p>
        </w:tc>
        <w:tc>
          <w:tcPr>
            <w:tcW w:w="1876" w:type="dxa"/>
            <w:gridSpan w:val="2"/>
            <w:shd w:val="clear" w:color="auto" w:fill="auto"/>
          </w:tcPr>
          <w:p w14:paraId="52F462D1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047FDCD9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16</w:t>
            </w:r>
          </w:p>
        </w:tc>
      </w:tr>
      <w:tr w:rsidR="006F7CD6" w:rsidRPr="006D06D5" w14:paraId="70C7C7F5" w14:textId="77777777" w:rsidTr="002E29C3">
        <w:trPr>
          <w:trHeight w:val="195"/>
        </w:trPr>
        <w:tc>
          <w:tcPr>
            <w:tcW w:w="2902" w:type="dxa"/>
            <w:vMerge/>
            <w:shd w:val="clear" w:color="auto" w:fill="auto"/>
          </w:tcPr>
          <w:p w14:paraId="411BEE17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14:paraId="6789B6E1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14:paraId="2939BD5E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27227AA5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16</w:t>
            </w:r>
          </w:p>
        </w:tc>
      </w:tr>
      <w:tr w:rsidR="006F7CD6" w:rsidRPr="00D54BB8" w14:paraId="57AE5FCE" w14:textId="77777777" w:rsidTr="002E29C3">
        <w:trPr>
          <w:trHeight w:val="265"/>
        </w:trPr>
        <w:tc>
          <w:tcPr>
            <w:tcW w:w="2902" w:type="dxa"/>
            <w:vMerge w:val="restart"/>
            <w:shd w:val="clear" w:color="auto" w:fill="auto"/>
          </w:tcPr>
          <w:p w14:paraId="3B4EEECD" w14:textId="77777777" w:rsidR="006F7CD6" w:rsidRPr="004D08F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7</w:t>
            </w:r>
            <w:r w:rsidRPr="004D08F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.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b</w:t>
            </w:r>
            <w:r w:rsidRPr="004D08F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 Vrednost za kazalnik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 rezultata</w:t>
            </w:r>
          </w:p>
          <w:p w14:paraId="5E2BFE6B" w14:textId="77777777" w:rsidR="006F7CD6" w:rsidRPr="004D08F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  <w:p w14:paraId="58CC47CE" w14:textId="77777777" w:rsidR="006F7CD6" w:rsidRPr="004D08F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shd w:val="clear" w:color="auto" w:fill="auto"/>
          </w:tcPr>
          <w:p w14:paraId="2FEB8A1F" w14:textId="77777777" w:rsidR="006F7CD6" w:rsidRPr="004D08F5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color w:val="FF0000"/>
                <w:sz w:val="18"/>
                <w:szCs w:val="18"/>
                <w:lang w:val="sl-SI" w:eastAsia="hu-HU"/>
              </w:rPr>
            </w:pPr>
            <w:r w:rsidRPr="004D08F5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Izhodiščno leto</w:t>
            </w:r>
          </w:p>
        </w:tc>
        <w:tc>
          <w:tcPr>
            <w:tcW w:w="1197" w:type="dxa"/>
            <w:shd w:val="clear" w:color="auto" w:fill="auto"/>
          </w:tcPr>
          <w:p w14:paraId="7A1E8A65" w14:textId="77777777" w:rsidR="006F7CD6" w:rsidRPr="004D08F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</w:t>
            </w:r>
          </w:p>
        </w:tc>
        <w:tc>
          <w:tcPr>
            <w:tcW w:w="679" w:type="dxa"/>
            <w:shd w:val="clear" w:color="auto" w:fill="auto"/>
          </w:tcPr>
          <w:p w14:paraId="00B03B4F" w14:textId="77777777" w:rsidR="006F7CD6" w:rsidRPr="00224C87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224C8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2022</w:t>
            </w:r>
          </w:p>
        </w:tc>
        <w:tc>
          <w:tcPr>
            <w:tcW w:w="1051" w:type="dxa"/>
            <w:shd w:val="clear" w:color="auto" w:fill="auto"/>
          </w:tcPr>
          <w:p w14:paraId="03DFE77F" w14:textId="77777777" w:rsidR="006F7CD6" w:rsidRPr="00224C87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 w:rsidRPr="00224C87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Izhodiščna vrednost</w:t>
            </w:r>
          </w:p>
        </w:tc>
        <w:tc>
          <w:tcPr>
            <w:tcW w:w="1197" w:type="dxa"/>
            <w:shd w:val="clear" w:color="auto" w:fill="auto"/>
          </w:tcPr>
          <w:p w14:paraId="3FC0A38B" w14:textId="77777777" w:rsidR="006F7CD6" w:rsidRPr="00224C87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</w:t>
            </w:r>
          </w:p>
        </w:tc>
        <w:tc>
          <w:tcPr>
            <w:tcW w:w="957" w:type="dxa"/>
            <w:shd w:val="clear" w:color="auto" w:fill="auto"/>
          </w:tcPr>
          <w:p w14:paraId="5C4ED781" w14:textId="77777777" w:rsidR="006F7CD6" w:rsidRPr="00224C87" w:rsidRDefault="006F7CD6" w:rsidP="002E29C3">
            <w:pPr>
              <w:spacing w:after="0" w:line="36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85%</w:t>
            </w:r>
          </w:p>
        </w:tc>
      </w:tr>
      <w:tr w:rsidR="006F7CD6" w:rsidRPr="00D54BB8" w14:paraId="556E5247" w14:textId="77777777" w:rsidTr="002E29C3">
        <w:trPr>
          <w:trHeight w:val="265"/>
        </w:trPr>
        <w:tc>
          <w:tcPr>
            <w:tcW w:w="2902" w:type="dxa"/>
            <w:vMerge/>
            <w:shd w:val="clear" w:color="auto" w:fill="auto"/>
          </w:tcPr>
          <w:p w14:paraId="579E49E9" w14:textId="77777777" w:rsidR="006F7CD6" w:rsidRPr="004D08F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shd w:val="clear" w:color="auto" w:fill="auto"/>
          </w:tcPr>
          <w:p w14:paraId="6E8654F2" w14:textId="77777777" w:rsidR="006F7CD6" w:rsidRPr="004D08F5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 w:rsidRPr="004D08F5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2029</w:t>
            </w:r>
          </w:p>
        </w:tc>
        <w:tc>
          <w:tcPr>
            <w:tcW w:w="1197" w:type="dxa"/>
            <w:shd w:val="clear" w:color="auto" w:fill="auto"/>
          </w:tcPr>
          <w:p w14:paraId="3275B7EF" w14:textId="77777777" w:rsidR="006F7CD6" w:rsidRPr="004D08F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4D08F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Slovenija/V/Z</w:t>
            </w:r>
          </w:p>
        </w:tc>
        <w:tc>
          <w:tcPr>
            <w:tcW w:w="3884" w:type="dxa"/>
            <w:gridSpan w:val="4"/>
            <w:shd w:val="clear" w:color="auto" w:fill="auto"/>
          </w:tcPr>
          <w:p w14:paraId="691E1494" w14:textId="77777777" w:rsidR="006F7CD6" w:rsidRPr="00224C87" w:rsidRDefault="006F7CD6" w:rsidP="002E29C3">
            <w:pPr>
              <w:spacing w:after="0" w:line="36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80%</w:t>
            </w:r>
          </w:p>
          <w:p w14:paraId="420859EB" w14:textId="77777777" w:rsidR="006F7CD6" w:rsidRPr="004D08F5" w:rsidRDefault="006F7CD6" w:rsidP="002E29C3">
            <w:pPr>
              <w:spacing w:after="0" w:line="240" w:lineRule="auto"/>
              <w:rPr>
                <w:rFonts w:eastAsia="Times New Roman"/>
                <w:iCs/>
                <w:color w:val="0070C0"/>
                <w:sz w:val="18"/>
                <w:szCs w:val="18"/>
                <w:lang w:val="sl-SI" w:eastAsia="hu-HU"/>
              </w:rPr>
            </w:pPr>
          </w:p>
        </w:tc>
      </w:tr>
      <w:tr w:rsidR="006F7CD6" w:rsidRPr="001F6655" w14:paraId="10F8B61D" w14:textId="77777777" w:rsidTr="002E29C3">
        <w:trPr>
          <w:trHeight w:val="195"/>
        </w:trPr>
        <w:tc>
          <w:tcPr>
            <w:tcW w:w="2902" w:type="dxa"/>
            <w:vMerge w:val="restart"/>
            <w:shd w:val="clear" w:color="auto" w:fill="auto"/>
          </w:tcPr>
          <w:p w14:paraId="045759B2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8. Finančn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a</w:t>
            </w: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 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vrednost</w:t>
            </w:r>
            <w:r w:rsidRPr="006D06D5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 </w:t>
            </w:r>
          </w:p>
          <w:p w14:paraId="2618A45C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vMerge w:val="restart"/>
            <w:shd w:val="clear" w:color="auto" w:fill="auto"/>
          </w:tcPr>
          <w:p w14:paraId="1A6614B9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2024</w:t>
            </w:r>
            <w:r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 xml:space="preserve"> </w:t>
            </w:r>
            <w:r w:rsidRPr="004D08F5">
              <w:rPr>
                <w:rFonts w:eastAsia="Times New Roman"/>
                <w:bCs/>
                <w:iCs/>
                <w:sz w:val="18"/>
                <w:szCs w:val="18"/>
                <w:lang w:val="sl-SI" w:eastAsia="hu-HU"/>
              </w:rPr>
              <w:t>(le za kazalnik učinka)</w:t>
            </w:r>
          </w:p>
        </w:tc>
        <w:tc>
          <w:tcPr>
            <w:tcW w:w="1876" w:type="dxa"/>
            <w:gridSpan w:val="2"/>
            <w:shd w:val="clear" w:color="auto" w:fill="auto"/>
          </w:tcPr>
          <w:p w14:paraId="5935B2A1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7C12B7E1" w14:textId="77777777" w:rsidR="006F7CD6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Zasavje</w:t>
            </w:r>
          </w:p>
          <w:p w14:paraId="75253A6E" w14:textId="77777777" w:rsidR="006F7CD6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0,43 MIO EUR (EU del) </w:t>
            </w:r>
          </w:p>
          <w:p w14:paraId="303F8C5E" w14:textId="189347BE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EU+SI: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0,5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MIO EUR</w:t>
            </w:r>
          </w:p>
        </w:tc>
      </w:tr>
      <w:tr w:rsidR="006F7CD6" w:rsidRPr="00D27454" w14:paraId="2CA256DA" w14:textId="77777777" w:rsidTr="002E29C3">
        <w:trPr>
          <w:trHeight w:val="195"/>
        </w:trPr>
        <w:tc>
          <w:tcPr>
            <w:tcW w:w="2902" w:type="dxa"/>
            <w:vMerge/>
            <w:shd w:val="clear" w:color="auto" w:fill="auto"/>
          </w:tcPr>
          <w:p w14:paraId="306F2059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14:paraId="3238B772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14:paraId="44E26455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3C2FFB81" w14:textId="77777777" w:rsidR="006F7CD6" w:rsidRPr="007001F0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0,43 </w:t>
            </w:r>
            <w:r w:rsidRPr="007001F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MIO EUR (EU del) </w:t>
            </w:r>
          </w:p>
          <w:p w14:paraId="17D0498D" w14:textId="5BED3C24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</w:t>
            </w:r>
            <w:r w:rsidRPr="007001F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EU+SI: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0,5 </w:t>
            </w:r>
            <w:r w:rsidRPr="007001F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MIO EUR</w:t>
            </w:r>
          </w:p>
        </w:tc>
      </w:tr>
      <w:tr w:rsidR="006F7CD6" w:rsidRPr="00D27454" w14:paraId="6CC6050F" w14:textId="77777777" w:rsidTr="002E29C3">
        <w:trPr>
          <w:trHeight w:val="195"/>
        </w:trPr>
        <w:tc>
          <w:tcPr>
            <w:tcW w:w="2902" w:type="dxa"/>
            <w:vMerge/>
            <w:shd w:val="clear" w:color="auto" w:fill="auto"/>
          </w:tcPr>
          <w:p w14:paraId="6AEABE9C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vMerge w:val="restart"/>
            <w:shd w:val="clear" w:color="auto" w:fill="auto"/>
          </w:tcPr>
          <w:p w14:paraId="4A9F6992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2029</w:t>
            </w:r>
          </w:p>
        </w:tc>
        <w:tc>
          <w:tcPr>
            <w:tcW w:w="1876" w:type="dxa"/>
            <w:gridSpan w:val="2"/>
            <w:shd w:val="clear" w:color="auto" w:fill="auto"/>
          </w:tcPr>
          <w:p w14:paraId="60A1EC77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Slovenija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3EF976AF" w14:textId="77777777" w:rsidR="006F7CD6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1,70 </w:t>
            </w:r>
            <w:r w:rsidRPr="00502614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MIO EUR (EU del)</w:t>
            </w:r>
          </w:p>
          <w:p w14:paraId="034AEF2B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EU+SI: 2,00  </w:t>
            </w:r>
            <w:r w:rsidRPr="005723AE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MIO EUR</w:t>
            </w:r>
          </w:p>
        </w:tc>
      </w:tr>
      <w:tr w:rsidR="006F7CD6" w:rsidRPr="00D27454" w14:paraId="1913CFFA" w14:textId="77777777" w:rsidTr="002E29C3">
        <w:trPr>
          <w:trHeight w:val="195"/>
        </w:trPr>
        <w:tc>
          <w:tcPr>
            <w:tcW w:w="2902" w:type="dxa"/>
            <w:vMerge/>
            <w:shd w:val="clear" w:color="auto" w:fill="auto"/>
          </w:tcPr>
          <w:p w14:paraId="03BCF263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14:paraId="02AB7398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14:paraId="067E4778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</w:t>
            </w:r>
          </w:p>
        </w:tc>
        <w:tc>
          <w:tcPr>
            <w:tcW w:w="3205" w:type="dxa"/>
            <w:gridSpan w:val="3"/>
            <w:shd w:val="clear" w:color="auto" w:fill="auto"/>
          </w:tcPr>
          <w:p w14:paraId="35887162" w14:textId="77777777" w:rsidR="006F7CD6" w:rsidRPr="007001F0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1,70</w:t>
            </w:r>
            <w:r w:rsidRPr="007001F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MIO EUR (EU del)</w:t>
            </w:r>
          </w:p>
          <w:p w14:paraId="4E727C35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7001F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EU+SI: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2,00</w:t>
            </w:r>
            <w:r w:rsidRPr="007001F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MIO EUR</w:t>
            </w:r>
          </w:p>
        </w:tc>
      </w:tr>
      <w:tr w:rsidR="006F7CD6" w:rsidRPr="006D06D5" w14:paraId="32FBDB1B" w14:textId="77777777" w:rsidTr="002E29C3">
        <w:trPr>
          <w:trHeight w:val="263"/>
        </w:trPr>
        <w:tc>
          <w:tcPr>
            <w:tcW w:w="8994" w:type="dxa"/>
            <w:gridSpan w:val="7"/>
            <w:shd w:val="clear" w:color="auto" w:fill="D9D9D9"/>
          </w:tcPr>
          <w:p w14:paraId="281E71AE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 w:rsidRPr="006D06D5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PODATKI ZA OKVIR </w:t>
            </w:r>
            <w:r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SMOTRNOSTI</w:t>
            </w:r>
          </w:p>
        </w:tc>
      </w:tr>
      <w:tr w:rsidR="006F7CD6" w:rsidRPr="00D27454" w14:paraId="4F0DFEB4" w14:textId="77777777" w:rsidTr="002E29C3">
        <w:trPr>
          <w:trHeight w:val="2595"/>
        </w:trPr>
        <w:tc>
          <w:tcPr>
            <w:tcW w:w="2902" w:type="dxa"/>
            <w:shd w:val="clear" w:color="auto" w:fill="auto"/>
          </w:tcPr>
          <w:p w14:paraId="03116BCF" w14:textId="77777777" w:rsidR="006F7CD6" w:rsidRPr="00E2796D" w:rsidRDefault="006F7CD6" w:rsidP="002E29C3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E2796D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Metoda izračuna:</w:t>
            </w:r>
          </w:p>
          <w:p w14:paraId="4E61A53D" w14:textId="77777777" w:rsidR="006F7CD6" w:rsidRPr="00E2796D" w:rsidRDefault="006F7CD6" w:rsidP="002E29C3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</w:pP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Podatki ali ugotovitve, uporabljene za oceno vrednosti mejnikov</w:t>
            </w: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, izhodiščnih</w:t>
            </w: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 in ciljnih vrednosti</w:t>
            </w:r>
          </w:p>
          <w:p w14:paraId="130CE21E" w14:textId="77777777" w:rsidR="006F7CD6" w:rsidRDefault="006F7CD6" w:rsidP="002E29C3">
            <w:pPr>
              <w:numPr>
                <w:ilvl w:val="0"/>
                <w:numId w:val="2"/>
              </w:num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</w:pPr>
            <w:r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>Metoda</w:t>
            </w:r>
            <w:r w:rsidRPr="00E2796D"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  <w:t xml:space="preserve"> izračuna ciljne vrednosti, na primer podatke o stroških na enoto, referenčnih vrednostih, standardni ali pretekli stopnji izvajanja, strokovnem svetovanju in zaključkih preteklih vrednotenj</w:t>
            </w:r>
          </w:p>
          <w:p w14:paraId="704B51EB" w14:textId="77777777" w:rsidR="006F7CD6" w:rsidRPr="00E2796D" w:rsidRDefault="006F7CD6" w:rsidP="002E29C3">
            <w:pPr>
              <w:spacing w:after="0" w:line="240" w:lineRule="auto"/>
              <w:ind w:left="426"/>
              <w:contextualSpacing/>
              <w:jc w:val="both"/>
              <w:rPr>
                <w:rFonts w:eastAsia="Times New Roman"/>
                <w:bCs/>
                <w:iCs/>
                <w:color w:val="808080"/>
                <w:sz w:val="18"/>
                <w:szCs w:val="18"/>
                <w:lang w:val="lt-LT" w:eastAsia="hu-HU"/>
              </w:rPr>
            </w:pPr>
          </w:p>
        </w:tc>
        <w:tc>
          <w:tcPr>
            <w:tcW w:w="6092" w:type="dxa"/>
            <w:gridSpan w:val="6"/>
            <w:shd w:val="clear" w:color="auto" w:fill="auto"/>
          </w:tcPr>
          <w:p w14:paraId="149286FB" w14:textId="77777777" w:rsidR="006F7CD6" w:rsidRPr="0094457E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 w:rsidRPr="0094457E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Podatki oz. rezultati iz 2014-2020:</w:t>
            </w:r>
            <w:r w:rsidRPr="0094457E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ab/>
            </w:r>
          </w:p>
          <w:p w14:paraId="54510028" w14:textId="77777777" w:rsidR="006F7CD6" w:rsidRPr="00AF61DC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AF61DC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V obdobju 2021-27 bomo nadgrajevali aktivnosti/vsebine operacij, ki smo jih izvajali v programskem obdobju 2014-2020. Podatki o ocenjeni ciljni vrednosti kazalnika učinka in finančni vrednosti temeljijo na dosedanji doseženi vrednosti operacij, v katere je bilo v obdobju od 2014 do leta 2020 vključenih 446 VIZ (pri čemer smo šteli kot samostojne tudi posamezne srednje šole v okviru šolskih centrov ter vrtce pri OŠ).  </w:t>
            </w:r>
          </w:p>
          <w:p w14:paraId="427FE87B" w14:textId="77777777" w:rsidR="006F7CD6" w:rsidRDefault="006F7CD6" w:rsidP="002E29C3">
            <w:pPr>
              <w:spacing w:after="0" w:line="240" w:lineRule="auto"/>
              <w:rPr>
                <w:lang w:val="sl-SI"/>
              </w:rPr>
            </w:pPr>
            <w:r w:rsidRPr="00AF61DC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Glede na to, da bodo operacije pokrivale vsebinsko različna področja ključnih kompetenc in se bodo organizacije štele 1x na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specifični cilj</w:t>
            </w:r>
            <w:r w:rsidRPr="00AF61DC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se v letu 2024 pričakuje vključitev </w:t>
            </w:r>
            <w:r w:rsidRPr="00224C8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predvidoma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4</w:t>
            </w:r>
            <w:r w:rsidRPr="00224C8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organizacij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(25% predvidenih)</w:t>
            </w:r>
            <w:r w:rsidRPr="00224C8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, do zaključka operacij pa se predvideva vključenost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16</w:t>
            </w:r>
            <w:r w:rsidRPr="00224C87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javnih zavodov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(kar predstavlja 80% vseh VIZ v regiji </w:t>
            </w:r>
            <w:bookmarkStart w:id="0" w:name="_GoBack"/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Zasa</w:t>
            </w:r>
            <w:bookmarkEnd w:id="0"/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vje.</w:t>
            </w:r>
          </w:p>
          <w:p w14:paraId="40068A61" w14:textId="77777777" w:rsidR="006F7CD6" w:rsidRDefault="006F7CD6" w:rsidP="002E29C3">
            <w:pPr>
              <w:spacing w:after="0" w:line="240" w:lineRule="auto"/>
              <w:rPr>
                <w:lang w:val="sl-SI"/>
              </w:rPr>
            </w:pPr>
          </w:p>
          <w:p w14:paraId="55F780F5" w14:textId="77777777" w:rsidR="006F7CD6" w:rsidRPr="00A24818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A24818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Izhodiščna vrednost kazalnika rezultata</w:t>
            </w:r>
            <w:r w:rsidRPr="00A24818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izhaja iz podobnih aktivnosti/vsebin operacij v programskem obdobju 2014-2020, v katere so vključeni VIZ (kazalnik rezultata, opredeljen v Operativnem programu: Delež šol, ki so uspešno izvedle strategije prožnih oblik učenja). V tem obdobju je bila predvidena ciljna vrednost kazalnika 85 %, kar pomeni 85 % šol, ki so uspešno izvedle strategijo prožnih oblik učenja. VIZ so v tem obdobju preizkušali in razvijali strategije prožnih oblik učenja, s čimer so vpeljali aktivnosti v svoj del pedagoškega procesa, vendar niso bili tako zavezani k trajnosti po zaključku operacij. </w:t>
            </w:r>
          </w:p>
          <w:p w14:paraId="131B090E" w14:textId="77777777" w:rsidR="006F7CD6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 w:rsidRPr="0094457E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 xml:space="preserve">Z  vključitvijo rezultatov projektov v razvojni načrt pa bodo organizacije v obdobju 2021-2027 zagotavljale trajnost tako, da le-te sistematično vključijo v svoj razvojni načrt. S tem kazalnikom rezultata ocenjujemo, da bo dolgoročni učinek bistveno večji. </w:t>
            </w:r>
          </w:p>
          <w:p w14:paraId="0F370D98" w14:textId="77777777" w:rsidR="006F7CD6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  <w:p w14:paraId="4E1139D7" w14:textId="77777777" w:rsidR="006F7CD6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  <w:r w:rsidRPr="002A765D"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  <w:t>Če se bo pri izvajanju projektov izkazalo, da je delež drugačen za več kot 10%, bomo kazalnik ustrezno prilagodili.</w:t>
            </w:r>
          </w:p>
          <w:p w14:paraId="05E4BABC" w14:textId="77777777" w:rsidR="006F7CD6" w:rsidRPr="002A765D" w:rsidRDefault="006F7CD6" w:rsidP="002E29C3">
            <w:pPr>
              <w:spacing w:after="0" w:line="240" w:lineRule="auto"/>
              <w:rPr>
                <w:rFonts w:eastAsia="Times New Roman"/>
                <w:b/>
                <w:iCs/>
                <w:sz w:val="18"/>
                <w:szCs w:val="18"/>
                <w:lang w:val="sl-SI" w:eastAsia="hu-HU"/>
              </w:rPr>
            </w:pPr>
          </w:p>
          <w:p w14:paraId="32DC78AB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</w:tc>
      </w:tr>
      <w:tr w:rsidR="006F7CD6" w:rsidRPr="00D27454" w14:paraId="1FC3C1A7" w14:textId="77777777" w:rsidTr="002E29C3">
        <w:trPr>
          <w:trHeight w:val="982"/>
        </w:trPr>
        <w:tc>
          <w:tcPr>
            <w:tcW w:w="2902" w:type="dxa"/>
            <w:shd w:val="clear" w:color="auto" w:fill="auto"/>
          </w:tcPr>
          <w:p w14:paraId="66F11D46" w14:textId="77777777" w:rsidR="006F7CD6" w:rsidRPr="00A25F30" w:rsidRDefault="006F7CD6" w:rsidP="002E29C3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E2796D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Utemeljitev izbora/merila za izbor kazalnika/ glede na relevantnost intervencije ali glede upravičencev/uporabnikov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4AFCF71F" w14:textId="77777777" w:rsidR="006F7CD6" w:rsidRPr="00C55E29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Izbor kazalnika je primeren za izvajanje razvojnih ukrepov za krepitev kakovosti vzgoje in izobraževanja, pri čemer so pomembni vsešolski pristop, podpora strokovnim in pedagoškim delavcem ter odpiranje VIZ v lokalni in širši prostor. Pri načrtovanju, izvajanju in evalvaciji sodobnih pristopov učenja in poučevanja oz. izvajanja pouka in drugih šolskih dejavnosti, bo sodelovalo veliko številko ključnih deležnikov oz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.</w:t>
            </w: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organizacij. </w:t>
            </w:r>
          </w:p>
          <w:p w14:paraId="65A1414B" w14:textId="77777777" w:rsidR="006F7CD6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  <w:p w14:paraId="7652BCB3" w14:textId="77777777" w:rsidR="006F7CD6" w:rsidRPr="004C6E00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4C6E0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S kazalnikom bomo prispevali k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strateškemu </w:t>
            </w:r>
            <w:r w:rsidRPr="004C6E0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cilju </w:t>
            </w:r>
            <w:r w:rsidRPr="009A7D9E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Zaposlitve in veščine za vse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.</w:t>
            </w:r>
            <w:r w:rsidRPr="009A7D9E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</w:t>
            </w:r>
          </w:p>
          <w:p w14:paraId="5F1E12CA" w14:textId="77777777" w:rsidR="006F7CD6" w:rsidRPr="006D06D5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</w:tc>
      </w:tr>
      <w:tr w:rsidR="006F7CD6" w:rsidRPr="00D27454" w14:paraId="41C02638" w14:textId="77777777" w:rsidTr="002E29C3">
        <w:trPr>
          <w:trHeight w:val="562"/>
        </w:trPr>
        <w:tc>
          <w:tcPr>
            <w:tcW w:w="2902" w:type="dxa"/>
            <w:shd w:val="clear" w:color="auto" w:fill="auto"/>
          </w:tcPr>
          <w:p w14:paraId="33E8D738" w14:textId="77777777" w:rsidR="006F7CD6" w:rsidRPr="00A25F30" w:rsidRDefault="006F7CD6" w:rsidP="002E29C3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A25F30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lastRenderedPageBreak/>
              <w:t>Tveganje:</w:t>
            </w:r>
          </w:p>
          <w:p w14:paraId="069557FD" w14:textId="77777777" w:rsidR="006F7CD6" w:rsidRPr="006D06D5" w:rsidRDefault="006F7CD6" w:rsidP="002E29C3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</w:pPr>
            <w:r w:rsidRPr="00A25F30">
              <w:rPr>
                <w:rFonts w:eastAsia="Times New Roman"/>
                <w:b/>
                <w:bCs/>
                <w:iCs/>
                <w:sz w:val="18"/>
                <w:szCs w:val="18"/>
                <w:lang w:val="sl-SI" w:eastAsia="hu-HU"/>
              </w:rPr>
              <w:t>Dejavniki, ki lahko vplivajo na doseganje mejnikov in ciljev in navedba načinov, kako bodo ti upoštevani</w:t>
            </w:r>
          </w:p>
        </w:tc>
        <w:tc>
          <w:tcPr>
            <w:tcW w:w="6092" w:type="dxa"/>
            <w:gridSpan w:val="6"/>
            <w:shd w:val="clear" w:color="auto" w:fill="auto"/>
          </w:tcPr>
          <w:p w14:paraId="2A5D33D1" w14:textId="77777777" w:rsidR="006F7CD6" w:rsidRPr="00C55E29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Tveganje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1</w:t>
            </w: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: dejavniki, ki lahko vplivajo na doseganje mejnikov in ciljev:</w:t>
            </w:r>
          </w:p>
          <w:p w14:paraId="5499A786" w14:textId="77777777" w:rsidR="006F7CD6" w:rsidRPr="00C55E29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-</w:t>
            </w: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ab/>
              <w:t xml:space="preserve">Preobremenjenost upravičencev ob potrebni vključitvi v operacije. Ukrep: časovno smiselno in zaporedno objavljanje instrumentov. </w:t>
            </w:r>
          </w:p>
          <w:p w14:paraId="25BCAE47" w14:textId="77777777" w:rsidR="006F7CD6" w:rsidRPr="00C55E29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-</w:t>
            </w: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ab/>
              <w:t>Sprememba zakonodaje oz. povišanje plač zaposlenih (povišanje urne postavke - vrednost SSE), kar lahko vpliva na doseganje kazalnika zaradi potrebnih več sredstev na posameznega vključenega. Ukrep: metodologija izračuna SSE vključuje več mejnikov.</w:t>
            </w:r>
          </w:p>
          <w:p w14:paraId="5276912A" w14:textId="77777777" w:rsidR="006F7CD6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-</w:t>
            </w:r>
            <w:r w:rsidRPr="00C55E2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ab/>
              <w:t xml:space="preserve">Zamik pričetka izvajanja instrumentov lahko predstavlja tveganje za doseganje mejnika v letu 2024. Ukrep: predhodna priprava operacij z namenom čim hitrejšega začetka izvajanja.  </w:t>
            </w:r>
          </w:p>
          <w:p w14:paraId="29ABDB04" w14:textId="77777777" w:rsidR="006F7CD6" w:rsidRPr="004C6E00" w:rsidRDefault="006F7CD6" w:rsidP="002E29C3">
            <w:pPr>
              <w:spacing w:after="0" w:line="240" w:lineRule="auto"/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</w:p>
          <w:p w14:paraId="40FDEB5D" w14:textId="77777777" w:rsidR="006F7CD6" w:rsidRDefault="006F7CD6" w:rsidP="002E29C3">
            <w:pPr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4C6E0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Tveganje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2</w:t>
            </w:r>
            <w:r w:rsidRPr="004C6E0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: negotove razmere zaradi COVID-19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in </w:t>
            </w:r>
            <w:r w:rsidRPr="000E7AD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i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 nestabilnih političn</w:t>
            </w:r>
            <w:r w:rsidRPr="000E7AD9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o- varnostnih razmer (posledica inflacija, višji stroški, itd).</w:t>
            </w:r>
          </w:p>
          <w:p w14:paraId="683B307D" w14:textId="77777777" w:rsidR="006F7CD6" w:rsidRPr="006D06D5" w:rsidRDefault="006F7CD6" w:rsidP="002E29C3">
            <w:pPr>
              <w:rPr>
                <w:rFonts w:eastAsia="Times New Roman"/>
                <w:iCs/>
                <w:sz w:val="18"/>
                <w:szCs w:val="18"/>
                <w:lang w:val="sl-SI" w:eastAsia="hu-HU"/>
              </w:rPr>
            </w:pPr>
            <w:r w:rsidRPr="004C6E0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 xml:space="preserve">Tveganje </w:t>
            </w:r>
            <w:r>
              <w:rPr>
                <w:rFonts w:eastAsia="Times New Roman"/>
                <w:iCs/>
                <w:sz w:val="18"/>
                <w:szCs w:val="18"/>
                <w:lang w:val="sl-SI" w:eastAsia="hu-HU"/>
              </w:rPr>
              <w:t>3</w:t>
            </w:r>
            <w:r w:rsidRPr="004C6E00">
              <w:rPr>
                <w:rFonts w:eastAsia="Times New Roman"/>
                <w:iCs/>
                <w:sz w:val="18"/>
                <w:szCs w:val="18"/>
                <w:lang w:val="sl-SI" w:eastAsia="hu-HU"/>
              </w:rPr>
              <w:t>: zamude pri objavi javnega razpisa ali NPO.</w:t>
            </w:r>
          </w:p>
        </w:tc>
      </w:tr>
    </w:tbl>
    <w:p w14:paraId="03870106" w14:textId="77777777" w:rsidR="006F7CD6" w:rsidRPr="00E2796D" w:rsidRDefault="006F7CD6" w:rsidP="006F7CD6">
      <w:pPr>
        <w:rPr>
          <w:lang w:val="sl-SI"/>
        </w:rPr>
      </w:pPr>
    </w:p>
    <w:p w14:paraId="26C78809" w14:textId="37291BDA" w:rsidR="006F7CD6" w:rsidRDefault="006F7CD6">
      <w:pPr>
        <w:spacing w:after="160" w:line="259" w:lineRule="auto"/>
        <w:rPr>
          <w:rFonts w:asciiTheme="minorHAnsi" w:hAnsiTheme="minorHAnsi" w:cstheme="minorHAnsi"/>
          <w:sz w:val="20"/>
          <w:szCs w:val="20"/>
          <w:lang w:val="sl-SI"/>
        </w:rPr>
      </w:pPr>
    </w:p>
    <w:p w14:paraId="5E70D64B" w14:textId="77777777" w:rsidR="00C536C4" w:rsidRPr="007A08F6" w:rsidRDefault="00C536C4" w:rsidP="00E85D3D">
      <w:pPr>
        <w:rPr>
          <w:rFonts w:asciiTheme="minorHAnsi" w:hAnsiTheme="minorHAnsi" w:cstheme="minorHAnsi"/>
          <w:sz w:val="20"/>
          <w:szCs w:val="20"/>
          <w:lang w:val="sl-SI"/>
        </w:rPr>
      </w:pPr>
    </w:p>
    <w:sectPr w:rsidR="00C536C4" w:rsidRPr="007A0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3A5F6" w14:textId="77777777" w:rsidR="006A6A3C" w:rsidRDefault="006A6A3C" w:rsidP="00E2796D">
      <w:pPr>
        <w:spacing w:after="0" w:line="240" w:lineRule="auto"/>
      </w:pPr>
      <w:r>
        <w:separator/>
      </w:r>
    </w:p>
  </w:endnote>
  <w:endnote w:type="continuationSeparator" w:id="0">
    <w:p w14:paraId="2B280D41" w14:textId="77777777" w:rsidR="006A6A3C" w:rsidRDefault="006A6A3C" w:rsidP="00E2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8FA25" w14:textId="77777777" w:rsidR="006A6A3C" w:rsidRDefault="006A6A3C" w:rsidP="00E2796D">
      <w:pPr>
        <w:spacing w:after="0" w:line="240" w:lineRule="auto"/>
      </w:pPr>
      <w:r>
        <w:separator/>
      </w:r>
    </w:p>
  </w:footnote>
  <w:footnote w:type="continuationSeparator" w:id="0">
    <w:p w14:paraId="37E24A36" w14:textId="77777777" w:rsidR="006A6A3C" w:rsidRDefault="006A6A3C" w:rsidP="00E2796D">
      <w:pPr>
        <w:spacing w:after="0" w:line="240" w:lineRule="auto"/>
      </w:pPr>
      <w:r>
        <w:continuationSeparator/>
      </w:r>
    </w:p>
  </w:footnote>
  <w:footnote w:id="1">
    <w:p w14:paraId="47BAC8DE" w14:textId="77777777" w:rsidR="005929A5" w:rsidRPr="00595AA9" w:rsidRDefault="005929A5" w:rsidP="00E2796D">
      <w:pPr>
        <w:pStyle w:val="Sprotnaopomba-besedilo"/>
        <w:rPr>
          <w:sz w:val="16"/>
          <w:szCs w:val="16"/>
        </w:rPr>
      </w:pPr>
      <w:r w:rsidRPr="00595AA9">
        <w:rPr>
          <w:rStyle w:val="Sprotnaopomba-sklic"/>
          <w:sz w:val="16"/>
          <w:szCs w:val="16"/>
        </w:rPr>
        <w:footnoteRef/>
      </w:r>
      <w:r>
        <w:rPr>
          <w:sz w:val="16"/>
          <w:szCs w:val="16"/>
        </w:rPr>
        <w:t xml:space="preserve"> 17</w:t>
      </w:r>
      <w:r w:rsidRPr="00595AA9">
        <w:rPr>
          <w:sz w:val="16"/>
          <w:szCs w:val="16"/>
        </w:rPr>
        <w:t>. člen Uredbe (EU) 2021/1060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BC0"/>
    <w:multiLevelType w:val="hybridMultilevel"/>
    <w:tmpl w:val="2E526B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03EA"/>
    <w:multiLevelType w:val="hybridMultilevel"/>
    <w:tmpl w:val="C2E2CDDE"/>
    <w:lvl w:ilvl="0" w:tplc="61580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4BD"/>
    <w:multiLevelType w:val="hybridMultilevel"/>
    <w:tmpl w:val="39F27E0E"/>
    <w:lvl w:ilvl="0" w:tplc="120A77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66359"/>
    <w:multiLevelType w:val="hybridMultilevel"/>
    <w:tmpl w:val="F7F072DE"/>
    <w:lvl w:ilvl="0" w:tplc="36EEBCA8">
      <w:start w:val="1"/>
      <w:numFmt w:val="lowerLetter"/>
      <w:lvlText w:val="%1)"/>
      <w:lvlJc w:val="left"/>
      <w:pPr>
        <w:ind w:left="720" w:hanging="360"/>
      </w:pPr>
      <w:rPr>
        <w:b w:val="0"/>
        <w:color w:val="808080" w:themeColor="background1" w:themeShade="8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E7442"/>
    <w:multiLevelType w:val="hybridMultilevel"/>
    <w:tmpl w:val="47BEAFCA"/>
    <w:lvl w:ilvl="0" w:tplc="6756D13A">
      <w:start w:val="1"/>
      <w:numFmt w:val="lowerLetter"/>
      <w:lvlText w:val="%1)"/>
      <w:lvlJc w:val="left"/>
      <w:pPr>
        <w:ind w:left="720" w:hanging="360"/>
      </w:pPr>
      <w:rPr>
        <w:color w:val="808080" w:themeColor="background1" w:themeShade="8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C5967"/>
    <w:multiLevelType w:val="hybridMultilevel"/>
    <w:tmpl w:val="7766F3DC"/>
    <w:lvl w:ilvl="0" w:tplc="BA9A48B4">
      <w:start w:val="2"/>
      <w:numFmt w:val="bullet"/>
      <w:lvlText w:val="-"/>
      <w:lvlJc w:val="left"/>
      <w:pPr>
        <w:ind w:left="360" w:hanging="360"/>
      </w:pPr>
      <w:rPr>
        <w:rFonts w:ascii="Helv" w:eastAsiaTheme="minorHAns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9437D2"/>
    <w:multiLevelType w:val="hybridMultilevel"/>
    <w:tmpl w:val="119CDB08"/>
    <w:lvl w:ilvl="0" w:tplc="0424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D2A53"/>
    <w:multiLevelType w:val="hybridMultilevel"/>
    <w:tmpl w:val="51A813AE"/>
    <w:lvl w:ilvl="0" w:tplc="ABEAC1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6D"/>
    <w:rsid w:val="00005F1C"/>
    <w:rsid w:val="00014F7E"/>
    <w:rsid w:val="00036BE6"/>
    <w:rsid w:val="00045112"/>
    <w:rsid w:val="00063F6C"/>
    <w:rsid w:val="000756AE"/>
    <w:rsid w:val="000A655F"/>
    <w:rsid w:val="000B25D6"/>
    <w:rsid w:val="000D25D6"/>
    <w:rsid w:val="000E7959"/>
    <w:rsid w:val="000E7AD9"/>
    <w:rsid w:val="000F705C"/>
    <w:rsid w:val="000F7D9C"/>
    <w:rsid w:val="001003B5"/>
    <w:rsid w:val="001048C8"/>
    <w:rsid w:val="00113BDB"/>
    <w:rsid w:val="001354AE"/>
    <w:rsid w:val="001A265D"/>
    <w:rsid w:val="001A59A0"/>
    <w:rsid w:val="001B1438"/>
    <w:rsid w:val="001C02BB"/>
    <w:rsid w:val="001C06C8"/>
    <w:rsid w:val="001C0B60"/>
    <w:rsid w:val="001C2BEC"/>
    <w:rsid w:val="001D317F"/>
    <w:rsid w:val="001E1435"/>
    <w:rsid w:val="001F4E85"/>
    <w:rsid w:val="001F67E5"/>
    <w:rsid w:val="00210965"/>
    <w:rsid w:val="002129B9"/>
    <w:rsid w:val="00224C87"/>
    <w:rsid w:val="0025744B"/>
    <w:rsid w:val="00277273"/>
    <w:rsid w:val="00277C46"/>
    <w:rsid w:val="0028162C"/>
    <w:rsid w:val="00285B3D"/>
    <w:rsid w:val="002A765D"/>
    <w:rsid w:val="002D2131"/>
    <w:rsid w:val="002E7F74"/>
    <w:rsid w:val="0030617D"/>
    <w:rsid w:val="00315236"/>
    <w:rsid w:val="00361BCF"/>
    <w:rsid w:val="00377D3E"/>
    <w:rsid w:val="003B27D7"/>
    <w:rsid w:val="003D0096"/>
    <w:rsid w:val="003E182E"/>
    <w:rsid w:val="003E2AF3"/>
    <w:rsid w:val="003E7516"/>
    <w:rsid w:val="00402A9A"/>
    <w:rsid w:val="004075BA"/>
    <w:rsid w:val="004130AB"/>
    <w:rsid w:val="00415439"/>
    <w:rsid w:val="00422B58"/>
    <w:rsid w:val="00424C35"/>
    <w:rsid w:val="00443ED4"/>
    <w:rsid w:val="0049691A"/>
    <w:rsid w:val="004C600E"/>
    <w:rsid w:val="004C6E00"/>
    <w:rsid w:val="004C72E9"/>
    <w:rsid w:val="004D08F5"/>
    <w:rsid w:val="00502614"/>
    <w:rsid w:val="005159C1"/>
    <w:rsid w:val="00533305"/>
    <w:rsid w:val="00540AD2"/>
    <w:rsid w:val="005426B8"/>
    <w:rsid w:val="00550653"/>
    <w:rsid w:val="00553FB4"/>
    <w:rsid w:val="005640CA"/>
    <w:rsid w:val="005659DA"/>
    <w:rsid w:val="0056669D"/>
    <w:rsid w:val="005716CF"/>
    <w:rsid w:val="005723AE"/>
    <w:rsid w:val="0057271A"/>
    <w:rsid w:val="005819C8"/>
    <w:rsid w:val="00584FBA"/>
    <w:rsid w:val="005871B7"/>
    <w:rsid w:val="0059144A"/>
    <w:rsid w:val="005929A5"/>
    <w:rsid w:val="00593288"/>
    <w:rsid w:val="005C0455"/>
    <w:rsid w:val="005C4A6E"/>
    <w:rsid w:val="005D57B5"/>
    <w:rsid w:val="005F6052"/>
    <w:rsid w:val="00616A9E"/>
    <w:rsid w:val="006254F0"/>
    <w:rsid w:val="00630735"/>
    <w:rsid w:val="00632304"/>
    <w:rsid w:val="0064032E"/>
    <w:rsid w:val="00641C6A"/>
    <w:rsid w:val="00680E58"/>
    <w:rsid w:val="0068759C"/>
    <w:rsid w:val="00692D79"/>
    <w:rsid w:val="006A6A3C"/>
    <w:rsid w:val="006C3317"/>
    <w:rsid w:val="006F7CD6"/>
    <w:rsid w:val="007322F4"/>
    <w:rsid w:val="007449EC"/>
    <w:rsid w:val="0078099F"/>
    <w:rsid w:val="00786124"/>
    <w:rsid w:val="007A08F6"/>
    <w:rsid w:val="008007F9"/>
    <w:rsid w:val="00800AA6"/>
    <w:rsid w:val="008047EA"/>
    <w:rsid w:val="00804E9F"/>
    <w:rsid w:val="008344F6"/>
    <w:rsid w:val="0086632B"/>
    <w:rsid w:val="0087288C"/>
    <w:rsid w:val="00873B96"/>
    <w:rsid w:val="00886627"/>
    <w:rsid w:val="008920DA"/>
    <w:rsid w:val="008925FA"/>
    <w:rsid w:val="008941C2"/>
    <w:rsid w:val="008B1F2A"/>
    <w:rsid w:val="008B4694"/>
    <w:rsid w:val="008B5D6A"/>
    <w:rsid w:val="008C68A4"/>
    <w:rsid w:val="008C7A29"/>
    <w:rsid w:val="008D1684"/>
    <w:rsid w:val="008D33DA"/>
    <w:rsid w:val="008E1EE4"/>
    <w:rsid w:val="008E6F58"/>
    <w:rsid w:val="008F5100"/>
    <w:rsid w:val="009058FC"/>
    <w:rsid w:val="00914A02"/>
    <w:rsid w:val="00915796"/>
    <w:rsid w:val="0094457E"/>
    <w:rsid w:val="009562C8"/>
    <w:rsid w:val="00974057"/>
    <w:rsid w:val="00977DA4"/>
    <w:rsid w:val="0098059D"/>
    <w:rsid w:val="009805F8"/>
    <w:rsid w:val="00991957"/>
    <w:rsid w:val="00995E2B"/>
    <w:rsid w:val="009A7D9E"/>
    <w:rsid w:val="009B4674"/>
    <w:rsid w:val="009B5C83"/>
    <w:rsid w:val="009D149B"/>
    <w:rsid w:val="00A04138"/>
    <w:rsid w:val="00A15A66"/>
    <w:rsid w:val="00A24818"/>
    <w:rsid w:val="00A25F30"/>
    <w:rsid w:val="00A73326"/>
    <w:rsid w:val="00A77FDA"/>
    <w:rsid w:val="00A8346B"/>
    <w:rsid w:val="00A9726A"/>
    <w:rsid w:val="00AB621B"/>
    <w:rsid w:val="00AD11CB"/>
    <w:rsid w:val="00AD3CBA"/>
    <w:rsid w:val="00AE0BF3"/>
    <w:rsid w:val="00AE4DE1"/>
    <w:rsid w:val="00AF0FE9"/>
    <w:rsid w:val="00AF61DC"/>
    <w:rsid w:val="00B024B9"/>
    <w:rsid w:val="00B06E21"/>
    <w:rsid w:val="00B243E6"/>
    <w:rsid w:val="00B27BA7"/>
    <w:rsid w:val="00B355F4"/>
    <w:rsid w:val="00B3636A"/>
    <w:rsid w:val="00B80191"/>
    <w:rsid w:val="00B94556"/>
    <w:rsid w:val="00B95CE1"/>
    <w:rsid w:val="00BE2036"/>
    <w:rsid w:val="00BF65E0"/>
    <w:rsid w:val="00C0677E"/>
    <w:rsid w:val="00C15CBC"/>
    <w:rsid w:val="00C267FF"/>
    <w:rsid w:val="00C31E01"/>
    <w:rsid w:val="00C51D9A"/>
    <w:rsid w:val="00C536C4"/>
    <w:rsid w:val="00C55E29"/>
    <w:rsid w:val="00C96F66"/>
    <w:rsid w:val="00C9768C"/>
    <w:rsid w:val="00CB48A9"/>
    <w:rsid w:val="00CC2C03"/>
    <w:rsid w:val="00CF2BB1"/>
    <w:rsid w:val="00D51999"/>
    <w:rsid w:val="00D91B20"/>
    <w:rsid w:val="00DA4E80"/>
    <w:rsid w:val="00DB07CD"/>
    <w:rsid w:val="00DB0B0E"/>
    <w:rsid w:val="00DB5AE9"/>
    <w:rsid w:val="00DC3D86"/>
    <w:rsid w:val="00DE5712"/>
    <w:rsid w:val="00E14D0F"/>
    <w:rsid w:val="00E20951"/>
    <w:rsid w:val="00E2273C"/>
    <w:rsid w:val="00E2796D"/>
    <w:rsid w:val="00E41C46"/>
    <w:rsid w:val="00E46CF7"/>
    <w:rsid w:val="00E8418C"/>
    <w:rsid w:val="00E85D3D"/>
    <w:rsid w:val="00ED0056"/>
    <w:rsid w:val="00ED56B9"/>
    <w:rsid w:val="00ED7B19"/>
    <w:rsid w:val="00F03F95"/>
    <w:rsid w:val="00F06FF5"/>
    <w:rsid w:val="00F317A9"/>
    <w:rsid w:val="00F4037A"/>
    <w:rsid w:val="00F55C5D"/>
    <w:rsid w:val="00F578B1"/>
    <w:rsid w:val="00F62C82"/>
    <w:rsid w:val="00F77DC7"/>
    <w:rsid w:val="00F86270"/>
    <w:rsid w:val="00FB2417"/>
    <w:rsid w:val="00FB4170"/>
    <w:rsid w:val="00FB576F"/>
    <w:rsid w:val="00FD737C"/>
    <w:rsid w:val="00FE4FF9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AE05"/>
  <w15:docId w15:val="{561F072E-BA51-429B-9285-2056EB17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796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nhideWhenUsed/>
    <w:qFormat/>
    <w:rsid w:val="00E2796D"/>
    <w:rPr>
      <w:sz w:val="20"/>
      <w:szCs w:val="20"/>
      <w:lang w:val="sl-SI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rsid w:val="00E2796D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qFormat/>
    <w:rsid w:val="00E2796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1999"/>
    <w:rPr>
      <w:rFonts w:ascii="Segoe UI" w:eastAsia="Calibri" w:hAnsi="Segoe UI" w:cs="Segoe UI"/>
      <w:sz w:val="18"/>
      <w:szCs w:val="18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519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5199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51999"/>
    <w:rPr>
      <w:rFonts w:ascii="Calibri" w:eastAsia="Calibri" w:hAnsi="Calibri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19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199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591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07E05A-7286-43C2-BDED-C4E4BD95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TŠ</dc:creator>
  <cp:lastModifiedBy>SVRK</cp:lastModifiedBy>
  <cp:revision>2</cp:revision>
  <cp:lastPrinted>2022-10-26T07:23:00Z</cp:lastPrinted>
  <dcterms:created xsi:type="dcterms:W3CDTF">2022-10-26T11:32:00Z</dcterms:created>
  <dcterms:modified xsi:type="dcterms:W3CDTF">2022-10-26T11:32:00Z</dcterms:modified>
</cp:coreProperties>
</file>