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CE" w:rsidRDefault="00397FD3" w:rsidP="007724EF">
      <w:pPr>
        <w:pStyle w:val="datumtevilka"/>
        <w:spacing w:line="240" w:lineRule="atLeast"/>
        <w:jc w:val="center"/>
        <w:rPr>
          <w:rFonts w:eastAsia="SimSun"/>
          <w:b/>
          <w:color w:val="000000"/>
          <w:lang w:eastAsia="zh-CN"/>
        </w:rPr>
      </w:pPr>
      <w:r>
        <w:rPr>
          <w:rFonts w:eastAsia="SimSun"/>
          <w:b/>
          <w:noProof/>
          <w:color w:val="000000"/>
        </w:rPr>
        <w:drawing>
          <wp:anchor distT="0" distB="0" distL="114300" distR="114300" simplePos="0" relativeHeight="251658240" behindDoc="1" locked="0" layoutInCell="1" allowOverlap="1">
            <wp:simplePos x="0" y="0"/>
            <wp:positionH relativeFrom="column">
              <wp:posOffset>3386455</wp:posOffset>
            </wp:positionH>
            <wp:positionV relativeFrom="paragraph">
              <wp:posOffset>-156845</wp:posOffset>
            </wp:positionV>
            <wp:extent cx="2568575" cy="1238250"/>
            <wp:effectExtent l="19050" t="0" r="3175"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srcRect/>
                    <a:stretch>
                      <a:fillRect/>
                    </a:stretch>
                  </pic:blipFill>
                  <pic:spPr bwMode="auto">
                    <a:xfrm>
                      <a:off x="0" y="0"/>
                      <a:ext cx="2568575" cy="1238250"/>
                    </a:xfrm>
                    <a:prstGeom prst="rect">
                      <a:avLst/>
                    </a:prstGeom>
                    <a:noFill/>
                    <a:ln w="9525">
                      <a:noFill/>
                      <a:miter lim="800000"/>
                      <a:headEnd/>
                      <a:tailEnd/>
                    </a:ln>
                  </pic:spPr>
                </pic:pic>
              </a:graphicData>
            </a:graphic>
          </wp:anchor>
        </w:drawing>
      </w:r>
    </w:p>
    <w:p w:rsidR="000D467D" w:rsidRDefault="007E6D81" w:rsidP="0015310D">
      <w:pPr>
        <w:autoSpaceDE w:val="0"/>
        <w:autoSpaceDN w:val="0"/>
        <w:adjustRightInd w:val="0"/>
        <w:spacing w:line="240" w:lineRule="auto"/>
        <w:jc w:val="both"/>
        <w:rPr>
          <w:rFonts w:eastAsia="Calibri" w:cs="Arial"/>
          <w:color w:val="000000"/>
          <w:szCs w:val="20"/>
          <w:lang w:eastAsia="sl-SI"/>
        </w:rPr>
      </w:pPr>
      <w:r>
        <w:rPr>
          <w:rFonts w:eastAsia="SimSun" w:cs="Arial"/>
          <w:bCs/>
          <w:noProof/>
          <w:color w:val="000000"/>
          <w:sz w:val="22"/>
          <w:szCs w:val="22"/>
          <w:lang w:eastAsia="sl-SI"/>
        </w:rPr>
        <w:drawing>
          <wp:inline distT="0" distB="0" distL="0" distR="0">
            <wp:extent cx="2885440" cy="504825"/>
            <wp:effectExtent l="0" t="0" r="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5440" cy="504825"/>
                    </a:xfrm>
                    <a:prstGeom prst="rect">
                      <a:avLst/>
                    </a:prstGeom>
                    <a:noFill/>
                  </pic:spPr>
                </pic:pic>
              </a:graphicData>
            </a:graphic>
          </wp:inline>
        </w:drawing>
      </w:r>
    </w:p>
    <w:p w:rsidR="007E6D81" w:rsidRPr="00AB49A1" w:rsidRDefault="007E6D81" w:rsidP="00B27E24">
      <w:pPr>
        <w:tabs>
          <w:tab w:val="left" w:pos="709"/>
          <w:tab w:val="left" w:pos="5112"/>
        </w:tabs>
        <w:spacing w:line="240" w:lineRule="exact"/>
        <w:rPr>
          <w:rFonts w:cs="Arial"/>
          <w:sz w:val="16"/>
        </w:rPr>
      </w:pPr>
      <w:r>
        <w:rPr>
          <w:rFonts w:cs="Arial"/>
          <w:sz w:val="16"/>
        </w:rPr>
        <w:tab/>
      </w:r>
      <w:r w:rsidRPr="00AB49A1">
        <w:rPr>
          <w:rFonts w:cs="Arial"/>
          <w:sz w:val="16"/>
        </w:rPr>
        <w:t>Kotnikova 5, 1000 Ljubljana</w:t>
      </w:r>
      <w:r w:rsidRPr="00AB49A1">
        <w:rPr>
          <w:rFonts w:cs="Arial"/>
          <w:sz w:val="16"/>
        </w:rPr>
        <w:tab/>
        <w:t xml:space="preserve"> </w:t>
      </w:r>
    </w:p>
    <w:p w:rsidR="007E6D81" w:rsidRPr="00AB49A1" w:rsidRDefault="007E6D81" w:rsidP="007E6D81">
      <w:pPr>
        <w:tabs>
          <w:tab w:val="left" w:pos="5112"/>
        </w:tabs>
        <w:spacing w:line="240" w:lineRule="exact"/>
        <w:rPr>
          <w:rFonts w:cs="Arial"/>
          <w:sz w:val="16"/>
        </w:rPr>
      </w:pPr>
    </w:p>
    <w:p w:rsidR="000D467D" w:rsidRDefault="000D467D" w:rsidP="007E6D81">
      <w:pPr>
        <w:autoSpaceDE w:val="0"/>
        <w:autoSpaceDN w:val="0"/>
        <w:adjustRightInd w:val="0"/>
        <w:spacing w:line="240" w:lineRule="auto"/>
        <w:rPr>
          <w:rFonts w:cs="Arial"/>
          <w:sz w:val="16"/>
        </w:rPr>
      </w:pPr>
    </w:p>
    <w:p w:rsidR="00397FD3" w:rsidRDefault="00397FD3" w:rsidP="007E6D81">
      <w:pPr>
        <w:autoSpaceDE w:val="0"/>
        <w:autoSpaceDN w:val="0"/>
        <w:adjustRightInd w:val="0"/>
        <w:spacing w:line="240" w:lineRule="auto"/>
        <w:rPr>
          <w:rFonts w:eastAsia="Calibri" w:cs="Arial"/>
          <w:color w:val="000000"/>
          <w:szCs w:val="20"/>
          <w:lang w:eastAsia="sl-SI"/>
        </w:rPr>
      </w:pPr>
    </w:p>
    <w:p w:rsidR="0015310D" w:rsidRPr="00BC0121" w:rsidRDefault="0015310D" w:rsidP="00BC0121">
      <w:pPr>
        <w:spacing w:line="240" w:lineRule="auto"/>
        <w:jc w:val="both"/>
        <w:rPr>
          <w:rFonts w:eastAsia="Calibri" w:cs="Arial"/>
          <w:szCs w:val="20"/>
          <w:lang w:val="en-US" w:eastAsia="sl-SI"/>
        </w:rPr>
      </w:pPr>
    </w:p>
    <w:p w:rsidR="009B7BE9" w:rsidRPr="009B7BE9" w:rsidRDefault="009B7BE9" w:rsidP="009B7BE9">
      <w:pPr>
        <w:autoSpaceDE w:val="0"/>
        <w:autoSpaceDN w:val="0"/>
        <w:adjustRightInd w:val="0"/>
        <w:spacing w:line="240" w:lineRule="auto"/>
        <w:jc w:val="both"/>
        <w:rPr>
          <w:rFonts w:cs="Arial"/>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DA661F" w:rsidP="00B27E24">
      <w:pPr>
        <w:spacing w:after="160" w:line="259" w:lineRule="auto"/>
        <w:jc w:val="center"/>
        <w:rPr>
          <w:rFonts w:eastAsia="Calibri" w:cs="Arial"/>
          <w:b/>
          <w:szCs w:val="20"/>
        </w:rPr>
      </w:pPr>
      <w:r>
        <w:rPr>
          <w:rFonts w:eastAsia="Calibri" w:cs="Arial"/>
          <w:b/>
          <w:szCs w:val="20"/>
        </w:rPr>
        <w:t>Poročilo o izvajanju</w:t>
      </w:r>
    </w:p>
    <w:p w:rsidR="009B7BE9" w:rsidRPr="009B7BE9" w:rsidRDefault="009B7BE9" w:rsidP="009B7BE9">
      <w:pPr>
        <w:spacing w:after="160" w:line="259" w:lineRule="auto"/>
        <w:jc w:val="center"/>
        <w:rPr>
          <w:rFonts w:eastAsia="Calibri" w:cs="Arial"/>
          <w:b/>
          <w:szCs w:val="20"/>
        </w:rPr>
      </w:pPr>
      <w:r w:rsidRPr="009B7BE9">
        <w:rPr>
          <w:rFonts w:eastAsia="Calibri" w:cs="Arial"/>
          <w:b/>
          <w:szCs w:val="20"/>
        </w:rPr>
        <w:t>Akcijsk</w:t>
      </w:r>
      <w:r w:rsidR="00DA661F">
        <w:rPr>
          <w:rFonts w:eastAsia="Calibri" w:cs="Arial"/>
          <w:b/>
          <w:szCs w:val="20"/>
        </w:rPr>
        <w:t>ega</w:t>
      </w:r>
      <w:r w:rsidRPr="009B7BE9">
        <w:rPr>
          <w:rFonts w:eastAsia="Calibri" w:cs="Arial"/>
          <w:b/>
          <w:szCs w:val="20"/>
        </w:rPr>
        <w:t xml:space="preserve"> načrt</w:t>
      </w:r>
      <w:r w:rsidR="00DA661F">
        <w:rPr>
          <w:rFonts w:eastAsia="Calibri" w:cs="Arial"/>
          <w:b/>
          <w:szCs w:val="20"/>
        </w:rPr>
        <w:t>a</w:t>
      </w:r>
      <w:r w:rsidRPr="009B7BE9">
        <w:rPr>
          <w:rFonts w:eastAsia="Calibri" w:cs="Arial"/>
          <w:b/>
          <w:szCs w:val="20"/>
        </w:rPr>
        <w:t xml:space="preserve"> za pospešitev črpanja sredstev iz</w:t>
      </w:r>
    </w:p>
    <w:p w:rsidR="009B7BE9" w:rsidRPr="009B7BE9" w:rsidRDefault="009B7BE9" w:rsidP="009B7BE9">
      <w:pPr>
        <w:spacing w:after="160" w:line="259" w:lineRule="auto"/>
        <w:jc w:val="center"/>
        <w:rPr>
          <w:rFonts w:eastAsia="Calibri" w:cs="Arial"/>
          <w:b/>
          <w:szCs w:val="20"/>
        </w:rPr>
      </w:pPr>
      <w:r w:rsidRPr="009B7BE9">
        <w:rPr>
          <w:rFonts w:eastAsia="Calibri" w:cs="Arial"/>
          <w:b/>
          <w:szCs w:val="20"/>
        </w:rPr>
        <w:t>Operativnega programa za izvajanje evropske kohezijske politike v obdobju 2014–2020</w:t>
      </w: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C24B32" w:rsidRDefault="009B7BE9" w:rsidP="009B7BE9">
      <w:pPr>
        <w:spacing w:after="160" w:line="259" w:lineRule="auto"/>
        <w:jc w:val="center"/>
        <w:rPr>
          <w:rFonts w:eastAsia="Calibri" w:cs="Arial"/>
          <w:szCs w:val="20"/>
        </w:rPr>
      </w:pPr>
      <w:r w:rsidRPr="00C24B32">
        <w:rPr>
          <w:rFonts w:eastAsia="Calibri" w:cs="Arial"/>
          <w:szCs w:val="20"/>
        </w:rPr>
        <w:t xml:space="preserve">Ljubljana, </w:t>
      </w:r>
      <w:r w:rsidR="001F4771" w:rsidRPr="005C31AC">
        <w:rPr>
          <w:rFonts w:eastAsia="Calibri" w:cs="Arial"/>
          <w:szCs w:val="20"/>
        </w:rPr>
        <w:t xml:space="preserve">maj </w:t>
      </w:r>
      <w:r w:rsidR="00BC5C0F" w:rsidRPr="005C31AC">
        <w:rPr>
          <w:rFonts w:eastAsia="Calibri" w:cs="Arial"/>
          <w:szCs w:val="20"/>
        </w:rPr>
        <w:t>2020</w:t>
      </w:r>
    </w:p>
    <w:p w:rsidR="009B7BE9" w:rsidRPr="009B7BE9" w:rsidRDefault="009B7BE9" w:rsidP="009B7BE9">
      <w:pPr>
        <w:spacing w:after="160" w:line="259" w:lineRule="auto"/>
        <w:jc w:val="center"/>
        <w:rPr>
          <w:rFonts w:eastAsia="Calibri" w:cs="Arial"/>
          <w:szCs w:val="20"/>
        </w:rPr>
      </w:pPr>
    </w:p>
    <w:p w:rsidR="009B7BE9" w:rsidRPr="009B7BE9" w:rsidRDefault="009B7BE9" w:rsidP="009B7BE9">
      <w:pPr>
        <w:spacing w:after="160" w:line="259" w:lineRule="auto"/>
        <w:jc w:val="center"/>
        <w:rPr>
          <w:rFonts w:eastAsia="Calibri" w:cs="Arial"/>
          <w:szCs w:val="20"/>
        </w:rPr>
      </w:pPr>
      <w:r w:rsidRPr="009B7BE9">
        <w:rPr>
          <w:rFonts w:eastAsia="Calibri" w:cs="Arial"/>
          <w:szCs w:val="20"/>
        </w:rPr>
        <w:br w:type="page"/>
      </w:r>
    </w:p>
    <w:p w:rsidR="00523637" w:rsidRPr="004F1310" w:rsidRDefault="00C92813" w:rsidP="00523637">
      <w:pPr>
        <w:pBdr>
          <w:top w:val="single" w:sz="4" w:space="1" w:color="auto"/>
          <w:left w:val="single" w:sz="4" w:space="4" w:color="auto"/>
          <w:bottom w:val="single" w:sz="4" w:space="1" w:color="auto"/>
          <w:right w:val="single" w:sz="4" w:space="4" w:color="auto"/>
        </w:pBdr>
        <w:spacing w:after="160" w:line="259" w:lineRule="auto"/>
        <w:jc w:val="both"/>
        <w:rPr>
          <w:rFonts w:eastAsia="Calibri" w:cs="Arial"/>
          <w:b/>
          <w:szCs w:val="20"/>
        </w:rPr>
      </w:pPr>
      <w:r w:rsidRPr="004F1310">
        <w:rPr>
          <w:rFonts w:cs="Arial"/>
          <w:color w:val="000000"/>
          <w:szCs w:val="20"/>
        </w:rPr>
        <w:lastRenderedPageBreak/>
        <w:t>Vlada RS je sprejela Akcijski načrt za pospešitev črpanja sredstev iz Operativnega programa za izvajanje evropske kohezijske politike v obdobju 2014–2020 na redni seji dne 6. 12. 2018</w:t>
      </w:r>
      <w:r w:rsidR="00523637" w:rsidRPr="004F1310">
        <w:rPr>
          <w:rFonts w:cs="Arial"/>
          <w:color w:val="000000"/>
          <w:szCs w:val="20"/>
        </w:rPr>
        <w:t xml:space="preserve">. </w:t>
      </w:r>
      <w:r w:rsidR="00523637" w:rsidRPr="004F1310">
        <w:rPr>
          <w:rFonts w:eastAsia="Calibri" w:cs="Arial"/>
          <w:szCs w:val="20"/>
        </w:rPr>
        <w:t xml:space="preserve">Ključne ugotovitve v akcijskem načrtu izhajajo iz analize podatkov na presečni datum iz informacijskega sistema </w:t>
      </w:r>
      <w:r w:rsidR="00523637" w:rsidRPr="004F1310">
        <w:rPr>
          <w:rFonts w:eastAsia="Calibri" w:cs="Arial"/>
          <w:b/>
          <w:szCs w:val="20"/>
        </w:rPr>
        <w:t>e-MA na dan 20. 11. 2018.</w:t>
      </w:r>
    </w:p>
    <w:p w:rsidR="00523637" w:rsidRPr="004F1310" w:rsidRDefault="00523637" w:rsidP="0052363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zCs w:val="20"/>
        </w:rPr>
      </w:pPr>
      <w:r w:rsidRPr="004F1310">
        <w:rPr>
          <w:rFonts w:cs="Arial"/>
          <w:color w:val="000000"/>
          <w:szCs w:val="20"/>
        </w:rPr>
        <w:t>Vlada RS je sprejela tudi s</w:t>
      </w:r>
      <w:r w:rsidR="00C92813" w:rsidRPr="004F1310">
        <w:rPr>
          <w:rFonts w:cs="Arial"/>
          <w:color w:val="000000"/>
          <w:szCs w:val="20"/>
        </w:rPr>
        <w:t>klep</w:t>
      </w:r>
      <w:r w:rsidRPr="004F1310">
        <w:rPr>
          <w:rFonts w:cs="Arial"/>
          <w:color w:val="000000"/>
          <w:szCs w:val="20"/>
        </w:rPr>
        <w:t>, da o</w:t>
      </w:r>
      <w:r w:rsidR="00C92813" w:rsidRPr="004F1310">
        <w:rPr>
          <w:rFonts w:cs="Arial"/>
          <w:color w:val="000000"/>
          <w:szCs w:val="20"/>
        </w:rPr>
        <w:t xml:space="preserve"> izvajanju Akcijskega načrta za pospešitev črpanja sredstev iz Operativnega programa za izvajanje evropske kohezijske politike v obdobju 2014–2020 poroča Služba Vlade Republike Slovenije za razvoj in evropsko kohezijsko politiko v okviru rednih četrtletnih poročil o izvajanju evropske kohezijske politike v obdobju 2014–2020. </w:t>
      </w:r>
    </w:p>
    <w:p w:rsidR="00523637" w:rsidRPr="004F1310" w:rsidRDefault="00523637" w:rsidP="0052363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zCs w:val="20"/>
        </w:rPr>
      </w:pPr>
    </w:p>
    <w:p w:rsidR="00C92813" w:rsidRDefault="004F1310" w:rsidP="0052363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zCs w:val="20"/>
        </w:rPr>
      </w:pPr>
      <w:r w:rsidRPr="004F1310">
        <w:rPr>
          <w:rFonts w:cs="Arial"/>
          <w:color w:val="000000"/>
          <w:szCs w:val="20"/>
        </w:rPr>
        <w:t xml:space="preserve">To </w:t>
      </w:r>
      <w:r w:rsidR="00C92813" w:rsidRPr="004F1310">
        <w:rPr>
          <w:rFonts w:cs="Arial"/>
          <w:color w:val="000000"/>
          <w:szCs w:val="20"/>
        </w:rPr>
        <w:t xml:space="preserve">Poročilo o izvajanju Akcijskega načrta zajema pregled stanja </w:t>
      </w:r>
      <w:r w:rsidR="00C92813" w:rsidRPr="004F1310">
        <w:rPr>
          <w:rFonts w:cs="Arial"/>
          <w:b/>
          <w:color w:val="000000"/>
          <w:szCs w:val="20"/>
        </w:rPr>
        <w:t xml:space="preserve">na dan </w:t>
      </w:r>
      <w:r w:rsidR="00C92813" w:rsidRPr="005C31AC">
        <w:rPr>
          <w:rFonts w:cs="Arial"/>
          <w:b/>
          <w:color w:val="000000"/>
          <w:szCs w:val="20"/>
        </w:rPr>
        <w:t>3</w:t>
      </w:r>
      <w:r w:rsidR="00BC5C0F" w:rsidRPr="005C31AC">
        <w:rPr>
          <w:rFonts w:cs="Arial"/>
          <w:b/>
          <w:color w:val="000000"/>
          <w:szCs w:val="20"/>
        </w:rPr>
        <w:t>1</w:t>
      </w:r>
      <w:r w:rsidR="00C92813" w:rsidRPr="005C31AC">
        <w:rPr>
          <w:rFonts w:cs="Arial"/>
          <w:b/>
          <w:color w:val="000000"/>
          <w:szCs w:val="20"/>
        </w:rPr>
        <w:t xml:space="preserve">. </w:t>
      </w:r>
      <w:r w:rsidR="00A37BEB" w:rsidRPr="005C31AC">
        <w:rPr>
          <w:rFonts w:cs="Arial"/>
          <w:b/>
          <w:color w:val="000000"/>
          <w:szCs w:val="20"/>
        </w:rPr>
        <w:t>3</w:t>
      </w:r>
      <w:r w:rsidR="00523637" w:rsidRPr="005C31AC">
        <w:rPr>
          <w:rFonts w:cs="Arial"/>
          <w:b/>
          <w:color w:val="000000"/>
          <w:szCs w:val="20"/>
        </w:rPr>
        <w:t>.</w:t>
      </w:r>
      <w:r w:rsidR="00C92813" w:rsidRPr="005C31AC">
        <w:rPr>
          <w:rFonts w:cs="Arial"/>
          <w:b/>
          <w:color w:val="000000"/>
          <w:szCs w:val="20"/>
        </w:rPr>
        <w:t xml:space="preserve"> 20</w:t>
      </w:r>
      <w:r w:rsidR="00A37BEB" w:rsidRPr="005C31AC">
        <w:rPr>
          <w:rFonts w:cs="Arial"/>
          <w:b/>
          <w:color w:val="000000"/>
          <w:szCs w:val="20"/>
        </w:rPr>
        <w:t>20</w:t>
      </w:r>
      <w:r w:rsidR="00C92813" w:rsidRPr="005C31AC">
        <w:rPr>
          <w:rFonts w:cs="Arial"/>
          <w:b/>
          <w:color w:val="000000"/>
          <w:szCs w:val="20"/>
        </w:rPr>
        <w:t>.</w:t>
      </w:r>
      <w:r w:rsidR="00C92813">
        <w:rPr>
          <w:rFonts w:cs="Arial"/>
          <w:color w:val="000000"/>
          <w:szCs w:val="20"/>
        </w:rPr>
        <w:t xml:space="preserve"> </w:t>
      </w:r>
    </w:p>
    <w:p w:rsidR="009B7BE9" w:rsidRPr="009B7BE9" w:rsidRDefault="009B7BE9" w:rsidP="009B7BE9">
      <w:pPr>
        <w:spacing w:after="160" w:line="259" w:lineRule="auto"/>
        <w:jc w:val="center"/>
        <w:rPr>
          <w:rFonts w:eastAsia="Calibri" w:cs="Arial"/>
          <w:szCs w:val="20"/>
        </w:rPr>
      </w:pPr>
    </w:p>
    <w:p w:rsidR="009B7BE9" w:rsidRPr="009B7BE9" w:rsidRDefault="009B7BE9" w:rsidP="009B7BE9">
      <w:pPr>
        <w:spacing w:after="160" w:line="259" w:lineRule="auto"/>
        <w:jc w:val="center"/>
        <w:rPr>
          <w:rFonts w:eastAsia="Calibri" w:cs="Arial"/>
          <w:b/>
          <w:szCs w:val="20"/>
        </w:rPr>
      </w:pPr>
      <w:r w:rsidRPr="009B7BE9">
        <w:rPr>
          <w:rFonts w:eastAsia="Calibri" w:cs="Arial"/>
          <w:b/>
          <w:szCs w:val="20"/>
        </w:rPr>
        <w:t>KRATICE, OKRAJŠAVE IN POMEN IZRAZOV</w:t>
      </w:r>
    </w:p>
    <w:tbl>
      <w:tblPr>
        <w:tblStyle w:val="Tabelamrea3"/>
        <w:tblW w:w="9067" w:type="dxa"/>
        <w:tblLook w:val="04A0"/>
      </w:tblPr>
      <w:tblGrid>
        <w:gridCol w:w="1413"/>
        <w:gridCol w:w="7654"/>
      </w:tblGrid>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 xml:space="preserve">AN </w:t>
            </w:r>
          </w:p>
        </w:tc>
        <w:tc>
          <w:tcPr>
            <w:tcW w:w="7654" w:type="dxa"/>
          </w:tcPr>
          <w:p w:rsidR="009B7BE9" w:rsidRPr="009B7BE9" w:rsidRDefault="009B7BE9" w:rsidP="009B7BE9">
            <w:pPr>
              <w:spacing w:line="259" w:lineRule="auto"/>
              <w:rPr>
                <w:rFonts w:cs="Arial"/>
                <w:szCs w:val="20"/>
              </w:rPr>
            </w:pPr>
            <w:r w:rsidRPr="009B7BE9">
              <w:rPr>
                <w:rFonts w:cs="Arial"/>
                <w:szCs w:val="20"/>
              </w:rPr>
              <w:t>akcijski načrt</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AP</w:t>
            </w:r>
          </w:p>
        </w:tc>
        <w:tc>
          <w:tcPr>
            <w:tcW w:w="7654" w:type="dxa"/>
          </w:tcPr>
          <w:p w:rsidR="009B7BE9" w:rsidRPr="009B7BE9" w:rsidRDefault="009B7BE9" w:rsidP="009B7BE9">
            <w:pPr>
              <w:spacing w:line="259" w:lineRule="auto"/>
              <w:rPr>
                <w:rFonts w:cs="Arial"/>
                <w:szCs w:val="20"/>
              </w:rPr>
            </w:pPr>
            <w:r w:rsidRPr="009B7BE9">
              <w:rPr>
                <w:rFonts w:cs="Arial"/>
                <w:szCs w:val="20"/>
              </w:rPr>
              <w:t>administrativno preverjanje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ARSO</w:t>
            </w:r>
          </w:p>
        </w:tc>
        <w:tc>
          <w:tcPr>
            <w:tcW w:w="7654" w:type="dxa"/>
          </w:tcPr>
          <w:p w:rsidR="009B7BE9" w:rsidRPr="009B7BE9" w:rsidRDefault="009B7BE9" w:rsidP="009B7BE9">
            <w:pPr>
              <w:spacing w:line="259" w:lineRule="auto"/>
              <w:rPr>
                <w:rFonts w:cs="Arial"/>
                <w:szCs w:val="20"/>
              </w:rPr>
            </w:pPr>
            <w:r w:rsidRPr="009B7BE9">
              <w:rPr>
                <w:rFonts w:cs="Arial"/>
                <w:szCs w:val="20"/>
              </w:rPr>
              <w:t>Agencija RS za okolje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CLLD</w:t>
            </w:r>
          </w:p>
        </w:tc>
        <w:tc>
          <w:tcPr>
            <w:tcW w:w="7654" w:type="dxa"/>
          </w:tcPr>
          <w:p w:rsidR="009B7BE9" w:rsidRPr="009B7BE9" w:rsidRDefault="009B7BE9" w:rsidP="009B7BE9">
            <w:pPr>
              <w:spacing w:line="259" w:lineRule="auto"/>
              <w:rPr>
                <w:rFonts w:cs="Arial"/>
                <w:szCs w:val="20"/>
              </w:rPr>
            </w:pPr>
            <w:r w:rsidRPr="009B7BE9">
              <w:rPr>
                <w:rFonts w:cs="Arial"/>
                <w:szCs w:val="20"/>
              </w:rPr>
              <w:t>lokalni razvoj, ki ga vodi skupnost</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CPU</w:t>
            </w:r>
          </w:p>
        </w:tc>
        <w:tc>
          <w:tcPr>
            <w:tcW w:w="7654" w:type="dxa"/>
          </w:tcPr>
          <w:p w:rsidR="009B7BE9" w:rsidRPr="009B7BE9" w:rsidRDefault="009B7BE9" w:rsidP="009B7BE9">
            <w:pPr>
              <w:spacing w:line="259" w:lineRule="auto"/>
              <w:rPr>
                <w:rFonts w:cs="Arial"/>
                <w:szCs w:val="20"/>
              </w:rPr>
            </w:pPr>
            <w:r w:rsidRPr="009B7BE9">
              <w:rPr>
                <w:rFonts w:cs="Arial"/>
                <w:szCs w:val="20"/>
              </w:rPr>
              <w:t>Center za pomoč uporabnikom</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CTN</w:t>
            </w:r>
          </w:p>
        </w:tc>
        <w:tc>
          <w:tcPr>
            <w:tcW w:w="7654" w:type="dxa"/>
          </w:tcPr>
          <w:p w:rsidR="009B7BE9" w:rsidRPr="009B7BE9" w:rsidRDefault="009B7BE9" w:rsidP="009B7BE9">
            <w:pPr>
              <w:spacing w:line="259" w:lineRule="auto"/>
              <w:rPr>
                <w:rFonts w:cs="Arial"/>
                <w:szCs w:val="20"/>
              </w:rPr>
            </w:pPr>
            <w:r w:rsidRPr="009B7BE9">
              <w:rPr>
                <w:rFonts w:cs="Arial"/>
                <w:szCs w:val="20"/>
              </w:rPr>
              <w:t>celostne teritorialne naložbe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DRR</w:t>
            </w:r>
          </w:p>
        </w:tc>
        <w:tc>
          <w:tcPr>
            <w:tcW w:w="7654" w:type="dxa"/>
          </w:tcPr>
          <w:p w:rsidR="009B7BE9" w:rsidRPr="009B7BE9" w:rsidRDefault="009B7BE9" w:rsidP="009B7BE9">
            <w:pPr>
              <w:spacing w:line="259" w:lineRule="auto"/>
              <w:rPr>
                <w:rFonts w:cs="Arial"/>
                <w:szCs w:val="20"/>
              </w:rPr>
            </w:pPr>
            <w:r w:rsidRPr="009B7BE9">
              <w:rPr>
                <w:rFonts w:cs="Arial"/>
                <w:szCs w:val="20"/>
              </w:rPr>
              <w:t>dogovor za razvoj regij</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DRSV</w:t>
            </w:r>
          </w:p>
        </w:tc>
        <w:tc>
          <w:tcPr>
            <w:tcW w:w="7654" w:type="dxa"/>
          </w:tcPr>
          <w:p w:rsidR="009B7BE9" w:rsidRPr="009B7BE9" w:rsidRDefault="009B7BE9" w:rsidP="009B7BE9">
            <w:pPr>
              <w:spacing w:line="259" w:lineRule="auto"/>
              <w:rPr>
                <w:rFonts w:cs="Arial"/>
                <w:szCs w:val="20"/>
              </w:rPr>
            </w:pPr>
            <w:r w:rsidRPr="009B7BE9">
              <w:rPr>
                <w:rFonts w:cs="Arial"/>
                <w:szCs w:val="20"/>
              </w:rPr>
              <w:t>Direkcija RS za vode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DZ RS</w:t>
            </w:r>
          </w:p>
        </w:tc>
        <w:tc>
          <w:tcPr>
            <w:tcW w:w="7654" w:type="dxa"/>
          </w:tcPr>
          <w:p w:rsidR="009B7BE9" w:rsidRPr="009B7BE9" w:rsidRDefault="009B7BE9" w:rsidP="009B7BE9">
            <w:pPr>
              <w:spacing w:line="259" w:lineRule="auto"/>
              <w:rPr>
                <w:rFonts w:cs="Arial"/>
                <w:szCs w:val="20"/>
              </w:rPr>
            </w:pPr>
            <w:r w:rsidRPr="009B7BE9">
              <w:rPr>
                <w:rFonts w:cs="Arial"/>
                <w:szCs w:val="20"/>
              </w:rPr>
              <w:t>Državni zbor Republike Slovenije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EK</w:t>
            </w:r>
          </w:p>
        </w:tc>
        <w:tc>
          <w:tcPr>
            <w:tcW w:w="7654" w:type="dxa"/>
          </w:tcPr>
          <w:p w:rsidR="009B7BE9" w:rsidRPr="009B7BE9" w:rsidRDefault="009B7BE9" w:rsidP="009B7BE9">
            <w:pPr>
              <w:spacing w:line="259" w:lineRule="auto"/>
              <w:rPr>
                <w:rFonts w:cs="Arial"/>
                <w:szCs w:val="20"/>
              </w:rPr>
            </w:pPr>
            <w:r w:rsidRPr="009B7BE9">
              <w:rPr>
                <w:rFonts w:cs="Arial"/>
                <w:szCs w:val="20"/>
              </w:rPr>
              <w:t>Evropska komisija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ERS</w:t>
            </w:r>
          </w:p>
        </w:tc>
        <w:tc>
          <w:tcPr>
            <w:tcW w:w="7654" w:type="dxa"/>
          </w:tcPr>
          <w:p w:rsidR="009B7BE9" w:rsidRPr="009B7BE9" w:rsidRDefault="009B7BE9" w:rsidP="009B7BE9">
            <w:pPr>
              <w:spacing w:line="259" w:lineRule="auto"/>
              <w:rPr>
                <w:rFonts w:cs="Arial"/>
                <w:szCs w:val="20"/>
              </w:rPr>
            </w:pPr>
            <w:r w:rsidRPr="009B7BE9">
              <w:rPr>
                <w:rFonts w:cs="Arial"/>
                <w:szCs w:val="20"/>
              </w:rPr>
              <w:t>Evropsko računsko sodišče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ESRR</w:t>
            </w:r>
          </w:p>
        </w:tc>
        <w:tc>
          <w:tcPr>
            <w:tcW w:w="7654" w:type="dxa"/>
          </w:tcPr>
          <w:p w:rsidR="009B7BE9" w:rsidRPr="009B7BE9" w:rsidRDefault="009B7BE9" w:rsidP="009B7BE9">
            <w:pPr>
              <w:spacing w:line="259" w:lineRule="auto"/>
              <w:rPr>
                <w:rFonts w:cs="Arial"/>
                <w:szCs w:val="20"/>
              </w:rPr>
            </w:pPr>
            <w:r w:rsidRPr="009B7BE9">
              <w:rPr>
                <w:rFonts w:cs="Arial"/>
                <w:szCs w:val="20"/>
              </w:rPr>
              <w:t>Evropski sklad za regionalni razvoj</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ESS</w:t>
            </w:r>
          </w:p>
        </w:tc>
        <w:tc>
          <w:tcPr>
            <w:tcW w:w="7654" w:type="dxa"/>
          </w:tcPr>
          <w:p w:rsidR="009B7BE9" w:rsidRPr="009B7BE9" w:rsidRDefault="009B7BE9" w:rsidP="009B7BE9">
            <w:pPr>
              <w:spacing w:line="259" w:lineRule="auto"/>
              <w:rPr>
                <w:rFonts w:cs="Arial"/>
                <w:szCs w:val="20"/>
              </w:rPr>
            </w:pPr>
            <w:r w:rsidRPr="009B7BE9">
              <w:rPr>
                <w:rFonts w:cs="Arial"/>
                <w:szCs w:val="20"/>
              </w:rPr>
              <w:t>Evropski socialni sklad</w:t>
            </w:r>
          </w:p>
        </w:tc>
      </w:tr>
      <w:tr w:rsidR="009B7BE9" w:rsidRPr="009B7BE9" w:rsidTr="00E87524">
        <w:trPr>
          <w:trHeight w:val="330"/>
        </w:trPr>
        <w:tc>
          <w:tcPr>
            <w:tcW w:w="1413" w:type="dxa"/>
          </w:tcPr>
          <w:p w:rsidR="009B7BE9" w:rsidRPr="009B7BE9" w:rsidRDefault="009B7BE9" w:rsidP="009B7BE9">
            <w:pPr>
              <w:spacing w:line="259" w:lineRule="auto"/>
              <w:rPr>
                <w:rFonts w:cs="Arial"/>
                <w:szCs w:val="20"/>
              </w:rPr>
            </w:pPr>
            <w:r w:rsidRPr="009B7BE9">
              <w:rPr>
                <w:rFonts w:cs="Arial"/>
                <w:szCs w:val="20"/>
              </w:rPr>
              <w:t>EU</w:t>
            </w:r>
          </w:p>
        </w:tc>
        <w:tc>
          <w:tcPr>
            <w:tcW w:w="7654" w:type="dxa"/>
          </w:tcPr>
          <w:p w:rsidR="009B7BE9" w:rsidRPr="009B7BE9" w:rsidRDefault="009B7BE9" w:rsidP="009B7BE9">
            <w:pPr>
              <w:spacing w:line="259" w:lineRule="auto"/>
              <w:rPr>
                <w:rFonts w:cs="Arial"/>
                <w:szCs w:val="20"/>
              </w:rPr>
            </w:pPr>
            <w:r w:rsidRPr="009B7BE9">
              <w:rPr>
                <w:rFonts w:cs="Arial"/>
                <w:szCs w:val="20"/>
              </w:rPr>
              <w:t>Evropska unija</w:t>
            </w:r>
          </w:p>
        </w:tc>
      </w:tr>
      <w:tr w:rsidR="009B7BE9" w:rsidRPr="009B7BE9" w:rsidTr="00E87524">
        <w:trPr>
          <w:trHeight w:val="307"/>
        </w:trPr>
        <w:tc>
          <w:tcPr>
            <w:tcW w:w="1413" w:type="dxa"/>
          </w:tcPr>
          <w:p w:rsidR="009B7BE9" w:rsidRPr="009B7BE9" w:rsidRDefault="009B7BE9" w:rsidP="009B7BE9">
            <w:pPr>
              <w:spacing w:line="259" w:lineRule="auto"/>
              <w:rPr>
                <w:rFonts w:cs="Arial"/>
                <w:szCs w:val="20"/>
              </w:rPr>
            </w:pPr>
            <w:r w:rsidRPr="009B7BE9">
              <w:rPr>
                <w:rFonts w:cs="Arial"/>
                <w:szCs w:val="20"/>
              </w:rPr>
              <w:t>FI</w:t>
            </w:r>
          </w:p>
        </w:tc>
        <w:tc>
          <w:tcPr>
            <w:tcW w:w="7654" w:type="dxa"/>
          </w:tcPr>
          <w:p w:rsidR="009B7BE9" w:rsidRPr="009B7BE9" w:rsidRDefault="009B7BE9" w:rsidP="009B7BE9">
            <w:pPr>
              <w:spacing w:line="240" w:lineRule="auto"/>
              <w:jc w:val="both"/>
              <w:rPr>
                <w:rFonts w:cs="Arial"/>
                <w:szCs w:val="20"/>
              </w:rPr>
            </w:pPr>
            <w:r w:rsidRPr="009B7BE9">
              <w:rPr>
                <w:rFonts w:cs="Arial"/>
                <w:szCs w:val="20"/>
              </w:rPr>
              <w:t>finančni instrumenti</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INOP</w:t>
            </w:r>
          </w:p>
        </w:tc>
        <w:tc>
          <w:tcPr>
            <w:tcW w:w="7654" w:type="dxa"/>
          </w:tcPr>
          <w:p w:rsidR="009B7BE9" w:rsidRPr="009B7BE9" w:rsidRDefault="009B7BE9" w:rsidP="009B7BE9">
            <w:pPr>
              <w:spacing w:line="259" w:lineRule="auto"/>
              <w:jc w:val="both"/>
              <w:rPr>
                <w:rFonts w:cs="Arial"/>
                <w:szCs w:val="20"/>
              </w:rPr>
            </w:pPr>
            <w:r w:rsidRPr="009B7BE9">
              <w:rPr>
                <w:rFonts w:cs="Arial"/>
                <w:szCs w:val="20"/>
              </w:rPr>
              <w:t>Izvedbeni načrt Operativnega programa za izvajanje evropske kohezijske politike v obdobju 2014–2020</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IS e</w:t>
            </w:r>
            <w:r w:rsidR="00806133">
              <w:rPr>
                <w:rFonts w:cs="Arial"/>
                <w:szCs w:val="20"/>
              </w:rPr>
              <w:t>-</w:t>
            </w:r>
            <w:r w:rsidRPr="009B7BE9">
              <w:rPr>
                <w:rFonts w:cs="Arial"/>
                <w:szCs w:val="20"/>
              </w:rPr>
              <w:t>MA</w:t>
            </w:r>
          </w:p>
        </w:tc>
        <w:tc>
          <w:tcPr>
            <w:tcW w:w="7654" w:type="dxa"/>
          </w:tcPr>
          <w:p w:rsidR="009B7BE9" w:rsidRPr="009B7BE9" w:rsidRDefault="009B7BE9" w:rsidP="009B7BE9">
            <w:pPr>
              <w:spacing w:line="259" w:lineRule="auto"/>
              <w:rPr>
                <w:rFonts w:cs="Arial"/>
                <w:szCs w:val="20"/>
              </w:rPr>
            </w:pPr>
            <w:r w:rsidRPr="009B7BE9">
              <w:rPr>
                <w:rFonts w:cs="Arial"/>
                <w:szCs w:val="20"/>
              </w:rPr>
              <w:t>informacijski sistem organa upravljanja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KS</w:t>
            </w:r>
          </w:p>
        </w:tc>
        <w:tc>
          <w:tcPr>
            <w:tcW w:w="7654" w:type="dxa"/>
          </w:tcPr>
          <w:p w:rsidR="009B7BE9" w:rsidRPr="009B7BE9" w:rsidRDefault="009B7BE9" w:rsidP="009B7BE9">
            <w:pPr>
              <w:spacing w:line="259" w:lineRule="auto"/>
              <w:rPr>
                <w:rFonts w:cs="Arial"/>
                <w:szCs w:val="20"/>
              </w:rPr>
            </w:pPr>
            <w:r w:rsidRPr="009B7BE9">
              <w:rPr>
                <w:rFonts w:cs="Arial"/>
                <w:szCs w:val="20"/>
              </w:rPr>
              <w:t>Kohezijski sklad</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MDDSZ</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delo, družino, socialne zadeve in enake možnosti</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MF</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finance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MF - CA</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finance, organ za potrjevanje</w:t>
            </w:r>
          </w:p>
        </w:tc>
      </w:tr>
      <w:tr w:rsidR="009B7BE9" w:rsidRPr="009B7BE9" w:rsidTr="00E87524">
        <w:tc>
          <w:tcPr>
            <w:tcW w:w="1413" w:type="dxa"/>
          </w:tcPr>
          <w:p w:rsidR="009B7BE9" w:rsidRPr="009B7BE9" w:rsidRDefault="009B7BE9" w:rsidP="009B7BE9">
            <w:pPr>
              <w:spacing w:line="259" w:lineRule="auto"/>
              <w:rPr>
                <w:rFonts w:cs="Arial"/>
                <w:szCs w:val="20"/>
              </w:rPr>
            </w:pPr>
            <w:proofErr w:type="spellStart"/>
            <w:r w:rsidRPr="009B7BE9">
              <w:rPr>
                <w:rFonts w:cs="Arial"/>
                <w:szCs w:val="20"/>
              </w:rPr>
              <w:t>MFeRAC</w:t>
            </w:r>
            <w:proofErr w:type="spellEnd"/>
          </w:p>
        </w:tc>
        <w:tc>
          <w:tcPr>
            <w:tcW w:w="7654" w:type="dxa"/>
          </w:tcPr>
          <w:p w:rsidR="009B7BE9" w:rsidRPr="009B7BE9" w:rsidRDefault="009B7BE9" w:rsidP="009B7BE9">
            <w:pPr>
              <w:spacing w:line="259" w:lineRule="auto"/>
              <w:rPr>
                <w:rFonts w:cs="Arial"/>
                <w:szCs w:val="20"/>
              </w:rPr>
            </w:pPr>
            <w:r w:rsidRPr="009B7BE9">
              <w:rPr>
                <w:rFonts w:cs="Arial"/>
                <w:szCs w:val="20"/>
              </w:rPr>
              <w:t>enoten računovodski sistem za izvrševanje državnega proračuna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MGRT</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gospodarski razvoj in tehnologijo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MIZŠ</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izobraževanje, znanost in šport</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MJU</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javno upravo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MK</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kulturo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MOP</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okolje in prostor</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MP</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pravosodje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MZ</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zdravje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MZI</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infrastrukturo</w:t>
            </w:r>
          </w:p>
        </w:tc>
      </w:tr>
      <w:tr w:rsidR="009B7BE9" w:rsidRPr="009B7BE9" w:rsidTr="00E87524">
        <w:tc>
          <w:tcPr>
            <w:tcW w:w="1413" w:type="dxa"/>
          </w:tcPr>
          <w:p w:rsidR="009B7BE9" w:rsidRPr="009B7BE9" w:rsidRDefault="009B7BE9" w:rsidP="006B1097">
            <w:pPr>
              <w:spacing w:line="259" w:lineRule="auto"/>
              <w:rPr>
                <w:rFonts w:cs="Arial"/>
                <w:szCs w:val="20"/>
              </w:rPr>
            </w:pPr>
            <w:r w:rsidRPr="009B7BE9">
              <w:rPr>
                <w:rFonts w:cs="Arial"/>
                <w:szCs w:val="20"/>
              </w:rPr>
              <w:t>N + 3</w:t>
            </w:r>
          </w:p>
        </w:tc>
        <w:tc>
          <w:tcPr>
            <w:tcW w:w="7654" w:type="dxa"/>
          </w:tcPr>
          <w:p w:rsidR="009B7BE9" w:rsidRPr="009B7BE9" w:rsidRDefault="009B7BE9" w:rsidP="006B1097">
            <w:pPr>
              <w:spacing w:line="259" w:lineRule="auto"/>
              <w:jc w:val="both"/>
              <w:rPr>
                <w:rFonts w:cs="Arial"/>
                <w:szCs w:val="20"/>
              </w:rPr>
            </w:pPr>
            <w:r w:rsidRPr="009B7BE9">
              <w:rPr>
                <w:rFonts w:cs="Arial"/>
                <w:szCs w:val="20"/>
              </w:rPr>
              <w:t>Pravilo N + 3, po katerem v skladu z Uredbo EU 1303/2013 velja: »Komisija za operativni program razveljavi odobritev kateregakoli dela zneska, ki ni bil uporabljen za izvedbo začetnih in letnih predplačil in vmesnih plačil do 31. decembra tretjega obračunskega leta po letu proračunske obveznosti v okviru operativnega programa.«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lastRenderedPageBreak/>
              <w:t>NPO</w:t>
            </w:r>
          </w:p>
        </w:tc>
        <w:tc>
          <w:tcPr>
            <w:tcW w:w="7654" w:type="dxa"/>
          </w:tcPr>
          <w:p w:rsidR="009B7BE9" w:rsidRPr="009B7BE9" w:rsidRDefault="009B7BE9" w:rsidP="009B7BE9">
            <w:pPr>
              <w:spacing w:line="259" w:lineRule="auto"/>
              <w:rPr>
                <w:rFonts w:cs="Arial"/>
                <w:szCs w:val="20"/>
              </w:rPr>
            </w:pPr>
            <w:r w:rsidRPr="009B7BE9">
              <w:rPr>
                <w:rFonts w:cs="Arial"/>
                <w:szCs w:val="20"/>
              </w:rPr>
              <w:t>neposredna potrditev operacije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OP EKP</w:t>
            </w:r>
          </w:p>
        </w:tc>
        <w:tc>
          <w:tcPr>
            <w:tcW w:w="7654" w:type="dxa"/>
          </w:tcPr>
          <w:p w:rsidR="009B7BE9" w:rsidRPr="009B7BE9" w:rsidRDefault="009B7BE9" w:rsidP="009B7BE9">
            <w:pPr>
              <w:spacing w:line="259" w:lineRule="auto"/>
              <w:jc w:val="both"/>
              <w:rPr>
                <w:rFonts w:cs="Arial"/>
                <w:szCs w:val="20"/>
              </w:rPr>
            </w:pPr>
            <w:r w:rsidRPr="009B7BE9">
              <w:rPr>
                <w:rFonts w:cs="Arial"/>
                <w:szCs w:val="20"/>
              </w:rPr>
              <w:t>Operativni program za izvajanje evropske kohezijske politike v obdobju 2014–2020</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OPVP</w:t>
            </w:r>
          </w:p>
        </w:tc>
        <w:tc>
          <w:tcPr>
            <w:tcW w:w="7654" w:type="dxa"/>
          </w:tcPr>
          <w:p w:rsidR="009B7BE9" w:rsidRPr="009B7BE9" w:rsidRDefault="009B7BE9" w:rsidP="009B7BE9">
            <w:pPr>
              <w:spacing w:line="259" w:lineRule="auto"/>
              <w:jc w:val="both"/>
              <w:rPr>
                <w:rFonts w:cs="Arial"/>
                <w:szCs w:val="20"/>
              </w:rPr>
            </w:pPr>
            <w:r w:rsidRPr="009B7BE9">
              <w:rPr>
                <w:rFonts w:cs="Arial"/>
                <w:szCs w:val="20"/>
              </w:rPr>
              <w:t>območja pomembnega vpliva poplav</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OU</w:t>
            </w:r>
          </w:p>
        </w:tc>
        <w:tc>
          <w:tcPr>
            <w:tcW w:w="7654" w:type="dxa"/>
          </w:tcPr>
          <w:p w:rsidR="009B7BE9" w:rsidRPr="009B7BE9" w:rsidRDefault="009B7BE9" w:rsidP="009B7BE9">
            <w:pPr>
              <w:spacing w:line="259" w:lineRule="auto"/>
              <w:rPr>
                <w:rFonts w:cs="Arial"/>
                <w:szCs w:val="20"/>
              </w:rPr>
            </w:pPr>
            <w:r w:rsidRPr="009B7BE9">
              <w:rPr>
                <w:rFonts w:cs="Arial"/>
                <w:szCs w:val="20"/>
              </w:rPr>
              <w:t>organ upravljanja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PN</w:t>
            </w:r>
          </w:p>
        </w:tc>
        <w:tc>
          <w:tcPr>
            <w:tcW w:w="7654" w:type="dxa"/>
          </w:tcPr>
          <w:p w:rsidR="009B7BE9" w:rsidRPr="009B7BE9" w:rsidRDefault="009B7BE9" w:rsidP="009B7BE9">
            <w:pPr>
              <w:spacing w:line="259" w:lineRule="auto"/>
              <w:rPr>
                <w:rFonts w:cs="Arial"/>
                <w:szCs w:val="20"/>
              </w:rPr>
            </w:pPr>
            <w:r w:rsidRPr="009B7BE9">
              <w:rPr>
                <w:rFonts w:cs="Arial"/>
                <w:szCs w:val="20"/>
              </w:rPr>
              <w:t>prednostna naložba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PO</w:t>
            </w:r>
          </w:p>
        </w:tc>
        <w:tc>
          <w:tcPr>
            <w:tcW w:w="7654" w:type="dxa"/>
          </w:tcPr>
          <w:p w:rsidR="009B7BE9" w:rsidRPr="009B7BE9" w:rsidRDefault="009B7BE9" w:rsidP="009B7BE9">
            <w:pPr>
              <w:spacing w:line="240" w:lineRule="auto"/>
              <w:rPr>
                <w:rFonts w:cs="Arial"/>
                <w:szCs w:val="20"/>
              </w:rPr>
            </w:pPr>
            <w:r w:rsidRPr="009B7BE9">
              <w:rPr>
                <w:rFonts w:cs="Arial"/>
                <w:szCs w:val="20"/>
              </w:rPr>
              <w:t>posredniški organ</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PO št. 1‒14</w:t>
            </w:r>
          </w:p>
        </w:tc>
        <w:tc>
          <w:tcPr>
            <w:tcW w:w="7654" w:type="dxa"/>
          </w:tcPr>
          <w:p w:rsidR="009B7BE9" w:rsidRPr="009B7BE9" w:rsidRDefault="009B7BE9" w:rsidP="009B7BE9">
            <w:pPr>
              <w:spacing w:line="240" w:lineRule="auto"/>
              <w:jc w:val="both"/>
              <w:rPr>
                <w:rFonts w:cs="Arial"/>
                <w:szCs w:val="20"/>
              </w:rPr>
            </w:pPr>
            <w:r w:rsidRPr="009B7BE9">
              <w:rPr>
                <w:rFonts w:cs="Arial"/>
                <w:szCs w:val="20"/>
              </w:rPr>
              <w:t>prednostna os 1: Mednarodna konkurenčnost raziskav, inovacij in tehnološkega razvoja v skladu s pametno specializacijo za večjo konkurenčnost in ozelenitev gospodarstva</w:t>
            </w:r>
          </w:p>
          <w:p w:rsidR="009B7BE9" w:rsidRPr="009B7BE9" w:rsidRDefault="009B7BE9" w:rsidP="009B7BE9">
            <w:pPr>
              <w:spacing w:line="240" w:lineRule="auto"/>
              <w:jc w:val="both"/>
              <w:rPr>
                <w:rFonts w:cs="Arial"/>
                <w:szCs w:val="20"/>
              </w:rPr>
            </w:pPr>
            <w:r w:rsidRPr="009B7BE9">
              <w:rPr>
                <w:rFonts w:cs="Arial"/>
                <w:szCs w:val="20"/>
              </w:rPr>
              <w:t xml:space="preserve">prednostna os 2: Povečanje dostopnosti do informacijsko-komunikacijskih tehnologij ter njihove uporabe in kakovosti </w:t>
            </w:r>
          </w:p>
          <w:p w:rsidR="009B7BE9" w:rsidRPr="009B7BE9" w:rsidRDefault="009B7BE9" w:rsidP="009B7BE9">
            <w:pPr>
              <w:keepNext/>
              <w:spacing w:line="240" w:lineRule="auto"/>
              <w:jc w:val="both"/>
              <w:outlineLvl w:val="3"/>
              <w:rPr>
                <w:rFonts w:cs="Arial"/>
                <w:szCs w:val="20"/>
              </w:rPr>
            </w:pPr>
            <w:r w:rsidRPr="009B7BE9">
              <w:rPr>
                <w:rFonts w:cs="Arial"/>
                <w:szCs w:val="20"/>
              </w:rPr>
              <w:t xml:space="preserve">prednostna os 3: Dinamično in konkurenčno podjetništvo za zeleno gospodarsko rast </w:t>
            </w:r>
          </w:p>
          <w:p w:rsidR="009B7BE9" w:rsidRPr="009B7BE9" w:rsidRDefault="009B7BE9" w:rsidP="009B7BE9">
            <w:pPr>
              <w:keepNext/>
              <w:spacing w:line="240" w:lineRule="auto"/>
              <w:jc w:val="both"/>
              <w:outlineLvl w:val="3"/>
              <w:rPr>
                <w:rFonts w:cs="Arial"/>
                <w:szCs w:val="20"/>
              </w:rPr>
            </w:pPr>
            <w:r w:rsidRPr="009B7BE9">
              <w:rPr>
                <w:rFonts w:cs="Arial"/>
                <w:szCs w:val="20"/>
              </w:rPr>
              <w:t xml:space="preserve">prednostna os 4: Trajnostna raba in proizvodnja energije in pametna omrežja </w:t>
            </w:r>
          </w:p>
          <w:p w:rsidR="009B7BE9" w:rsidRPr="009B7BE9" w:rsidRDefault="009B7BE9" w:rsidP="009B7BE9">
            <w:pPr>
              <w:keepNext/>
              <w:spacing w:line="240" w:lineRule="auto"/>
              <w:jc w:val="both"/>
              <w:outlineLvl w:val="3"/>
              <w:rPr>
                <w:rFonts w:cs="Arial"/>
                <w:szCs w:val="20"/>
              </w:rPr>
            </w:pPr>
            <w:r w:rsidRPr="009B7BE9">
              <w:rPr>
                <w:rFonts w:cs="Arial"/>
                <w:szCs w:val="20"/>
              </w:rPr>
              <w:t xml:space="preserve">prednostna os 5: Prilagajanje podnebnim spremembam </w:t>
            </w:r>
          </w:p>
          <w:p w:rsidR="009B7BE9" w:rsidRPr="009B7BE9" w:rsidRDefault="009B7BE9" w:rsidP="009B7BE9">
            <w:pPr>
              <w:spacing w:line="240" w:lineRule="auto"/>
              <w:jc w:val="both"/>
              <w:rPr>
                <w:rFonts w:cs="Arial"/>
                <w:szCs w:val="20"/>
              </w:rPr>
            </w:pPr>
            <w:r w:rsidRPr="009B7BE9">
              <w:rPr>
                <w:rFonts w:cs="Arial"/>
                <w:szCs w:val="20"/>
              </w:rPr>
              <w:t xml:space="preserve">prednostna os 6: Boljše stanje okolja in biotske raznovrstnosti </w:t>
            </w:r>
          </w:p>
          <w:p w:rsidR="009B7BE9" w:rsidRPr="009B7BE9" w:rsidRDefault="009B7BE9" w:rsidP="009B7BE9">
            <w:pPr>
              <w:keepNext/>
              <w:spacing w:line="240" w:lineRule="auto"/>
              <w:jc w:val="both"/>
              <w:outlineLvl w:val="3"/>
              <w:rPr>
                <w:rFonts w:cs="Arial"/>
                <w:szCs w:val="20"/>
              </w:rPr>
            </w:pPr>
            <w:r w:rsidRPr="009B7BE9">
              <w:rPr>
                <w:rFonts w:cs="Arial"/>
                <w:szCs w:val="20"/>
              </w:rPr>
              <w:t>prednostna os 7: Gradnja infrastrukture in ukrepi za spodbujanje trajnostne mobilnosti</w:t>
            </w:r>
          </w:p>
          <w:p w:rsidR="009B7BE9" w:rsidRPr="009B7BE9" w:rsidRDefault="009B7BE9" w:rsidP="009B7BE9">
            <w:pPr>
              <w:autoSpaceDE w:val="0"/>
              <w:autoSpaceDN w:val="0"/>
              <w:adjustRightInd w:val="0"/>
              <w:spacing w:line="240" w:lineRule="auto"/>
              <w:jc w:val="both"/>
              <w:rPr>
                <w:rFonts w:cs="Arial"/>
                <w:szCs w:val="20"/>
              </w:rPr>
            </w:pPr>
            <w:r w:rsidRPr="009B7BE9">
              <w:rPr>
                <w:rFonts w:cs="Arial"/>
                <w:szCs w:val="20"/>
              </w:rPr>
              <w:t xml:space="preserve">prednostna os 8: Spodbujanje zaposlovanja in transnacionalna mobilnost delovne sile </w:t>
            </w:r>
          </w:p>
          <w:p w:rsidR="009B7BE9" w:rsidRPr="009B7BE9" w:rsidRDefault="009B7BE9" w:rsidP="009B7BE9">
            <w:pPr>
              <w:autoSpaceDE w:val="0"/>
              <w:autoSpaceDN w:val="0"/>
              <w:adjustRightInd w:val="0"/>
              <w:spacing w:line="240" w:lineRule="auto"/>
              <w:jc w:val="both"/>
              <w:rPr>
                <w:rFonts w:cs="Arial"/>
                <w:szCs w:val="20"/>
              </w:rPr>
            </w:pPr>
            <w:r w:rsidRPr="009B7BE9">
              <w:rPr>
                <w:rFonts w:cs="Arial"/>
                <w:szCs w:val="20"/>
              </w:rPr>
              <w:t xml:space="preserve">prednostna os 9: Socialna vključenost in zmanjševanje tveganja revščine </w:t>
            </w:r>
          </w:p>
          <w:p w:rsidR="009B7BE9" w:rsidRPr="009B7BE9" w:rsidRDefault="009B7BE9" w:rsidP="009B7BE9">
            <w:pPr>
              <w:autoSpaceDE w:val="0"/>
              <w:autoSpaceDN w:val="0"/>
              <w:adjustRightInd w:val="0"/>
              <w:spacing w:line="240" w:lineRule="auto"/>
              <w:jc w:val="both"/>
              <w:rPr>
                <w:rFonts w:cs="Arial"/>
                <w:szCs w:val="20"/>
              </w:rPr>
            </w:pPr>
            <w:r w:rsidRPr="009B7BE9">
              <w:rPr>
                <w:rFonts w:cs="Arial"/>
                <w:szCs w:val="20"/>
              </w:rPr>
              <w:t xml:space="preserve">prednostna os 10: Znanje, spretnosti in vseživljenjsko učenje za boljšo zaposljivost </w:t>
            </w:r>
          </w:p>
          <w:p w:rsidR="009B7BE9" w:rsidRPr="009B7BE9" w:rsidRDefault="009B7BE9" w:rsidP="009B7BE9">
            <w:pPr>
              <w:spacing w:line="240" w:lineRule="auto"/>
              <w:jc w:val="both"/>
              <w:rPr>
                <w:rFonts w:cs="Arial"/>
                <w:szCs w:val="20"/>
              </w:rPr>
            </w:pPr>
            <w:r w:rsidRPr="009B7BE9">
              <w:rPr>
                <w:rFonts w:cs="Arial"/>
                <w:szCs w:val="20"/>
              </w:rPr>
              <w:t>prednostna os 11: Pravna država, izboljšanje institucionalnih zmogljivosti, učinkovita javna uprava, podpora razvoju NVO ter krepitev zmogljivosti socialnih partnerjev</w:t>
            </w:r>
          </w:p>
          <w:p w:rsidR="009B7BE9" w:rsidRPr="009B7BE9" w:rsidRDefault="009B7BE9" w:rsidP="009B7BE9">
            <w:pPr>
              <w:spacing w:line="240" w:lineRule="auto"/>
              <w:jc w:val="both"/>
              <w:rPr>
                <w:rFonts w:cs="Arial"/>
                <w:szCs w:val="20"/>
              </w:rPr>
            </w:pPr>
            <w:r w:rsidRPr="009B7BE9">
              <w:rPr>
                <w:rFonts w:cs="Arial"/>
                <w:szCs w:val="20"/>
              </w:rPr>
              <w:t>prednostna os 12: Tehnična pomoč – KS</w:t>
            </w:r>
          </w:p>
          <w:p w:rsidR="009B7BE9" w:rsidRPr="009B7BE9" w:rsidRDefault="009B7BE9" w:rsidP="009B7BE9">
            <w:pPr>
              <w:spacing w:line="240" w:lineRule="auto"/>
              <w:jc w:val="both"/>
              <w:rPr>
                <w:rFonts w:cs="Arial"/>
                <w:szCs w:val="20"/>
              </w:rPr>
            </w:pPr>
            <w:r w:rsidRPr="009B7BE9">
              <w:rPr>
                <w:rFonts w:cs="Arial"/>
                <w:szCs w:val="20"/>
              </w:rPr>
              <w:t>prednostna os 13: Tehnična pomoč – ESRR</w:t>
            </w:r>
          </w:p>
          <w:p w:rsidR="009B7BE9" w:rsidRPr="009B7BE9" w:rsidRDefault="009B7BE9" w:rsidP="009B7BE9">
            <w:pPr>
              <w:spacing w:line="240" w:lineRule="auto"/>
              <w:jc w:val="both"/>
              <w:rPr>
                <w:rFonts w:cs="Arial"/>
                <w:szCs w:val="20"/>
              </w:rPr>
            </w:pPr>
            <w:r w:rsidRPr="009B7BE9">
              <w:rPr>
                <w:rFonts w:cs="Arial"/>
                <w:szCs w:val="20"/>
              </w:rPr>
              <w:t>prednostna os 14: Tehnična pomoč ‒ ESS</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SID banka</w:t>
            </w:r>
          </w:p>
        </w:tc>
        <w:tc>
          <w:tcPr>
            <w:tcW w:w="7654" w:type="dxa"/>
          </w:tcPr>
          <w:p w:rsidR="009B7BE9" w:rsidRPr="009B7BE9" w:rsidRDefault="009B7BE9" w:rsidP="009B7BE9">
            <w:pPr>
              <w:spacing w:line="259" w:lineRule="auto"/>
              <w:rPr>
                <w:rFonts w:cs="Arial"/>
                <w:szCs w:val="20"/>
              </w:rPr>
            </w:pPr>
            <w:r w:rsidRPr="009B7BE9">
              <w:rPr>
                <w:rFonts w:cs="Arial"/>
                <w:szCs w:val="20"/>
              </w:rPr>
              <w:t>Slovenska izvozna in razvojna banka, d. d., Ljubljana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SVRK</w:t>
            </w:r>
          </w:p>
        </w:tc>
        <w:tc>
          <w:tcPr>
            <w:tcW w:w="7654" w:type="dxa"/>
          </w:tcPr>
          <w:p w:rsidR="009B7BE9" w:rsidRPr="009B7BE9" w:rsidRDefault="009B7BE9" w:rsidP="009B7BE9">
            <w:pPr>
              <w:spacing w:line="259" w:lineRule="auto"/>
              <w:jc w:val="both"/>
              <w:rPr>
                <w:rFonts w:cs="Arial"/>
                <w:szCs w:val="20"/>
              </w:rPr>
            </w:pPr>
            <w:r w:rsidRPr="009B7BE9">
              <w:rPr>
                <w:rFonts w:cs="Arial"/>
                <w:szCs w:val="20"/>
              </w:rPr>
              <w:t>Služba Vlade Republike Slovenije za razvoj in evropsko kohezijsko politiko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YEI</w:t>
            </w:r>
          </w:p>
        </w:tc>
        <w:tc>
          <w:tcPr>
            <w:tcW w:w="7654" w:type="dxa"/>
          </w:tcPr>
          <w:p w:rsidR="009B7BE9" w:rsidRPr="009B7BE9" w:rsidRDefault="009B7BE9" w:rsidP="009B7BE9">
            <w:pPr>
              <w:spacing w:line="259" w:lineRule="auto"/>
              <w:rPr>
                <w:rFonts w:cs="Arial"/>
                <w:szCs w:val="20"/>
              </w:rPr>
            </w:pPr>
            <w:r w:rsidRPr="009B7BE9">
              <w:rPr>
                <w:rFonts w:cs="Arial"/>
                <w:szCs w:val="20"/>
              </w:rPr>
              <w:t>Pobuda za zaposlovanje mladih (finančna sredstva so načrtovana kot dopolnilo sredstvom iz ESS v obdobju 2014–2020)</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ZMOS</w:t>
            </w:r>
          </w:p>
        </w:tc>
        <w:tc>
          <w:tcPr>
            <w:tcW w:w="7654" w:type="dxa"/>
          </w:tcPr>
          <w:p w:rsidR="009B7BE9" w:rsidRPr="009B7BE9" w:rsidRDefault="009B7BE9" w:rsidP="009B7BE9">
            <w:pPr>
              <w:spacing w:line="259" w:lineRule="auto"/>
              <w:rPr>
                <w:rFonts w:cs="Arial"/>
                <w:szCs w:val="20"/>
              </w:rPr>
            </w:pPr>
            <w:r w:rsidRPr="009B7BE9">
              <w:rPr>
                <w:rFonts w:cs="Arial"/>
                <w:szCs w:val="20"/>
              </w:rPr>
              <w:t>Združenje mestnih občin Slovenije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ZSRR-2</w:t>
            </w:r>
          </w:p>
        </w:tc>
        <w:tc>
          <w:tcPr>
            <w:tcW w:w="7654" w:type="dxa"/>
          </w:tcPr>
          <w:p w:rsidR="009B7BE9" w:rsidRPr="009B7BE9" w:rsidRDefault="009B7BE9" w:rsidP="009B7BE9">
            <w:pPr>
              <w:spacing w:line="259" w:lineRule="auto"/>
              <w:rPr>
                <w:rFonts w:cs="Arial"/>
                <w:szCs w:val="20"/>
              </w:rPr>
            </w:pPr>
            <w:r w:rsidRPr="009B7BE9">
              <w:rPr>
                <w:rFonts w:cs="Arial"/>
                <w:szCs w:val="20"/>
              </w:rPr>
              <w:t>Zakon o spodbujanju skladnega regionalnega razvoja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ZZI</w:t>
            </w:r>
          </w:p>
        </w:tc>
        <w:tc>
          <w:tcPr>
            <w:tcW w:w="7654" w:type="dxa"/>
          </w:tcPr>
          <w:p w:rsidR="009B7BE9" w:rsidRPr="009B7BE9" w:rsidRDefault="009B7BE9" w:rsidP="009B7BE9">
            <w:pPr>
              <w:spacing w:line="259" w:lineRule="auto"/>
              <w:rPr>
                <w:rFonts w:cs="Arial"/>
                <w:szCs w:val="20"/>
              </w:rPr>
            </w:pPr>
            <w:r w:rsidRPr="009B7BE9">
              <w:rPr>
                <w:rFonts w:cs="Arial"/>
                <w:szCs w:val="20"/>
              </w:rPr>
              <w:t>zahtevek za izplačilo</w:t>
            </w:r>
          </w:p>
        </w:tc>
      </w:tr>
    </w:tbl>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jc w:val="center"/>
        <w:rPr>
          <w:rFonts w:eastAsia="Calibri" w:cs="Arial"/>
          <w:szCs w:val="20"/>
        </w:rPr>
      </w:pPr>
    </w:p>
    <w:p w:rsidR="009B7BE9" w:rsidRPr="009B7BE9" w:rsidRDefault="009B7BE9" w:rsidP="009B7BE9">
      <w:pPr>
        <w:spacing w:after="160" w:line="259" w:lineRule="auto"/>
        <w:jc w:val="center"/>
        <w:rPr>
          <w:rFonts w:eastAsia="Calibri" w:cs="Arial"/>
          <w:szCs w:val="20"/>
        </w:rPr>
        <w:sectPr w:rsidR="009B7BE9" w:rsidRPr="009B7BE9" w:rsidSect="00E87524">
          <w:footerReference w:type="default" r:id="rId10"/>
          <w:pgSz w:w="11906" w:h="16838"/>
          <w:pgMar w:top="1417" w:right="1133" w:bottom="1417" w:left="1417" w:header="708" w:footer="708" w:gutter="0"/>
          <w:pgNumType w:fmt="numberInDash" w:start="1"/>
          <w:cols w:space="708"/>
          <w:docGrid w:linePitch="360"/>
        </w:sectPr>
      </w:pPr>
    </w:p>
    <w:sdt>
      <w:sdtPr>
        <w:rPr>
          <w:rFonts w:eastAsia="Calibri" w:cs="Arial"/>
          <w:szCs w:val="20"/>
        </w:rPr>
        <w:id w:val="1752002934"/>
        <w:docPartObj>
          <w:docPartGallery w:val="Table of Contents"/>
          <w:docPartUnique/>
        </w:docPartObj>
      </w:sdtPr>
      <w:sdtEndPr>
        <w:rPr>
          <w:b/>
          <w:bCs/>
        </w:rPr>
      </w:sdtEndPr>
      <w:sdtContent>
        <w:p w:rsidR="009B7BE9" w:rsidRPr="00FC0385" w:rsidRDefault="009B7BE9" w:rsidP="009B7BE9">
          <w:pPr>
            <w:keepNext/>
            <w:keepLines/>
            <w:spacing w:before="240" w:line="259" w:lineRule="auto"/>
            <w:rPr>
              <w:rFonts w:cs="Arial"/>
              <w:color w:val="2E74B5"/>
              <w:szCs w:val="20"/>
              <w:lang w:eastAsia="sl-SI"/>
            </w:rPr>
          </w:pPr>
          <w:r w:rsidRPr="005C31AC">
            <w:rPr>
              <w:rFonts w:cs="Arial"/>
              <w:color w:val="2E74B5"/>
              <w:szCs w:val="20"/>
              <w:lang w:eastAsia="sl-SI"/>
            </w:rPr>
            <w:t>Vsebina</w:t>
          </w:r>
        </w:p>
        <w:p w:rsidR="00E625C8" w:rsidRDefault="001D04A7">
          <w:pPr>
            <w:pStyle w:val="Kazalovsebine1"/>
            <w:tabs>
              <w:tab w:val="left" w:pos="600"/>
              <w:tab w:val="right" w:leader="dot" w:pos="9062"/>
            </w:tabs>
            <w:rPr>
              <w:rFonts w:eastAsiaTheme="minorEastAsia" w:cstheme="minorBidi"/>
              <w:b w:val="0"/>
              <w:bCs w:val="0"/>
              <w:i w:val="0"/>
              <w:iCs w:val="0"/>
              <w:noProof/>
              <w:sz w:val="22"/>
              <w:szCs w:val="22"/>
              <w:lang w:eastAsia="sl-SI"/>
            </w:rPr>
          </w:pPr>
          <w:r w:rsidRPr="001D04A7">
            <w:rPr>
              <w:rFonts w:eastAsia="SimSun"/>
              <w:bCs w:val="0"/>
              <w:i w:val="0"/>
              <w:iCs w:val="0"/>
              <w:sz w:val="22"/>
              <w:szCs w:val="20"/>
              <w:lang w:eastAsia="zh-CN"/>
            </w:rPr>
            <w:fldChar w:fldCharType="begin"/>
          </w:r>
          <w:r w:rsidR="00E625C8">
            <w:rPr>
              <w:rFonts w:eastAsia="SimSun"/>
              <w:bCs w:val="0"/>
              <w:i w:val="0"/>
              <w:iCs w:val="0"/>
              <w:sz w:val="22"/>
              <w:szCs w:val="20"/>
              <w:lang w:eastAsia="zh-CN"/>
            </w:rPr>
            <w:instrText xml:space="preserve"> TOC \o "1-3" \h \z \u </w:instrText>
          </w:r>
          <w:r w:rsidRPr="001D04A7">
            <w:rPr>
              <w:rFonts w:eastAsia="SimSun"/>
              <w:bCs w:val="0"/>
              <w:i w:val="0"/>
              <w:iCs w:val="0"/>
              <w:sz w:val="22"/>
              <w:szCs w:val="20"/>
              <w:lang w:eastAsia="zh-CN"/>
            </w:rPr>
            <w:fldChar w:fldCharType="separate"/>
          </w:r>
          <w:hyperlink w:anchor="_Toc39826974" w:history="1">
            <w:r w:rsidR="00E625C8" w:rsidRPr="00396198">
              <w:rPr>
                <w:rStyle w:val="Hiperpovezava"/>
                <w:noProof/>
              </w:rPr>
              <w:t>1.</w:t>
            </w:r>
            <w:r w:rsidR="00E625C8">
              <w:rPr>
                <w:rFonts w:eastAsiaTheme="minorEastAsia" w:cstheme="minorBidi"/>
                <w:b w:val="0"/>
                <w:bCs w:val="0"/>
                <w:i w:val="0"/>
                <w:iCs w:val="0"/>
                <w:noProof/>
                <w:sz w:val="22"/>
                <w:szCs w:val="22"/>
                <w:lang w:eastAsia="sl-SI"/>
              </w:rPr>
              <w:tab/>
            </w:r>
            <w:r w:rsidR="00E625C8" w:rsidRPr="00396198">
              <w:rPr>
                <w:rStyle w:val="Hiperpovezava"/>
                <w:noProof/>
              </w:rPr>
              <w:t>Izhodišča in predvideni ukrepi</w:t>
            </w:r>
            <w:r w:rsidR="00E625C8">
              <w:rPr>
                <w:noProof/>
                <w:webHidden/>
              </w:rPr>
              <w:tab/>
            </w:r>
            <w:r>
              <w:rPr>
                <w:noProof/>
                <w:webHidden/>
              </w:rPr>
              <w:fldChar w:fldCharType="begin"/>
            </w:r>
            <w:r w:rsidR="00E625C8">
              <w:rPr>
                <w:noProof/>
                <w:webHidden/>
              </w:rPr>
              <w:instrText xml:space="preserve"> PAGEREF _Toc39826974 \h </w:instrText>
            </w:r>
            <w:r>
              <w:rPr>
                <w:noProof/>
                <w:webHidden/>
              </w:rPr>
            </w:r>
            <w:r>
              <w:rPr>
                <w:noProof/>
                <w:webHidden/>
              </w:rPr>
              <w:fldChar w:fldCharType="separate"/>
            </w:r>
            <w:r w:rsidR="008D3740">
              <w:rPr>
                <w:noProof/>
                <w:webHidden/>
              </w:rPr>
              <w:t>5</w:t>
            </w:r>
            <w:r>
              <w:rPr>
                <w:noProof/>
                <w:webHidden/>
              </w:rPr>
              <w:fldChar w:fldCharType="end"/>
            </w:r>
          </w:hyperlink>
        </w:p>
        <w:p w:rsidR="00E625C8" w:rsidRDefault="001D04A7">
          <w:pPr>
            <w:pStyle w:val="Kazalovsebine2"/>
            <w:tabs>
              <w:tab w:val="left" w:pos="800"/>
              <w:tab w:val="right" w:leader="dot" w:pos="9062"/>
            </w:tabs>
            <w:rPr>
              <w:rFonts w:eastAsiaTheme="minorEastAsia" w:cstheme="minorBidi"/>
              <w:b w:val="0"/>
              <w:bCs w:val="0"/>
              <w:noProof/>
              <w:lang w:eastAsia="sl-SI"/>
            </w:rPr>
          </w:pPr>
          <w:hyperlink w:anchor="_Toc39826975" w:history="1">
            <w:r w:rsidR="00E625C8" w:rsidRPr="00396198">
              <w:rPr>
                <w:rStyle w:val="Hiperpovezava"/>
                <w:rFonts w:cs="Arial"/>
                <w:noProof/>
              </w:rPr>
              <w:t>1.1</w:t>
            </w:r>
            <w:r w:rsidR="00E625C8">
              <w:rPr>
                <w:rFonts w:eastAsiaTheme="minorEastAsia" w:cstheme="minorBidi"/>
                <w:b w:val="0"/>
                <w:bCs w:val="0"/>
                <w:noProof/>
                <w:lang w:eastAsia="sl-SI"/>
              </w:rPr>
              <w:tab/>
            </w:r>
            <w:r w:rsidR="00E625C8" w:rsidRPr="00396198">
              <w:rPr>
                <w:rStyle w:val="Hiperpovezava"/>
                <w:rFonts w:cs="Arial"/>
                <w:noProof/>
              </w:rPr>
              <w:t>Splošne težave in rešitve</w:t>
            </w:r>
            <w:r w:rsidR="00E625C8">
              <w:rPr>
                <w:noProof/>
                <w:webHidden/>
              </w:rPr>
              <w:tab/>
            </w:r>
            <w:r>
              <w:rPr>
                <w:noProof/>
                <w:webHidden/>
              </w:rPr>
              <w:fldChar w:fldCharType="begin"/>
            </w:r>
            <w:r w:rsidR="00E625C8">
              <w:rPr>
                <w:noProof/>
                <w:webHidden/>
              </w:rPr>
              <w:instrText xml:space="preserve"> PAGEREF _Toc39826975 \h </w:instrText>
            </w:r>
            <w:r>
              <w:rPr>
                <w:noProof/>
                <w:webHidden/>
              </w:rPr>
            </w:r>
            <w:r>
              <w:rPr>
                <w:noProof/>
                <w:webHidden/>
              </w:rPr>
              <w:fldChar w:fldCharType="separate"/>
            </w:r>
            <w:r w:rsidR="008D3740">
              <w:rPr>
                <w:noProof/>
                <w:webHidden/>
              </w:rPr>
              <w:t>5</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76" w:history="1">
            <w:r w:rsidR="00E625C8" w:rsidRPr="00396198">
              <w:rPr>
                <w:rStyle w:val="Hiperpovezava"/>
                <w:rFonts w:cs="Arial"/>
                <w:b/>
                <w:noProof/>
              </w:rPr>
              <w:t>Pospeševanje pošiljanja zahtevkov za povračilo Evropski komisiji</w:t>
            </w:r>
            <w:r w:rsidR="00E625C8">
              <w:rPr>
                <w:noProof/>
                <w:webHidden/>
              </w:rPr>
              <w:tab/>
            </w:r>
            <w:r>
              <w:rPr>
                <w:noProof/>
                <w:webHidden/>
              </w:rPr>
              <w:fldChar w:fldCharType="begin"/>
            </w:r>
            <w:r w:rsidR="00E625C8">
              <w:rPr>
                <w:noProof/>
                <w:webHidden/>
              </w:rPr>
              <w:instrText xml:space="preserve"> PAGEREF _Toc39826976 \h </w:instrText>
            </w:r>
            <w:r>
              <w:rPr>
                <w:noProof/>
                <w:webHidden/>
              </w:rPr>
            </w:r>
            <w:r>
              <w:rPr>
                <w:noProof/>
                <w:webHidden/>
              </w:rPr>
              <w:fldChar w:fldCharType="separate"/>
            </w:r>
            <w:r w:rsidR="008D3740">
              <w:rPr>
                <w:noProof/>
                <w:webHidden/>
              </w:rPr>
              <w:t>5</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77" w:history="1">
            <w:r w:rsidR="00E625C8" w:rsidRPr="00396198">
              <w:rPr>
                <w:rStyle w:val="Hiperpovezava"/>
                <w:rFonts w:cs="Arial"/>
                <w:b/>
                <w:noProof/>
              </w:rPr>
              <w:t>Razvoj in vzpostavitev informacijskega sistema OU (e-MA)</w:t>
            </w:r>
            <w:r w:rsidR="00E625C8">
              <w:rPr>
                <w:noProof/>
                <w:webHidden/>
              </w:rPr>
              <w:tab/>
            </w:r>
            <w:r>
              <w:rPr>
                <w:noProof/>
                <w:webHidden/>
              </w:rPr>
              <w:fldChar w:fldCharType="begin"/>
            </w:r>
            <w:r w:rsidR="00E625C8">
              <w:rPr>
                <w:noProof/>
                <w:webHidden/>
              </w:rPr>
              <w:instrText xml:space="preserve"> PAGEREF _Toc39826977 \h </w:instrText>
            </w:r>
            <w:r>
              <w:rPr>
                <w:noProof/>
                <w:webHidden/>
              </w:rPr>
            </w:r>
            <w:r>
              <w:rPr>
                <w:noProof/>
                <w:webHidden/>
              </w:rPr>
              <w:fldChar w:fldCharType="separate"/>
            </w:r>
            <w:r w:rsidR="008D3740">
              <w:rPr>
                <w:noProof/>
                <w:webHidden/>
              </w:rPr>
              <w:t>6</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78" w:history="1">
            <w:r w:rsidR="00E625C8" w:rsidRPr="00396198">
              <w:rPr>
                <w:rStyle w:val="Hiperpovezava"/>
                <w:rFonts w:cs="Arial"/>
                <w:b/>
                <w:noProof/>
              </w:rPr>
              <w:t>Konsistentnost uporabe načela pripravljenosti operacij za izvedbo v postopkih izbora</w:t>
            </w:r>
            <w:r w:rsidR="00E625C8">
              <w:rPr>
                <w:noProof/>
                <w:webHidden/>
              </w:rPr>
              <w:tab/>
            </w:r>
            <w:r>
              <w:rPr>
                <w:noProof/>
                <w:webHidden/>
              </w:rPr>
              <w:fldChar w:fldCharType="begin"/>
            </w:r>
            <w:r w:rsidR="00E625C8">
              <w:rPr>
                <w:noProof/>
                <w:webHidden/>
              </w:rPr>
              <w:instrText xml:space="preserve"> PAGEREF _Toc39826978 \h </w:instrText>
            </w:r>
            <w:r>
              <w:rPr>
                <w:noProof/>
                <w:webHidden/>
              </w:rPr>
            </w:r>
            <w:r>
              <w:rPr>
                <w:noProof/>
                <w:webHidden/>
              </w:rPr>
              <w:fldChar w:fldCharType="separate"/>
            </w:r>
            <w:r w:rsidR="008D3740">
              <w:rPr>
                <w:noProof/>
                <w:webHidden/>
              </w:rPr>
              <w:t>8</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79" w:history="1">
            <w:r w:rsidR="00E625C8" w:rsidRPr="00396198">
              <w:rPr>
                <w:rStyle w:val="Hiperpovezava"/>
                <w:rFonts w:cs="Arial"/>
                <w:b/>
                <w:noProof/>
              </w:rPr>
              <w:t>Sočasna izvedba dodeljevanja evropskih sredstev in postopkov oddaje javnih naročil pri uporabnikih proračuna</w:t>
            </w:r>
            <w:r w:rsidR="00E625C8">
              <w:rPr>
                <w:noProof/>
                <w:webHidden/>
              </w:rPr>
              <w:tab/>
            </w:r>
            <w:r>
              <w:rPr>
                <w:noProof/>
                <w:webHidden/>
              </w:rPr>
              <w:fldChar w:fldCharType="begin"/>
            </w:r>
            <w:r w:rsidR="00E625C8">
              <w:rPr>
                <w:noProof/>
                <w:webHidden/>
              </w:rPr>
              <w:instrText xml:space="preserve"> PAGEREF _Toc39826979 \h </w:instrText>
            </w:r>
            <w:r>
              <w:rPr>
                <w:noProof/>
                <w:webHidden/>
              </w:rPr>
            </w:r>
            <w:r>
              <w:rPr>
                <w:noProof/>
                <w:webHidden/>
              </w:rPr>
              <w:fldChar w:fldCharType="separate"/>
            </w:r>
            <w:r w:rsidR="008D3740">
              <w:rPr>
                <w:noProof/>
                <w:webHidden/>
              </w:rPr>
              <w:t>8</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0" w:history="1">
            <w:r w:rsidR="00E625C8" w:rsidRPr="00396198">
              <w:rPr>
                <w:rStyle w:val="Hiperpovezava"/>
                <w:rFonts w:cs="Arial"/>
                <w:b/>
                <w:noProof/>
              </w:rPr>
              <w:t>Prednostna obravnava načrtovanih operacij v postopkih okoljske presoje pri MOP in ARSO</w:t>
            </w:r>
            <w:r w:rsidR="00E625C8">
              <w:rPr>
                <w:noProof/>
                <w:webHidden/>
              </w:rPr>
              <w:tab/>
            </w:r>
            <w:r>
              <w:rPr>
                <w:noProof/>
                <w:webHidden/>
              </w:rPr>
              <w:fldChar w:fldCharType="begin"/>
            </w:r>
            <w:r w:rsidR="00E625C8">
              <w:rPr>
                <w:noProof/>
                <w:webHidden/>
              </w:rPr>
              <w:instrText xml:space="preserve"> PAGEREF _Toc39826980 \h </w:instrText>
            </w:r>
            <w:r>
              <w:rPr>
                <w:noProof/>
                <w:webHidden/>
              </w:rPr>
            </w:r>
            <w:r>
              <w:rPr>
                <w:noProof/>
                <w:webHidden/>
              </w:rPr>
              <w:fldChar w:fldCharType="separate"/>
            </w:r>
            <w:r w:rsidR="008D3740">
              <w:rPr>
                <w:noProof/>
                <w:webHidden/>
              </w:rPr>
              <w:t>9</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1" w:history="1">
            <w:r w:rsidR="00E625C8" w:rsidRPr="00396198">
              <w:rPr>
                <w:rStyle w:val="Hiperpovezava"/>
                <w:rFonts w:cs="Arial"/>
                <w:b/>
                <w:noProof/>
              </w:rPr>
              <w:t>Optimizacija usmeritev/navodil za izvajanje evropske kohezijske politike</w:t>
            </w:r>
            <w:r w:rsidR="00E625C8">
              <w:rPr>
                <w:noProof/>
                <w:webHidden/>
              </w:rPr>
              <w:tab/>
            </w:r>
            <w:r>
              <w:rPr>
                <w:noProof/>
                <w:webHidden/>
              </w:rPr>
              <w:fldChar w:fldCharType="begin"/>
            </w:r>
            <w:r w:rsidR="00E625C8">
              <w:rPr>
                <w:noProof/>
                <w:webHidden/>
              </w:rPr>
              <w:instrText xml:space="preserve"> PAGEREF _Toc39826981 \h </w:instrText>
            </w:r>
            <w:r>
              <w:rPr>
                <w:noProof/>
                <w:webHidden/>
              </w:rPr>
            </w:r>
            <w:r>
              <w:rPr>
                <w:noProof/>
                <w:webHidden/>
              </w:rPr>
              <w:fldChar w:fldCharType="separate"/>
            </w:r>
            <w:r w:rsidR="008D3740">
              <w:rPr>
                <w:noProof/>
                <w:webHidden/>
              </w:rPr>
              <w:t>10</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2" w:history="1">
            <w:r w:rsidR="00E625C8" w:rsidRPr="00396198">
              <w:rPr>
                <w:rStyle w:val="Hiperpovezava"/>
                <w:rFonts w:cs="Arial"/>
                <w:b/>
                <w:noProof/>
              </w:rPr>
              <w:t>Teritorialni pristopi</w:t>
            </w:r>
            <w:r w:rsidR="00E625C8">
              <w:rPr>
                <w:noProof/>
                <w:webHidden/>
              </w:rPr>
              <w:tab/>
            </w:r>
            <w:r>
              <w:rPr>
                <w:noProof/>
                <w:webHidden/>
              </w:rPr>
              <w:fldChar w:fldCharType="begin"/>
            </w:r>
            <w:r w:rsidR="00E625C8">
              <w:rPr>
                <w:noProof/>
                <w:webHidden/>
              </w:rPr>
              <w:instrText xml:space="preserve"> PAGEREF _Toc39826982 \h </w:instrText>
            </w:r>
            <w:r>
              <w:rPr>
                <w:noProof/>
                <w:webHidden/>
              </w:rPr>
            </w:r>
            <w:r>
              <w:rPr>
                <w:noProof/>
                <w:webHidden/>
              </w:rPr>
              <w:fldChar w:fldCharType="separate"/>
            </w:r>
            <w:r w:rsidR="008D3740">
              <w:rPr>
                <w:noProof/>
                <w:webHidden/>
              </w:rPr>
              <w:t>12</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3" w:history="1">
            <w:r w:rsidR="00E625C8" w:rsidRPr="00396198">
              <w:rPr>
                <w:rStyle w:val="Hiperpovezava"/>
                <w:rFonts w:cs="Arial"/>
                <w:b/>
                <w:noProof/>
              </w:rPr>
              <w:t>Analiza kot podlaga za omogočanje pogojev za 100-odstotno črpanje sredstev OP EKP do konca programskega obdobja</w:t>
            </w:r>
            <w:r w:rsidR="00E625C8">
              <w:rPr>
                <w:noProof/>
                <w:webHidden/>
              </w:rPr>
              <w:tab/>
            </w:r>
            <w:r>
              <w:rPr>
                <w:noProof/>
                <w:webHidden/>
              </w:rPr>
              <w:fldChar w:fldCharType="begin"/>
            </w:r>
            <w:r w:rsidR="00E625C8">
              <w:rPr>
                <w:noProof/>
                <w:webHidden/>
              </w:rPr>
              <w:instrText xml:space="preserve"> PAGEREF _Toc39826983 \h </w:instrText>
            </w:r>
            <w:r>
              <w:rPr>
                <w:noProof/>
                <w:webHidden/>
              </w:rPr>
            </w:r>
            <w:r>
              <w:rPr>
                <w:noProof/>
                <w:webHidden/>
              </w:rPr>
              <w:fldChar w:fldCharType="separate"/>
            </w:r>
            <w:r w:rsidR="008D3740">
              <w:rPr>
                <w:noProof/>
                <w:webHidden/>
              </w:rPr>
              <w:t>15</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4" w:history="1">
            <w:r w:rsidR="00E625C8" w:rsidRPr="00396198">
              <w:rPr>
                <w:rStyle w:val="Hiperpovezava"/>
                <w:rFonts w:cs="Arial"/>
                <w:b/>
                <w:noProof/>
              </w:rPr>
              <w:t>Načrtovane operacije, ki glede na načrtovani rok izdaje odločitve o podpori še niso potrjene</w:t>
            </w:r>
            <w:r w:rsidR="00E625C8">
              <w:rPr>
                <w:noProof/>
                <w:webHidden/>
              </w:rPr>
              <w:tab/>
            </w:r>
            <w:r>
              <w:rPr>
                <w:noProof/>
                <w:webHidden/>
              </w:rPr>
              <w:fldChar w:fldCharType="begin"/>
            </w:r>
            <w:r w:rsidR="00E625C8">
              <w:rPr>
                <w:noProof/>
                <w:webHidden/>
              </w:rPr>
              <w:instrText xml:space="preserve"> PAGEREF _Toc39826984 \h </w:instrText>
            </w:r>
            <w:r>
              <w:rPr>
                <w:noProof/>
                <w:webHidden/>
              </w:rPr>
            </w:r>
            <w:r>
              <w:rPr>
                <w:noProof/>
                <w:webHidden/>
              </w:rPr>
              <w:fldChar w:fldCharType="separate"/>
            </w:r>
            <w:r w:rsidR="008D3740">
              <w:rPr>
                <w:noProof/>
                <w:webHidden/>
              </w:rPr>
              <w:t>17</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5" w:history="1">
            <w:r w:rsidR="00E625C8" w:rsidRPr="00396198">
              <w:rPr>
                <w:rStyle w:val="Hiperpovezava"/>
                <w:rFonts w:cs="Arial"/>
                <w:b/>
                <w:noProof/>
              </w:rPr>
              <w:t>Operacije, za katere je odločitev o podpori izdana, a se v daljšem časovnem obdobju ne dosega tehtnejša realizacija</w:t>
            </w:r>
            <w:r w:rsidR="00E625C8">
              <w:rPr>
                <w:noProof/>
                <w:webHidden/>
              </w:rPr>
              <w:tab/>
            </w:r>
            <w:r>
              <w:rPr>
                <w:noProof/>
                <w:webHidden/>
              </w:rPr>
              <w:fldChar w:fldCharType="begin"/>
            </w:r>
            <w:r w:rsidR="00E625C8">
              <w:rPr>
                <w:noProof/>
                <w:webHidden/>
              </w:rPr>
              <w:instrText xml:space="preserve"> PAGEREF _Toc39826985 \h </w:instrText>
            </w:r>
            <w:r>
              <w:rPr>
                <w:noProof/>
                <w:webHidden/>
              </w:rPr>
            </w:r>
            <w:r>
              <w:rPr>
                <w:noProof/>
                <w:webHidden/>
              </w:rPr>
              <w:fldChar w:fldCharType="separate"/>
            </w:r>
            <w:r w:rsidR="008D3740">
              <w:rPr>
                <w:noProof/>
                <w:webHidden/>
              </w:rPr>
              <w:t>18</w:t>
            </w:r>
            <w:r>
              <w:rPr>
                <w:noProof/>
                <w:webHidden/>
              </w:rPr>
              <w:fldChar w:fldCharType="end"/>
            </w:r>
          </w:hyperlink>
        </w:p>
        <w:p w:rsidR="00E625C8" w:rsidRDefault="001D04A7">
          <w:pPr>
            <w:pStyle w:val="Kazalovsebine2"/>
            <w:tabs>
              <w:tab w:val="right" w:leader="dot" w:pos="9062"/>
            </w:tabs>
            <w:rPr>
              <w:rFonts w:eastAsiaTheme="minorEastAsia" w:cstheme="minorBidi"/>
              <w:b w:val="0"/>
              <w:bCs w:val="0"/>
              <w:noProof/>
              <w:lang w:eastAsia="sl-SI"/>
            </w:rPr>
          </w:pPr>
          <w:hyperlink w:anchor="_Toc39826986" w:history="1">
            <w:r w:rsidR="00E625C8" w:rsidRPr="00396198">
              <w:rPr>
                <w:rStyle w:val="Hiperpovezava"/>
                <w:noProof/>
              </w:rPr>
              <w:t>2. Specifične težave po prednostnih oseh in predvidene rešitve</w:t>
            </w:r>
            <w:r w:rsidR="00E625C8">
              <w:rPr>
                <w:noProof/>
                <w:webHidden/>
              </w:rPr>
              <w:tab/>
            </w:r>
            <w:r>
              <w:rPr>
                <w:noProof/>
                <w:webHidden/>
              </w:rPr>
              <w:fldChar w:fldCharType="begin"/>
            </w:r>
            <w:r w:rsidR="00E625C8">
              <w:rPr>
                <w:noProof/>
                <w:webHidden/>
              </w:rPr>
              <w:instrText xml:space="preserve"> PAGEREF _Toc39826986 \h </w:instrText>
            </w:r>
            <w:r>
              <w:rPr>
                <w:noProof/>
                <w:webHidden/>
              </w:rPr>
            </w:r>
            <w:r>
              <w:rPr>
                <w:noProof/>
                <w:webHidden/>
              </w:rPr>
              <w:fldChar w:fldCharType="separate"/>
            </w:r>
            <w:r w:rsidR="008D3740">
              <w:rPr>
                <w:noProof/>
                <w:webHidden/>
              </w:rPr>
              <w:t>22</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7" w:history="1">
            <w:r w:rsidR="00E625C8" w:rsidRPr="00396198">
              <w:rPr>
                <w:rStyle w:val="Hiperpovezava"/>
                <w:rFonts w:cs="Arial"/>
                <w:b/>
                <w:noProof/>
              </w:rPr>
              <w:t>Prednostna os 1: Krepitev raziskav, tehnološkega razvoja in inovacij (v EUR)</w:t>
            </w:r>
            <w:r w:rsidR="00E625C8">
              <w:rPr>
                <w:noProof/>
                <w:webHidden/>
              </w:rPr>
              <w:tab/>
            </w:r>
            <w:r>
              <w:rPr>
                <w:noProof/>
                <w:webHidden/>
              </w:rPr>
              <w:fldChar w:fldCharType="begin"/>
            </w:r>
            <w:r w:rsidR="00E625C8">
              <w:rPr>
                <w:noProof/>
                <w:webHidden/>
              </w:rPr>
              <w:instrText xml:space="preserve"> PAGEREF _Toc39826987 \h </w:instrText>
            </w:r>
            <w:r>
              <w:rPr>
                <w:noProof/>
                <w:webHidden/>
              </w:rPr>
            </w:r>
            <w:r>
              <w:rPr>
                <w:noProof/>
                <w:webHidden/>
              </w:rPr>
              <w:fldChar w:fldCharType="separate"/>
            </w:r>
            <w:r w:rsidR="008D3740">
              <w:rPr>
                <w:noProof/>
                <w:webHidden/>
              </w:rPr>
              <w:t>22</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8" w:history="1">
            <w:r w:rsidR="00E625C8" w:rsidRPr="00396198">
              <w:rPr>
                <w:rStyle w:val="Hiperpovezava"/>
                <w:rFonts w:cs="Arial"/>
                <w:b/>
                <w:noProof/>
              </w:rPr>
              <w:t>Prednostna os 2: Izboljšanje dostopnosti, uporabe in kakovosti informacijskih in komunikacijskih tehnologij (v EUR)</w:t>
            </w:r>
            <w:r w:rsidR="00E625C8">
              <w:rPr>
                <w:noProof/>
                <w:webHidden/>
              </w:rPr>
              <w:tab/>
            </w:r>
            <w:r>
              <w:rPr>
                <w:noProof/>
                <w:webHidden/>
              </w:rPr>
              <w:fldChar w:fldCharType="begin"/>
            </w:r>
            <w:r w:rsidR="00E625C8">
              <w:rPr>
                <w:noProof/>
                <w:webHidden/>
              </w:rPr>
              <w:instrText xml:space="preserve"> PAGEREF _Toc39826988 \h </w:instrText>
            </w:r>
            <w:r>
              <w:rPr>
                <w:noProof/>
                <w:webHidden/>
              </w:rPr>
            </w:r>
            <w:r>
              <w:rPr>
                <w:noProof/>
                <w:webHidden/>
              </w:rPr>
              <w:fldChar w:fldCharType="separate"/>
            </w:r>
            <w:r w:rsidR="008D3740">
              <w:rPr>
                <w:noProof/>
                <w:webHidden/>
              </w:rPr>
              <w:t>23</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89" w:history="1">
            <w:r w:rsidR="00E625C8" w:rsidRPr="00396198">
              <w:rPr>
                <w:rStyle w:val="Hiperpovezava"/>
                <w:rFonts w:cs="Arial"/>
                <w:b/>
                <w:noProof/>
              </w:rPr>
              <w:t>Prednostna os 3: Povečanje konkurenčnosti malih in srednje velikih podjetij (v EUR)</w:t>
            </w:r>
            <w:r w:rsidR="00E625C8">
              <w:rPr>
                <w:noProof/>
                <w:webHidden/>
              </w:rPr>
              <w:tab/>
            </w:r>
            <w:r>
              <w:rPr>
                <w:noProof/>
                <w:webHidden/>
              </w:rPr>
              <w:fldChar w:fldCharType="begin"/>
            </w:r>
            <w:r w:rsidR="00E625C8">
              <w:rPr>
                <w:noProof/>
                <w:webHidden/>
              </w:rPr>
              <w:instrText xml:space="preserve"> PAGEREF _Toc39826989 \h </w:instrText>
            </w:r>
            <w:r>
              <w:rPr>
                <w:noProof/>
                <w:webHidden/>
              </w:rPr>
            </w:r>
            <w:r>
              <w:rPr>
                <w:noProof/>
                <w:webHidden/>
              </w:rPr>
              <w:fldChar w:fldCharType="separate"/>
            </w:r>
            <w:r w:rsidR="008D3740">
              <w:rPr>
                <w:noProof/>
                <w:webHidden/>
              </w:rPr>
              <w:t>24</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0" w:history="1">
            <w:r w:rsidR="00E625C8" w:rsidRPr="00396198">
              <w:rPr>
                <w:rStyle w:val="Hiperpovezava"/>
                <w:rFonts w:cs="Arial"/>
                <w:b/>
                <w:noProof/>
              </w:rPr>
              <w:t>Prednostna os 4: Podpora za prehod na nizkoogljično gospodarstvo (v EUR)</w:t>
            </w:r>
            <w:r w:rsidR="00E625C8">
              <w:rPr>
                <w:noProof/>
                <w:webHidden/>
              </w:rPr>
              <w:tab/>
            </w:r>
            <w:r>
              <w:rPr>
                <w:noProof/>
                <w:webHidden/>
              </w:rPr>
              <w:fldChar w:fldCharType="begin"/>
            </w:r>
            <w:r w:rsidR="00E625C8">
              <w:rPr>
                <w:noProof/>
                <w:webHidden/>
              </w:rPr>
              <w:instrText xml:space="preserve"> PAGEREF _Toc39826990 \h </w:instrText>
            </w:r>
            <w:r>
              <w:rPr>
                <w:noProof/>
                <w:webHidden/>
              </w:rPr>
            </w:r>
            <w:r>
              <w:rPr>
                <w:noProof/>
                <w:webHidden/>
              </w:rPr>
              <w:fldChar w:fldCharType="separate"/>
            </w:r>
            <w:r w:rsidR="008D3740">
              <w:rPr>
                <w:noProof/>
                <w:webHidden/>
              </w:rPr>
              <w:t>25</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1" w:history="1">
            <w:r w:rsidR="00E625C8" w:rsidRPr="00396198">
              <w:rPr>
                <w:rStyle w:val="Hiperpovezava"/>
                <w:rFonts w:cs="Arial"/>
                <w:b/>
                <w:noProof/>
              </w:rPr>
              <w:t>Prednostna os 5: Spodbujanje prilagajanja podnebnim spremembam ter preprečevanja in obvladovanja tveganj (v EUR)</w:t>
            </w:r>
            <w:r w:rsidR="00E625C8">
              <w:rPr>
                <w:noProof/>
                <w:webHidden/>
              </w:rPr>
              <w:tab/>
            </w:r>
            <w:r>
              <w:rPr>
                <w:noProof/>
                <w:webHidden/>
              </w:rPr>
              <w:fldChar w:fldCharType="begin"/>
            </w:r>
            <w:r w:rsidR="00E625C8">
              <w:rPr>
                <w:noProof/>
                <w:webHidden/>
              </w:rPr>
              <w:instrText xml:space="preserve"> PAGEREF _Toc39826991 \h </w:instrText>
            </w:r>
            <w:r>
              <w:rPr>
                <w:noProof/>
                <w:webHidden/>
              </w:rPr>
            </w:r>
            <w:r>
              <w:rPr>
                <w:noProof/>
                <w:webHidden/>
              </w:rPr>
              <w:fldChar w:fldCharType="separate"/>
            </w:r>
            <w:r w:rsidR="008D3740">
              <w:rPr>
                <w:noProof/>
                <w:webHidden/>
              </w:rPr>
              <w:t>27</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2" w:history="1">
            <w:r w:rsidR="00E625C8" w:rsidRPr="00396198">
              <w:rPr>
                <w:rStyle w:val="Hiperpovezava"/>
                <w:rFonts w:cs="Arial"/>
                <w:b/>
                <w:noProof/>
              </w:rPr>
              <w:t>Prednostna os 6: Ohranjanje in varstvo okolja ter spodbujanje učinkovite rabe virov (v EUR)</w:t>
            </w:r>
            <w:r w:rsidR="00E625C8">
              <w:rPr>
                <w:noProof/>
                <w:webHidden/>
              </w:rPr>
              <w:tab/>
            </w:r>
            <w:r>
              <w:rPr>
                <w:noProof/>
                <w:webHidden/>
              </w:rPr>
              <w:fldChar w:fldCharType="begin"/>
            </w:r>
            <w:r w:rsidR="00E625C8">
              <w:rPr>
                <w:noProof/>
                <w:webHidden/>
              </w:rPr>
              <w:instrText xml:space="preserve"> PAGEREF _Toc39826992 \h </w:instrText>
            </w:r>
            <w:r>
              <w:rPr>
                <w:noProof/>
                <w:webHidden/>
              </w:rPr>
            </w:r>
            <w:r>
              <w:rPr>
                <w:noProof/>
                <w:webHidden/>
              </w:rPr>
              <w:fldChar w:fldCharType="separate"/>
            </w:r>
            <w:r w:rsidR="008D3740">
              <w:rPr>
                <w:noProof/>
                <w:webHidden/>
              </w:rPr>
              <w:t>27</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3" w:history="1">
            <w:r w:rsidR="00E625C8" w:rsidRPr="00396198">
              <w:rPr>
                <w:rStyle w:val="Hiperpovezava"/>
                <w:rFonts w:cs="Arial"/>
                <w:b/>
                <w:noProof/>
              </w:rPr>
              <w:t>Prednostna os 7: Spodbujanje trajnostnega prometa in izboljšanje omrežnih infrastruktur (v EUR)</w:t>
            </w:r>
            <w:r w:rsidR="00E625C8">
              <w:rPr>
                <w:noProof/>
                <w:webHidden/>
              </w:rPr>
              <w:tab/>
            </w:r>
            <w:r>
              <w:rPr>
                <w:noProof/>
                <w:webHidden/>
              </w:rPr>
              <w:fldChar w:fldCharType="begin"/>
            </w:r>
            <w:r w:rsidR="00E625C8">
              <w:rPr>
                <w:noProof/>
                <w:webHidden/>
              </w:rPr>
              <w:instrText xml:space="preserve"> PAGEREF _Toc39826993 \h </w:instrText>
            </w:r>
            <w:r>
              <w:rPr>
                <w:noProof/>
                <w:webHidden/>
              </w:rPr>
            </w:r>
            <w:r>
              <w:rPr>
                <w:noProof/>
                <w:webHidden/>
              </w:rPr>
              <w:fldChar w:fldCharType="separate"/>
            </w:r>
            <w:r w:rsidR="008D3740">
              <w:rPr>
                <w:noProof/>
                <w:webHidden/>
              </w:rPr>
              <w:t>28</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4" w:history="1">
            <w:r w:rsidR="00E625C8" w:rsidRPr="00396198">
              <w:rPr>
                <w:rStyle w:val="Hiperpovezava"/>
                <w:rFonts w:cs="Arial"/>
                <w:b/>
                <w:noProof/>
              </w:rPr>
              <w:t>Prednostna os 8: Spodbujanje trajnostnega in kakovostnega zaposlovanja ter mobilnosti delovne sile (v EUR)</w:t>
            </w:r>
            <w:r w:rsidR="00E625C8">
              <w:rPr>
                <w:noProof/>
                <w:webHidden/>
              </w:rPr>
              <w:tab/>
            </w:r>
            <w:r>
              <w:rPr>
                <w:noProof/>
                <w:webHidden/>
              </w:rPr>
              <w:fldChar w:fldCharType="begin"/>
            </w:r>
            <w:r w:rsidR="00E625C8">
              <w:rPr>
                <w:noProof/>
                <w:webHidden/>
              </w:rPr>
              <w:instrText xml:space="preserve"> PAGEREF _Toc39826994 \h </w:instrText>
            </w:r>
            <w:r>
              <w:rPr>
                <w:noProof/>
                <w:webHidden/>
              </w:rPr>
            </w:r>
            <w:r>
              <w:rPr>
                <w:noProof/>
                <w:webHidden/>
              </w:rPr>
              <w:fldChar w:fldCharType="separate"/>
            </w:r>
            <w:r w:rsidR="008D3740">
              <w:rPr>
                <w:noProof/>
                <w:webHidden/>
              </w:rPr>
              <w:t>29</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5" w:history="1">
            <w:r w:rsidR="00E625C8" w:rsidRPr="00396198">
              <w:rPr>
                <w:rStyle w:val="Hiperpovezava"/>
                <w:rFonts w:cs="Arial"/>
                <w:b/>
                <w:noProof/>
              </w:rPr>
              <w:t>Prednostna os 9: Spodbujanje socialnega vključevanja ter boj proti revščini in kakršni koli diskriminaciji (v EUR)</w:t>
            </w:r>
            <w:r w:rsidR="00E625C8">
              <w:rPr>
                <w:noProof/>
                <w:webHidden/>
              </w:rPr>
              <w:tab/>
            </w:r>
            <w:r>
              <w:rPr>
                <w:noProof/>
                <w:webHidden/>
              </w:rPr>
              <w:fldChar w:fldCharType="begin"/>
            </w:r>
            <w:r w:rsidR="00E625C8">
              <w:rPr>
                <w:noProof/>
                <w:webHidden/>
              </w:rPr>
              <w:instrText xml:space="preserve"> PAGEREF _Toc39826995 \h </w:instrText>
            </w:r>
            <w:r>
              <w:rPr>
                <w:noProof/>
                <w:webHidden/>
              </w:rPr>
            </w:r>
            <w:r>
              <w:rPr>
                <w:noProof/>
                <w:webHidden/>
              </w:rPr>
              <w:fldChar w:fldCharType="separate"/>
            </w:r>
            <w:r w:rsidR="008D3740">
              <w:rPr>
                <w:noProof/>
                <w:webHidden/>
              </w:rPr>
              <w:t>30</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6" w:history="1">
            <w:r w:rsidR="00E625C8" w:rsidRPr="00396198">
              <w:rPr>
                <w:rStyle w:val="Hiperpovezava"/>
                <w:rFonts w:cs="Arial"/>
                <w:b/>
                <w:noProof/>
              </w:rPr>
              <w:t>Prednostna os 10: Naložbe v izobraževanje, usposabljanje in vseživljenjsko učenje (v EUR)</w:t>
            </w:r>
            <w:r w:rsidR="00E625C8">
              <w:rPr>
                <w:noProof/>
                <w:webHidden/>
              </w:rPr>
              <w:tab/>
            </w:r>
            <w:r>
              <w:rPr>
                <w:noProof/>
                <w:webHidden/>
              </w:rPr>
              <w:fldChar w:fldCharType="begin"/>
            </w:r>
            <w:r w:rsidR="00E625C8">
              <w:rPr>
                <w:noProof/>
                <w:webHidden/>
              </w:rPr>
              <w:instrText xml:space="preserve"> PAGEREF _Toc39826996 \h </w:instrText>
            </w:r>
            <w:r>
              <w:rPr>
                <w:noProof/>
                <w:webHidden/>
              </w:rPr>
            </w:r>
            <w:r>
              <w:rPr>
                <w:noProof/>
                <w:webHidden/>
              </w:rPr>
              <w:fldChar w:fldCharType="separate"/>
            </w:r>
            <w:r w:rsidR="008D3740">
              <w:rPr>
                <w:noProof/>
                <w:webHidden/>
              </w:rPr>
              <w:t>31</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7" w:history="1">
            <w:r w:rsidR="00E625C8" w:rsidRPr="00396198">
              <w:rPr>
                <w:rStyle w:val="Hiperpovezava"/>
                <w:rFonts w:cs="Arial"/>
                <w:b/>
                <w:noProof/>
              </w:rPr>
              <w:t>Prednostna os 11: Izboljšanje učinkovitosti javne uprave (v EUR)</w:t>
            </w:r>
            <w:r w:rsidR="00E625C8">
              <w:rPr>
                <w:noProof/>
                <w:webHidden/>
              </w:rPr>
              <w:tab/>
            </w:r>
            <w:r>
              <w:rPr>
                <w:noProof/>
                <w:webHidden/>
              </w:rPr>
              <w:fldChar w:fldCharType="begin"/>
            </w:r>
            <w:r w:rsidR="00E625C8">
              <w:rPr>
                <w:noProof/>
                <w:webHidden/>
              </w:rPr>
              <w:instrText xml:space="preserve"> PAGEREF _Toc39826997 \h </w:instrText>
            </w:r>
            <w:r>
              <w:rPr>
                <w:noProof/>
                <w:webHidden/>
              </w:rPr>
            </w:r>
            <w:r>
              <w:rPr>
                <w:noProof/>
                <w:webHidden/>
              </w:rPr>
              <w:fldChar w:fldCharType="separate"/>
            </w:r>
            <w:r w:rsidR="008D3740">
              <w:rPr>
                <w:noProof/>
                <w:webHidden/>
              </w:rPr>
              <w:t>32</w:t>
            </w:r>
            <w:r>
              <w:rPr>
                <w:noProof/>
                <w:webHidden/>
              </w:rPr>
              <w:fldChar w:fldCharType="end"/>
            </w:r>
          </w:hyperlink>
        </w:p>
        <w:p w:rsidR="00E625C8" w:rsidRDefault="001D04A7">
          <w:pPr>
            <w:pStyle w:val="Kazalovsebine3"/>
            <w:tabs>
              <w:tab w:val="right" w:leader="dot" w:pos="9062"/>
            </w:tabs>
            <w:rPr>
              <w:rFonts w:eastAsiaTheme="minorEastAsia" w:cstheme="minorBidi"/>
              <w:noProof/>
              <w:sz w:val="22"/>
              <w:szCs w:val="22"/>
              <w:lang w:eastAsia="sl-SI"/>
            </w:rPr>
          </w:pPr>
          <w:hyperlink w:anchor="_Toc39826998" w:history="1">
            <w:r w:rsidR="00E625C8" w:rsidRPr="00396198">
              <w:rPr>
                <w:rStyle w:val="Hiperpovezava"/>
                <w:rFonts w:cs="Arial"/>
                <w:b/>
                <w:noProof/>
              </w:rPr>
              <w:t>Tehnična podpora (v EUR)</w:t>
            </w:r>
            <w:r w:rsidR="00E625C8">
              <w:rPr>
                <w:noProof/>
                <w:webHidden/>
              </w:rPr>
              <w:tab/>
            </w:r>
            <w:r>
              <w:rPr>
                <w:noProof/>
                <w:webHidden/>
              </w:rPr>
              <w:fldChar w:fldCharType="begin"/>
            </w:r>
            <w:r w:rsidR="00E625C8">
              <w:rPr>
                <w:noProof/>
                <w:webHidden/>
              </w:rPr>
              <w:instrText xml:space="preserve"> PAGEREF _Toc39826998 \h </w:instrText>
            </w:r>
            <w:r>
              <w:rPr>
                <w:noProof/>
                <w:webHidden/>
              </w:rPr>
            </w:r>
            <w:r>
              <w:rPr>
                <w:noProof/>
                <w:webHidden/>
              </w:rPr>
              <w:fldChar w:fldCharType="separate"/>
            </w:r>
            <w:r w:rsidR="008D3740">
              <w:rPr>
                <w:noProof/>
                <w:webHidden/>
              </w:rPr>
              <w:t>34</w:t>
            </w:r>
            <w:r>
              <w:rPr>
                <w:noProof/>
                <w:webHidden/>
              </w:rPr>
              <w:fldChar w:fldCharType="end"/>
            </w:r>
          </w:hyperlink>
        </w:p>
        <w:p w:rsidR="006709D5" w:rsidRDefault="001D04A7" w:rsidP="006709D5">
          <w:pPr>
            <w:autoSpaceDE w:val="0"/>
            <w:autoSpaceDN w:val="0"/>
            <w:adjustRightInd w:val="0"/>
            <w:jc w:val="both"/>
            <w:rPr>
              <w:rFonts w:cs="Arial"/>
              <w:color w:val="000000"/>
              <w:szCs w:val="20"/>
            </w:rPr>
          </w:pPr>
          <w:r>
            <w:rPr>
              <w:rFonts w:asciiTheme="minorHAnsi" w:eastAsia="SimSun" w:hAnsiTheme="minorHAnsi"/>
              <w:bCs/>
              <w:i/>
              <w:iCs/>
              <w:sz w:val="22"/>
              <w:szCs w:val="20"/>
              <w:lang w:eastAsia="zh-CN"/>
            </w:rPr>
            <w:fldChar w:fldCharType="end"/>
          </w:r>
        </w:p>
        <w:p w:rsidR="009B7BE9" w:rsidRPr="006709D5" w:rsidRDefault="001D04A7" w:rsidP="006709D5">
          <w:pPr>
            <w:autoSpaceDE w:val="0"/>
            <w:autoSpaceDN w:val="0"/>
            <w:adjustRightInd w:val="0"/>
            <w:jc w:val="both"/>
            <w:rPr>
              <w:rFonts w:cs="Arial"/>
              <w:color w:val="000000"/>
              <w:szCs w:val="20"/>
            </w:rPr>
            <w:sectPr w:rsidR="009B7BE9" w:rsidRPr="006709D5" w:rsidSect="00E87524">
              <w:pgSz w:w="11906" w:h="16838"/>
              <w:pgMar w:top="1417" w:right="1417" w:bottom="1417" w:left="1417" w:header="708" w:footer="708" w:gutter="0"/>
              <w:cols w:space="708"/>
              <w:docGrid w:linePitch="360"/>
            </w:sectPr>
          </w:pPr>
        </w:p>
      </w:sdtContent>
    </w:sdt>
    <w:p w:rsidR="009B7BE9" w:rsidRPr="00A96D61" w:rsidRDefault="009B7BE9" w:rsidP="000C09D6">
      <w:pPr>
        <w:pStyle w:val="Odstavekseznama"/>
        <w:keepNext/>
        <w:keepLines/>
        <w:numPr>
          <w:ilvl w:val="0"/>
          <w:numId w:val="40"/>
        </w:numPr>
        <w:spacing w:before="240" w:after="160" w:line="259" w:lineRule="auto"/>
        <w:outlineLvl w:val="0"/>
        <w:rPr>
          <w:b/>
          <w:color w:val="2E74B5"/>
          <w:sz w:val="24"/>
          <w:lang w:val="sl-SI"/>
        </w:rPr>
      </w:pPr>
      <w:bookmarkStart w:id="0" w:name="_Toc530560431"/>
      <w:bookmarkStart w:id="1" w:name="_Toc39826974"/>
      <w:r w:rsidRPr="00A96D61">
        <w:rPr>
          <w:b/>
          <w:color w:val="2E74B5"/>
          <w:sz w:val="24"/>
          <w:lang w:val="sl-SI"/>
        </w:rPr>
        <w:lastRenderedPageBreak/>
        <w:t>Izhodišča in predvideni ukrepi</w:t>
      </w:r>
      <w:bookmarkEnd w:id="0"/>
      <w:bookmarkEnd w:id="1"/>
    </w:p>
    <w:p w:rsidR="009B7BE9" w:rsidRPr="009B7BE9" w:rsidRDefault="009B7BE9" w:rsidP="00DD0B71">
      <w:pPr>
        <w:spacing w:line="240" w:lineRule="auto"/>
        <w:jc w:val="both"/>
        <w:rPr>
          <w:rFonts w:eastAsia="Calibri" w:cs="Arial"/>
          <w:szCs w:val="20"/>
        </w:rPr>
      </w:pPr>
      <w:bookmarkStart w:id="2" w:name="_Toc530560432"/>
    </w:p>
    <w:p w:rsidR="009B7BE9" w:rsidRPr="00DD0B71" w:rsidRDefault="000C09D6" w:rsidP="00DD0B71">
      <w:pPr>
        <w:keepNext/>
        <w:keepLines/>
        <w:spacing w:line="240" w:lineRule="auto"/>
        <w:outlineLvl w:val="1"/>
        <w:rPr>
          <w:rFonts w:cs="Arial"/>
          <w:b/>
          <w:color w:val="0070C0"/>
          <w:sz w:val="22"/>
          <w:szCs w:val="22"/>
        </w:rPr>
      </w:pPr>
      <w:bookmarkStart w:id="3" w:name="_Toc39826975"/>
      <w:r w:rsidRPr="00DD0B71">
        <w:rPr>
          <w:rFonts w:cs="Arial"/>
          <w:b/>
          <w:color w:val="0070C0"/>
          <w:sz w:val="22"/>
          <w:szCs w:val="22"/>
        </w:rPr>
        <w:t>1</w:t>
      </w:r>
      <w:r w:rsidR="009B7BE9" w:rsidRPr="00DD0B71">
        <w:rPr>
          <w:rFonts w:cs="Arial"/>
          <w:b/>
          <w:color w:val="0070C0"/>
          <w:sz w:val="22"/>
          <w:szCs w:val="22"/>
        </w:rPr>
        <w:t>.1</w:t>
      </w:r>
      <w:r w:rsidR="009B7BE9" w:rsidRPr="00DD0B71">
        <w:rPr>
          <w:rFonts w:cs="Arial"/>
          <w:b/>
          <w:color w:val="0070C0"/>
          <w:sz w:val="22"/>
          <w:szCs w:val="22"/>
        </w:rPr>
        <w:tab/>
        <w:t>Splošne težave in rešitve</w:t>
      </w:r>
      <w:bookmarkEnd w:id="2"/>
      <w:bookmarkEnd w:id="3"/>
    </w:p>
    <w:p w:rsidR="009B7BE9" w:rsidRPr="009B7BE9" w:rsidRDefault="009B7BE9" w:rsidP="00DD0B71">
      <w:pPr>
        <w:spacing w:line="240" w:lineRule="auto"/>
        <w:jc w:val="both"/>
        <w:rPr>
          <w:rFonts w:eastAsia="Calibri" w:cs="Arial"/>
          <w:szCs w:val="20"/>
        </w:rPr>
      </w:pPr>
    </w:p>
    <w:p w:rsidR="009B7BE9" w:rsidRDefault="009B7BE9" w:rsidP="00DD0B71">
      <w:pPr>
        <w:spacing w:line="240" w:lineRule="auto"/>
        <w:jc w:val="both"/>
        <w:rPr>
          <w:rFonts w:eastAsia="Calibri" w:cs="Arial"/>
          <w:szCs w:val="20"/>
        </w:rPr>
      </w:pPr>
      <w:r w:rsidRPr="009B7BE9">
        <w:rPr>
          <w:rFonts w:eastAsia="Calibri" w:cs="Arial"/>
          <w:szCs w:val="20"/>
        </w:rPr>
        <w:t>Na podlagi ugotovljenih splošnih in nekaterih specifičnih tveganj, ugotovljenih v okviru analize na ravni prednostnih osi, so v tabelah opredeljene težave in predlagane aktivnosti za odpravo težav.</w:t>
      </w:r>
    </w:p>
    <w:p w:rsidR="00DD0B71" w:rsidRPr="009B7BE9" w:rsidRDefault="00DD0B71" w:rsidP="00DD0B71">
      <w:pPr>
        <w:spacing w:line="240" w:lineRule="auto"/>
        <w:jc w:val="both"/>
        <w:rPr>
          <w:rFonts w:eastAsia="Calibri" w:cs="Arial"/>
          <w:szCs w:val="20"/>
        </w:rPr>
      </w:pPr>
    </w:p>
    <w:p w:rsidR="009B7BE9" w:rsidRPr="00D85BD6" w:rsidRDefault="009B7BE9" w:rsidP="00DD0B71">
      <w:pPr>
        <w:keepNext/>
        <w:keepLines/>
        <w:spacing w:line="240" w:lineRule="auto"/>
        <w:outlineLvl w:val="2"/>
        <w:rPr>
          <w:rFonts w:cs="Arial"/>
          <w:b/>
          <w:color w:val="FF0000"/>
          <w:szCs w:val="20"/>
        </w:rPr>
      </w:pPr>
      <w:bookmarkStart w:id="4" w:name="_Toc39826976"/>
      <w:r w:rsidRPr="00AD72DC">
        <w:rPr>
          <w:rFonts w:cs="Arial"/>
          <w:b/>
          <w:color w:val="0070C0"/>
          <w:szCs w:val="20"/>
        </w:rPr>
        <w:t>Pospeševanje pošiljanja zahtevkov za povračilo Evropski komisiji</w:t>
      </w:r>
      <w:bookmarkEnd w:id="4"/>
      <w:r w:rsidR="00BC5C0F">
        <w:rPr>
          <w:rFonts w:cs="Arial"/>
          <w:b/>
          <w:color w:val="0070C0"/>
          <w:szCs w:val="20"/>
        </w:rPr>
        <w:t xml:space="preserve"> </w:t>
      </w:r>
    </w:p>
    <w:p w:rsidR="009B7BE9" w:rsidRPr="009B7BE9" w:rsidRDefault="009B7BE9" w:rsidP="00DD0B71">
      <w:pPr>
        <w:spacing w:line="240" w:lineRule="auto"/>
        <w:jc w:val="both"/>
        <w:rPr>
          <w:rFonts w:eastAsia="Calibri" w:cs="Arial"/>
          <w:szCs w:val="20"/>
        </w:rPr>
      </w:pPr>
    </w:p>
    <w:p w:rsidR="009B7BE9" w:rsidRDefault="009B7BE9" w:rsidP="00DD0B71">
      <w:pPr>
        <w:spacing w:line="240" w:lineRule="auto"/>
        <w:jc w:val="both"/>
        <w:rPr>
          <w:rFonts w:eastAsia="Calibri" w:cs="Arial"/>
          <w:szCs w:val="20"/>
        </w:rPr>
      </w:pPr>
      <w:r w:rsidRPr="00B9454D">
        <w:rPr>
          <w:rFonts w:eastAsia="Calibri" w:cs="Arial"/>
          <w:szCs w:val="20"/>
        </w:rPr>
        <w:t xml:space="preserve">Ob koncu leta 2018 pravilo N+3 narekuje, da Evropski komisiji pošljemo zahtevke v kumulativni vrednosti 391 milijonov EUR. </w:t>
      </w:r>
      <w:r w:rsidR="00693201">
        <w:rPr>
          <w:rFonts w:eastAsia="Calibri" w:cs="Arial"/>
          <w:szCs w:val="20"/>
        </w:rPr>
        <w:t>N</w:t>
      </w:r>
      <w:r w:rsidRPr="00B9454D">
        <w:rPr>
          <w:rFonts w:eastAsia="Calibri" w:cs="Arial"/>
          <w:szCs w:val="20"/>
        </w:rPr>
        <w:t xml:space="preserve">a dan 20. 11. 2018 </w:t>
      </w:r>
      <w:r w:rsidR="00693201">
        <w:rPr>
          <w:rFonts w:eastAsia="Calibri" w:cs="Arial"/>
          <w:szCs w:val="20"/>
        </w:rPr>
        <w:t xml:space="preserve">so </w:t>
      </w:r>
      <w:r w:rsidRPr="00B9454D">
        <w:rPr>
          <w:rFonts w:eastAsia="Calibri" w:cs="Arial"/>
          <w:szCs w:val="20"/>
        </w:rPr>
        <w:t>zahtevki za izplačilo znaša</w:t>
      </w:r>
      <w:r w:rsidR="00693201">
        <w:rPr>
          <w:rFonts w:eastAsia="Calibri" w:cs="Arial"/>
          <w:szCs w:val="20"/>
        </w:rPr>
        <w:t>li</w:t>
      </w:r>
      <w:r w:rsidRPr="00B9454D">
        <w:rPr>
          <w:rFonts w:eastAsia="Calibri" w:cs="Arial"/>
          <w:szCs w:val="20"/>
        </w:rPr>
        <w:t xml:space="preserve"> 488 milijonov </w:t>
      </w:r>
      <w:r w:rsidRPr="00B9454D">
        <w:rPr>
          <w:rFonts w:eastAsia="Calibri" w:cs="Arial"/>
          <w:color w:val="000000"/>
          <w:szCs w:val="20"/>
          <w:lang w:eastAsia="sl-SI"/>
        </w:rPr>
        <w:t>EUR</w:t>
      </w:r>
      <w:r w:rsidRPr="00B9454D">
        <w:rPr>
          <w:rFonts w:eastAsia="Calibri" w:cs="Arial"/>
          <w:szCs w:val="20"/>
        </w:rPr>
        <w:t xml:space="preserve">. To pomeni, da je </w:t>
      </w:r>
      <w:r w:rsidR="00693201">
        <w:rPr>
          <w:rFonts w:eastAsia="Calibri" w:cs="Arial"/>
          <w:szCs w:val="20"/>
        </w:rPr>
        <w:t xml:space="preserve">bilo </w:t>
      </w:r>
      <w:r w:rsidRPr="00B9454D">
        <w:rPr>
          <w:rFonts w:eastAsia="Calibri" w:cs="Arial"/>
          <w:szCs w:val="20"/>
        </w:rPr>
        <w:t xml:space="preserve">na ravni upravičencev in posredniških organov zagotovljenih dovolj izdatkov za doseganje pravila N+3. Izdatki do konca leta </w:t>
      </w:r>
      <w:r w:rsidR="00693201">
        <w:rPr>
          <w:rFonts w:eastAsia="Calibri" w:cs="Arial"/>
          <w:szCs w:val="20"/>
        </w:rPr>
        <w:t xml:space="preserve">2018 so </w:t>
      </w:r>
      <w:r w:rsidRPr="00B9454D">
        <w:rPr>
          <w:rFonts w:eastAsia="Calibri" w:cs="Arial"/>
          <w:szCs w:val="20"/>
        </w:rPr>
        <w:t>se povečali za dodatnih 50 milijonov EUR. Prednostna naloga do konca leta 2018 je</w:t>
      </w:r>
      <w:r w:rsidR="00693201">
        <w:rPr>
          <w:rFonts w:eastAsia="Calibri" w:cs="Arial"/>
          <w:szCs w:val="20"/>
        </w:rPr>
        <w:t xml:space="preserve"> bila</w:t>
      </w:r>
      <w:r w:rsidRPr="00B9454D">
        <w:rPr>
          <w:rFonts w:eastAsia="Calibri" w:cs="Arial"/>
          <w:szCs w:val="20"/>
        </w:rPr>
        <w:t>, da se zagotovi obdelava zahtevkov v vseh treh informacijs</w:t>
      </w:r>
      <w:r w:rsidR="003C5C66">
        <w:rPr>
          <w:rFonts w:eastAsia="Calibri" w:cs="Arial"/>
          <w:szCs w:val="20"/>
        </w:rPr>
        <w:t xml:space="preserve">kih sistemih – </w:t>
      </w:r>
      <w:proofErr w:type="spellStart"/>
      <w:r w:rsidR="003C5C66">
        <w:rPr>
          <w:rFonts w:eastAsia="Calibri" w:cs="Arial"/>
          <w:szCs w:val="20"/>
        </w:rPr>
        <w:t>MFeRAC</w:t>
      </w:r>
      <w:proofErr w:type="spellEnd"/>
      <w:r w:rsidR="003C5C66">
        <w:rPr>
          <w:rFonts w:eastAsia="Calibri" w:cs="Arial"/>
          <w:szCs w:val="20"/>
        </w:rPr>
        <w:t>, e</w:t>
      </w:r>
      <w:r w:rsidR="00806133">
        <w:rPr>
          <w:rFonts w:eastAsia="Calibri" w:cs="Arial"/>
          <w:szCs w:val="20"/>
        </w:rPr>
        <w:t>-</w:t>
      </w:r>
      <w:r w:rsidR="003C5C66">
        <w:rPr>
          <w:rFonts w:eastAsia="Calibri" w:cs="Arial"/>
          <w:szCs w:val="20"/>
        </w:rPr>
        <w:t>MA in e</w:t>
      </w:r>
      <w:r w:rsidR="00806133">
        <w:rPr>
          <w:rFonts w:eastAsia="Calibri" w:cs="Arial"/>
          <w:szCs w:val="20"/>
        </w:rPr>
        <w:t>-</w:t>
      </w:r>
      <w:r w:rsidRPr="00B9454D">
        <w:rPr>
          <w:rFonts w:eastAsia="Calibri" w:cs="Arial"/>
          <w:szCs w:val="20"/>
        </w:rPr>
        <w:t>CA.</w:t>
      </w:r>
    </w:p>
    <w:p w:rsidR="00DD0B71" w:rsidRPr="009B7BE9" w:rsidRDefault="00DD0B71" w:rsidP="00DD0B71">
      <w:pPr>
        <w:spacing w:line="240" w:lineRule="auto"/>
        <w:jc w:val="both"/>
        <w:rPr>
          <w:rFonts w:eastAsia="Calibri" w:cs="Arial"/>
          <w:szCs w:val="20"/>
        </w:rPr>
      </w:pPr>
    </w:p>
    <w:tbl>
      <w:tblPr>
        <w:tblStyle w:val="Tabelamrea3"/>
        <w:tblW w:w="5000" w:type="pct"/>
        <w:tblLook w:val="04A0"/>
      </w:tblPr>
      <w:tblGrid>
        <w:gridCol w:w="4126"/>
        <w:gridCol w:w="5332"/>
        <w:gridCol w:w="1833"/>
        <w:gridCol w:w="1165"/>
        <w:gridCol w:w="2330"/>
      </w:tblGrid>
      <w:tr w:rsidR="007D6869" w:rsidRPr="00AD72DC" w:rsidTr="007D6869">
        <w:tc>
          <w:tcPr>
            <w:tcW w:w="1395"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Težave</w:t>
            </w:r>
          </w:p>
        </w:tc>
        <w:tc>
          <w:tcPr>
            <w:tcW w:w="1803"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Aktivnosti za odpravo</w:t>
            </w:r>
          </w:p>
        </w:tc>
        <w:tc>
          <w:tcPr>
            <w:tcW w:w="620"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Nosilec</w:t>
            </w:r>
          </w:p>
        </w:tc>
        <w:tc>
          <w:tcPr>
            <w:tcW w:w="394"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Rok</w:t>
            </w:r>
          </w:p>
        </w:tc>
        <w:tc>
          <w:tcPr>
            <w:tcW w:w="788"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Tveganja za izvedbo rešitve</w:t>
            </w:r>
          </w:p>
        </w:tc>
      </w:tr>
      <w:tr w:rsidR="007D6869" w:rsidRPr="009B7BE9" w:rsidTr="007D6869">
        <w:trPr>
          <w:trHeight w:val="1333"/>
        </w:trPr>
        <w:tc>
          <w:tcPr>
            <w:tcW w:w="1395" w:type="pct"/>
          </w:tcPr>
          <w:p w:rsidR="007D6869" w:rsidRPr="009B7BE9" w:rsidRDefault="007D6869" w:rsidP="00DD0B71">
            <w:pPr>
              <w:spacing w:line="240" w:lineRule="auto"/>
              <w:rPr>
                <w:rFonts w:cs="Arial"/>
                <w:i/>
                <w:szCs w:val="20"/>
              </w:rPr>
            </w:pPr>
            <w:r w:rsidRPr="009B7BE9">
              <w:rPr>
                <w:rFonts w:cs="Arial"/>
                <w:i/>
                <w:szCs w:val="20"/>
              </w:rPr>
              <w:t>Razkorak med plačili iz državnega proračuna in zahtevki za plačilo, poslanimi EK.</w:t>
            </w:r>
          </w:p>
        </w:tc>
        <w:tc>
          <w:tcPr>
            <w:tcW w:w="1803" w:type="pct"/>
          </w:tcPr>
          <w:p w:rsidR="007D6869" w:rsidRPr="009B7BE9" w:rsidRDefault="007D6869" w:rsidP="00DD0B71">
            <w:pPr>
              <w:spacing w:line="240" w:lineRule="auto"/>
              <w:rPr>
                <w:rFonts w:cs="Arial"/>
                <w:i/>
                <w:szCs w:val="20"/>
              </w:rPr>
            </w:pPr>
            <w:r w:rsidRPr="009B7BE9">
              <w:rPr>
                <w:rFonts w:cs="Arial"/>
                <w:i/>
                <w:szCs w:val="20"/>
              </w:rPr>
              <w:t>Organ upravljanja interno okrepi ekipo za urejanje prenosa</w:t>
            </w:r>
            <w:r w:rsidR="00693201">
              <w:rPr>
                <w:rFonts w:cs="Arial"/>
                <w:i/>
                <w:szCs w:val="20"/>
              </w:rPr>
              <w:t xml:space="preserve"> podatkov med sistemi MFERAC, e</w:t>
            </w:r>
            <w:r w:rsidR="00806133">
              <w:rPr>
                <w:rFonts w:cs="Arial"/>
                <w:i/>
                <w:szCs w:val="20"/>
              </w:rPr>
              <w:t>-</w:t>
            </w:r>
            <w:r w:rsidR="00510C43">
              <w:rPr>
                <w:rFonts w:cs="Arial"/>
                <w:i/>
                <w:szCs w:val="20"/>
              </w:rPr>
              <w:t>MA in e</w:t>
            </w:r>
            <w:r w:rsidR="00806133">
              <w:rPr>
                <w:rFonts w:cs="Arial"/>
                <w:i/>
                <w:szCs w:val="20"/>
              </w:rPr>
              <w:t>-</w:t>
            </w:r>
            <w:r w:rsidRPr="009B7BE9">
              <w:rPr>
                <w:rFonts w:cs="Arial"/>
                <w:i/>
                <w:szCs w:val="20"/>
              </w:rPr>
              <w:t xml:space="preserve">CA. </w:t>
            </w:r>
          </w:p>
          <w:p w:rsidR="007D6869" w:rsidRPr="009B7BE9" w:rsidRDefault="007D6869" w:rsidP="00DD0B71">
            <w:pPr>
              <w:spacing w:line="240" w:lineRule="auto"/>
              <w:rPr>
                <w:rFonts w:cs="Arial"/>
                <w:i/>
                <w:szCs w:val="20"/>
              </w:rPr>
            </w:pPr>
          </w:p>
          <w:p w:rsidR="007D6869" w:rsidRPr="009B7BE9" w:rsidRDefault="007D6869" w:rsidP="00DD0B71">
            <w:pPr>
              <w:spacing w:line="240" w:lineRule="auto"/>
              <w:rPr>
                <w:rFonts w:cs="Arial"/>
                <w:i/>
                <w:szCs w:val="20"/>
              </w:rPr>
            </w:pPr>
            <w:r w:rsidRPr="009B7BE9">
              <w:rPr>
                <w:rFonts w:cs="Arial"/>
                <w:i/>
                <w:szCs w:val="20"/>
              </w:rPr>
              <w:t xml:space="preserve">Dnevno odpravljanje ovir pri prenosu podatkov med sistemi. </w:t>
            </w:r>
          </w:p>
          <w:p w:rsidR="007D6869" w:rsidRPr="009B7BE9" w:rsidRDefault="007D6869" w:rsidP="00DD0B71">
            <w:pPr>
              <w:spacing w:line="240" w:lineRule="auto"/>
              <w:rPr>
                <w:rFonts w:cs="Arial"/>
                <w:i/>
                <w:szCs w:val="20"/>
              </w:rPr>
            </w:pPr>
          </w:p>
          <w:p w:rsidR="007D6869" w:rsidRPr="009B7BE9" w:rsidRDefault="007D6869" w:rsidP="00DD0B71">
            <w:pPr>
              <w:spacing w:line="240" w:lineRule="auto"/>
              <w:rPr>
                <w:rFonts w:cs="Arial"/>
                <w:i/>
                <w:szCs w:val="20"/>
              </w:rPr>
            </w:pPr>
            <w:r w:rsidRPr="009B7BE9">
              <w:rPr>
                <w:rFonts w:cs="Arial"/>
                <w:i/>
                <w:szCs w:val="20"/>
              </w:rPr>
              <w:t xml:space="preserve">Dnevno pozivanje resorjev k morebitnim potrebnim dopolnitvam ali popravkom v sistemu </w:t>
            </w:r>
            <w:proofErr w:type="spellStart"/>
            <w:r w:rsidRPr="009B7BE9">
              <w:rPr>
                <w:rFonts w:cs="Arial"/>
                <w:i/>
                <w:szCs w:val="20"/>
              </w:rPr>
              <w:t>MF</w:t>
            </w:r>
            <w:r w:rsidR="00693201">
              <w:rPr>
                <w:rFonts w:cs="Arial"/>
                <w:i/>
                <w:szCs w:val="20"/>
              </w:rPr>
              <w:t>e</w:t>
            </w:r>
            <w:r w:rsidRPr="009B7BE9">
              <w:rPr>
                <w:rFonts w:cs="Arial"/>
                <w:i/>
                <w:szCs w:val="20"/>
              </w:rPr>
              <w:t>RAC</w:t>
            </w:r>
            <w:proofErr w:type="spellEnd"/>
            <w:r w:rsidRPr="009B7BE9">
              <w:rPr>
                <w:rFonts w:cs="Arial"/>
                <w:i/>
                <w:szCs w:val="20"/>
              </w:rPr>
              <w:t>.</w:t>
            </w:r>
          </w:p>
          <w:p w:rsidR="007D6869" w:rsidRPr="009B7BE9" w:rsidRDefault="007D6869" w:rsidP="00DD0B71">
            <w:pPr>
              <w:spacing w:line="240" w:lineRule="auto"/>
              <w:rPr>
                <w:rFonts w:cs="Arial"/>
                <w:i/>
                <w:szCs w:val="20"/>
              </w:rPr>
            </w:pPr>
          </w:p>
          <w:p w:rsidR="007D6869" w:rsidRPr="009B7BE9" w:rsidRDefault="007D6869" w:rsidP="00DD0B71">
            <w:pPr>
              <w:spacing w:line="240" w:lineRule="auto"/>
              <w:rPr>
                <w:rFonts w:cs="Arial"/>
                <w:i/>
                <w:szCs w:val="20"/>
              </w:rPr>
            </w:pPr>
            <w:r w:rsidRPr="009B7BE9">
              <w:rPr>
                <w:rFonts w:cs="Arial"/>
                <w:i/>
                <w:szCs w:val="20"/>
              </w:rPr>
              <w:t xml:space="preserve">Dnevno  spremljanje višine prenesenih </w:t>
            </w:r>
            <w:r w:rsidR="00510C43">
              <w:rPr>
                <w:rFonts w:cs="Arial"/>
                <w:i/>
                <w:szCs w:val="20"/>
              </w:rPr>
              <w:t>zahtevkov v sistemu e</w:t>
            </w:r>
            <w:r w:rsidR="00806133">
              <w:rPr>
                <w:rFonts w:cs="Arial"/>
                <w:i/>
                <w:szCs w:val="20"/>
              </w:rPr>
              <w:t>-</w:t>
            </w:r>
            <w:r w:rsidRPr="009B7BE9">
              <w:rPr>
                <w:rFonts w:cs="Arial"/>
                <w:i/>
                <w:szCs w:val="20"/>
              </w:rPr>
              <w:t>CA.</w:t>
            </w:r>
          </w:p>
        </w:tc>
        <w:tc>
          <w:tcPr>
            <w:tcW w:w="620" w:type="pct"/>
          </w:tcPr>
          <w:p w:rsidR="007D6869" w:rsidRPr="009B7BE9" w:rsidRDefault="007D6869" w:rsidP="00DD0B71">
            <w:pPr>
              <w:spacing w:line="240" w:lineRule="auto"/>
              <w:jc w:val="center"/>
              <w:rPr>
                <w:rFonts w:cs="Arial"/>
                <w:i/>
                <w:szCs w:val="20"/>
              </w:rPr>
            </w:pPr>
            <w:r w:rsidRPr="009B7BE9">
              <w:rPr>
                <w:rFonts w:cs="Arial"/>
                <w:i/>
                <w:szCs w:val="20"/>
              </w:rPr>
              <w:t xml:space="preserve">OU </w:t>
            </w:r>
          </w:p>
          <w:p w:rsidR="007D6869" w:rsidRPr="009B7BE9" w:rsidRDefault="007D6869" w:rsidP="00DD0B71">
            <w:pPr>
              <w:spacing w:line="240" w:lineRule="auto"/>
              <w:jc w:val="center"/>
              <w:rPr>
                <w:rFonts w:cs="Arial"/>
                <w:i/>
                <w:szCs w:val="20"/>
              </w:rPr>
            </w:pPr>
          </w:p>
          <w:p w:rsidR="007D6869" w:rsidRPr="009B7BE9" w:rsidRDefault="007D6869" w:rsidP="00DD0B71">
            <w:pPr>
              <w:spacing w:line="240" w:lineRule="auto"/>
              <w:jc w:val="center"/>
              <w:rPr>
                <w:rFonts w:cs="Arial"/>
                <w:i/>
                <w:szCs w:val="20"/>
              </w:rPr>
            </w:pPr>
          </w:p>
          <w:p w:rsidR="007D6869" w:rsidRPr="009B7BE9" w:rsidRDefault="007D6869" w:rsidP="00DD0B71">
            <w:pPr>
              <w:spacing w:line="240" w:lineRule="auto"/>
              <w:jc w:val="center"/>
              <w:rPr>
                <w:rFonts w:cs="Arial"/>
                <w:i/>
                <w:szCs w:val="20"/>
              </w:rPr>
            </w:pPr>
          </w:p>
          <w:p w:rsidR="007D6869" w:rsidRPr="009B7BE9" w:rsidRDefault="007D6869" w:rsidP="00DD0B71">
            <w:pPr>
              <w:spacing w:line="240" w:lineRule="auto"/>
              <w:jc w:val="center"/>
              <w:rPr>
                <w:rFonts w:cs="Arial"/>
                <w:i/>
                <w:szCs w:val="20"/>
              </w:rPr>
            </w:pPr>
            <w:r w:rsidRPr="009B7BE9">
              <w:rPr>
                <w:rFonts w:cs="Arial"/>
                <w:i/>
                <w:szCs w:val="20"/>
              </w:rPr>
              <w:t>OU, MF, MF - CA</w:t>
            </w:r>
          </w:p>
        </w:tc>
        <w:tc>
          <w:tcPr>
            <w:tcW w:w="394" w:type="pct"/>
          </w:tcPr>
          <w:p w:rsidR="007D6869" w:rsidRPr="00CD1111" w:rsidRDefault="00087A23" w:rsidP="00DD0B71">
            <w:pPr>
              <w:spacing w:line="240" w:lineRule="auto"/>
              <w:jc w:val="center"/>
              <w:rPr>
                <w:rFonts w:cs="Arial"/>
                <w:i/>
                <w:szCs w:val="20"/>
              </w:rPr>
            </w:pPr>
            <w:r w:rsidRPr="00FA2925">
              <w:rPr>
                <w:rFonts w:cs="Arial"/>
                <w:i/>
                <w:szCs w:val="20"/>
              </w:rPr>
              <w:t>T</w:t>
            </w:r>
            <w:r w:rsidR="007D6869" w:rsidRPr="00FA2925">
              <w:rPr>
                <w:rFonts w:cs="Arial"/>
                <w:i/>
                <w:szCs w:val="20"/>
              </w:rPr>
              <w:t>akoj</w:t>
            </w:r>
            <w:r>
              <w:rPr>
                <w:rFonts w:cs="Arial"/>
                <w:i/>
                <w:szCs w:val="20"/>
              </w:rPr>
              <w:t xml:space="preserve"> – izvedeno (trajno)</w:t>
            </w:r>
          </w:p>
        </w:tc>
        <w:tc>
          <w:tcPr>
            <w:tcW w:w="788" w:type="pct"/>
          </w:tcPr>
          <w:p w:rsidR="007D6869" w:rsidRPr="009B7BE9" w:rsidRDefault="007D6869" w:rsidP="00DD0B71">
            <w:pPr>
              <w:spacing w:line="240" w:lineRule="auto"/>
              <w:rPr>
                <w:rFonts w:cs="Arial"/>
                <w:i/>
                <w:szCs w:val="20"/>
              </w:rPr>
            </w:pPr>
            <w:r w:rsidRPr="009B7BE9">
              <w:rPr>
                <w:rFonts w:cs="Arial"/>
                <w:i/>
                <w:szCs w:val="20"/>
              </w:rPr>
              <w:t>Nepripravljenost na sodelovanje zaradi časovnih pritiskov, pomanjkljiva specifična sistemska znanja.</w:t>
            </w:r>
          </w:p>
          <w:p w:rsidR="007D6869" w:rsidRPr="009B7BE9" w:rsidRDefault="007D6869" w:rsidP="00DD0B71">
            <w:pPr>
              <w:spacing w:line="240" w:lineRule="auto"/>
              <w:rPr>
                <w:rFonts w:cs="Arial"/>
                <w:i/>
                <w:szCs w:val="20"/>
              </w:rPr>
            </w:pPr>
            <w:r w:rsidRPr="009B7BE9">
              <w:rPr>
                <w:rFonts w:cs="Arial"/>
                <w:i/>
                <w:szCs w:val="20"/>
              </w:rPr>
              <w:t>Prepočasna odzivnost zaradi preobremenjenosti ključnih kadrov. Prepočasna odzivnost.</w:t>
            </w:r>
          </w:p>
          <w:p w:rsidR="007D6869" w:rsidRPr="009B7BE9" w:rsidRDefault="007D6869" w:rsidP="00DD0B71">
            <w:pPr>
              <w:spacing w:line="240" w:lineRule="auto"/>
              <w:rPr>
                <w:rFonts w:cs="Arial"/>
                <w:i/>
                <w:szCs w:val="20"/>
              </w:rPr>
            </w:pPr>
          </w:p>
        </w:tc>
      </w:tr>
    </w:tbl>
    <w:p w:rsidR="009B7BE9" w:rsidRPr="009B7BE9" w:rsidRDefault="009B7BE9" w:rsidP="00DD0B71">
      <w:pPr>
        <w:spacing w:line="240" w:lineRule="auto"/>
        <w:rPr>
          <w:rFonts w:eastAsia="Calibri" w:cs="Arial"/>
          <w:szCs w:val="20"/>
          <w:u w:val="single"/>
        </w:rPr>
      </w:pPr>
    </w:p>
    <w:p w:rsidR="009B7BE9" w:rsidRDefault="007D6869"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eastAsia="Calibri" w:cs="Arial"/>
          <w:szCs w:val="20"/>
          <w:u w:val="single"/>
        </w:rPr>
      </w:pPr>
      <w:r w:rsidRPr="000C09D6">
        <w:rPr>
          <w:rFonts w:cs="Arial"/>
          <w:b/>
          <w:color w:val="0070C0"/>
          <w:szCs w:val="20"/>
        </w:rPr>
        <w:t>Realizacija</w:t>
      </w:r>
    </w:p>
    <w:p w:rsidR="00087A23" w:rsidRPr="003D453A" w:rsidRDefault="00087A23" w:rsidP="00087A23">
      <w:pPr>
        <w:spacing w:line="240" w:lineRule="atLeast"/>
        <w:jc w:val="both"/>
        <w:rPr>
          <w:rFonts w:cs="Arial"/>
          <w:szCs w:val="20"/>
        </w:rPr>
      </w:pPr>
      <w:r w:rsidRPr="003D453A">
        <w:rPr>
          <w:rFonts w:cs="Arial"/>
          <w:szCs w:val="20"/>
        </w:rPr>
        <w:t xml:space="preserve">Leto 2018: : Slovenija je za leto 2018 dosegla in presegla potrebno višino </w:t>
      </w:r>
      <w:r>
        <w:rPr>
          <w:rFonts w:cs="Arial"/>
          <w:szCs w:val="20"/>
        </w:rPr>
        <w:t xml:space="preserve">certificiranih izdatkov </w:t>
      </w:r>
      <w:r w:rsidRPr="003D453A">
        <w:rPr>
          <w:rFonts w:cs="Arial"/>
          <w:szCs w:val="20"/>
        </w:rPr>
        <w:t>za doseganje pravila N+3.</w:t>
      </w:r>
      <w:r>
        <w:rPr>
          <w:rFonts w:cs="Arial"/>
          <w:szCs w:val="20"/>
        </w:rPr>
        <w:t xml:space="preserve"> </w:t>
      </w:r>
      <w:r w:rsidRPr="003D453A">
        <w:rPr>
          <w:rFonts w:cs="Arial"/>
          <w:szCs w:val="20"/>
        </w:rPr>
        <w:t xml:space="preserve">Aktivnosti za odpravo napak smo na UO-ju v celoti izpolnili. </w:t>
      </w:r>
    </w:p>
    <w:p w:rsidR="00087A23" w:rsidRPr="003D453A" w:rsidRDefault="00087A23" w:rsidP="00087A23">
      <w:pPr>
        <w:spacing w:line="240" w:lineRule="atLeast"/>
        <w:jc w:val="both"/>
        <w:rPr>
          <w:rFonts w:cs="Arial"/>
          <w:szCs w:val="20"/>
        </w:rPr>
      </w:pPr>
      <w:r w:rsidRPr="003D453A">
        <w:rPr>
          <w:rFonts w:eastAsia="Calibri" w:cs="Arial"/>
          <w:szCs w:val="20"/>
        </w:rPr>
        <w:t xml:space="preserve">Leto 2019: Za leto 2019 je doseganje pravila N+3 pomenilo, da na EK pošljemo zahtevke v kumulativni vrednosti 312 mio EUR, kar </w:t>
      </w:r>
      <w:r w:rsidRPr="003D453A">
        <w:rPr>
          <w:rFonts w:cs="Arial"/>
          <w:szCs w:val="20"/>
        </w:rPr>
        <w:t>je Slovenija do 31. 12. 2019 že dosegla, saj je certificirala skupaj za 316.309.805 EUR. Razkorak med izplačili iz postavk EU in posredovanimi zahtevki v sistem e-CA je 31. 12. 2019 znašal približno 80 mio EUR</w:t>
      </w:r>
    </w:p>
    <w:p w:rsidR="00087A23" w:rsidRPr="00E625C8" w:rsidRDefault="00087A23" w:rsidP="00E625C8">
      <w:pPr>
        <w:spacing w:line="240" w:lineRule="atLeast"/>
        <w:jc w:val="both"/>
        <w:rPr>
          <w:rFonts w:eastAsia="Calibri" w:cs="Arial"/>
          <w:szCs w:val="20"/>
        </w:rPr>
      </w:pPr>
      <w:r w:rsidRPr="003D453A">
        <w:rPr>
          <w:rFonts w:eastAsia="Calibri" w:cs="Arial"/>
          <w:szCs w:val="20"/>
        </w:rPr>
        <w:t xml:space="preserve">Leto 2020: </w:t>
      </w:r>
      <w:r w:rsidRPr="00E625C8">
        <w:rPr>
          <w:rFonts w:eastAsia="Calibri" w:cs="Arial"/>
          <w:szCs w:val="20"/>
        </w:rPr>
        <w:t>V letošnjem letu moramo certificirati znesek glavne dodelitve za l. 2017, zmanjšano za prejeta letna predplačila. Od tega odštejemo certificirano v letošnjem letu in bonus prejšnjega leta. Do 30. 3. 2020 smo N+3 že presegli za 50 mio EUR.</w:t>
      </w:r>
    </w:p>
    <w:p w:rsidR="00806133" w:rsidRDefault="009B7BE9" w:rsidP="009B7BE9">
      <w:pPr>
        <w:keepNext/>
        <w:keepLines/>
        <w:spacing w:before="40" w:line="259" w:lineRule="auto"/>
        <w:outlineLvl w:val="2"/>
        <w:rPr>
          <w:rFonts w:cs="Arial"/>
          <w:b/>
          <w:color w:val="FF0000"/>
          <w:szCs w:val="20"/>
        </w:rPr>
      </w:pPr>
      <w:bookmarkStart w:id="5" w:name="_Toc530560433"/>
      <w:bookmarkStart w:id="6" w:name="_Toc39826977"/>
      <w:r w:rsidRPr="00AD72DC">
        <w:rPr>
          <w:rFonts w:cs="Arial"/>
          <w:b/>
          <w:color w:val="0070C0"/>
          <w:szCs w:val="20"/>
        </w:rPr>
        <w:lastRenderedPageBreak/>
        <w:t>Razvoj in vzpostavitev informacijskega sistema OU (e</w:t>
      </w:r>
      <w:r w:rsidR="00806133">
        <w:rPr>
          <w:rFonts w:cs="Arial"/>
          <w:b/>
          <w:color w:val="0070C0"/>
          <w:szCs w:val="20"/>
        </w:rPr>
        <w:t>-</w:t>
      </w:r>
      <w:r w:rsidRPr="00AD72DC">
        <w:rPr>
          <w:rFonts w:cs="Arial"/>
          <w:b/>
          <w:color w:val="0070C0"/>
          <w:szCs w:val="20"/>
        </w:rPr>
        <w:t>MA)</w:t>
      </w:r>
      <w:bookmarkEnd w:id="5"/>
      <w:bookmarkEnd w:id="6"/>
      <w:r w:rsidR="0006357C">
        <w:rPr>
          <w:rFonts w:cs="Arial"/>
          <w:b/>
          <w:color w:val="0070C0"/>
          <w:szCs w:val="20"/>
        </w:rPr>
        <w:t xml:space="preserve"> </w:t>
      </w:r>
    </w:p>
    <w:p w:rsidR="005C31AC" w:rsidRPr="0006357C" w:rsidRDefault="005C31AC" w:rsidP="009B7BE9">
      <w:pPr>
        <w:keepNext/>
        <w:keepLines/>
        <w:spacing w:before="40" w:line="259" w:lineRule="auto"/>
        <w:outlineLvl w:val="2"/>
        <w:rPr>
          <w:rFonts w:cs="Arial"/>
          <w:b/>
          <w:color w:val="FF0000"/>
          <w:szCs w:val="20"/>
        </w:rPr>
      </w:pPr>
    </w:p>
    <w:p w:rsidR="009B7BE9" w:rsidRDefault="009B7BE9" w:rsidP="00DD0B71">
      <w:pPr>
        <w:spacing w:line="240" w:lineRule="auto"/>
        <w:jc w:val="both"/>
        <w:rPr>
          <w:rFonts w:eastAsia="Calibri" w:cs="Arial"/>
          <w:szCs w:val="20"/>
        </w:rPr>
      </w:pPr>
      <w:r w:rsidRPr="009B7BE9">
        <w:rPr>
          <w:rFonts w:eastAsia="Calibri" w:cs="Arial"/>
          <w:szCs w:val="20"/>
        </w:rPr>
        <w:t>Za informacijski sistem e</w:t>
      </w:r>
      <w:r w:rsidR="00806133">
        <w:rPr>
          <w:rFonts w:eastAsia="Calibri" w:cs="Arial"/>
          <w:szCs w:val="20"/>
        </w:rPr>
        <w:t>-</w:t>
      </w:r>
      <w:r w:rsidRPr="009B7BE9">
        <w:rPr>
          <w:rFonts w:eastAsia="Calibri" w:cs="Arial"/>
          <w:szCs w:val="20"/>
        </w:rPr>
        <w:t>MA velja, da je premalo funkcionalen in ni prijazen za uporabo. Zato je glavni horizontalni ukrep za izboljšanje funkcionalnosti, da se izvedejo usposabljanja za sistemske uporabnike in upravičence in se tako zagotovi, da se v informacijskem sistemu zagotovi ne le revizijska sled izvajanja operativnega programa, temveč da postane tudi orodje uporabnikom za celovit pregled stanja in hitrejšo izvedbo aktivnosti, povezanih z izvajanjem.</w:t>
      </w:r>
    </w:p>
    <w:p w:rsidR="00806133" w:rsidRPr="009B7BE9" w:rsidRDefault="00806133" w:rsidP="00DD0B71">
      <w:pPr>
        <w:spacing w:line="240" w:lineRule="auto"/>
        <w:jc w:val="both"/>
        <w:rPr>
          <w:rFonts w:eastAsia="Calibri" w:cs="Arial"/>
          <w:szCs w:val="20"/>
        </w:rPr>
      </w:pPr>
    </w:p>
    <w:tbl>
      <w:tblPr>
        <w:tblStyle w:val="Tabelamrea3"/>
        <w:tblW w:w="5000" w:type="pct"/>
        <w:tblLook w:val="04A0"/>
      </w:tblPr>
      <w:tblGrid>
        <w:gridCol w:w="4158"/>
        <w:gridCol w:w="7890"/>
        <w:gridCol w:w="1455"/>
        <w:gridCol w:w="1283"/>
      </w:tblGrid>
      <w:tr w:rsidR="007D6869" w:rsidRPr="00873266" w:rsidTr="00907D04">
        <w:tc>
          <w:tcPr>
            <w:tcW w:w="1406"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Težave</w:t>
            </w:r>
          </w:p>
        </w:tc>
        <w:tc>
          <w:tcPr>
            <w:tcW w:w="2668"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Aktivnost/rešitev</w:t>
            </w:r>
          </w:p>
        </w:tc>
        <w:tc>
          <w:tcPr>
            <w:tcW w:w="492"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Nosilec</w:t>
            </w:r>
          </w:p>
        </w:tc>
        <w:tc>
          <w:tcPr>
            <w:tcW w:w="434"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Rok</w:t>
            </w:r>
          </w:p>
        </w:tc>
      </w:tr>
      <w:tr w:rsidR="007D6869" w:rsidRPr="009B7BE9" w:rsidTr="00DD0B71">
        <w:trPr>
          <w:trHeight w:val="4558"/>
        </w:trPr>
        <w:tc>
          <w:tcPr>
            <w:tcW w:w="1406" w:type="pct"/>
          </w:tcPr>
          <w:p w:rsidR="007D6869" w:rsidRPr="009B7BE9" w:rsidRDefault="007D6869" w:rsidP="009B7BE9">
            <w:pPr>
              <w:spacing w:line="240" w:lineRule="auto"/>
              <w:rPr>
                <w:rFonts w:cs="Arial"/>
                <w:i/>
                <w:szCs w:val="20"/>
              </w:rPr>
            </w:pPr>
            <w:r w:rsidRPr="009B7BE9">
              <w:rPr>
                <w:rFonts w:cs="Arial"/>
                <w:i/>
                <w:szCs w:val="20"/>
              </w:rPr>
              <w:t>Informacijski sistem še ne zagotavlja preprostega celovitega pregleda vsem uporabnikom.</w:t>
            </w: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r w:rsidRPr="009B7BE9">
              <w:rPr>
                <w:rFonts w:cs="Arial"/>
                <w:i/>
                <w:szCs w:val="20"/>
              </w:rPr>
              <w:t>Funkcionalnosti sistema in neprijaznost do uporabnika</w:t>
            </w: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tc>
        <w:tc>
          <w:tcPr>
            <w:tcW w:w="2668" w:type="pct"/>
          </w:tcPr>
          <w:p w:rsidR="007D6869" w:rsidRPr="009B7BE9" w:rsidRDefault="007D6869" w:rsidP="009B7BE9">
            <w:pPr>
              <w:spacing w:line="240" w:lineRule="auto"/>
              <w:rPr>
                <w:rFonts w:cs="Arial"/>
                <w:i/>
                <w:szCs w:val="20"/>
              </w:rPr>
            </w:pPr>
            <w:r w:rsidRPr="009B7BE9">
              <w:rPr>
                <w:rFonts w:cs="Arial"/>
                <w:i/>
                <w:szCs w:val="20"/>
              </w:rPr>
              <w:t xml:space="preserve">Vzpostavitev </w:t>
            </w:r>
            <w:proofErr w:type="spellStart"/>
            <w:r w:rsidRPr="009B7BE9">
              <w:rPr>
                <w:rFonts w:cs="Arial"/>
                <w:i/>
                <w:szCs w:val="20"/>
              </w:rPr>
              <w:t>dashboarda</w:t>
            </w:r>
            <w:proofErr w:type="spellEnd"/>
            <w:r w:rsidRPr="009B7BE9">
              <w:rPr>
                <w:rFonts w:cs="Arial"/>
                <w:i/>
                <w:szCs w:val="20"/>
              </w:rPr>
              <w:t>, ki bo prikazoval informacije glede na pravice v sistemu kot npr.:</w:t>
            </w:r>
          </w:p>
          <w:p w:rsidR="007D6869" w:rsidRPr="009B7BE9" w:rsidRDefault="007D6869" w:rsidP="00D16C0A">
            <w:pPr>
              <w:numPr>
                <w:ilvl w:val="0"/>
                <w:numId w:val="31"/>
              </w:numPr>
              <w:spacing w:line="240" w:lineRule="auto"/>
              <w:contextualSpacing/>
              <w:rPr>
                <w:rFonts w:cs="Arial"/>
                <w:i/>
                <w:szCs w:val="20"/>
              </w:rPr>
            </w:pPr>
            <w:r w:rsidRPr="009B7BE9">
              <w:rPr>
                <w:rFonts w:cs="Arial"/>
                <w:i/>
                <w:szCs w:val="20"/>
              </w:rPr>
              <w:t>organ upravljanja, posredniški organ in izvajalski organ:</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krovni pogled vlog in operacij na ravni vseh PO in na ravni posameznega PO,</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podatki o ZZI (število, statusi, zneski ipd.),</w:t>
            </w:r>
          </w:p>
          <w:p w:rsidR="007D6869" w:rsidRPr="009B7BE9" w:rsidRDefault="007D6869" w:rsidP="00D16C0A">
            <w:pPr>
              <w:numPr>
                <w:ilvl w:val="0"/>
                <w:numId w:val="31"/>
              </w:numPr>
              <w:spacing w:line="240" w:lineRule="auto"/>
              <w:contextualSpacing/>
              <w:rPr>
                <w:rFonts w:cs="Arial"/>
                <w:i/>
                <w:szCs w:val="20"/>
              </w:rPr>
            </w:pPr>
            <w:r w:rsidRPr="009B7BE9">
              <w:rPr>
                <w:rFonts w:cs="Arial"/>
                <w:i/>
                <w:szCs w:val="20"/>
              </w:rPr>
              <w:t>skrbnik operacije in kontrolor AP:</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kdaj je bil kdo nazadnje prijavljen v sistemu,</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zadnji dokumenti v obdelavi,</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novi dokumenti oz. dokumenti, ki čakajo na aktivnost,</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prejeta in poslana obvestila uporabnikom.</w:t>
            </w: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r w:rsidRPr="009B7BE9">
              <w:rPr>
                <w:rFonts w:cs="Arial"/>
                <w:i/>
                <w:szCs w:val="20"/>
              </w:rPr>
              <w:t xml:space="preserve">Ločitev vloge za odločitev o podpori in operacij, samodejna </w:t>
            </w:r>
            <w:proofErr w:type="spellStart"/>
            <w:r w:rsidRPr="009B7BE9">
              <w:rPr>
                <w:rFonts w:cs="Arial"/>
                <w:i/>
                <w:szCs w:val="20"/>
              </w:rPr>
              <w:t>pro</w:t>
            </w:r>
            <w:proofErr w:type="spellEnd"/>
            <w:r w:rsidRPr="009B7BE9">
              <w:rPr>
                <w:rFonts w:cs="Arial"/>
                <w:i/>
                <w:szCs w:val="20"/>
              </w:rPr>
              <w:t>-</w:t>
            </w:r>
            <w:proofErr w:type="spellStart"/>
            <w:r w:rsidRPr="009B7BE9">
              <w:rPr>
                <w:rFonts w:cs="Arial"/>
                <w:i/>
                <w:szCs w:val="20"/>
              </w:rPr>
              <w:t>rata</w:t>
            </w:r>
            <w:proofErr w:type="spellEnd"/>
            <w:r w:rsidRPr="009B7BE9">
              <w:rPr>
                <w:rFonts w:cs="Arial"/>
                <w:i/>
                <w:szCs w:val="20"/>
              </w:rPr>
              <w:t xml:space="preserve"> delitev na vzhod in zahod, dopolnitve ZZI v podatkih, ki ne vplivajo na ZZI (npr. razni datumi), optimizacija prenosov med sistemoma MFERAC in e-MA, razne manjše nadgradnje sistema, ki so nujne za izvajanje (npr. uvoz podatkov iz Excela, na nekatere sezname dodati zaporedne številke, zneske, kam se pripenja dodatna dokumentacija za posamezno listino, poenotenje izrazoslovja v celotni aplikaciji, kontrola zapisov sistemskih kontrol ipd.), nadgradnja modula za administracijo uporabnikov, optimizacija centra za pomoč uporabnikom, prenova uporabniških navodil.</w:t>
            </w:r>
          </w:p>
        </w:tc>
        <w:tc>
          <w:tcPr>
            <w:tcW w:w="492" w:type="pct"/>
          </w:tcPr>
          <w:p w:rsidR="007D6869" w:rsidRPr="009B7BE9" w:rsidRDefault="007D6869" w:rsidP="009B7BE9">
            <w:pPr>
              <w:spacing w:line="240" w:lineRule="auto"/>
              <w:jc w:val="center"/>
              <w:rPr>
                <w:rFonts w:cs="Arial"/>
                <w:i/>
                <w:szCs w:val="20"/>
              </w:rPr>
            </w:pPr>
            <w:r w:rsidRPr="009B7BE9">
              <w:rPr>
                <w:rFonts w:cs="Arial"/>
                <w:i/>
                <w:szCs w:val="20"/>
              </w:rPr>
              <w:t>OU v sodelovanju z MF - CA in PO</w:t>
            </w: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OU v sodelovanju z MF - CA in PO</w:t>
            </w: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tc>
        <w:tc>
          <w:tcPr>
            <w:tcW w:w="434" w:type="pct"/>
          </w:tcPr>
          <w:p w:rsidR="007D6869" w:rsidRPr="009B7BE9" w:rsidRDefault="007D6869" w:rsidP="009B7BE9">
            <w:pPr>
              <w:spacing w:line="240" w:lineRule="auto"/>
              <w:jc w:val="center"/>
              <w:rPr>
                <w:rFonts w:cs="Arial"/>
                <w:i/>
                <w:szCs w:val="20"/>
              </w:rPr>
            </w:pPr>
            <w:r w:rsidRPr="009B7BE9">
              <w:rPr>
                <w:rFonts w:cs="Arial"/>
                <w:i/>
                <w:szCs w:val="20"/>
              </w:rPr>
              <w:t>1. polletje 2019</w:t>
            </w: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r w:rsidRPr="009B7BE9">
              <w:rPr>
                <w:rFonts w:cs="Arial"/>
                <w:i/>
                <w:szCs w:val="20"/>
              </w:rPr>
              <w:t>1. polletje 2019</w:t>
            </w:r>
          </w:p>
          <w:p w:rsidR="007D6869" w:rsidRPr="009B7BE9" w:rsidRDefault="007D6869" w:rsidP="007D6869">
            <w:pPr>
              <w:spacing w:line="240" w:lineRule="auto"/>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tc>
      </w:tr>
    </w:tbl>
    <w:p w:rsidR="007D6869" w:rsidRDefault="007D6869" w:rsidP="007D6869">
      <w:pPr>
        <w:spacing w:line="240" w:lineRule="auto"/>
        <w:jc w:val="both"/>
        <w:rPr>
          <w:rFonts w:cs="Arial"/>
          <w:b/>
          <w:color w:val="0070C0"/>
          <w:szCs w:val="20"/>
        </w:rPr>
      </w:pPr>
    </w:p>
    <w:p w:rsidR="007D6869" w:rsidRDefault="007D6869"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jc w:val="both"/>
        <w:rPr>
          <w:rFonts w:cs="Arial"/>
          <w:i/>
          <w:color w:val="2E74B5" w:themeColor="accent1" w:themeShade="BF"/>
          <w:szCs w:val="20"/>
          <w:highlight w:val="yellow"/>
        </w:rPr>
      </w:pPr>
      <w:r w:rsidRPr="00EA5FD3">
        <w:rPr>
          <w:rFonts w:cs="Arial"/>
          <w:b/>
          <w:color w:val="0070C0"/>
          <w:szCs w:val="20"/>
        </w:rPr>
        <w:t>Realizacija</w:t>
      </w:r>
      <w:r w:rsidRPr="007D6869">
        <w:rPr>
          <w:rFonts w:cs="Arial"/>
          <w:i/>
          <w:color w:val="2E74B5" w:themeColor="accent1" w:themeShade="BF"/>
          <w:szCs w:val="20"/>
          <w:highlight w:val="yellow"/>
        </w:rPr>
        <w:t xml:space="preserve"> </w:t>
      </w:r>
    </w:p>
    <w:p w:rsidR="007D6869" w:rsidRDefault="007D6869" w:rsidP="007D6869">
      <w:pPr>
        <w:spacing w:line="240" w:lineRule="auto"/>
        <w:jc w:val="both"/>
        <w:rPr>
          <w:rFonts w:cs="Arial"/>
          <w:i/>
          <w:color w:val="2E74B5" w:themeColor="accent1" w:themeShade="BF"/>
          <w:szCs w:val="20"/>
          <w:highlight w:val="yellow"/>
        </w:rPr>
      </w:pPr>
    </w:p>
    <w:p w:rsidR="008D6537" w:rsidRPr="006623FC" w:rsidRDefault="008D6537" w:rsidP="008D6537">
      <w:pPr>
        <w:spacing w:line="240" w:lineRule="atLeast"/>
        <w:jc w:val="both"/>
        <w:rPr>
          <w:rFonts w:cs="Arial"/>
          <w:szCs w:val="20"/>
          <w:lang w:eastAsia="sl-SI"/>
        </w:rPr>
      </w:pPr>
      <w:r w:rsidRPr="00743C67">
        <w:rPr>
          <w:rFonts w:eastAsia="Calibri" w:cs="Arial"/>
          <w:szCs w:val="20"/>
        </w:rPr>
        <w:t>Aktivnosti so skoraj v celoti izpolnjene. IS e-MA je s sprotnimi nadgradnjami prijaznejši za uporabnike, izbolj</w:t>
      </w:r>
      <w:r w:rsidR="00E625C8">
        <w:rPr>
          <w:rFonts w:eastAsia="Calibri" w:cs="Arial"/>
          <w:szCs w:val="20"/>
        </w:rPr>
        <w:t>šana je njegova funkcionalnost.</w:t>
      </w:r>
      <w:r w:rsidRPr="00743C67">
        <w:rPr>
          <w:rFonts w:eastAsia="Calibri" w:cs="Arial"/>
          <w:szCs w:val="20"/>
        </w:rPr>
        <w:t xml:space="preserve"> Optimizacija postopkov se </w:t>
      </w:r>
      <w:r>
        <w:rPr>
          <w:rFonts w:eastAsia="Calibri" w:cs="Arial"/>
          <w:szCs w:val="20"/>
        </w:rPr>
        <w:t xml:space="preserve">sproti </w:t>
      </w:r>
      <w:r w:rsidRPr="00743C67">
        <w:rPr>
          <w:rFonts w:eastAsia="Calibri" w:cs="Arial"/>
          <w:szCs w:val="20"/>
        </w:rPr>
        <w:t>izvaja. Z vgradnjo sistemskih kontrol je onemogočen vnos napačnih oz. nepopolnih podatkov v sistem. Vzpostavljena je vstopna stran, preko katere poteka obveščanje uporabnikov in ki uporabnikom nudi takojšen dostop do podpore, vgrajen je obvestilni sistem (takojšnje obveščanje ob spremembah stanj podatkov), vzpostavljen je poštni predal upora</w:t>
      </w:r>
      <w:r w:rsidR="00E625C8">
        <w:rPr>
          <w:rFonts w:eastAsia="Calibri" w:cs="Arial"/>
          <w:szCs w:val="20"/>
        </w:rPr>
        <w:t>bnika (za prejem vseh obvestil)</w:t>
      </w:r>
      <w:r w:rsidR="00FA4C6E">
        <w:rPr>
          <w:rFonts w:eastAsia="Calibri" w:cs="Arial"/>
          <w:szCs w:val="20"/>
        </w:rPr>
        <w:t xml:space="preserve">, prav tako je preko aplikacije </w:t>
      </w:r>
      <w:proofErr w:type="spellStart"/>
      <w:r w:rsidR="00FA4C6E">
        <w:rPr>
          <w:rFonts w:eastAsia="Calibri" w:cs="Arial"/>
          <w:szCs w:val="20"/>
        </w:rPr>
        <w:t>Confluenc</w:t>
      </w:r>
      <w:proofErr w:type="spellEnd"/>
      <w:r w:rsidR="00FA4C6E">
        <w:rPr>
          <w:rFonts w:eastAsia="Calibri" w:cs="Arial"/>
          <w:szCs w:val="20"/>
        </w:rPr>
        <w:t xml:space="preserve"> na voljo dostop do uporabniške dokumentacije in enostavna uporaba le-te</w:t>
      </w:r>
      <w:r w:rsidRPr="00743C67">
        <w:rPr>
          <w:rFonts w:eastAsia="Calibri" w:cs="Arial"/>
          <w:szCs w:val="20"/>
        </w:rPr>
        <w:t xml:space="preserve">. Pri zunanjem izvajalcu je v izgradnji modul za administracijo uporabnikov. Večji del celovitih navodil je že posodobljen, specifična navodila se pripravljajo in objavljajo sproti v skladu z izvedenimi nadgradnjami. </w:t>
      </w:r>
      <w:r>
        <w:rPr>
          <w:rFonts w:ascii="Helv" w:hAnsi="Helv" w:cs="Helv"/>
          <w:szCs w:val="20"/>
          <w:lang w:eastAsia="sl-SI"/>
        </w:rPr>
        <w:t>Težave s</w:t>
      </w:r>
      <w:r w:rsidRPr="006623FC">
        <w:rPr>
          <w:rFonts w:ascii="Helv" w:hAnsi="Helv" w:cs="Helv"/>
          <w:szCs w:val="20"/>
          <w:lang w:eastAsia="sl-SI"/>
        </w:rPr>
        <w:t xml:space="preserve"> prenosom podatkov iz drugih informacijskih sistemov</w:t>
      </w:r>
      <w:r>
        <w:rPr>
          <w:rFonts w:ascii="Helv" w:hAnsi="Helv" w:cs="Helv"/>
          <w:szCs w:val="20"/>
          <w:lang w:eastAsia="sl-SI"/>
        </w:rPr>
        <w:t xml:space="preserve"> se pojavljajo samo še na podatkih, ki so bili v IS e-MA </w:t>
      </w:r>
      <w:proofErr w:type="spellStart"/>
      <w:r>
        <w:rPr>
          <w:rFonts w:ascii="Helv" w:hAnsi="Helv" w:cs="Helv"/>
          <w:szCs w:val="20"/>
          <w:lang w:eastAsia="sl-SI"/>
        </w:rPr>
        <w:t>vnešeni</w:t>
      </w:r>
      <w:proofErr w:type="spellEnd"/>
      <w:r>
        <w:rPr>
          <w:rFonts w:ascii="Helv" w:hAnsi="Helv" w:cs="Helv"/>
          <w:szCs w:val="20"/>
          <w:lang w:eastAsia="sl-SI"/>
        </w:rPr>
        <w:t xml:space="preserve"> v preteklosti</w:t>
      </w:r>
      <w:r w:rsidR="00FA4C6E">
        <w:rPr>
          <w:rFonts w:ascii="Helv" w:hAnsi="Helv" w:cs="Helv"/>
          <w:szCs w:val="20"/>
          <w:lang w:eastAsia="sl-SI"/>
        </w:rPr>
        <w:t xml:space="preserve"> (MFERAC – e-MA – e-CA )</w:t>
      </w:r>
      <w:r>
        <w:rPr>
          <w:rFonts w:ascii="Helv" w:hAnsi="Helv" w:cs="Helv"/>
          <w:szCs w:val="20"/>
          <w:lang w:eastAsia="sl-SI"/>
        </w:rPr>
        <w:t xml:space="preserve">. </w:t>
      </w:r>
    </w:p>
    <w:p w:rsidR="00A54904" w:rsidRDefault="00A54904" w:rsidP="00743C67">
      <w:pPr>
        <w:spacing w:line="240" w:lineRule="atLeast"/>
        <w:jc w:val="both"/>
        <w:rPr>
          <w:rFonts w:eastAsia="Calibri" w:cs="Arial"/>
          <w:szCs w:val="20"/>
        </w:rPr>
      </w:pPr>
      <w:bookmarkStart w:id="7" w:name="_Toc530560435"/>
    </w:p>
    <w:p w:rsidR="00FA4C6E" w:rsidRDefault="00FA4C6E" w:rsidP="00743C67">
      <w:pPr>
        <w:spacing w:line="240" w:lineRule="atLeast"/>
        <w:jc w:val="both"/>
        <w:rPr>
          <w:rFonts w:cs="Arial"/>
          <w:color w:val="000000"/>
          <w:szCs w:val="20"/>
          <w:lang w:eastAsia="sl-SI"/>
        </w:rPr>
      </w:pPr>
    </w:p>
    <w:p w:rsidR="009B7BE9" w:rsidRPr="00CF77B2" w:rsidRDefault="009B7BE9" w:rsidP="00743C67">
      <w:pPr>
        <w:spacing w:line="240" w:lineRule="atLeast"/>
        <w:jc w:val="both"/>
        <w:rPr>
          <w:rFonts w:cs="Arial"/>
          <w:b/>
          <w:color w:val="FF0000"/>
          <w:szCs w:val="20"/>
        </w:rPr>
      </w:pPr>
      <w:r w:rsidRPr="00AD72DC">
        <w:rPr>
          <w:rFonts w:cs="Arial"/>
          <w:b/>
          <w:color w:val="0070C0"/>
          <w:szCs w:val="20"/>
        </w:rPr>
        <w:lastRenderedPageBreak/>
        <w:t>Finančni instrumenti</w:t>
      </w:r>
      <w:bookmarkEnd w:id="7"/>
      <w:r w:rsidR="00933D64">
        <w:rPr>
          <w:rFonts w:cs="Arial"/>
          <w:b/>
          <w:color w:val="0070C0"/>
          <w:szCs w:val="20"/>
        </w:rPr>
        <w:t xml:space="preserve"> </w:t>
      </w:r>
    </w:p>
    <w:p w:rsidR="009B7BE9" w:rsidRPr="009B7BE9" w:rsidRDefault="009B7BE9" w:rsidP="00C546CE">
      <w:pPr>
        <w:spacing w:line="240" w:lineRule="auto"/>
        <w:rPr>
          <w:rFonts w:eastAsia="Calibri" w:cs="Arial"/>
          <w:szCs w:val="20"/>
        </w:rPr>
      </w:pPr>
    </w:p>
    <w:p w:rsidR="009B7BE9" w:rsidRDefault="00723098" w:rsidP="00743C67">
      <w:pPr>
        <w:spacing w:line="240" w:lineRule="auto"/>
        <w:jc w:val="both"/>
        <w:rPr>
          <w:rFonts w:eastAsia="Calibri" w:cs="Arial"/>
          <w:szCs w:val="20"/>
        </w:rPr>
      </w:pPr>
      <w:r>
        <w:rPr>
          <w:rFonts w:eastAsia="Calibri" w:cs="Arial"/>
          <w:szCs w:val="20"/>
        </w:rPr>
        <w:t>Pri</w:t>
      </w:r>
      <w:r w:rsidR="009B7BE9" w:rsidRPr="009B7BE9">
        <w:rPr>
          <w:rFonts w:eastAsia="Calibri" w:cs="Arial"/>
          <w:szCs w:val="20"/>
        </w:rPr>
        <w:t xml:space="preserve"> izvajanju finančnih instrumentov</w:t>
      </w:r>
      <w:r>
        <w:rPr>
          <w:rFonts w:eastAsia="Calibri" w:cs="Arial"/>
          <w:szCs w:val="20"/>
        </w:rPr>
        <w:t xml:space="preserve"> je</w:t>
      </w:r>
      <w:r w:rsidR="009B7BE9" w:rsidRPr="009B7BE9">
        <w:rPr>
          <w:rFonts w:eastAsia="Calibri" w:cs="Arial"/>
          <w:szCs w:val="20"/>
        </w:rPr>
        <w:t xml:space="preserve"> ne glede na prednostno os</w:t>
      </w:r>
      <w:r>
        <w:rPr>
          <w:rFonts w:eastAsia="Calibri" w:cs="Arial"/>
          <w:szCs w:val="20"/>
        </w:rPr>
        <w:t xml:space="preserve"> </w:t>
      </w:r>
      <w:r w:rsidR="009B7BE9" w:rsidRPr="009B7BE9">
        <w:rPr>
          <w:rFonts w:eastAsia="Calibri" w:cs="Arial"/>
          <w:szCs w:val="20"/>
        </w:rPr>
        <w:t xml:space="preserve">za leto 2019 načrtovana naslednja tranša vplačila na ravni sklada skladov. Ob ugotovljeni skupni realizaciji (po skoraj enem letu od izdaje odločitve o </w:t>
      </w:r>
      <w:r w:rsidR="009B7BE9" w:rsidRPr="00411ED1">
        <w:rPr>
          <w:rFonts w:eastAsia="Calibri" w:cs="Arial"/>
          <w:szCs w:val="20"/>
        </w:rPr>
        <w:t>podpori), ki ni skladna</w:t>
      </w:r>
      <w:r w:rsidR="009B7BE9" w:rsidRPr="009B7BE9">
        <w:rPr>
          <w:rFonts w:eastAsia="Calibri" w:cs="Arial"/>
          <w:szCs w:val="20"/>
        </w:rPr>
        <w:t xml:space="preserve"> z načrti na ravni oblikovanja specifičnih produktov, izbora finančnih posrednikov in vsekakor ne na ravni plasmajev sredstev do končnih prejemnikov</w:t>
      </w:r>
      <w:r w:rsidR="009B7BE9" w:rsidRPr="00411ED1">
        <w:rPr>
          <w:rFonts w:eastAsia="Calibri" w:cs="Arial"/>
          <w:szCs w:val="20"/>
        </w:rPr>
        <w:t>, ocenjujemo tveganje za možnost izvedbe naslednje tranše vplačil v sklad skladov za leto 2019.</w:t>
      </w:r>
    </w:p>
    <w:p w:rsidR="00753B11" w:rsidRPr="009B7BE9" w:rsidRDefault="00753B11" w:rsidP="00C546CE">
      <w:pPr>
        <w:spacing w:line="240" w:lineRule="auto"/>
        <w:rPr>
          <w:rFonts w:eastAsia="Calibri" w:cs="Arial"/>
          <w:szCs w:val="20"/>
        </w:rPr>
      </w:pPr>
    </w:p>
    <w:tbl>
      <w:tblPr>
        <w:tblStyle w:val="Tabelamrea3"/>
        <w:tblW w:w="5000" w:type="pct"/>
        <w:tblLook w:val="04A0"/>
      </w:tblPr>
      <w:tblGrid>
        <w:gridCol w:w="2603"/>
        <w:gridCol w:w="6609"/>
        <w:gridCol w:w="1322"/>
        <w:gridCol w:w="1907"/>
        <w:gridCol w:w="2345"/>
      </w:tblGrid>
      <w:tr w:rsidR="007D6869" w:rsidRPr="00873266" w:rsidTr="007D6869">
        <w:tc>
          <w:tcPr>
            <w:tcW w:w="880" w:type="pct"/>
            <w:vAlign w:val="center"/>
          </w:tcPr>
          <w:p w:rsidR="007D6869" w:rsidRPr="00873266" w:rsidRDefault="007D6869" w:rsidP="009B7BE9">
            <w:pPr>
              <w:spacing w:line="240" w:lineRule="auto"/>
              <w:jc w:val="center"/>
              <w:rPr>
                <w:rFonts w:cs="Arial"/>
                <w:b/>
                <w:szCs w:val="20"/>
              </w:rPr>
            </w:pPr>
            <w:r w:rsidRPr="00873266">
              <w:rPr>
                <w:rFonts w:cs="Arial"/>
                <w:b/>
                <w:szCs w:val="20"/>
              </w:rPr>
              <w:t>Težave</w:t>
            </w:r>
          </w:p>
        </w:tc>
        <w:tc>
          <w:tcPr>
            <w:tcW w:w="2235" w:type="pct"/>
            <w:vAlign w:val="center"/>
          </w:tcPr>
          <w:p w:rsidR="007D6869" w:rsidRPr="00873266" w:rsidRDefault="007D6869" w:rsidP="009B7BE9">
            <w:pPr>
              <w:spacing w:line="240" w:lineRule="auto"/>
              <w:jc w:val="center"/>
              <w:rPr>
                <w:rFonts w:cs="Arial"/>
                <w:b/>
                <w:szCs w:val="20"/>
              </w:rPr>
            </w:pPr>
            <w:r w:rsidRPr="00873266">
              <w:rPr>
                <w:rFonts w:cs="Arial"/>
                <w:b/>
                <w:szCs w:val="20"/>
              </w:rPr>
              <w:t>Rešitve</w:t>
            </w:r>
          </w:p>
        </w:tc>
        <w:tc>
          <w:tcPr>
            <w:tcW w:w="447" w:type="pct"/>
            <w:vAlign w:val="center"/>
          </w:tcPr>
          <w:p w:rsidR="007D6869" w:rsidRPr="00873266" w:rsidRDefault="007D6869" w:rsidP="009B7BE9">
            <w:pPr>
              <w:spacing w:line="240" w:lineRule="auto"/>
              <w:jc w:val="center"/>
              <w:rPr>
                <w:rFonts w:cs="Arial"/>
                <w:b/>
                <w:szCs w:val="20"/>
              </w:rPr>
            </w:pPr>
            <w:r w:rsidRPr="00873266">
              <w:rPr>
                <w:rFonts w:cs="Arial"/>
                <w:b/>
                <w:szCs w:val="20"/>
              </w:rPr>
              <w:t>Nosilec</w:t>
            </w:r>
          </w:p>
        </w:tc>
        <w:tc>
          <w:tcPr>
            <w:tcW w:w="645" w:type="pct"/>
            <w:vAlign w:val="center"/>
          </w:tcPr>
          <w:p w:rsidR="007D6869" w:rsidRPr="00873266" w:rsidRDefault="007D6869" w:rsidP="009B7BE9">
            <w:pPr>
              <w:spacing w:line="240" w:lineRule="auto"/>
              <w:jc w:val="center"/>
              <w:rPr>
                <w:rFonts w:cs="Arial"/>
                <w:b/>
                <w:szCs w:val="20"/>
              </w:rPr>
            </w:pPr>
            <w:r w:rsidRPr="00873266">
              <w:rPr>
                <w:rFonts w:cs="Arial"/>
                <w:b/>
                <w:szCs w:val="20"/>
              </w:rPr>
              <w:t>Rok</w:t>
            </w:r>
          </w:p>
        </w:tc>
        <w:tc>
          <w:tcPr>
            <w:tcW w:w="794" w:type="pct"/>
            <w:vAlign w:val="center"/>
          </w:tcPr>
          <w:p w:rsidR="007D6869" w:rsidRPr="00873266" w:rsidRDefault="007D6869" w:rsidP="009B7BE9">
            <w:pPr>
              <w:spacing w:line="240" w:lineRule="auto"/>
              <w:jc w:val="center"/>
              <w:rPr>
                <w:rFonts w:cs="Arial"/>
                <w:b/>
                <w:szCs w:val="20"/>
              </w:rPr>
            </w:pPr>
            <w:r w:rsidRPr="00873266">
              <w:rPr>
                <w:rFonts w:cs="Arial"/>
                <w:b/>
                <w:szCs w:val="20"/>
              </w:rPr>
              <w:t>Tveganja za izvedbo rešitve</w:t>
            </w:r>
          </w:p>
        </w:tc>
      </w:tr>
      <w:tr w:rsidR="007D6869" w:rsidRPr="009B7BE9" w:rsidTr="007D6869">
        <w:trPr>
          <w:trHeight w:val="2119"/>
        </w:trPr>
        <w:tc>
          <w:tcPr>
            <w:tcW w:w="880" w:type="pct"/>
          </w:tcPr>
          <w:p w:rsidR="007D6869" w:rsidRPr="009B7BE9" w:rsidRDefault="007D6869" w:rsidP="007D6869">
            <w:pPr>
              <w:spacing w:line="240" w:lineRule="auto"/>
              <w:rPr>
                <w:rFonts w:cs="Arial"/>
                <w:i/>
                <w:szCs w:val="20"/>
              </w:rPr>
            </w:pPr>
            <w:r w:rsidRPr="009B7BE9">
              <w:rPr>
                <w:rFonts w:cs="Arial"/>
                <w:i/>
                <w:szCs w:val="20"/>
              </w:rPr>
              <w:t>Resno tveganje za izvedbo naslednje tranše vplačil v sklad skladov še za leto 2019.</w:t>
            </w:r>
          </w:p>
        </w:tc>
        <w:tc>
          <w:tcPr>
            <w:tcW w:w="2235" w:type="pct"/>
          </w:tcPr>
          <w:p w:rsidR="007D6869" w:rsidRPr="009B7BE9" w:rsidRDefault="007D6869" w:rsidP="007D6869">
            <w:pPr>
              <w:tabs>
                <w:tab w:val="left" w:pos="464"/>
              </w:tabs>
              <w:spacing w:line="240" w:lineRule="auto"/>
              <w:ind w:left="39" w:hanging="39"/>
              <w:rPr>
                <w:rFonts w:cs="Arial"/>
                <w:i/>
                <w:szCs w:val="20"/>
              </w:rPr>
            </w:pPr>
            <w:r w:rsidRPr="009B7BE9">
              <w:rPr>
                <w:rFonts w:cs="Arial"/>
                <w:i/>
                <w:szCs w:val="20"/>
              </w:rPr>
              <w:t>Aktivnosti:</w:t>
            </w: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pospešena priprava finančnih produktov (še posebej v primerih s časovno izvedbo zamika glede na načrt),</w:t>
            </w: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pospešen izbor finančnih posrednikov,</w:t>
            </w:r>
          </w:p>
          <w:p w:rsidR="00341E70" w:rsidRDefault="00341E70">
            <w:pPr>
              <w:tabs>
                <w:tab w:val="left" w:pos="464"/>
              </w:tabs>
              <w:spacing w:line="240" w:lineRule="auto"/>
              <w:contextualSpacing/>
              <w:rPr>
                <w:rFonts w:eastAsia="Times New Roman" w:cs="Arial"/>
                <w:i/>
                <w:sz w:val="20"/>
                <w:szCs w:val="20"/>
              </w:rPr>
            </w:pP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zagotavljanje plasmajev sredstev do ravni končnih prejemnikov (kar vpliva na potrebno predhodno realizacijo za zagotovitev naslednje tranše vplačil v sklad skladov),</w:t>
            </w: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zagotovitev osnov (navodila in kontrolne liste) za izvedbo upravljalnih preverjanj.</w:t>
            </w:r>
          </w:p>
        </w:tc>
        <w:tc>
          <w:tcPr>
            <w:tcW w:w="447" w:type="pct"/>
          </w:tcPr>
          <w:p w:rsidR="007D6869" w:rsidRDefault="007D6869" w:rsidP="007D686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MGRT</w:t>
            </w:r>
          </w:p>
          <w:p w:rsidR="007D6869" w:rsidRPr="009B7BE9" w:rsidRDefault="007D6869" w:rsidP="007D6869">
            <w:pPr>
              <w:spacing w:line="240" w:lineRule="auto"/>
              <w:jc w:val="center"/>
              <w:rPr>
                <w:rFonts w:cs="Arial"/>
                <w:i/>
                <w:szCs w:val="20"/>
              </w:rPr>
            </w:pPr>
            <w:r w:rsidRPr="009B7BE9">
              <w:rPr>
                <w:rFonts w:cs="Arial"/>
                <w:i/>
                <w:szCs w:val="20"/>
              </w:rPr>
              <w:t>(SID)</w:t>
            </w:r>
          </w:p>
          <w:p w:rsidR="007D6869" w:rsidRPr="009B7BE9" w:rsidRDefault="007D6869" w:rsidP="007D6869">
            <w:pPr>
              <w:spacing w:line="240" w:lineRule="auto"/>
              <w:jc w:val="center"/>
              <w:rPr>
                <w:rFonts w:cs="Arial"/>
                <w:i/>
                <w:szCs w:val="20"/>
              </w:rPr>
            </w:pPr>
            <w:r w:rsidRPr="009B7BE9">
              <w:rPr>
                <w:rFonts w:cs="Arial"/>
                <w:i/>
                <w:szCs w:val="20"/>
              </w:rPr>
              <w:t>MGRT</w:t>
            </w:r>
          </w:p>
          <w:p w:rsidR="007D6869" w:rsidRPr="009B7BE9" w:rsidRDefault="007D6869" w:rsidP="007D6869">
            <w:pPr>
              <w:spacing w:line="240" w:lineRule="auto"/>
              <w:jc w:val="center"/>
              <w:rPr>
                <w:rFonts w:cs="Arial"/>
                <w:i/>
                <w:szCs w:val="20"/>
              </w:rPr>
            </w:pPr>
            <w:r w:rsidRPr="009B7BE9">
              <w:rPr>
                <w:rFonts w:cs="Arial"/>
                <w:i/>
                <w:szCs w:val="20"/>
              </w:rPr>
              <w:t>(SID)</w:t>
            </w:r>
          </w:p>
          <w:p w:rsidR="007D6869" w:rsidRPr="009B7BE9" w:rsidRDefault="007D6869" w:rsidP="007D6869">
            <w:pPr>
              <w:spacing w:line="240" w:lineRule="auto"/>
              <w:jc w:val="center"/>
              <w:rPr>
                <w:rFonts w:cs="Arial"/>
                <w:i/>
                <w:szCs w:val="20"/>
              </w:rPr>
            </w:pPr>
            <w:r w:rsidRPr="009B7BE9">
              <w:rPr>
                <w:rFonts w:cs="Arial"/>
                <w:i/>
                <w:szCs w:val="20"/>
              </w:rPr>
              <w:t>MGRT</w:t>
            </w:r>
          </w:p>
          <w:p w:rsidR="007D6869" w:rsidRPr="009B7BE9" w:rsidRDefault="007D6869" w:rsidP="007D6869">
            <w:pPr>
              <w:spacing w:line="240" w:lineRule="auto"/>
              <w:jc w:val="center"/>
              <w:rPr>
                <w:rFonts w:cs="Arial"/>
                <w:i/>
                <w:szCs w:val="20"/>
              </w:rPr>
            </w:pPr>
            <w:r w:rsidRPr="009B7BE9">
              <w:rPr>
                <w:rFonts w:cs="Arial"/>
                <w:i/>
                <w:szCs w:val="20"/>
              </w:rPr>
              <w:t>(SID)</w:t>
            </w:r>
          </w:p>
          <w:p w:rsidR="00711E02" w:rsidRDefault="00711E02" w:rsidP="007D686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MGRT</w:t>
            </w:r>
          </w:p>
        </w:tc>
        <w:tc>
          <w:tcPr>
            <w:tcW w:w="645" w:type="pct"/>
          </w:tcPr>
          <w:p w:rsidR="007D6869" w:rsidRPr="009B7BE9" w:rsidRDefault="007D6869" w:rsidP="007D6869">
            <w:pPr>
              <w:spacing w:line="240" w:lineRule="auto"/>
              <w:jc w:val="center"/>
              <w:rPr>
                <w:rFonts w:cs="Arial"/>
                <w:i/>
                <w:szCs w:val="20"/>
              </w:rPr>
            </w:pPr>
          </w:p>
          <w:p w:rsidR="007D6869" w:rsidRPr="00181748" w:rsidRDefault="007D6869" w:rsidP="007D6869">
            <w:pPr>
              <w:spacing w:line="240" w:lineRule="auto"/>
              <w:jc w:val="center"/>
              <w:rPr>
                <w:rFonts w:cs="Arial"/>
                <w:i/>
                <w:szCs w:val="20"/>
              </w:rPr>
            </w:pPr>
          </w:p>
          <w:p w:rsidR="007D6869" w:rsidRPr="00E625C8" w:rsidRDefault="007D6869" w:rsidP="00711E02">
            <w:pPr>
              <w:spacing w:line="240" w:lineRule="auto"/>
              <w:jc w:val="center"/>
              <w:rPr>
                <w:i/>
              </w:rPr>
            </w:pPr>
            <w:r w:rsidRPr="00E625C8">
              <w:rPr>
                <w:i/>
              </w:rPr>
              <w:t>1. četrtletje 2019</w:t>
            </w:r>
          </w:p>
          <w:p w:rsidR="00711E02" w:rsidRPr="00E625C8" w:rsidRDefault="00711E02" w:rsidP="00711E02">
            <w:pPr>
              <w:spacing w:line="240" w:lineRule="auto"/>
              <w:jc w:val="center"/>
              <w:rPr>
                <w:i/>
              </w:rPr>
            </w:pPr>
            <w:r w:rsidRPr="00E625C8">
              <w:rPr>
                <w:i/>
              </w:rPr>
              <w:t>(vse izvedeno)</w:t>
            </w:r>
          </w:p>
          <w:p w:rsidR="007D6869" w:rsidRPr="009B7BE9" w:rsidRDefault="007D6869" w:rsidP="007D686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 xml:space="preserve"> </w:t>
            </w:r>
          </w:p>
        </w:tc>
        <w:tc>
          <w:tcPr>
            <w:tcW w:w="794" w:type="pct"/>
          </w:tcPr>
          <w:p w:rsidR="007D6869" w:rsidRPr="009B7BE9" w:rsidRDefault="007D6869" w:rsidP="007D6869">
            <w:pPr>
              <w:spacing w:line="240" w:lineRule="auto"/>
              <w:rPr>
                <w:rFonts w:cs="Arial"/>
                <w:i/>
                <w:szCs w:val="20"/>
              </w:rPr>
            </w:pPr>
          </w:p>
          <w:p w:rsidR="007D6869" w:rsidRPr="009B7BE9" w:rsidRDefault="007D6869" w:rsidP="007D6869">
            <w:pPr>
              <w:spacing w:line="240" w:lineRule="auto"/>
              <w:rPr>
                <w:rFonts w:cs="Arial"/>
                <w:i/>
                <w:szCs w:val="20"/>
              </w:rPr>
            </w:pPr>
            <w:r w:rsidRPr="009B7BE9">
              <w:rPr>
                <w:rFonts w:cs="Arial"/>
                <w:i/>
                <w:szCs w:val="20"/>
              </w:rPr>
              <w:t>Sklenitev sporazuma o financiranju, pri čemer so opredeljena razmerja med MGRT in upravičencem (SID banka).</w:t>
            </w:r>
          </w:p>
        </w:tc>
      </w:tr>
    </w:tbl>
    <w:p w:rsidR="00D911D5" w:rsidRPr="00DD0B71" w:rsidRDefault="00D911D5" w:rsidP="007D6869">
      <w:pPr>
        <w:spacing w:line="240" w:lineRule="auto"/>
        <w:rPr>
          <w:rFonts w:cs="Arial"/>
          <w:b/>
          <w:color w:val="0070C0"/>
          <w:sz w:val="22"/>
          <w:szCs w:val="22"/>
        </w:rPr>
      </w:pPr>
    </w:p>
    <w:p w:rsidR="007D6869" w:rsidRDefault="007D6869"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color w:val="0070C0"/>
          <w:szCs w:val="20"/>
        </w:rPr>
      </w:pPr>
      <w:r w:rsidRPr="00837735">
        <w:rPr>
          <w:rFonts w:cs="Arial"/>
          <w:b/>
          <w:color w:val="0070C0"/>
          <w:szCs w:val="20"/>
        </w:rPr>
        <w:t>Realizacija</w:t>
      </w:r>
    </w:p>
    <w:p w:rsidR="005968A2" w:rsidRDefault="005968A2" w:rsidP="005968A2">
      <w:pPr>
        <w:spacing w:line="240" w:lineRule="auto"/>
        <w:rPr>
          <w:rFonts w:cs="Arial"/>
          <w:b/>
          <w:color w:val="0070C0"/>
          <w:szCs w:val="20"/>
        </w:rPr>
      </w:pPr>
    </w:p>
    <w:p w:rsidR="005968A2" w:rsidRPr="00EC0FFE" w:rsidRDefault="004358B3" w:rsidP="00181748">
      <w:pPr>
        <w:spacing w:line="240" w:lineRule="auto"/>
        <w:rPr>
          <w:rFonts w:cs="Arial"/>
          <w:szCs w:val="20"/>
        </w:rPr>
      </w:pPr>
      <w:r w:rsidRPr="00EC0FFE">
        <w:rPr>
          <w:rFonts w:cs="Arial"/>
          <w:szCs w:val="20"/>
        </w:rPr>
        <w:t xml:space="preserve">Ugotovljeno tveganje je bilo v celoti odpravljeno s črpanjem druge tranše FI v zadnjem kvartalu </w:t>
      </w:r>
      <w:r w:rsidR="00341E70">
        <w:rPr>
          <w:rFonts w:cs="Arial"/>
          <w:szCs w:val="20"/>
        </w:rPr>
        <w:t xml:space="preserve">leta </w:t>
      </w:r>
      <w:r w:rsidRPr="00EC0FFE">
        <w:rPr>
          <w:rFonts w:cs="Arial"/>
          <w:szCs w:val="20"/>
        </w:rPr>
        <w:t>2019.</w:t>
      </w:r>
      <w:r>
        <w:rPr>
          <w:rFonts w:cs="Arial"/>
          <w:szCs w:val="20"/>
        </w:rPr>
        <w:t xml:space="preserve"> Do konca marca 2020 je bilo preko finančnih posrednikov podprtih 2.417 poslov končnih prejemnikov (vključno z vzvodom) v skupni vrednosti 95,4 mio EUR, s strani končnih prejemnikov črpano 84,3 mio EUR, od tega 52,7 mio EUR sredstev EKP.</w:t>
      </w:r>
      <w:bookmarkStart w:id="8" w:name="_GoBack"/>
    </w:p>
    <w:p w:rsidR="00DD0B71" w:rsidRDefault="00DD0B71">
      <w:pPr>
        <w:spacing w:line="240" w:lineRule="auto"/>
        <w:rPr>
          <w:rFonts w:cs="Arial"/>
          <w:b/>
          <w:color w:val="0070C0"/>
          <w:szCs w:val="20"/>
        </w:rPr>
      </w:pPr>
      <w:bookmarkStart w:id="9" w:name="_Toc530560436"/>
      <w:bookmarkEnd w:id="8"/>
      <w:r>
        <w:rPr>
          <w:rFonts w:cs="Arial"/>
          <w:b/>
          <w:color w:val="0070C0"/>
          <w:szCs w:val="20"/>
        </w:rPr>
        <w:br w:type="page"/>
      </w:r>
    </w:p>
    <w:p w:rsidR="009B7BE9" w:rsidRPr="00AD72DC" w:rsidRDefault="009B7BE9" w:rsidP="00A36BEE">
      <w:pPr>
        <w:keepNext/>
        <w:keepLines/>
        <w:spacing w:before="40" w:line="259" w:lineRule="auto"/>
        <w:outlineLvl w:val="2"/>
        <w:rPr>
          <w:rFonts w:cs="Arial"/>
          <w:b/>
          <w:color w:val="0070C0"/>
          <w:szCs w:val="20"/>
        </w:rPr>
      </w:pPr>
      <w:bookmarkStart w:id="10" w:name="_Toc39826978"/>
      <w:r w:rsidRPr="00AD72DC">
        <w:rPr>
          <w:rFonts w:cs="Arial"/>
          <w:b/>
          <w:color w:val="0070C0"/>
          <w:szCs w:val="20"/>
        </w:rPr>
        <w:lastRenderedPageBreak/>
        <w:t>Konsistentnost uporabe načela pripravljenosti operacij za izvedbo v postopkih izbora</w:t>
      </w:r>
      <w:bookmarkEnd w:id="9"/>
      <w:bookmarkEnd w:id="10"/>
    </w:p>
    <w:p w:rsidR="009B7BE9" w:rsidRPr="009B7BE9" w:rsidRDefault="009B7BE9" w:rsidP="00DD0B71">
      <w:pPr>
        <w:spacing w:line="240" w:lineRule="auto"/>
        <w:rPr>
          <w:rFonts w:eastAsia="Calibri" w:cs="Arial"/>
          <w:szCs w:val="20"/>
        </w:rPr>
      </w:pPr>
    </w:p>
    <w:p w:rsidR="00AD72DC" w:rsidRDefault="009B7BE9" w:rsidP="009B7BE9">
      <w:pPr>
        <w:spacing w:after="160" w:line="259" w:lineRule="auto"/>
        <w:jc w:val="both"/>
        <w:rPr>
          <w:rFonts w:eastAsia="Calibri" w:cs="Arial"/>
          <w:szCs w:val="20"/>
        </w:rPr>
      </w:pPr>
      <w:r w:rsidRPr="009B7BE9">
        <w:rPr>
          <w:rFonts w:eastAsia="Calibri" w:cs="Arial"/>
          <w:szCs w:val="20"/>
        </w:rPr>
        <w:t xml:space="preserve">Kadar gre za izbor v več fazah, bo lahko potrebna sistemska prilagoditev načelu potrjevanja le pripravljenih projektov (v prvi fazi izbora), zaradi česar bo potreben daljši rok za potrditev sofinanciranja, izvedba projekta pa bo zato hitrejša. Navedeno priporočilo se nanaša tako na postopke neposrednega potrjevanja operacij kot na ustrezno prilagojene določbe v javnih razpisih. V nekaterih primerih, predvsem obsežnejših in finančno večjih investicijskih projektih, se načelo pripravljenosti lahko smiselno omeji </w:t>
      </w:r>
      <w:r w:rsidR="00743C67">
        <w:rPr>
          <w:rFonts w:eastAsia="Calibri" w:cs="Arial"/>
          <w:szCs w:val="20"/>
        </w:rPr>
        <w:t xml:space="preserve">le </w:t>
      </w:r>
      <w:r w:rsidRPr="009B7BE9">
        <w:rPr>
          <w:rFonts w:eastAsia="Calibri" w:cs="Arial"/>
          <w:szCs w:val="20"/>
        </w:rPr>
        <w:t>n</w:t>
      </w:r>
      <w:r w:rsidR="00743C67">
        <w:rPr>
          <w:rFonts w:eastAsia="Calibri" w:cs="Arial"/>
          <w:szCs w:val="20"/>
        </w:rPr>
        <w:t xml:space="preserve">a </w:t>
      </w:r>
      <w:r w:rsidRPr="009B7BE9">
        <w:rPr>
          <w:rFonts w:eastAsia="Calibri" w:cs="Arial"/>
          <w:szCs w:val="20"/>
        </w:rPr>
        <w:t>fazo projekta.</w:t>
      </w:r>
    </w:p>
    <w:tbl>
      <w:tblPr>
        <w:tblStyle w:val="Tabelamrea3"/>
        <w:tblW w:w="5000" w:type="pct"/>
        <w:tblLook w:val="04A0"/>
      </w:tblPr>
      <w:tblGrid>
        <w:gridCol w:w="4863"/>
        <w:gridCol w:w="6817"/>
        <w:gridCol w:w="1849"/>
        <w:gridCol w:w="1257"/>
      </w:tblGrid>
      <w:tr w:rsidR="007D6869" w:rsidRPr="00873266" w:rsidTr="007D6869">
        <w:tc>
          <w:tcPr>
            <w:tcW w:w="1644"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Težave</w:t>
            </w:r>
          </w:p>
        </w:tc>
        <w:tc>
          <w:tcPr>
            <w:tcW w:w="2305"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Rešitve</w:t>
            </w:r>
          </w:p>
        </w:tc>
        <w:tc>
          <w:tcPr>
            <w:tcW w:w="625"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Nosilec</w:t>
            </w:r>
          </w:p>
        </w:tc>
        <w:tc>
          <w:tcPr>
            <w:tcW w:w="425" w:type="pct"/>
            <w:shd w:val="clear" w:color="auto" w:fill="F2F2F2" w:themeFill="background1" w:themeFillShade="F2"/>
            <w:vAlign w:val="center"/>
          </w:tcPr>
          <w:p w:rsidR="007D6869" w:rsidRPr="005F34D9" w:rsidRDefault="007D6869" w:rsidP="009B7BE9">
            <w:pPr>
              <w:spacing w:line="240" w:lineRule="auto"/>
              <w:jc w:val="center"/>
              <w:rPr>
                <w:rFonts w:cs="Arial"/>
                <w:b/>
                <w:szCs w:val="20"/>
              </w:rPr>
            </w:pPr>
            <w:r w:rsidRPr="005F34D9">
              <w:rPr>
                <w:rFonts w:cs="Arial"/>
                <w:b/>
                <w:szCs w:val="20"/>
              </w:rPr>
              <w:t>Rok</w:t>
            </w:r>
          </w:p>
        </w:tc>
      </w:tr>
      <w:tr w:rsidR="007D6869" w:rsidRPr="009B7BE9" w:rsidTr="00907D04">
        <w:trPr>
          <w:trHeight w:val="1634"/>
        </w:trPr>
        <w:tc>
          <w:tcPr>
            <w:tcW w:w="1644" w:type="pct"/>
          </w:tcPr>
          <w:p w:rsidR="007D6869" w:rsidRPr="009B7BE9" w:rsidRDefault="007D6869" w:rsidP="007D6869">
            <w:pPr>
              <w:spacing w:line="240" w:lineRule="auto"/>
              <w:rPr>
                <w:rFonts w:cs="Arial"/>
                <w:i/>
                <w:szCs w:val="20"/>
              </w:rPr>
            </w:pPr>
            <w:r w:rsidRPr="009B7BE9">
              <w:rPr>
                <w:rFonts w:cs="Arial"/>
                <w:i/>
                <w:szCs w:val="20"/>
              </w:rPr>
              <w:t>Nedosledna uporaba načela pripravljenosti operacij za izvedbo v postopkih izbora (v tem okviru je področje teritorialnih pristopov obravnavano ločeno tako v smislu opredeljenih težav kot predvidenih rešitev).</w:t>
            </w:r>
          </w:p>
        </w:tc>
        <w:tc>
          <w:tcPr>
            <w:tcW w:w="2305" w:type="pct"/>
          </w:tcPr>
          <w:p w:rsidR="007D6869" w:rsidRPr="009B7BE9" w:rsidRDefault="007D6869" w:rsidP="009B7BE9">
            <w:pPr>
              <w:spacing w:line="240" w:lineRule="auto"/>
              <w:rPr>
                <w:rFonts w:cs="Arial"/>
                <w:i/>
                <w:szCs w:val="20"/>
              </w:rPr>
            </w:pPr>
            <w:r w:rsidRPr="009B7BE9">
              <w:rPr>
                <w:rFonts w:cs="Arial"/>
                <w:i/>
                <w:szCs w:val="20"/>
              </w:rPr>
              <w:t>Aktivnost:</w:t>
            </w:r>
          </w:p>
          <w:p w:rsidR="007D6869" w:rsidRPr="009B7BE9" w:rsidRDefault="007D6869" w:rsidP="00755023">
            <w:pPr>
              <w:numPr>
                <w:ilvl w:val="0"/>
                <w:numId w:val="34"/>
              </w:numPr>
              <w:spacing w:line="240" w:lineRule="auto"/>
              <w:contextualSpacing/>
              <w:rPr>
                <w:rFonts w:cs="Arial"/>
                <w:i/>
                <w:szCs w:val="20"/>
              </w:rPr>
            </w:pPr>
            <w:r w:rsidRPr="009B7BE9">
              <w:rPr>
                <w:rFonts w:cs="Arial"/>
                <w:i/>
                <w:szCs w:val="20"/>
              </w:rPr>
              <w:t>PO pri ocenjevanju kakovosti in OU kot osnovni pogoj pred presojo zahtevajo visoko pripravljenost operacije za izvedbo, prilagojeno glede na naravo projekta (operacije) (pripravljena investicijska in projektna dokumentacija, pridobljena upravna in druga dovoljenja, vzpostavljeni pogoji za dejansko izvedbo na terenu ipd.).</w:t>
            </w:r>
          </w:p>
        </w:tc>
        <w:tc>
          <w:tcPr>
            <w:tcW w:w="625" w:type="pct"/>
          </w:tcPr>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r w:rsidRPr="009B7BE9">
              <w:rPr>
                <w:rFonts w:cs="Arial"/>
                <w:i/>
                <w:szCs w:val="20"/>
              </w:rPr>
              <w:t>OU in PO</w:t>
            </w:r>
          </w:p>
        </w:tc>
        <w:tc>
          <w:tcPr>
            <w:tcW w:w="425" w:type="pct"/>
          </w:tcPr>
          <w:p w:rsidR="007D6869" w:rsidRPr="009B7BE9" w:rsidRDefault="007D6869" w:rsidP="009B7BE9">
            <w:pPr>
              <w:spacing w:line="240" w:lineRule="auto"/>
              <w:rPr>
                <w:rFonts w:cs="Arial"/>
                <w:i/>
                <w:szCs w:val="20"/>
              </w:rPr>
            </w:pPr>
          </w:p>
          <w:p w:rsidR="007D6869" w:rsidRPr="004018DA" w:rsidRDefault="007D6869" w:rsidP="009B7BE9">
            <w:pPr>
              <w:spacing w:line="240" w:lineRule="auto"/>
              <w:jc w:val="center"/>
              <w:rPr>
                <w:rFonts w:cs="Arial"/>
                <w:i/>
                <w:szCs w:val="20"/>
              </w:rPr>
            </w:pPr>
            <w:r w:rsidRPr="004018DA">
              <w:rPr>
                <w:rFonts w:cs="Arial"/>
                <w:i/>
                <w:szCs w:val="20"/>
              </w:rPr>
              <w:t>1. četrtletje 2019, trajno</w:t>
            </w:r>
          </w:p>
          <w:p w:rsidR="007D6869" w:rsidRPr="009B7BE9" w:rsidRDefault="007D6869" w:rsidP="009B7BE9">
            <w:pPr>
              <w:spacing w:line="240" w:lineRule="auto"/>
              <w:jc w:val="center"/>
              <w:rPr>
                <w:rFonts w:cs="Arial"/>
                <w:i/>
                <w:szCs w:val="20"/>
              </w:rPr>
            </w:pPr>
          </w:p>
        </w:tc>
      </w:tr>
    </w:tbl>
    <w:p w:rsidR="007D6869" w:rsidRDefault="007D6869" w:rsidP="00A96D61">
      <w:pPr>
        <w:spacing w:line="240" w:lineRule="auto"/>
        <w:rPr>
          <w:rFonts w:cs="Arial"/>
          <w:b/>
          <w:color w:val="0070C0"/>
          <w:szCs w:val="20"/>
        </w:rPr>
      </w:pPr>
    </w:p>
    <w:p w:rsidR="007D6869" w:rsidRDefault="007D6869" w:rsidP="00A96D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E01655" w:rsidRDefault="00E01655" w:rsidP="00A96D61">
      <w:pPr>
        <w:spacing w:line="240" w:lineRule="auto"/>
        <w:rPr>
          <w:rFonts w:cs="Arial"/>
          <w:szCs w:val="20"/>
          <w:highlight w:val="green"/>
        </w:rPr>
      </w:pPr>
    </w:p>
    <w:p w:rsidR="009800E5" w:rsidRPr="009800E5" w:rsidRDefault="00933D64" w:rsidP="00743C67">
      <w:pPr>
        <w:spacing w:line="240" w:lineRule="auto"/>
        <w:jc w:val="both"/>
        <w:rPr>
          <w:rFonts w:eastAsia="Calibri" w:cs="Arial"/>
          <w:b/>
          <w:szCs w:val="20"/>
        </w:rPr>
      </w:pPr>
      <w:r w:rsidRPr="005C31AC">
        <w:rPr>
          <w:rFonts w:cs="Arial"/>
          <w:szCs w:val="20"/>
        </w:rPr>
        <w:t>Trajno izvajanje:</w:t>
      </w:r>
      <w:r w:rsidRPr="00703B21">
        <w:rPr>
          <w:rFonts w:cs="Arial"/>
          <w:szCs w:val="20"/>
        </w:rPr>
        <w:t xml:space="preserve"> </w:t>
      </w:r>
      <w:r w:rsidR="00723098">
        <w:rPr>
          <w:rFonts w:cs="Arial"/>
          <w:szCs w:val="20"/>
        </w:rPr>
        <w:t>izvajalski in posredniški organi dogovor upoštevajo sproti</w:t>
      </w:r>
      <w:r w:rsidR="009800E5" w:rsidRPr="00703B21">
        <w:rPr>
          <w:rFonts w:cs="Arial"/>
          <w:szCs w:val="20"/>
        </w:rPr>
        <w:t xml:space="preserve"> v postopkih izbora</w:t>
      </w:r>
      <w:r w:rsidR="00341E70">
        <w:rPr>
          <w:rFonts w:cs="Arial"/>
          <w:szCs w:val="20"/>
        </w:rPr>
        <w:t xml:space="preserve"> </w:t>
      </w:r>
      <w:r w:rsidR="009800E5" w:rsidRPr="00703B21">
        <w:rPr>
          <w:rFonts w:cs="Arial"/>
          <w:szCs w:val="20"/>
        </w:rPr>
        <w:t>(vključevanje v merila, pogoje oz</w:t>
      </w:r>
      <w:r w:rsidR="00723098">
        <w:rPr>
          <w:rFonts w:cs="Arial"/>
          <w:szCs w:val="20"/>
        </w:rPr>
        <w:t>.</w:t>
      </w:r>
      <w:r w:rsidR="009800E5" w:rsidRPr="00703B21">
        <w:rPr>
          <w:rFonts w:cs="Arial"/>
          <w:szCs w:val="20"/>
        </w:rPr>
        <w:t xml:space="preserve"> oceno kakovosti ipd.) ter</w:t>
      </w:r>
      <w:r w:rsidR="00723098">
        <w:rPr>
          <w:rFonts w:cs="Arial"/>
          <w:szCs w:val="20"/>
        </w:rPr>
        <w:t xml:space="preserve"> OU</w:t>
      </w:r>
      <w:r w:rsidR="009800E5" w:rsidRPr="009800E5">
        <w:rPr>
          <w:rFonts w:cs="Arial"/>
          <w:szCs w:val="20"/>
        </w:rPr>
        <w:t xml:space="preserve"> v postopkih odločanja o podpori.</w:t>
      </w:r>
    </w:p>
    <w:p w:rsidR="007D6869" w:rsidRDefault="007D6869" w:rsidP="00A96D61">
      <w:pPr>
        <w:spacing w:line="240" w:lineRule="auto"/>
        <w:rPr>
          <w:rFonts w:cs="Arial"/>
          <w:b/>
          <w:color w:val="0070C0"/>
          <w:szCs w:val="20"/>
        </w:rPr>
      </w:pPr>
      <w:bookmarkStart w:id="11" w:name="_Toc530560437"/>
    </w:p>
    <w:p w:rsidR="009B7BE9" w:rsidRPr="00933D64" w:rsidRDefault="009B7BE9" w:rsidP="009B7BE9">
      <w:pPr>
        <w:keepNext/>
        <w:keepLines/>
        <w:spacing w:before="40" w:line="259" w:lineRule="auto"/>
        <w:outlineLvl w:val="2"/>
        <w:rPr>
          <w:rFonts w:cs="Arial"/>
          <w:b/>
          <w:color w:val="FF0000"/>
          <w:szCs w:val="20"/>
        </w:rPr>
      </w:pPr>
      <w:bookmarkStart w:id="12" w:name="_Toc39826979"/>
      <w:r w:rsidRPr="00AD72DC">
        <w:rPr>
          <w:rFonts w:cs="Arial"/>
          <w:b/>
          <w:color w:val="0070C0"/>
          <w:szCs w:val="20"/>
        </w:rPr>
        <w:t>Sočasna izvedba dodeljevanja evropskih sredstev in postopkov oddaje javnih naročil pri uporabnikih proračuna</w:t>
      </w:r>
      <w:bookmarkEnd w:id="11"/>
      <w:bookmarkEnd w:id="12"/>
      <w:r w:rsidR="00933D64">
        <w:rPr>
          <w:rFonts w:cs="Arial"/>
          <w:b/>
          <w:color w:val="0070C0"/>
          <w:szCs w:val="20"/>
        </w:rPr>
        <w:t xml:space="preserve"> </w:t>
      </w:r>
    </w:p>
    <w:p w:rsidR="009B7BE9" w:rsidRPr="009B7BE9" w:rsidRDefault="009B7BE9" w:rsidP="00DD0B71">
      <w:pPr>
        <w:spacing w:line="240" w:lineRule="auto"/>
        <w:rPr>
          <w:rFonts w:eastAsia="Calibri" w:cs="Arial"/>
          <w:szCs w:val="20"/>
        </w:rPr>
      </w:pPr>
    </w:p>
    <w:p w:rsidR="009B7BE9" w:rsidRDefault="009B7BE9" w:rsidP="00DD0B71">
      <w:pPr>
        <w:spacing w:after="160" w:line="240" w:lineRule="auto"/>
        <w:jc w:val="both"/>
        <w:rPr>
          <w:rFonts w:eastAsia="Calibri" w:cs="Arial"/>
          <w:szCs w:val="20"/>
        </w:rPr>
      </w:pPr>
      <w:r w:rsidRPr="009B7BE9">
        <w:rPr>
          <w:rFonts w:eastAsia="Calibri" w:cs="Arial"/>
          <w:szCs w:val="20"/>
        </w:rPr>
        <w:t xml:space="preserve">Z namenom pospeševanja dejanske izvedbe in posledično zmanjševanja razkoraka med plačili in podpisanimi pogodbami, Vlada RS napotuje SVRK in ministrstva, da proučijo možnosti zagotovitve ustreznih podlag za hitrejšo/sočasno izvedbo postopkov (oddaja javnih naročil in dodeljevanje sredstev) pred prevzemom dejanskih obveznosti iz javnih sredstev, s čimer se bo omogočila tudi ustrezna stopnja pripravljenosti predvsem (večjih) infrastrukturnih projektov. Pri tem se posebna pozornost nameni zagotavljanju varovalk pri pripravi dokumentacije za javno naročanje pri izbiri izvajalcev, v </w:t>
      </w:r>
      <w:proofErr w:type="spellStart"/>
      <w:r w:rsidRPr="009B7BE9">
        <w:rPr>
          <w:rFonts w:eastAsia="Calibri" w:cs="Arial"/>
          <w:szCs w:val="20"/>
        </w:rPr>
        <w:t>izogib</w:t>
      </w:r>
      <w:proofErr w:type="spellEnd"/>
      <w:r w:rsidRPr="009B7BE9">
        <w:rPr>
          <w:rFonts w:eastAsia="Calibri" w:cs="Arial"/>
          <w:szCs w:val="20"/>
        </w:rPr>
        <w:t xml:space="preserve"> (javnofinančnim in drugim) tveganjem pri morebitni ne-izbiri izvajalcev zaradi neuspešno zaključenega postopka dodelitve sredstev.</w:t>
      </w:r>
    </w:p>
    <w:p w:rsidR="003B20AE" w:rsidRPr="009B7BE9" w:rsidRDefault="003B20AE" w:rsidP="00DD0B71">
      <w:pPr>
        <w:spacing w:line="240" w:lineRule="auto"/>
        <w:jc w:val="both"/>
        <w:rPr>
          <w:rFonts w:eastAsia="Calibri" w:cs="Arial"/>
          <w:szCs w:val="20"/>
        </w:rPr>
      </w:pPr>
    </w:p>
    <w:tbl>
      <w:tblPr>
        <w:tblStyle w:val="Tabelamrea3"/>
        <w:tblW w:w="5000" w:type="pct"/>
        <w:tblLook w:val="04A0"/>
      </w:tblPr>
      <w:tblGrid>
        <w:gridCol w:w="4853"/>
        <w:gridCol w:w="6810"/>
        <w:gridCol w:w="1872"/>
        <w:gridCol w:w="1251"/>
      </w:tblGrid>
      <w:tr w:rsidR="00907D04" w:rsidRPr="00873266" w:rsidTr="00907D04">
        <w:tc>
          <w:tcPr>
            <w:tcW w:w="1641"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Težave</w:t>
            </w:r>
          </w:p>
        </w:tc>
        <w:tc>
          <w:tcPr>
            <w:tcW w:w="2303"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Rešitve</w:t>
            </w:r>
          </w:p>
        </w:tc>
        <w:tc>
          <w:tcPr>
            <w:tcW w:w="633"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Nosilec</w:t>
            </w:r>
          </w:p>
        </w:tc>
        <w:tc>
          <w:tcPr>
            <w:tcW w:w="423"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Rok</w:t>
            </w:r>
          </w:p>
        </w:tc>
      </w:tr>
      <w:tr w:rsidR="00907D04" w:rsidRPr="009B7BE9" w:rsidTr="00907D04">
        <w:trPr>
          <w:trHeight w:val="416"/>
        </w:trPr>
        <w:tc>
          <w:tcPr>
            <w:tcW w:w="1641" w:type="pct"/>
          </w:tcPr>
          <w:p w:rsidR="00907D04" w:rsidRPr="00907D04" w:rsidRDefault="00907D04" w:rsidP="009B7BE9">
            <w:pPr>
              <w:spacing w:line="240" w:lineRule="auto"/>
              <w:rPr>
                <w:rFonts w:cs="Arial"/>
                <w:i/>
                <w:szCs w:val="20"/>
              </w:rPr>
            </w:pPr>
            <w:r w:rsidRPr="00907D04">
              <w:rPr>
                <w:rFonts w:cs="Arial"/>
                <w:i/>
                <w:szCs w:val="20"/>
              </w:rPr>
              <w:t>Ne sočasna izvedba dodeljevanja evropskih sredstev in postopkov oddaje javnih naročil pri uporabnikih proračuna.</w:t>
            </w:r>
          </w:p>
        </w:tc>
        <w:tc>
          <w:tcPr>
            <w:tcW w:w="2303" w:type="pct"/>
          </w:tcPr>
          <w:p w:rsidR="00907D04" w:rsidRPr="00907D04" w:rsidRDefault="00907D04" w:rsidP="009B7BE9">
            <w:pPr>
              <w:spacing w:line="240" w:lineRule="auto"/>
              <w:rPr>
                <w:rFonts w:cs="Arial"/>
                <w:i/>
                <w:szCs w:val="20"/>
              </w:rPr>
            </w:pPr>
            <w:r w:rsidRPr="00907D04">
              <w:rPr>
                <w:rFonts w:cs="Arial"/>
                <w:i/>
                <w:szCs w:val="20"/>
              </w:rPr>
              <w:t>Aktivnost:</w:t>
            </w:r>
          </w:p>
          <w:p w:rsidR="00907D04" w:rsidRPr="00907D04" w:rsidRDefault="00693201" w:rsidP="00CD1C0C">
            <w:pPr>
              <w:numPr>
                <w:ilvl w:val="0"/>
                <w:numId w:val="35"/>
              </w:numPr>
              <w:spacing w:line="240" w:lineRule="auto"/>
              <w:contextualSpacing/>
              <w:rPr>
                <w:rFonts w:cs="Arial"/>
                <w:i/>
                <w:szCs w:val="20"/>
              </w:rPr>
            </w:pPr>
            <w:r>
              <w:rPr>
                <w:rFonts w:cs="Arial"/>
                <w:i/>
                <w:szCs w:val="20"/>
              </w:rPr>
              <w:t xml:space="preserve">SVRK in ministrstva, </w:t>
            </w:r>
            <w:r w:rsidR="00907D04" w:rsidRPr="00907D04">
              <w:rPr>
                <w:rFonts w:cs="Arial"/>
                <w:i/>
                <w:szCs w:val="20"/>
              </w:rPr>
              <w:t>z namenom zagotavljanja visoke pripravljenosti operacij za izvedbo, preučijo možnosti glede zagotavljanja ustreznih podlag za sočasno izvajanje postop</w:t>
            </w:r>
            <w:r w:rsidR="004018DA">
              <w:rPr>
                <w:rFonts w:cs="Arial"/>
                <w:i/>
                <w:szCs w:val="20"/>
              </w:rPr>
              <w:t xml:space="preserve">kov javnega naročanja in </w:t>
            </w:r>
            <w:r w:rsidR="00907D04" w:rsidRPr="00907D04">
              <w:rPr>
                <w:rFonts w:cs="Arial"/>
                <w:i/>
                <w:szCs w:val="20"/>
              </w:rPr>
              <w:t>dodeljevanja sredstev.</w:t>
            </w:r>
          </w:p>
        </w:tc>
        <w:tc>
          <w:tcPr>
            <w:tcW w:w="633" w:type="pct"/>
          </w:tcPr>
          <w:p w:rsidR="00907D04" w:rsidRPr="00907D04" w:rsidRDefault="00907D04" w:rsidP="009B7BE9">
            <w:pPr>
              <w:spacing w:line="240" w:lineRule="auto"/>
              <w:jc w:val="center"/>
              <w:rPr>
                <w:rFonts w:cs="Arial"/>
                <w:i/>
                <w:szCs w:val="20"/>
              </w:rPr>
            </w:pPr>
          </w:p>
          <w:p w:rsidR="00907D04" w:rsidRPr="00907D04" w:rsidRDefault="00907D04" w:rsidP="007820EB">
            <w:pPr>
              <w:spacing w:line="240" w:lineRule="auto"/>
              <w:jc w:val="center"/>
              <w:rPr>
                <w:rFonts w:cs="Arial"/>
                <w:i/>
                <w:szCs w:val="20"/>
              </w:rPr>
            </w:pPr>
            <w:r w:rsidRPr="00907D04">
              <w:rPr>
                <w:rFonts w:cs="Arial"/>
                <w:i/>
                <w:szCs w:val="20"/>
              </w:rPr>
              <w:t>OU; ministrstva</w:t>
            </w:r>
          </w:p>
        </w:tc>
        <w:tc>
          <w:tcPr>
            <w:tcW w:w="423" w:type="pct"/>
          </w:tcPr>
          <w:p w:rsidR="00907D04" w:rsidRPr="00907D04" w:rsidRDefault="00907D04" w:rsidP="009B7BE9">
            <w:pPr>
              <w:spacing w:line="240" w:lineRule="auto"/>
              <w:jc w:val="center"/>
              <w:rPr>
                <w:rFonts w:cs="Arial"/>
                <w:i/>
                <w:szCs w:val="20"/>
              </w:rPr>
            </w:pPr>
          </w:p>
          <w:p w:rsidR="00907D04" w:rsidRPr="00FA2925" w:rsidRDefault="00907D04" w:rsidP="009B7BE9">
            <w:pPr>
              <w:spacing w:line="240" w:lineRule="auto"/>
              <w:jc w:val="center"/>
              <w:rPr>
                <w:rFonts w:cs="Arial"/>
                <w:i/>
                <w:szCs w:val="20"/>
              </w:rPr>
            </w:pPr>
            <w:r w:rsidRPr="00907D04">
              <w:rPr>
                <w:rFonts w:cs="Arial"/>
                <w:i/>
                <w:szCs w:val="20"/>
              </w:rPr>
              <w:t xml:space="preserve">1. polletje 2019, </w:t>
            </w:r>
            <w:r w:rsidRPr="00FA2925">
              <w:rPr>
                <w:rFonts w:cs="Arial"/>
                <w:i/>
                <w:szCs w:val="20"/>
              </w:rPr>
              <w:t>trajno</w:t>
            </w:r>
          </w:p>
          <w:p w:rsidR="00907D04" w:rsidRPr="00907D04" w:rsidRDefault="00907D04" w:rsidP="009B7BE9">
            <w:pPr>
              <w:spacing w:line="240" w:lineRule="auto"/>
              <w:jc w:val="center"/>
              <w:rPr>
                <w:rFonts w:cs="Arial"/>
                <w:i/>
                <w:szCs w:val="20"/>
              </w:rPr>
            </w:pPr>
          </w:p>
        </w:tc>
      </w:tr>
    </w:tbl>
    <w:p w:rsidR="00D61847" w:rsidRDefault="00D61847" w:rsidP="00DD0B71">
      <w:pPr>
        <w:spacing w:line="240" w:lineRule="auto"/>
        <w:rPr>
          <w:rFonts w:cs="Arial"/>
          <w:b/>
          <w:color w:val="0070C0"/>
          <w:szCs w:val="20"/>
        </w:rPr>
      </w:pPr>
      <w:bookmarkStart w:id="13" w:name="_Toc530560438"/>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7D6869" w:rsidRPr="00743C67" w:rsidRDefault="00933D64" w:rsidP="00D61847">
      <w:pPr>
        <w:rPr>
          <w:rFonts w:cs="Arial"/>
          <w:szCs w:val="20"/>
          <w:u w:val="single"/>
        </w:rPr>
      </w:pPr>
      <w:r w:rsidRPr="005C31AC">
        <w:t>Realizirano:</w:t>
      </w:r>
      <w:r w:rsidRPr="00743C67">
        <w:t xml:space="preserve"> </w:t>
      </w:r>
      <w:r w:rsidR="00693201" w:rsidRPr="00743C67">
        <w:t>SVRK je pripravil Mnenje OU</w:t>
      </w:r>
      <w:r w:rsidR="005E7639" w:rsidRPr="00743C67">
        <w:t>-ja</w:t>
      </w:r>
      <w:r w:rsidR="00693201" w:rsidRPr="00743C67">
        <w:t xml:space="preserve"> o sočasnosti postopkov dodeljevanja namenskih sredstev EU in drugih finančnih mehanizmov, izvajanja naložb </w:t>
      </w:r>
      <w:r w:rsidR="00DF22CF" w:rsidRPr="00743C67">
        <w:t xml:space="preserve">in </w:t>
      </w:r>
      <w:r w:rsidR="007679FD" w:rsidRPr="00743C67">
        <w:t xml:space="preserve">o </w:t>
      </w:r>
      <w:r w:rsidR="00693201" w:rsidRPr="00743C67">
        <w:t>zahtevah glede zapiranja finančne konstrukcije (uvrščanju projektov v NRP)</w:t>
      </w:r>
      <w:r w:rsidR="00693201" w:rsidRPr="00743C67">
        <w:rPr>
          <w:rFonts w:cs="Arial"/>
          <w:szCs w:val="20"/>
        </w:rPr>
        <w:t xml:space="preserve"> in ga objavil na spletni strani</w:t>
      </w:r>
      <w:r w:rsidR="00DE1CC7" w:rsidRPr="00743C67">
        <w:rPr>
          <w:rFonts w:cs="Arial"/>
          <w:szCs w:val="20"/>
        </w:rPr>
        <w:t xml:space="preserve"> </w:t>
      </w:r>
      <w:hyperlink r:id="rId11" w:history="1">
        <w:r w:rsidR="00FF0811" w:rsidRPr="00743C67">
          <w:rPr>
            <w:rStyle w:val="Hiperpovezava"/>
            <w:rFonts w:cs="Arial"/>
            <w:color w:val="auto"/>
            <w:szCs w:val="20"/>
          </w:rPr>
          <w:t>http://eu-skladi.si/portal/sl/ekp/izvajanje/porocila-1</w:t>
        </w:r>
      </w:hyperlink>
      <w:r w:rsidR="00DF22CF" w:rsidRPr="00743C67">
        <w:rPr>
          <w:rStyle w:val="Hiperpovezava"/>
          <w:rFonts w:cs="Arial"/>
          <w:color w:val="auto"/>
          <w:szCs w:val="20"/>
        </w:rPr>
        <w:t>.</w:t>
      </w:r>
      <w:r w:rsidR="007D6869" w:rsidRPr="00743C67">
        <w:rPr>
          <w:rFonts w:cs="Arial"/>
          <w:b/>
          <w:szCs w:val="20"/>
        </w:rPr>
        <w:br w:type="page"/>
      </w:r>
    </w:p>
    <w:p w:rsidR="009B7BE9" w:rsidRPr="00D85BD6" w:rsidRDefault="009B7BE9" w:rsidP="009B7BE9">
      <w:pPr>
        <w:keepNext/>
        <w:keepLines/>
        <w:spacing w:before="40" w:line="259" w:lineRule="auto"/>
        <w:outlineLvl w:val="2"/>
        <w:rPr>
          <w:rFonts w:cs="Arial"/>
          <w:b/>
          <w:color w:val="FF0000"/>
          <w:szCs w:val="20"/>
        </w:rPr>
      </w:pPr>
      <w:bookmarkStart w:id="14" w:name="_Toc39826980"/>
      <w:r w:rsidRPr="00AD72DC">
        <w:rPr>
          <w:rFonts w:cs="Arial"/>
          <w:b/>
          <w:color w:val="0070C0"/>
          <w:szCs w:val="20"/>
        </w:rPr>
        <w:lastRenderedPageBreak/>
        <w:t>Prednostna obravnava načrtovanih operacij v postopkih okoljske presoje pri</w:t>
      </w:r>
      <w:r w:rsidR="00305474">
        <w:rPr>
          <w:rFonts w:cs="Arial"/>
          <w:b/>
          <w:color w:val="0070C0"/>
          <w:szCs w:val="20"/>
        </w:rPr>
        <w:t xml:space="preserve"> </w:t>
      </w:r>
      <w:r w:rsidRPr="00AD72DC">
        <w:rPr>
          <w:rFonts w:cs="Arial"/>
          <w:b/>
          <w:color w:val="0070C0"/>
          <w:szCs w:val="20"/>
        </w:rPr>
        <w:t>MOP in ARSO</w:t>
      </w:r>
      <w:bookmarkEnd w:id="13"/>
      <w:bookmarkEnd w:id="14"/>
      <w:r w:rsidR="00946D5A">
        <w:rPr>
          <w:rFonts w:cs="Arial"/>
          <w:b/>
          <w:color w:val="0070C0"/>
          <w:szCs w:val="20"/>
        </w:rPr>
        <w:t xml:space="preserve"> </w:t>
      </w:r>
    </w:p>
    <w:p w:rsidR="009B7BE9" w:rsidRPr="009B7BE9" w:rsidRDefault="009B7BE9" w:rsidP="009B7BE9">
      <w:pPr>
        <w:spacing w:line="259" w:lineRule="auto"/>
        <w:rPr>
          <w:rFonts w:eastAsia="Calibri" w:cs="Arial"/>
          <w:szCs w:val="20"/>
        </w:rPr>
      </w:pPr>
    </w:p>
    <w:p w:rsidR="009B7BE9" w:rsidRDefault="009B7BE9" w:rsidP="00A96D61">
      <w:pPr>
        <w:spacing w:line="240" w:lineRule="auto"/>
        <w:jc w:val="both"/>
        <w:rPr>
          <w:rFonts w:eastAsia="Calibri" w:cs="Arial"/>
          <w:szCs w:val="20"/>
        </w:rPr>
      </w:pPr>
      <w:r w:rsidRPr="009B7BE9">
        <w:rPr>
          <w:rFonts w:eastAsia="Calibri" w:cs="Arial"/>
          <w:szCs w:val="20"/>
        </w:rPr>
        <w:t xml:space="preserve">Sistem določitve prednostnih ukrepov v postopkih izdaje okoljevarstvenih presoj zaradi zagotavljanja nemotenega izvajanja projektov, ko so sofinancirani s sredstvi </w:t>
      </w:r>
      <w:r w:rsidR="00AD72DC">
        <w:rPr>
          <w:rFonts w:eastAsia="Calibri" w:cs="Arial"/>
          <w:szCs w:val="20"/>
        </w:rPr>
        <w:t>evropske kohezijske politike</w:t>
      </w:r>
      <w:r w:rsidRPr="009B7BE9">
        <w:rPr>
          <w:rFonts w:eastAsia="Calibri" w:cs="Arial"/>
          <w:szCs w:val="20"/>
        </w:rPr>
        <w:t xml:space="preserve">, je eden izmed ukrepov, ki lahko precej pospeši izvajanje operativnega programa. </w:t>
      </w:r>
    </w:p>
    <w:p w:rsidR="003B20AE" w:rsidRDefault="003B20AE" w:rsidP="00A96D61">
      <w:pPr>
        <w:spacing w:line="240" w:lineRule="auto"/>
        <w:rPr>
          <w:rFonts w:eastAsia="Calibri" w:cs="Arial"/>
          <w:szCs w:val="20"/>
        </w:rPr>
      </w:pPr>
    </w:p>
    <w:tbl>
      <w:tblPr>
        <w:tblStyle w:val="Tabelamrea3"/>
        <w:tblW w:w="5000" w:type="pct"/>
        <w:tblLook w:val="04A0"/>
      </w:tblPr>
      <w:tblGrid>
        <w:gridCol w:w="4335"/>
        <w:gridCol w:w="4501"/>
        <w:gridCol w:w="1526"/>
        <w:gridCol w:w="1538"/>
        <w:gridCol w:w="2886"/>
      </w:tblGrid>
      <w:tr w:rsidR="00907D04" w:rsidRPr="00873266" w:rsidTr="00907D04">
        <w:tc>
          <w:tcPr>
            <w:tcW w:w="146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Težave</w:t>
            </w:r>
          </w:p>
        </w:tc>
        <w:tc>
          <w:tcPr>
            <w:tcW w:w="1522"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Rešitve</w:t>
            </w:r>
          </w:p>
        </w:tc>
        <w:tc>
          <w:tcPr>
            <w:tcW w:w="51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Nosilec</w:t>
            </w:r>
          </w:p>
        </w:tc>
        <w:tc>
          <w:tcPr>
            <w:tcW w:w="520"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Rok</w:t>
            </w:r>
          </w:p>
        </w:tc>
        <w:tc>
          <w:tcPr>
            <w:tcW w:w="97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Tveganja za izvedbo rešitve</w:t>
            </w:r>
          </w:p>
        </w:tc>
      </w:tr>
      <w:tr w:rsidR="00907D04" w:rsidRPr="009B7BE9" w:rsidTr="00907D04">
        <w:trPr>
          <w:trHeight w:val="2119"/>
        </w:trPr>
        <w:tc>
          <w:tcPr>
            <w:tcW w:w="1466" w:type="pct"/>
          </w:tcPr>
          <w:p w:rsidR="00907D04" w:rsidRPr="009B7BE9" w:rsidRDefault="00907D04" w:rsidP="007679FD">
            <w:pPr>
              <w:spacing w:line="240" w:lineRule="auto"/>
              <w:rPr>
                <w:rFonts w:cs="Arial"/>
                <w:i/>
                <w:szCs w:val="20"/>
              </w:rPr>
            </w:pPr>
            <w:r w:rsidRPr="009B7BE9">
              <w:rPr>
                <w:rFonts w:cs="Arial"/>
                <w:i/>
                <w:szCs w:val="20"/>
              </w:rPr>
              <w:t>V okviru načrtovanja operacij je eden izmed pomembnejših postopkov zagotavljanja projektne in investicijske pripravljenosti operacij tudi presoja vplivov na okolje. Zaradi zasedenosti zmogljivosti upravnega organa je za izdajo soglasij potrebnega veliko časa, kar upočasni izvajanje OP EKP.</w:t>
            </w:r>
          </w:p>
        </w:tc>
        <w:tc>
          <w:tcPr>
            <w:tcW w:w="1522" w:type="pct"/>
          </w:tcPr>
          <w:p w:rsidR="00907D04" w:rsidRPr="009B7BE9" w:rsidRDefault="00907D04" w:rsidP="009B7BE9">
            <w:pPr>
              <w:spacing w:line="240" w:lineRule="auto"/>
              <w:rPr>
                <w:rFonts w:cs="Arial"/>
                <w:i/>
                <w:szCs w:val="20"/>
              </w:rPr>
            </w:pPr>
            <w:r w:rsidRPr="009B7BE9">
              <w:rPr>
                <w:rFonts w:cs="Arial"/>
                <w:i/>
                <w:szCs w:val="20"/>
              </w:rPr>
              <w:t xml:space="preserve">Aktivnost: </w:t>
            </w:r>
          </w:p>
          <w:p w:rsidR="00907D04" w:rsidRPr="009B7BE9" w:rsidRDefault="00907D04" w:rsidP="00620A5B">
            <w:pPr>
              <w:numPr>
                <w:ilvl w:val="0"/>
                <w:numId w:val="27"/>
              </w:numPr>
              <w:spacing w:line="240" w:lineRule="auto"/>
              <w:contextualSpacing/>
              <w:rPr>
                <w:rFonts w:cs="Arial"/>
                <w:i/>
                <w:szCs w:val="20"/>
              </w:rPr>
            </w:pPr>
            <w:r w:rsidRPr="009B7BE9">
              <w:rPr>
                <w:rFonts w:cs="Arial"/>
                <w:i/>
                <w:szCs w:val="20"/>
              </w:rPr>
              <w:t>prednostna obravnava projektov, ki so sofinancirani iz OP EKP v postopkih okoljske presoje pri MOP in ARSO.</w:t>
            </w:r>
          </w:p>
        </w:tc>
        <w:tc>
          <w:tcPr>
            <w:tcW w:w="516" w:type="pct"/>
          </w:tcPr>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MOP, ARSO</w:t>
            </w:r>
          </w:p>
        </w:tc>
        <w:tc>
          <w:tcPr>
            <w:tcW w:w="520" w:type="pct"/>
          </w:tcPr>
          <w:p w:rsidR="00907D04" w:rsidRPr="009B7BE9" w:rsidRDefault="00907D04" w:rsidP="009B7BE9">
            <w:pPr>
              <w:spacing w:line="240" w:lineRule="auto"/>
              <w:rPr>
                <w:rFonts w:cs="Arial"/>
                <w:szCs w:val="20"/>
              </w:rPr>
            </w:pPr>
          </w:p>
          <w:p w:rsidR="00907D04" w:rsidRPr="00341E70" w:rsidRDefault="00907D04" w:rsidP="00087B39">
            <w:pPr>
              <w:spacing w:line="240" w:lineRule="auto"/>
              <w:jc w:val="center"/>
              <w:rPr>
                <w:rFonts w:cs="Arial"/>
                <w:i/>
                <w:szCs w:val="20"/>
              </w:rPr>
            </w:pPr>
            <w:r w:rsidRPr="00341E70">
              <w:rPr>
                <w:rFonts w:cs="Arial"/>
                <w:i/>
                <w:szCs w:val="20"/>
              </w:rPr>
              <w:t>1. četrtletje 2019, trajno</w:t>
            </w:r>
          </w:p>
          <w:p w:rsidR="00907D04" w:rsidRPr="009B7BE9" w:rsidRDefault="00907D04" w:rsidP="009B7BE9">
            <w:pPr>
              <w:spacing w:line="240" w:lineRule="auto"/>
              <w:jc w:val="center"/>
              <w:rPr>
                <w:rFonts w:cs="Arial"/>
                <w:i/>
                <w:szCs w:val="20"/>
              </w:rPr>
            </w:pPr>
          </w:p>
        </w:tc>
        <w:tc>
          <w:tcPr>
            <w:tcW w:w="976" w:type="pct"/>
          </w:tcPr>
          <w:p w:rsidR="00907D04" w:rsidRPr="009B7BE9" w:rsidRDefault="00907D04" w:rsidP="007679FD">
            <w:pPr>
              <w:spacing w:line="240" w:lineRule="auto"/>
              <w:rPr>
                <w:rFonts w:cs="Arial"/>
                <w:i/>
                <w:szCs w:val="20"/>
              </w:rPr>
            </w:pPr>
            <w:r w:rsidRPr="009B7BE9">
              <w:rPr>
                <w:rFonts w:cs="Arial"/>
                <w:i/>
                <w:szCs w:val="20"/>
              </w:rPr>
              <w:t xml:space="preserve">Sistem postavljanja prednostnih nalog mora biti dobro razdelan z jasno opredeljenim odločanjem na ustrezno visoki ravni, da ne bi bilo </w:t>
            </w:r>
            <w:proofErr w:type="spellStart"/>
            <w:r w:rsidRPr="009B7BE9">
              <w:rPr>
                <w:rFonts w:cs="Arial"/>
                <w:i/>
                <w:szCs w:val="20"/>
              </w:rPr>
              <w:t>diskriminatornosti</w:t>
            </w:r>
            <w:proofErr w:type="spellEnd"/>
            <w:r w:rsidRPr="009B7BE9">
              <w:rPr>
                <w:rFonts w:cs="Arial"/>
                <w:i/>
                <w:szCs w:val="20"/>
              </w:rPr>
              <w:t xml:space="preserve"> pri vrstnem redu pregleda projektov.</w:t>
            </w:r>
          </w:p>
        </w:tc>
      </w:tr>
    </w:tbl>
    <w:p w:rsidR="00D61847" w:rsidRDefault="00D61847" w:rsidP="00D61847">
      <w:pPr>
        <w:spacing w:after="160" w:line="259" w:lineRule="auto"/>
        <w:rPr>
          <w:rFonts w:cs="Arial"/>
          <w:b/>
          <w:color w:val="0070C0"/>
          <w:szCs w:val="20"/>
        </w:rPr>
      </w:pPr>
      <w:bookmarkStart w:id="15" w:name="_Toc530560439"/>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907D04" w:rsidRPr="00743C67" w:rsidRDefault="00933D64" w:rsidP="00907D04">
      <w:pPr>
        <w:autoSpaceDE w:val="0"/>
        <w:autoSpaceDN w:val="0"/>
        <w:adjustRightInd w:val="0"/>
        <w:spacing w:line="240" w:lineRule="auto"/>
        <w:jc w:val="both"/>
        <w:rPr>
          <w:rFonts w:cs="Arial"/>
          <w:b/>
          <w:szCs w:val="20"/>
          <w:lang w:eastAsia="sl-SI"/>
        </w:rPr>
      </w:pPr>
      <w:r w:rsidRPr="005C31AC">
        <w:rPr>
          <w:rFonts w:cs="Arial"/>
          <w:szCs w:val="20"/>
        </w:rPr>
        <w:t xml:space="preserve">Realizirano: </w:t>
      </w:r>
      <w:r w:rsidR="007679FD" w:rsidRPr="005C31AC">
        <w:rPr>
          <w:rFonts w:cs="Arial"/>
          <w:szCs w:val="20"/>
        </w:rPr>
        <w:t>z</w:t>
      </w:r>
      <w:r w:rsidR="00907D04" w:rsidRPr="005C31AC">
        <w:rPr>
          <w:rFonts w:cs="Arial"/>
          <w:szCs w:val="20"/>
        </w:rPr>
        <w:t>avezujoč</w:t>
      </w:r>
      <w:r w:rsidR="00907D04" w:rsidRPr="00743C67">
        <w:rPr>
          <w:rFonts w:cs="Arial"/>
          <w:szCs w:val="20"/>
        </w:rPr>
        <w:t xml:space="preserve"> sklep</w:t>
      </w:r>
      <w:r w:rsidR="00693201" w:rsidRPr="00743C67">
        <w:rPr>
          <w:rFonts w:cs="Arial"/>
          <w:szCs w:val="20"/>
        </w:rPr>
        <w:t xml:space="preserve"> Vlade RS z dne 6. 12. 2018</w:t>
      </w:r>
      <w:r w:rsidR="007679FD" w:rsidRPr="00743C67">
        <w:rPr>
          <w:rFonts w:cs="Arial"/>
          <w:szCs w:val="20"/>
        </w:rPr>
        <w:t>, v katerem</w:t>
      </w:r>
      <w:r w:rsidR="00907D04" w:rsidRPr="00743C67">
        <w:rPr>
          <w:rFonts w:cs="Arial"/>
          <w:szCs w:val="20"/>
        </w:rPr>
        <w:t xml:space="preserve"> </w:t>
      </w:r>
      <w:r w:rsidR="00907D04" w:rsidRPr="00743C67">
        <w:rPr>
          <w:rFonts w:cs="Arial"/>
          <w:szCs w:val="20"/>
          <w:lang w:eastAsia="sl-SI"/>
        </w:rPr>
        <w:t>Vlada RS nalaga ministrstvom, vključenim v izvajanje evropske kohezijske politike 2014–2020, da pospešijo in prednostno obravnavajo postopke za izdajo zahtevanih/spremljajočih dokumentov/dovoljenj/soglasij za začetek izvajanja projektov</w:t>
      </w:r>
      <w:r w:rsidR="00F459CF" w:rsidRPr="00743C67">
        <w:rPr>
          <w:rFonts w:cs="Arial"/>
          <w:szCs w:val="20"/>
          <w:lang w:eastAsia="sl-SI"/>
        </w:rPr>
        <w:t>,</w:t>
      </w:r>
      <w:r w:rsidR="00907D04" w:rsidRPr="00743C67">
        <w:rPr>
          <w:rFonts w:cs="Arial"/>
          <w:szCs w:val="20"/>
          <w:lang w:eastAsia="sl-SI"/>
        </w:rPr>
        <w:t xml:space="preserve"> sofinanciranih iz evropskih sredstev s ciljem pospešitve izvajanja evropske kohezijske politike 2014–2020</w:t>
      </w:r>
      <w:r w:rsidR="00907D04" w:rsidRPr="00743C67">
        <w:rPr>
          <w:rFonts w:cs="Arial"/>
          <w:b/>
          <w:szCs w:val="20"/>
          <w:lang w:eastAsia="sl-SI"/>
        </w:rPr>
        <w:t>.</w:t>
      </w:r>
    </w:p>
    <w:p w:rsidR="000A34CA" w:rsidRPr="000A34CA" w:rsidRDefault="002E4ADD" w:rsidP="000A34CA">
      <w:pPr>
        <w:autoSpaceDE w:val="0"/>
        <w:autoSpaceDN w:val="0"/>
        <w:adjustRightInd w:val="0"/>
        <w:spacing w:line="240" w:lineRule="auto"/>
        <w:jc w:val="both"/>
        <w:rPr>
          <w:rFonts w:cs="Arial"/>
          <w:szCs w:val="20"/>
          <w:lang w:eastAsia="sl-SI"/>
        </w:rPr>
      </w:pPr>
      <w:r>
        <w:rPr>
          <w:rFonts w:cs="Arial"/>
          <w:szCs w:val="20"/>
          <w:lang w:eastAsia="sl-SI"/>
        </w:rPr>
        <w:t xml:space="preserve">Opomba: </w:t>
      </w:r>
      <w:r w:rsidR="00BE6DA0" w:rsidRPr="00743C67">
        <w:rPr>
          <w:rFonts w:cs="Arial"/>
          <w:szCs w:val="20"/>
          <w:lang w:eastAsia="sl-SI"/>
        </w:rPr>
        <w:t>Ukrep se kontinuirano izvaja pod pristojnostjo MOP</w:t>
      </w:r>
      <w:r w:rsidR="002F0578" w:rsidRPr="00743C67">
        <w:rPr>
          <w:rFonts w:cs="Arial"/>
          <w:szCs w:val="20"/>
          <w:lang w:eastAsia="sl-SI"/>
        </w:rPr>
        <w:t>-a</w:t>
      </w:r>
      <w:r w:rsidR="00BE6DA0" w:rsidRPr="00743C67">
        <w:rPr>
          <w:rFonts w:cs="Arial"/>
          <w:szCs w:val="20"/>
          <w:lang w:eastAsia="sl-SI"/>
        </w:rPr>
        <w:t xml:space="preserve"> in ARS</w:t>
      </w:r>
      <w:r w:rsidR="002F0578" w:rsidRPr="00743C67">
        <w:rPr>
          <w:rFonts w:cs="Arial"/>
          <w:szCs w:val="20"/>
          <w:lang w:eastAsia="sl-SI"/>
        </w:rPr>
        <w:t>A</w:t>
      </w:r>
      <w:r w:rsidR="00BE6DA0" w:rsidRPr="00743C67">
        <w:rPr>
          <w:rFonts w:cs="Arial"/>
          <w:szCs w:val="20"/>
          <w:lang w:eastAsia="sl-SI"/>
        </w:rPr>
        <w:t>.</w:t>
      </w:r>
      <w:r w:rsidR="000A34CA" w:rsidRPr="00743C67">
        <w:rPr>
          <w:rFonts w:cs="Arial"/>
          <w:szCs w:val="20"/>
          <w:lang w:eastAsia="sl-SI"/>
        </w:rPr>
        <w:t xml:space="preserve"> Kljub zavezujočemu sklepu Vlade RS ugotavljamo, da je izdaja okoljevarstvenih presoj še vedno ozko grlo pri izvajanju posameznih projektov. Kot ključni razlog prijavitelji navajajo </w:t>
      </w:r>
      <w:r w:rsidR="000A34CA" w:rsidRPr="00743C67">
        <w:rPr>
          <w:rFonts w:cs="Arial"/>
          <w:szCs w:val="20"/>
        </w:rPr>
        <w:t>omejene zmogljivosti okoljskega organa za ažurno odločanje, kar upočasnjuje izvajanje OP EKP</w:t>
      </w:r>
      <w:r w:rsidR="007679FD" w:rsidRPr="00743C67">
        <w:rPr>
          <w:rFonts w:cs="Arial"/>
          <w:szCs w:val="20"/>
        </w:rPr>
        <w:t>-ja</w:t>
      </w:r>
      <w:r w:rsidR="000A34CA" w:rsidRPr="00743C67">
        <w:rPr>
          <w:rFonts w:cs="Arial"/>
          <w:szCs w:val="20"/>
        </w:rPr>
        <w:t xml:space="preserve">. V tem delu </w:t>
      </w:r>
      <w:r>
        <w:rPr>
          <w:rFonts w:cs="Arial"/>
          <w:szCs w:val="20"/>
        </w:rPr>
        <w:t>se predlaga tudi vzpostavitev sodelovanja med organom upravljanja in okoljskim organom (MOP, ARSO) kot eno od rešitev</w:t>
      </w:r>
      <w:r w:rsidR="000A34CA" w:rsidRPr="00743C67">
        <w:rPr>
          <w:rFonts w:cs="Arial"/>
          <w:szCs w:val="20"/>
        </w:rPr>
        <w:t xml:space="preserve"> za odpravo ozkih grl in pospešitev aktivnosti za učinkovitejše in hitrejše izvajanje projektov.</w:t>
      </w:r>
      <w:r w:rsidR="009E4E5D">
        <w:rPr>
          <w:rFonts w:cs="Arial"/>
          <w:szCs w:val="20"/>
        </w:rPr>
        <w:t xml:space="preserve"> Sprejeti so bili dodatni ukrepi, in sicer prerazporeditev sodelavcev iz drugih področij ARSA in drugih državnih organov ter sklicani usklajevalni sestanki z investitorji s ciljem svetovanja in pomoči pri pripravi ustrezne dokumentacije oziroma dokazovanju. V pripravi so spremembe PVO zakonodaje, katere namen je administrativna razbremenitev nosilcev posegov v okolje.</w:t>
      </w:r>
      <w:r w:rsidR="000A34CA" w:rsidRPr="000A34CA">
        <w:rPr>
          <w:rFonts w:cs="Arial"/>
          <w:szCs w:val="20"/>
        </w:rPr>
        <w:t xml:space="preserve"> </w:t>
      </w:r>
    </w:p>
    <w:p w:rsidR="00946D5A" w:rsidRPr="00BE6DA0" w:rsidRDefault="00946D5A" w:rsidP="00907D04">
      <w:pPr>
        <w:autoSpaceDE w:val="0"/>
        <w:autoSpaceDN w:val="0"/>
        <w:adjustRightInd w:val="0"/>
        <w:spacing w:line="240" w:lineRule="auto"/>
        <w:jc w:val="both"/>
        <w:rPr>
          <w:rFonts w:cs="Arial"/>
          <w:szCs w:val="20"/>
          <w:lang w:eastAsia="sl-SI"/>
        </w:rPr>
      </w:pPr>
    </w:p>
    <w:p w:rsidR="00907D04" w:rsidRDefault="00907D04">
      <w:pPr>
        <w:spacing w:line="240" w:lineRule="auto"/>
        <w:rPr>
          <w:rFonts w:cs="Arial"/>
          <w:b/>
          <w:color w:val="0070C0"/>
          <w:szCs w:val="20"/>
        </w:rPr>
      </w:pPr>
      <w:r>
        <w:rPr>
          <w:rFonts w:cs="Arial"/>
          <w:b/>
          <w:color w:val="0070C0"/>
          <w:szCs w:val="20"/>
        </w:rPr>
        <w:br w:type="page"/>
      </w:r>
    </w:p>
    <w:p w:rsidR="009B7BE9" w:rsidRPr="008D7098" w:rsidRDefault="009B7BE9" w:rsidP="00DD0B71">
      <w:pPr>
        <w:keepNext/>
        <w:keepLines/>
        <w:spacing w:line="240" w:lineRule="auto"/>
        <w:outlineLvl w:val="2"/>
        <w:rPr>
          <w:rFonts w:cs="Arial"/>
          <w:b/>
          <w:color w:val="FF0000"/>
          <w:szCs w:val="20"/>
        </w:rPr>
      </w:pPr>
      <w:bookmarkStart w:id="16" w:name="_Toc39826981"/>
      <w:r w:rsidRPr="00873266">
        <w:rPr>
          <w:rFonts w:cs="Arial"/>
          <w:b/>
          <w:color w:val="0070C0"/>
          <w:szCs w:val="20"/>
        </w:rPr>
        <w:lastRenderedPageBreak/>
        <w:t>Optimizacija usmeritev/navodil za izvajanje evropske kohezijske politike</w:t>
      </w:r>
      <w:bookmarkEnd w:id="15"/>
      <w:bookmarkEnd w:id="16"/>
      <w:r w:rsidR="0063706C">
        <w:rPr>
          <w:rFonts w:cs="Arial"/>
          <w:b/>
          <w:color w:val="0070C0"/>
          <w:szCs w:val="20"/>
        </w:rPr>
        <w:t xml:space="preserve"> </w:t>
      </w:r>
    </w:p>
    <w:p w:rsidR="009B7BE9" w:rsidRPr="00CF77B2" w:rsidRDefault="009B7BE9" w:rsidP="00DD0B71">
      <w:pPr>
        <w:spacing w:line="240" w:lineRule="auto"/>
        <w:rPr>
          <w:rFonts w:eastAsia="Calibri" w:cs="Arial"/>
          <w:color w:val="FF0000"/>
          <w:szCs w:val="20"/>
        </w:rPr>
      </w:pPr>
    </w:p>
    <w:p w:rsidR="009B7BE9" w:rsidRDefault="009B7BE9" w:rsidP="00DD0B71">
      <w:pPr>
        <w:spacing w:line="240" w:lineRule="auto"/>
        <w:jc w:val="both"/>
        <w:rPr>
          <w:rFonts w:eastAsia="Calibri" w:cs="Arial"/>
          <w:szCs w:val="20"/>
        </w:rPr>
      </w:pPr>
      <w:r w:rsidRPr="009B7BE9">
        <w:rPr>
          <w:rFonts w:eastAsia="Calibri" w:cs="Arial"/>
          <w:szCs w:val="20"/>
        </w:rPr>
        <w:t xml:space="preserve">Število izdanih navodil za izvajanje OP EKP se je v tem programskem obdobju povečalo. To je posledica </w:t>
      </w:r>
      <w:proofErr w:type="spellStart"/>
      <w:r w:rsidRPr="009B7BE9">
        <w:rPr>
          <w:rFonts w:eastAsia="Calibri" w:cs="Arial"/>
          <w:szCs w:val="20"/>
        </w:rPr>
        <w:t>normiranosti</w:t>
      </w:r>
      <w:proofErr w:type="spellEnd"/>
      <w:r w:rsidRPr="009B7BE9">
        <w:rPr>
          <w:rFonts w:eastAsia="Calibri" w:cs="Arial"/>
          <w:szCs w:val="20"/>
        </w:rPr>
        <w:t xml:space="preserve"> na ravni EU in v nacionalni zakonodaji. Da se zmanjša administrativna obremenitev za upravičence in sistemske deležnike, se pregledajo vsa navodila, ki se po potrebi uskladijo in, če je ustrezno, poenostavijo.</w:t>
      </w:r>
    </w:p>
    <w:p w:rsidR="00D911D5" w:rsidRPr="009B7BE9" w:rsidRDefault="00D911D5" w:rsidP="00DD0B71">
      <w:pPr>
        <w:spacing w:line="240" w:lineRule="auto"/>
        <w:jc w:val="both"/>
        <w:rPr>
          <w:rFonts w:eastAsia="Calibri" w:cs="Arial"/>
          <w:szCs w:val="20"/>
        </w:rPr>
      </w:pPr>
    </w:p>
    <w:tbl>
      <w:tblPr>
        <w:tblStyle w:val="Tabelamrea3"/>
        <w:tblW w:w="5000" w:type="pct"/>
        <w:tblLook w:val="04A0"/>
      </w:tblPr>
      <w:tblGrid>
        <w:gridCol w:w="4303"/>
        <w:gridCol w:w="4459"/>
        <w:gridCol w:w="1662"/>
        <w:gridCol w:w="2324"/>
        <w:gridCol w:w="2038"/>
      </w:tblGrid>
      <w:tr w:rsidR="00907D04" w:rsidRPr="00873266" w:rsidTr="00907D04">
        <w:tc>
          <w:tcPr>
            <w:tcW w:w="1455"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Težave</w:t>
            </w:r>
          </w:p>
        </w:tc>
        <w:tc>
          <w:tcPr>
            <w:tcW w:w="1508"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Rešitve</w:t>
            </w:r>
          </w:p>
        </w:tc>
        <w:tc>
          <w:tcPr>
            <w:tcW w:w="562"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Nosilec</w:t>
            </w:r>
          </w:p>
        </w:tc>
        <w:tc>
          <w:tcPr>
            <w:tcW w:w="78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Rok</w:t>
            </w:r>
          </w:p>
        </w:tc>
        <w:tc>
          <w:tcPr>
            <w:tcW w:w="689"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Tveganja za izvedbo rešitve</w:t>
            </w:r>
          </w:p>
        </w:tc>
      </w:tr>
      <w:tr w:rsidR="00907D04" w:rsidRPr="009B7BE9" w:rsidTr="00907D04">
        <w:trPr>
          <w:trHeight w:val="1468"/>
        </w:trPr>
        <w:tc>
          <w:tcPr>
            <w:tcW w:w="1455" w:type="pct"/>
          </w:tcPr>
          <w:p w:rsidR="00907D04" w:rsidRPr="009B7BE9" w:rsidRDefault="00907D04" w:rsidP="009B7BE9">
            <w:pPr>
              <w:spacing w:line="240" w:lineRule="auto"/>
              <w:rPr>
                <w:rFonts w:cs="Arial"/>
                <w:i/>
                <w:szCs w:val="20"/>
              </w:rPr>
            </w:pPr>
            <w:r w:rsidRPr="009B7BE9">
              <w:rPr>
                <w:rFonts w:cs="Arial"/>
                <w:i/>
                <w:szCs w:val="20"/>
              </w:rPr>
              <w:t>OU opredeljuje niz navodil v izvajanju evropske kohezijske politike, pri čemer na podlagi izkušenj obstaja možnost za njihovo notranjo optimizacijo in zagotavljanje večje medsebojne usklajenosti.</w:t>
            </w:r>
          </w:p>
          <w:p w:rsidR="00907D04" w:rsidRPr="009B7BE9" w:rsidRDefault="00907D04" w:rsidP="009B7BE9">
            <w:pPr>
              <w:spacing w:line="240" w:lineRule="auto"/>
              <w:rPr>
                <w:rFonts w:cs="Arial"/>
                <w:i/>
                <w:szCs w:val="20"/>
              </w:rPr>
            </w:pPr>
            <w:r w:rsidRPr="009B7BE9">
              <w:rPr>
                <w:rFonts w:cs="Arial"/>
                <w:i/>
                <w:szCs w:val="20"/>
              </w:rPr>
              <w:t>V nekaterih primerih je opredeljeno sorazmerno veliko breme pri izvajanju evropske kohezijske politike.</w:t>
            </w:r>
          </w:p>
        </w:tc>
        <w:tc>
          <w:tcPr>
            <w:tcW w:w="1508" w:type="pct"/>
          </w:tcPr>
          <w:p w:rsidR="00907D04" w:rsidRPr="009B7BE9" w:rsidRDefault="00907D04" w:rsidP="009B7BE9">
            <w:pPr>
              <w:spacing w:line="240" w:lineRule="auto"/>
              <w:rPr>
                <w:rFonts w:cs="Arial"/>
                <w:i/>
                <w:szCs w:val="20"/>
              </w:rPr>
            </w:pPr>
            <w:r w:rsidRPr="009B7BE9">
              <w:rPr>
                <w:rFonts w:cs="Arial"/>
                <w:i/>
                <w:szCs w:val="20"/>
              </w:rPr>
              <w:t xml:space="preserve">Aktivnosti: </w:t>
            </w:r>
          </w:p>
          <w:p w:rsidR="00907D04" w:rsidRPr="009B7BE9" w:rsidRDefault="00907D04" w:rsidP="00D16C0A">
            <w:pPr>
              <w:numPr>
                <w:ilvl w:val="0"/>
                <w:numId w:val="30"/>
              </w:numPr>
              <w:spacing w:line="240" w:lineRule="auto"/>
              <w:contextualSpacing/>
              <w:rPr>
                <w:rFonts w:cs="Arial"/>
                <w:i/>
                <w:szCs w:val="20"/>
              </w:rPr>
            </w:pPr>
            <w:r w:rsidRPr="009B7BE9">
              <w:rPr>
                <w:rFonts w:cs="Arial"/>
                <w:i/>
                <w:szCs w:val="20"/>
              </w:rPr>
              <w:t>analiza navodil OU v sodelovanju s PO;</w:t>
            </w:r>
          </w:p>
          <w:p w:rsidR="00907D04" w:rsidRPr="009B7BE9" w:rsidRDefault="00907D04" w:rsidP="00D16C0A">
            <w:pPr>
              <w:numPr>
                <w:ilvl w:val="0"/>
                <w:numId w:val="30"/>
              </w:numPr>
              <w:spacing w:line="240" w:lineRule="auto"/>
              <w:contextualSpacing/>
              <w:rPr>
                <w:rFonts w:cs="Arial"/>
                <w:i/>
                <w:szCs w:val="20"/>
              </w:rPr>
            </w:pPr>
            <w:r w:rsidRPr="009B7BE9">
              <w:rPr>
                <w:rFonts w:cs="Arial"/>
                <w:i/>
                <w:szCs w:val="20"/>
              </w:rPr>
              <w:t>zagotavljanje notranje in medsebojne optimizacije za doseganje potrebne skladnost in konkretizacije navedb ter posledično temu potrebne poenostavitve izvajanja;</w:t>
            </w:r>
          </w:p>
          <w:p w:rsidR="00907D04" w:rsidRPr="009B7BE9" w:rsidRDefault="00907D04" w:rsidP="00D16C0A">
            <w:pPr>
              <w:numPr>
                <w:ilvl w:val="0"/>
                <w:numId w:val="30"/>
              </w:numPr>
              <w:spacing w:line="240" w:lineRule="auto"/>
              <w:contextualSpacing/>
              <w:rPr>
                <w:rFonts w:cs="Arial"/>
                <w:i/>
                <w:szCs w:val="20"/>
              </w:rPr>
            </w:pPr>
            <w:r w:rsidRPr="009B7BE9">
              <w:rPr>
                <w:rFonts w:cs="Arial"/>
                <w:i/>
                <w:szCs w:val="20"/>
              </w:rPr>
              <w:t>posredniški organi, ki relevantno zagotovijo smiselno uporabo prenovljenih navodil OU na ravni lastnih navodil;</w:t>
            </w:r>
          </w:p>
          <w:p w:rsidR="00907D04" w:rsidRPr="009B7BE9" w:rsidRDefault="00907D04" w:rsidP="00CD1DC0">
            <w:pPr>
              <w:numPr>
                <w:ilvl w:val="0"/>
                <w:numId w:val="30"/>
              </w:numPr>
              <w:spacing w:line="240" w:lineRule="auto"/>
              <w:contextualSpacing/>
              <w:rPr>
                <w:rFonts w:cs="Arial"/>
                <w:i/>
                <w:szCs w:val="20"/>
              </w:rPr>
            </w:pPr>
            <w:r w:rsidRPr="009B7BE9">
              <w:rPr>
                <w:rFonts w:cs="Arial"/>
                <w:i/>
                <w:szCs w:val="20"/>
              </w:rPr>
              <w:t>zagotovitev ažurnega odzivanja na odprta vprašanja v razmerju med OU in PO ter oblikovanje seznama najpogostejših vprašanj in odgovorov.</w:t>
            </w:r>
          </w:p>
        </w:tc>
        <w:tc>
          <w:tcPr>
            <w:tcW w:w="562" w:type="pct"/>
          </w:tcPr>
          <w:p w:rsidR="00907D04" w:rsidRPr="009B7BE9" w:rsidRDefault="00907D04" w:rsidP="009B7BE9">
            <w:pPr>
              <w:spacing w:line="240" w:lineRule="auto"/>
              <w:jc w:val="center"/>
              <w:rPr>
                <w:rFonts w:cs="Arial"/>
                <w:i/>
                <w:szCs w:val="20"/>
              </w:rPr>
            </w:pPr>
          </w:p>
          <w:p w:rsidR="00907D04" w:rsidRDefault="00907D04" w:rsidP="009B7BE9">
            <w:pPr>
              <w:spacing w:line="240" w:lineRule="auto"/>
              <w:jc w:val="center"/>
              <w:rPr>
                <w:rFonts w:cs="Arial"/>
                <w:i/>
                <w:szCs w:val="20"/>
              </w:rPr>
            </w:pPr>
            <w:r w:rsidRPr="009B7BE9">
              <w:rPr>
                <w:rFonts w:cs="Arial"/>
                <w:i/>
                <w:szCs w:val="20"/>
              </w:rPr>
              <w:t>OU</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Vsi PO</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 in PO</w:t>
            </w:r>
          </w:p>
        </w:tc>
        <w:tc>
          <w:tcPr>
            <w:tcW w:w="786" w:type="pct"/>
          </w:tcPr>
          <w:p w:rsidR="00907D04" w:rsidRPr="009B7BE9" w:rsidRDefault="00907D04" w:rsidP="009B7BE9">
            <w:pPr>
              <w:spacing w:line="240" w:lineRule="auto"/>
              <w:rPr>
                <w:rFonts w:cs="Arial"/>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8735DA" w:rsidRPr="00341E70">
              <w:rPr>
                <w:rFonts w:cs="Arial"/>
                <w:i/>
                <w:szCs w:val="20"/>
              </w:rPr>
              <w:t>rajno</w:t>
            </w:r>
          </w:p>
          <w:p w:rsidR="00907D04" w:rsidRPr="00341E70" w:rsidRDefault="00907D04" w:rsidP="009B7BE9">
            <w:pPr>
              <w:spacing w:line="240" w:lineRule="auto"/>
              <w:jc w:val="center"/>
              <w:rPr>
                <w:rFonts w:cs="Arial"/>
                <w:i/>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8735DA" w:rsidRPr="00341E70">
              <w:rPr>
                <w:rFonts w:cs="Arial"/>
                <w:i/>
                <w:szCs w:val="20"/>
              </w:rPr>
              <w:t xml:space="preserve">rajno </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907D04" w:rsidRPr="009B7BE9" w:rsidRDefault="00C30101" w:rsidP="009B7BE9">
            <w:pPr>
              <w:spacing w:line="240" w:lineRule="auto"/>
              <w:jc w:val="center"/>
              <w:rPr>
                <w:rFonts w:cs="Arial"/>
                <w:i/>
                <w:szCs w:val="20"/>
              </w:rPr>
            </w:pPr>
            <w:r>
              <w:rPr>
                <w:rFonts w:cs="Arial"/>
                <w:i/>
                <w:szCs w:val="20"/>
              </w:rPr>
              <w:t>T</w:t>
            </w:r>
            <w:r w:rsidR="00907D04" w:rsidRPr="004018DA">
              <w:rPr>
                <w:rFonts w:cs="Arial"/>
                <w:i/>
                <w:szCs w:val="20"/>
              </w:rPr>
              <w:t>rajno</w:t>
            </w:r>
          </w:p>
        </w:tc>
        <w:tc>
          <w:tcPr>
            <w:tcW w:w="689" w:type="pct"/>
          </w:tcPr>
          <w:p w:rsidR="00907D04" w:rsidRDefault="00907D04" w:rsidP="009B7BE9">
            <w:pPr>
              <w:spacing w:line="240" w:lineRule="auto"/>
              <w:rPr>
                <w:rFonts w:cs="Arial"/>
                <w:i/>
                <w:szCs w:val="20"/>
              </w:rPr>
            </w:pPr>
          </w:p>
          <w:p w:rsidR="00907D04" w:rsidRPr="009B7BE9" w:rsidRDefault="00907D04" w:rsidP="009B7BE9">
            <w:pPr>
              <w:spacing w:line="240" w:lineRule="auto"/>
              <w:rPr>
                <w:rFonts w:cs="Arial"/>
                <w:i/>
                <w:szCs w:val="20"/>
              </w:rPr>
            </w:pPr>
            <w:r w:rsidRPr="009B7BE9">
              <w:rPr>
                <w:rFonts w:cs="Arial"/>
                <w:i/>
                <w:szCs w:val="20"/>
              </w:rPr>
              <w:t xml:space="preserve">Tveganje glede ustaljenega delovanja, spremembe le za poenostavitev, po načelu manj je več, torej </w:t>
            </w:r>
            <w:proofErr w:type="spellStart"/>
            <w:r w:rsidRPr="009B7BE9">
              <w:rPr>
                <w:rFonts w:cs="Arial"/>
                <w:i/>
                <w:szCs w:val="20"/>
              </w:rPr>
              <w:t>neopredeljevanja</w:t>
            </w:r>
            <w:proofErr w:type="spellEnd"/>
            <w:r w:rsidRPr="009B7BE9">
              <w:rPr>
                <w:rFonts w:cs="Arial"/>
                <w:i/>
                <w:szCs w:val="20"/>
              </w:rPr>
              <w:t xml:space="preserve"> podrobnosti.</w:t>
            </w:r>
          </w:p>
        </w:tc>
      </w:tr>
    </w:tbl>
    <w:p w:rsidR="009B7BE9" w:rsidRPr="009B7BE9" w:rsidRDefault="009B7BE9" w:rsidP="009B7BE9">
      <w:pPr>
        <w:spacing w:after="160" w:line="259" w:lineRule="auto"/>
        <w:rPr>
          <w:rFonts w:eastAsia="Calibri" w:cs="Arial"/>
          <w:b/>
          <w:szCs w:val="20"/>
        </w:rPr>
      </w:pPr>
    </w:p>
    <w:p w:rsidR="00907D04" w:rsidRDefault="00907D04"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color w:val="0070C0"/>
          <w:szCs w:val="20"/>
        </w:rPr>
      </w:pPr>
      <w:bookmarkStart w:id="17" w:name="_Toc530560440"/>
      <w:r w:rsidRPr="003B20AE">
        <w:rPr>
          <w:rFonts w:cs="Arial"/>
          <w:b/>
          <w:color w:val="0070C0"/>
          <w:szCs w:val="20"/>
        </w:rPr>
        <w:t>Realizacija</w:t>
      </w:r>
      <w:r>
        <w:rPr>
          <w:rFonts w:cs="Arial"/>
          <w:b/>
          <w:color w:val="0070C0"/>
          <w:szCs w:val="20"/>
        </w:rPr>
        <w:t xml:space="preserve"> </w:t>
      </w:r>
    </w:p>
    <w:p w:rsidR="00907D04" w:rsidRDefault="00907D04">
      <w:pPr>
        <w:spacing w:line="240" w:lineRule="auto"/>
        <w:rPr>
          <w:rFonts w:cs="Arial"/>
          <w:b/>
          <w:color w:val="0070C0"/>
          <w:szCs w:val="20"/>
        </w:rPr>
      </w:pPr>
    </w:p>
    <w:p w:rsidR="00AE48C4" w:rsidRPr="00D23084" w:rsidRDefault="00AE48C4" w:rsidP="00AE48C4">
      <w:pPr>
        <w:pStyle w:val="Komentar-besedilo"/>
        <w:rPr>
          <w:rFonts w:ascii="Arial" w:hAnsi="Arial" w:cs="Arial"/>
        </w:rPr>
      </w:pPr>
      <w:r w:rsidRPr="005C31AC">
        <w:rPr>
          <w:rFonts w:ascii="Arial" w:hAnsi="Arial" w:cs="Arial"/>
        </w:rPr>
        <w:t>Se izvaja:</w:t>
      </w:r>
      <w:r w:rsidRPr="00D23084">
        <w:rPr>
          <w:rFonts w:cs="Arial"/>
        </w:rPr>
        <w:t xml:space="preserve"> </w:t>
      </w:r>
      <w:r w:rsidRPr="00D23084">
        <w:rPr>
          <w:rFonts w:ascii="Arial" w:hAnsi="Arial" w:cs="Arial"/>
        </w:rPr>
        <w:t xml:space="preserve">Na OU-ju analiziramo vse prejete pobude za posodobitev obstoječih navodil. Sproti tudi odgovarjamo na morebitne dileme, ki nam jih pošiljajo PO-ji. Vse pobude analiziramo, navodila pa bomo po potrebi ponovno novelirali v skladu z rokom, določenim v akcijskem načrtu. </w:t>
      </w:r>
    </w:p>
    <w:p w:rsidR="00AE48C4" w:rsidRPr="00DD0B71" w:rsidRDefault="00AE48C4" w:rsidP="00AE48C4">
      <w:pPr>
        <w:jc w:val="both"/>
        <w:rPr>
          <w:rFonts w:cs="Arial"/>
        </w:rPr>
      </w:pPr>
      <w:r>
        <w:rPr>
          <w:rFonts w:cs="Arial"/>
          <w:szCs w:val="20"/>
        </w:rPr>
        <w:t>V obdobju od januarja do marca je bila glavnina aktivnosti usmerjena v pripravo usmeritev in navodil, k</w:t>
      </w:r>
      <w:r w:rsidR="00341E70">
        <w:rPr>
          <w:rFonts w:cs="Arial"/>
          <w:szCs w:val="20"/>
        </w:rPr>
        <w:t>i so povezane z ukrepi COVID19.</w:t>
      </w:r>
      <w:r>
        <w:rPr>
          <w:rFonts w:cs="Arial"/>
          <w:szCs w:val="20"/>
        </w:rPr>
        <w:t xml:space="preserve"> Pripravljali smo novelirano verzijo Navodil o upravičenih stroških, ki je bila prvenstveno namenjena vpeljavi poglavja o upravičenih stroških,v povezavi s COVID19. </w:t>
      </w:r>
    </w:p>
    <w:p w:rsidR="009B7BE9" w:rsidRPr="004A3334" w:rsidRDefault="00907D04" w:rsidP="00624E06">
      <w:pPr>
        <w:spacing w:line="240" w:lineRule="auto"/>
        <w:rPr>
          <w:rFonts w:cs="Arial"/>
          <w:b/>
          <w:color w:val="FF0000"/>
          <w:szCs w:val="20"/>
        </w:rPr>
      </w:pPr>
      <w:r>
        <w:rPr>
          <w:rFonts w:cs="Arial"/>
          <w:b/>
          <w:color w:val="0070C0"/>
          <w:szCs w:val="20"/>
        </w:rPr>
        <w:br w:type="page"/>
      </w:r>
      <w:r w:rsidR="009B7BE9" w:rsidRPr="00873266">
        <w:rPr>
          <w:rFonts w:cs="Arial"/>
          <w:b/>
          <w:color w:val="0070C0"/>
          <w:szCs w:val="20"/>
        </w:rPr>
        <w:lastRenderedPageBreak/>
        <w:t>Podpora pri izvajanju evropske kohezijske politike</w:t>
      </w:r>
      <w:bookmarkEnd w:id="17"/>
      <w:r w:rsidR="0063706C">
        <w:rPr>
          <w:rFonts w:cs="Arial"/>
          <w:b/>
          <w:color w:val="0070C0"/>
          <w:szCs w:val="20"/>
        </w:rPr>
        <w:t xml:space="preserve"> </w:t>
      </w:r>
      <w:r w:rsidR="000B3E7A">
        <w:rPr>
          <w:rFonts w:cs="Arial"/>
          <w:b/>
          <w:color w:val="FF0000"/>
          <w:szCs w:val="20"/>
        </w:rPr>
        <w:t xml:space="preserve"> </w:t>
      </w:r>
    </w:p>
    <w:p w:rsidR="009B7BE9" w:rsidRPr="009B7BE9" w:rsidRDefault="009B7BE9" w:rsidP="009B7BE9">
      <w:pPr>
        <w:spacing w:after="160" w:line="259" w:lineRule="auto"/>
        <w:rPr>
          <w:rFonts w:eastAsia="Calibri" w:cs="Arial"/>
          <w:szCs w:val="20"/>
        </w:rPr>
      </w:pPr>
    </w:p>
    <w:p w:rsidR="009B7BE9" w:rsidRPr="009B7BE9" w:rsidRDefault="009B7BE9" w:rsidP="009B7BE9">
      <w:pPr>
        <w:spacing w:after="160" w:line="259" w:lineRule="auto"/>
        <w:jc w:val="both"/>
        <w:rPr>
          <w:rFonts w:eastAsia="Calibri" w:cs="Arial"/>
          <w:szCs w:val="20"/>
        </w:rPr>
      </w:pPr>
      <w:r w:rsidRPr="009B7BE9">
        <w:rPr>
          <w:rFonts w:eastAsia="Calibri" w:cs="Arial"/>
          <w:szCs w:val="20"/>
        </w:rPr>
        <w:t>Številni upravičenci so izrazili potrebo, da se organizirajo usposabljanja, podajanje informacij in pomoč v različnih fazah izvedbe javnih razpisov in izvajanja projektov. V prvi fazi, ko sredstva še niso dodeljena in je treba projekte pripraviti za kandidiranje na razpisu, je naloga posameznega resorja, da zagotovi ustrezne informacije in pomoč, če je to ustrezno. Seveda je treba pri tem zagotoviti enako obravnavo vseh upravičencev in jim zagotoviti enake možnosti za uspeh pri kandidiranju za javna sredstva. V naslednji fazi, ko se projekti izvajajo, pa je možno izvajalcem projektov informacije nuditi prek osrednjih kanalov (delujočo Fino točko ‒ splošna vprašanja in CPU e</w:t>
      </w:r>
      <w:r w:rsidR="00D911D5">
        <w:rPr>
          <w:rFonts w:eastAsia="Calibri" w:cs="Arial"/>
          <w:szCs w:val="20"/>
        </w:rPr>
        <w:t>-</w:t>
      </w:r>
      <w:r w:rsidRPr="009B7BE9">
        <w:rPr>
          <w:rFonts w:eastAsia="Calibri" w:cs="Arial"/>
          <w:szCs w:val="20"/>
        </w:rPr>
        <w:t xml:space="preserve">MA pri vprašanjih, povezanih z informacijskim sistemom) in informativnih dogodkov – letno se v vsaki kohezijski regiji organizira </w:t>
      </w:r>
      <w:r w:rsidRPr="0082394B">
        <w:rPr>
          <w:rFonts w:eastAsia="Calibri" w:cs="Arial"/>
          <w:szCs w:val="20"/>
        </w:rPr>
        <w:t>vsaj po en dogodek.</w:t>
      </w:r>
    </w:p>
    <w:tbl>
      <w:tblPr>
        <w:tblStyle w:val="Tabelamrea3"/>
        <w:tblW w:w="5000" w:type="pct"/>
        <w:tblLook w:val="04A0"/>
      </w:tblPr>
      <w:tblGrid>
        <w:gridCol w:w="4737"/>
        <w:gridCol w:w="5199"/>
        <w:gridCol w:w="2174"/>
        <w:gridCol w:w="2676"/>
      </w:tblGrid>
      <w:tr w:rsidR="00907D04" w:rsidRPr="00873266" w:rsidTr="00907D04">
        <w:tc>
          <w:tcPr>
            <w:tcW w:w="1602"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Težave</w:t>
            </w:r>
          </w:p>
        </w:tc>
        <w:tc>
          <w:tcPr>
            <w:tcW w:w="1758"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Rešitve</w:t>
            </w:r>
          </w:p>
        </w:tc>
        <w:tc>
          <w:tcPr>
            <w:tcW w:w="735"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Nosilec</w:t>
            </w:r>
          </w:p>
        </w:tc>
        <w:tc>
          <w:tcPr>
            <w:tcW w:w="905"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Rok</w:t>
            </w:r>
          </w:p>
        </w:tc>
      </w:tr>
      <w:tr w:rsidR="00907D04" w:rsidRPr="009B7BE9" w:rsidTr="00907D04">
        <w:trPr>
          <w:trHeight w:val="1565"/>
        </w:trPr>
        <w:tc>
          <w:tcPr>
            <w:tcW w:w="1602" w:type="pct"/>
          </w:tcPr>
          <w:p w:rsidR="00907D04" w:rsidRPr="009B7BE9" w:rsidRDefault="00907D04" w:rsidP="005517A4">
            <w:pPr>
              <w:spacing w:line="240" w:lineRule="auto"/>
              <w:rPr>
                <w:rFonts w:cs="Arial"/>
                <w:i/>
                <w:szCs w:val="20"/>
              </w:rPr>
            </w:pPr>
            <w:r w:rsidRPr="009B7BE9">
              <w:rPr>
                <w:rFonts w:cs="Arial"/>
                <w:i/>
                <w:szCs w:val="20"/>
              </w:rPr>
              <w:t>Pomanjkljiva podpora pri pripravi operacij in izvajanju operacij.</w:t>
            </w:r>
          </w:p>
        </w:tc>
        <w:tc>
          <w:tcPr>
            <w:tcW w:w="1758" w:type="pct"/>
          </w:tcPr>
          <w:p w:rsidR="00907D04" w:rsidRPr="009B7BE9" w:rsidRDefault="00907D04" w:rsidP="009B7BE9">
            <w:pPr>
              <w:spacing w:line="240" w:lineRule="auto"/>
              <w:rPr>
                <w:rFonts w:cs="Arial"/>
                <w:i/>
                <w:szCs w:val="20"/>
              </w:rPr>
            </w:pPr>
            <w:r w:rsidRPr="009B7BE9">
              <w:rPr>
                <w:rFonts w:cs="Arial"/>
                <w:i/>
                <w:szCs w:val="20"/>
              </w:rPr>
              <w:t xml:space="preserve">Aktivnosti: </w:t>
            </w:r>
          </w:p>
          <w:p w:rsidR="00907D04" w:rsidRPr="009B7BE9" w:rsidRDefault="00907D04" w:rsidP="00D16C0A">
            <w:pPr>
              <w:numPr>
                <w:ilvl w:val="0"/>
                <w:numId w:val="32"/>
              </w:numPr>
              <w:spacing w:line="240" w:lineRule="auto"/>
              <w:contextualSpacing/>
              <w:rPr>
                <w:rFonts w:cs="Arial"/>
                <w:i/>
                <w:szCs w:val="20"/>
              </w:rPr>
            </w:pPr>
            <w:r>
              <w:rPr>
                <w:rFonts w:cs="Arial"/>
                <w:i/>
                <w:szCs w:val="20"/>
              </w:rPr>
              <w:t>usmerjanje na delujočo F</w:t>
            </w:r>
            <w:r w:rsidRPr="009B7BE9">
              <w:rPr>
                <w:rFonts w:cs="Arial"/>
                <w:i/>
                <w:szCs w:val="20"/>
              </w:rPr>
              <w:t xml:space="preserve">ino točko EU na SVRK (in CPU v primeru težav z IS), </w:t>
            </w:r>
          </w:p>
          <w:p w:rsidR="00907D04" w:rsidRPr="0082394B" w:rsidRDefault="00907D04" w:rsidP="00D16C0A">
            <w:pPr>
              <w:numPr>
                <w:ilvl w:val="0"/>
                <w:numId w:val="32"/>
              </w:numPr>
              <w:spacing w:line="240" w:lineRule="auto"/>
              <w:contextualSpacing/>
              <w:rPr>
                <w:rFonts w:cs="Arial"/>
                <w:i/>
                <w:szCs w:val="20"/>
              </w:rPr>
            </w:pPr>
            <w:r w:rsidRPr="0082394B">
              <w:rPr>
                <w:rFonts w:cs="Arial"/>
                <w:i/>
                <w:szCs w:val="20"/>
              </w:rPr>
              <w:t xml:space="preserve">zagotavljanje sprotne odzivnosti in organizacija vsaj enega dogodka letno z upravičenci v kohezijskih regijah; </w:t>
            </w:r>
          </w:p>
          <w:p w:rsidR="00907D04" w:rsidRPr="009B7BE9" w:rsidRDefault="00907D04" w:rsidP="00D16C0A">
            <w:pPr>
              <w:numPr>
                <w:ilvl w:val="0"/>
                <w:numId w:val="32"/>
              </w:numPr>
              <w:spacing w:line="240" w:lineRule="auto"/>
              <w:contextualSpacing/>
              <w:rPr>
                <w:rFonts w:cs="Arial"/>
                <w:i/>
                <w:szCs w:val="20"/>
              </w:rPr>
            </w:pPr>
            <w:r w:rsidRPr="009B7BE9">
              <w:rPr>
                <w:rFonts w:cs="Arial"/>
                <w:i/>
                <w:szCs w:val="20"/>
              </w:rPr>
              <w:t>kadar smiselno zagotavljanje specifičnih usposabljanj in večja konkretizacija priročnikov.</w:t>
            </w:r>
          </w:p>
        </w:tc>
        <w:tc>
          <w:tcPr>
            <w:tcW w:w="735" w:type="pct"/>
          </w:tcPr>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 in po potrebi PO</w:t>
            </w:r>
          </w:p>
          <w:p w:rsidR="00907D04" w:rsidRDefault="00907D04" w:rsidP="00341E70">
            <w:pPr>
              <w:spacing w:line="240" w:lineRule="auto"/>
              <w:rPr>
                <w:rFonts w:cs="Arial"/>
                <w:i/>
                <w:szCs w:val="20"/>
              </w:rPr>
            </w:pPr>
          </w:p>
          <w:p w:rsidR="00907D04" w:rsidRPr="00D911D5" w:rsidRDefault="00907D04" w:rsidP="00D911D5">
            <w:pPr>
              <w:spacing w:after="160" w:line="240" w:lineRule="auto"/>
              <w:jc w:val="center"/>
              <w:rPr>
                <w:rFonts w:cs="Arial"/>
                <w:i/>
                <w:noProof/>
                <w:color w:val="000000"/>
                <w:szCs w:val="20"/>
              </w:rPr>
            </w:pPr>
            <w:r w:rsidRPr="009B7BE9">
              <w:rPr>
                <w:rFonts w:cs="Arial"/>
                <w:i/>
                <w:szCs w:val="20"/>
              </w:rPr>
              <w:t>OU in po potre</w:t>
            </w:r>
            <w:r w:rsidR="00D911D5">
              <w:rPr>
                <w:rFonts w:cs="Arial"/>
                <w:i/>
                <w:szCs w:val="20"/>
              </w:rPr>
              <w:t>bi</w:t>
            </w:r>
            <w:r w:rsidRPr="009B7BE9">
              <w:rPr>
                <w:rFonts w:cs="Arial"/>
                <w:i/>
                <w:szCs w:val="20"/>
              </w:rPr>
              <w:t xml:space="preserve"> PO</w:t>
            </w:r>
          </w:p>
        </w:tc>
        <w:tc>
          <w:tcPr>
            <w:tcW w:w="905" w:type="pct"/>
          </w:tcPr>
          <w:p w:rsidR="00907D04" w:rsidRPr="009B7BE9" w:rsidRDefault="00907D04" w:rsidP="009B7BE9">
            <w:pPr>
              <w:spacing w:line="240" w:lineRule="auto"/>
              <w:rPr>
                <w:rFonts w:cs="Arial"/>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907D04" w:rsidRPr="00341E70">
              <w:rPr>
                <w:rFonts w:cs="Arial"/>
                <w:i/>
                <w:szCs w:val="20"/>
              </w:rPr>
              <w:t>rajno</w:t>
            </w:r>
          </w:p>
          <w:p w:rsidR="00907D04" w:rsidRPr="00341E70" w:rsidRDefault="00907D04" w:rsidP="009B7BE9">
            <w:pPr>
              <w:spacing w:line="240" w:lineRule="auto"/>
              <w:jc w:val="center"/>
              <w:rPr>
                <w:rFonts w:cs="Arial"/>
                <w:i/>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907D04" w:rsidRPr="00341E70">
              <w:rPr>
                <w:rFonts w:cs="Arial"/>
                <w:i/>
                <w:szCs w:val="20"/>
              </w:rPr>
              <w:t>rajno</w:t>
            </w:r>
          </w:p>
          <w:p w:rsidR="00907D04" w:rsidRPr="00341E70" w:rsidRDefault="00907D04" w:rsidP="00907D04">
            <w:pPr>
              <w:spacing w:line="240" w:lineRule="auto"/>
              <w:jc w:val="center"/>
              <w:rPr>
                <w:rFonts w:cs="Arial"/>
                <w:i/>
                <w:szCs w:val="20"/>
                <w:highlight w:val="yellow"/>
              </w:rPr>
            </w:pPr>
          </w:p>
          <w:p w:rsidR="00907D04" w:rsidRPr="00341E70" w:rsidRDefault="00907D04" w:rsidP="00907D04">
            <w:pPr>
              <w:spacing w:line="240" w:lineRule="auto"/>
              <w:jc w:val="center"/>
              <w:rPr>
                <w:rFonts w:cs="Arial"/>
                <w:i/>
                <w:szCs w:val="20"/>
                <w:highlight w:val="yellow"/>
              </w:rPr>
            </w:pPr>
          </w:p>
          <w:p w:rsidR="00907D04" w:rsidRPr="00341E70" w:rsidRDefault="00C30101" w:rsidP="00907D04">
            <w:pPr>
              <w:spacing w:line="240" w:lineRule="auto"/>
              <w:jc w:val="center"/>
              <w:rPr>
                <w:rFonts w:cs="Arial"/>
                <w:i/>
                <w:szCs w:val="20"/>
              </w:rPr>
            </w:pPr>
            <w:r w:rsidRPr="00341E70">
              <w:rPr>
                <w:rFonts w:cs="Arial"/>
                <w:i/>
                <w:szCs w:val="20"/>
              </w:rPr>
              <w:t>T</w:t>
            </w:r>
            <w:r w:rsidR="00907D04" w:rsidRPr="00341E70">
              <w:rPr>
                <w:rFonts w:cs="Arial"/>
                <w:i/>
                <w:szCs w:val="20"/>
              </w:rPr>
              <w:t>rajno</w:t>
            </w:r>
          </w:p>
          <w:p w:rsidR="00907D04" w:rsidRPr="009B7BE9" w:rsidRDefault="00907D04" w:rsidP="002C2A3D">
            <w:pPr>
              <w:spacing w:line="240" w:lineRule="auto"/>
              <w:rPr>
                <w:rFonts w:cs="Arial"/>
                <w:i/>
                <w:szCs w:val="20"/>
              </w:rPr>
            </w:pPr>
          </w:p>
        </w:tc>
      </w:tr>
    </w:tbl>
    <w:p w:rsidR="009B7BE9" w:rsidRPr="009B7BE9" w:rsidRDefault="009B7BE9" w:rsidP="009B7BE9">
      <w:pPr>
        <w:spacing w:after="160" w:line="259" w:lineRule="auto"/>
        <w:rPr>
          <w:rFonts w:eastAsia="Calibri" w:cs="Arial"/>
          <w:b/>
          <w:szCs w:val="20"/>
        </w:rPr>
      </w:pPr>
    </w:p>
    <w:p w:rsidR="00907D04" w:rsidRDefault="00907D04"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i/>
          <w:color w:val="00B050"/>
          <w:szCs w:val="20"/>
        </w:rPr>
      </w:pPr>
      <w:bookmarkStart w:id="18" w:name="_Toc530560441"/>
      <w:r w:rsidRPr="001661C2">
        <w:rPr>
          <w:rFonts w:cs="Arial"/>
          <w:b/>
          <w:color w:val="0070C0"/>
          <w:szCs w:val="20"/>
        </w:rPr>
        <w:t>Realizacija</w:t>
      </w:r>
      <w:r w:rsidRPr="005812A6">
        <w:rPr>
          <w:rFonts w:cs="Arial"/>
          <w:b/>
          <w:i/>
          <w:color w:val="00B050"/>
          <w:szCs w:val="20"/>
        </w:rPr>
        <w:t xml:space="preserve"> </w:t>
      </w:r>
    </w:p>
    <w:p w:rsidR="00907D04" w:rsidRDefault="00907D04" w:rsidP="00907D04">
      <w:pPr>
        <w:spacing w:line="240" w:lineRule="auto"/>
        <w:rPr>
          <w:rFonts w:cs="Arial"/>
          <w:b/>
          <w:i/>
          <w:color w:val="00B050"/>
          <w:szCs w:val="20"/>
        </w:rPr>
      </w:pPr>
    </w:p>
    <w:p w:rsidR="005E6C02" w:rsidRPr="005C31AC" w:rsidRDefault="00A23FAC" w:rsidP="005E6C02">
      <w:pPr>
        <w:autoSpaceDE w:val="0"/>
        <w:autoSpaceDN w:val="0"/>
        <w:adjustRightInd w:val="0"/>
        <w:spacing w:line="240" w:lineRule="atLeast"/>
        <w:jc w:val="both"/>
        <w:rPr>
          <w:rFonts w:cs="Arial"/>
          <w:szCs w:val="20"/>
          <w:lang w:eastAsia="sl-SI"/>
        </w:rPr>
      </w:pPr>
      <w:r w:rsidRPr="00A3206B">
        <w:rPr>
          <w:rFonts w:cs="Arial"/>
          <w:szCs w:val="20"/>
        </w:rPr>
        <w:t>(i)</w:t>
      </w:r>
      <w:r w:rsidR="0063706C" w:rsidRPr="00A3206B">
        <w:rPr>
          <w:rFonts w:cs="Arial"/>
          <w:szCs w:val="20"/>
        </w:rPr>
        <w:t xml:space="preserve"> </w:t>
      </w:r>
      <w:r w:rsidR="00907D04" w:rsidRPr="005C31AC">
        <w:rPr>
          <w:rFonts w:cs="Arial"/>
          <w:szCs w:val="20"/>
        </w:rPr>
        <w:t>Se izvaja</w:t>
      </w:r>
      <w:r w:rsidR="005E6C02" w:rsidRPr="005C31AC">
        <w:rPr>
          <w:rFonts w:cs="Arial"/>
          <w:szCs w:val="20"/>
        </w:rPr>
        <w:t xml:space="preserve">: </w:t>
      </w:r>
      <w:r w:rsidR="005E6C02" w:rsidRPr="005C31AC">
        <w:rPr>
          <w:rFonts w:cs="Arial"/>
          <w:szCs w:val="20"/>
          <w:lang w:eastAsia="sl-SI"/>
        </w:rPr>
        <w:t xml:space="preserve">uporabnikom je zagotovljena pomoč prek </w:t>
      </w:r>
      <w:r w:rsidR="00EC3457" w:rsidRPr="005C31AC">
        <w:rPr>
          <w:rFonts w:cs="Arial"/>
          <w:szCs w:val="20"/>
        </w:rPr>
        <w:t>Fine EU točke (financiranje, sredstva EU, podpora), katere glavni namen je na preprost, pregleden in uporabniku prijazen način sporočati vse ključne informacije, ki jih morajo poznati potencialni prijavitelji in izvajalci projektov</w:t>
      </w:r>
      <w:r w:rsidR="00341E70">
        <w:rPr>
          <w:rFonts w:cs="Arial"/>
          <w:szCs w:val="20"/>
        </w:rPr>
        <w:t>,</w:t>
      </w:r>
      <w:r w:rsidR="00EC3457" w:rsidRPr="005C31AC">
        <w:rPr>
          <w:rFonts w:cs="Arial"/>
          <w:szCs w:val="20"/>
        </w:rPr>
        <w:t xml:space="preserve"> in preko </w:t>
      </w:r>
      <w:r w:rsidR="005E6C02" w:rsidRPr="005C31AC">
        <w:rPr>
          <w:rFonts w:cs="Arial"/>
          <w:szCs w:val="20"/>
          <w:lang w:eastAsia="sl-SI"/>
        </w:rPr>
        <w:t xml:space="preserve">Centra za podporo uporabnikom </w:t>
      </w:r>
      <w:r w:rsidR="00E30440" w:rsidRPr="005C31AC">
        <w:rPr>
          <w:rFonts w:cs="Arial"/>
          <w:szCs w:val="20"/>
          <w:lang w:eastAsia="sl-SI"/>
        </w:rPr>
        <w:t>informacijskega sistema</w:t>
      </w:r>
      <w:r w:rsidR="00FF0811" w:rsidRPr="005C31AC">
        <w:rPr>
          <w:rFonts w:cs="Arial"/>
          <w:szCs w:val="20"/>
          <w:lang w:eastAsia="sl-SI"/>
        </w:rPr>
        <w:t xml:space="preserve"> </w:t>
      </w:r>
      <w:r w:rsidR="005E6C02" w:rsidRPr="005C31AC">
        <w:rPr>
          <w:rFonts w:cs="Arial"/>
          <w:szCs w:val="20"/>
          <w:lang w:eastAsia="sl-SI"/>
        </w:rPr>
        <w:t xml:space="preserve">(CPU). </w:t>
      </w:r>
    </w:p>
    <w:p w:rsidR="00A23FAC" w:rsidRPr="005C31AC" w:rsidRDefault="009800E5" w:rsidP="00341E70">
      <w:pPr>
        <w:spacing w:line="240" w:lineRule="auto"/>
        <w:jc w:val="both"/>
        <w:rPr>
          <w:rFonts w:cs="Arial"/>
          <w:szCs w:val="20"/>
        </w:rPr>
      </w:pPr>
      <w:r w:rsidRPr="005C31AC">
        <w:rPr>
          <w:rFonts w:cs="Arial"/>
          <w:szCs w:val="20"/>
        </w:rPr>
        <w:t>(</w:t>
      </w:r>
      <w:proofErr w:type="spellStart"/>
      <w:r w:rsidRPr="005C31AC">
        <w:rPr>
          <w:rFonts w:cs="Arial"/>
          <w:szCs w:val="20"/>
        </w:rPr>
        <w:t>ii</w:t>
      </w:r>
      <w:proofErr w:type="spellEnd"/>
      <w:r w:rsidRPr="005C31AC">
        <w:rPr>
          <w:rFonts w:cs="Arial"/>
          <w:szCs w:val="20"/>
        </w:rPr>
        <w:t xml:space="preserve">) </w:t>
      </w:r>
      <w:r w:rsidR="00294EDE" w:rsidRPr="005C31AC">
        <w:rPr>
          <w:rFonts w:cs="Arial"/>
          <w:szCs w:val="20"/>
        </w:rPr>
        <w:t>Zagotovljena je sprotna odzivnost OU</w:t>
      </w:r>
      <w:r w:rsidR="005157D7" w:rsidRPr="005C31AC">
        <w:rPr>
          <w:rFonts w:cs="Arial"/>
          <w:szCs w:val="20"/>
        </w:rPr>
        <w:t>-ja</w:t>
      </w:r>
      <w:r w:rsidR="00294EDE" w:rsidRPr="005C31AC">
        <w:rPr>
          <w:rFonts w:cs="Arial"/>
          <w:szCs w:val="20"/>
        </w:rPr>
        <w:t xml:space="preserve"> in PO</w:t>
      </w:r>
      <w:r w:rsidR="00730724" w:rsidRPr="005C31AC">
        <w:rPr>
          <w:rFonts w:cs="Arial"/>
          <w:szCs w:val="20"/>
        </w:rPr>
        <w:t>-jev</w:t>
      </w:r>
      <w:r w:rsidR="00294EDE" w:rsidRPr="005C31AC">
        <w:rPr>
          <w:rFonts w:cs="Arial"/>
          <w:szCs w:val="20"/>
        </w:rPr>
        <w:t>. Organizacija dogodkov z uprav</w:t>
      </w:r>
      <w:r w:rsidR="00341E70">
        <w:rPr>
          <w:rFonts w:cs="Arial"/>
          <w:szCs w:val="20"/>
        </w:rPr>
        <w:t>ičenci po kohezijskih regijah</w:t>
      </w:r>
      <w:r w:rsidR="00294EDE" w:rsidRPr="005C31AC">
        <w:rPr>
          <w:rFonts w:cs="Arial"/>
          <w:szCs w:val="20"/>
        </w:rPr>
        <w:t xml:space="preserve"> </w:t>
      </w:r>
      <w:r w:rsidR="00976FB0" w:rsidRPr="005C31AC">
        <w:rPr>
          <w:rFonts w:cs="Arial"/>
          <w:szCs w:val="20"/>
        </w:rPr>
        <w:t xml:space="preserve">v letu 2019 ni bila izvedena, kar pa smo </w:t>
      </w:r>
      <w:r w:rsidR="00341E70">
        <w:rPr>
          <w:rFonts w:cs="Arial"/>
          <w:szCs w:val="20"/>
        </w:rPr>
        <w:t xml:space="preserve">v </w:t>
      </w:r>
      <w:r w:rsidR="00FA2E21" w:rsidRPr="005C31AC">
        <w:rPr>
          <w:rFonts w:cs="Arial"/>
          <w:szCs w:val="20"/>
        </w:rPr>
        <w:t xml:space="preserve">vmesnem času </w:t>
      </w:r>
      <w:r w:rsidR="00976FB0" w:rsidRPr="005C31AC">
        <w:rPr>
          <w:rFonts w:cs="Arial"/>
          <w:szCs w:val="20"/>
        </w:rPr>
        <w:t xml:space="preserve">nadomeščali </w:t>
      </w:r>
      <w:r w:rsidR="00FA2E21" w:rsidRPr="005C31AC">
        <w:rPr>
          <w:rFonts w:cs="Arial"/>
          <w:szCs w:val="20"/>
        </w:rPr>
        <w:t>z drugimi oblikami sodelovanja na raznih srečanji</w:t>
      </w:r>
      <w:r w:rsidR="00E30440" w:rsidRPr="005C31AC">
        <w:rPr>
          <w:rFonts w:cs="Arial"/>
          <w:szCs w:val="20"/>
        </w:rPr>
        <w:t xml:space="preserve">h, </w:t>
      </w:r>
      <w:r w:rsidR="00341E70">
        <w:rPr>
          <w:rFonts w:cs="Arial"/>
          <w:szCs w:val="20"/>
        </w:rPr>
        <w:t>sestankih in z izobraževanji.</w:t>
      </w:r>
      <w:r w:rsidR="00FA2E21" w:rsidRPr="005C31AC">
        <w:rPr>
          <w:rFonts w:cs="Arial"/>
          <w:szCs w:val="20"/>
        </w:rPr>
        <w:t xml:space="preserve"> </w:t>
      </w:r>
    </w:p>
    <w:p w:rsidR="005E6C02" w:rsidRPr="00A3206B" w:rsidRDefault="009800E5" w:rsidP="00341E70">
      <w:pPr>
        <w:autoSpaceDE w:val="0"/>
        <w:autoSpaceDN w:val="0"/>
        <w:adjustRightInd w:val="0"/>
        <w:spacing w:line="240" w:lineRule="atLeast"/>
        <w:jc w:val="both"/>
        <w:rPr>
          <w:rFonts w:cs="Arial"/>
          <w:szCs w:val="20"/>
          <w:lang w:eastAsia="sl-SI"/>
        </w:rPr>
      </w:pPr>
      <w:r w:rsidRPr="005C31AC">
        <w:rPr>
          <w:rFonts w:cs="Arial"/>
          <w:szCs w:val="20"/>
        </w:rPr>
        <w:t>(</w:t>
      </w:r>
      <w:proofErr w:type="spellStart"/>
      <w:r w:rsidRPr="005C31AC">
        <w:rPr>
          <w:rFonts w:cs="Arial"/>
          <w:szCs w:val="20"/>
        </w:rPr>
        <w:t>iii</w:t>
      </w:r>
      <w:proofErr w:type="spellEnd"/>
      <w:r w:rsidRPr="005C31AC">
        <w:rPr>
          <w:rFonts w:cs="Arial"/>
          <w:szCs w:val="20"/>
        </w:rPr>
        <w:t>) Se izvaja</w:t>
      </w:r>
      <w:r w:rsidR="00FF2613" w:rsidRPr="005C31AC">
        <w:rPr>
          <w:rFonts w:cs="Arial"/>
          <w:szCs w:val="20"/>
        </w:rPr>
        <w:t xml:space="preserve">: </w:t>
      </w:r>
      <w:r w:rsidR="008D1763" w:rsidRPr="005C31AC">
        <w:rPr>
          <w:rFonts w:cs="Arial"/>
          <w:szCs w:val="20"/>
          <w:lang w:eastAsia="sl-SI"/>
        </w:rPr>
        <w:t>n</w:t>
      </w:r>
      <w:r w:rsidR="005E6C02" w:rsidRPr="005C31AC">
        <w:rPr>
          <w:rFonts w:cs="Arial"/>
          <w:szCs w:val="20"/>
          <w:lang w:eastAsia="sl-SI"/>
        </w:rPr>
        <w:t xml:space="preserve">a podlagi potreb, izkazanih v resorjih, je OU ustrezno sestavil in uskladil skupine strokovnjakov in izvaja izobraževanja s praktičnim delom z </w:t>
      </w:r>
      <w:r w:rsidR="00E30440" w:rsidRPr="005C31AC">
        <w:rPr>
          <w:rFonts w:cs="Arial"/>
          <w:szCs w:val="20"/>
          <w:lang w:eastAsia="sl-SI"/>
        </w:rPr>
        <w:t>informacijskim sistemom</w:t>
      </w:r>
      <w:r w:rsidR="005E6C02" w:rsidRPr="005C31AC">
        <w:rPr>
          <w:rFonts w:cs="Arial"/>
          <w:szCs w:val="20"/>
          <w:lang w:eastAsia="sl-SI"/>
        </w:rPr>
        <w:t xml:space="preserve">. V </w:t>
      </w:r>
      <w:r w:rsidR="00CD35B8" w:rsidRPr="005C31AC">
        <w:rPr>
          <w:rFonts w:cs="Arial"/>
          <w:szCs w:val="20"/>
          <w:lang w:eastAsia="sl-SI"/>
        </w:rPr>
        <w:t>letu</w:t>
      </w:r>
      <w:r w:rsidR="005E6C02" w:rsidRPr="005C31AC">
        <w:rPr>
          <w:rFonts w:cs="Arial"/>
          <w:szCs w:val="20"/>
          <w:lang w:eastAsia="sl-SI"/>
        </w:rPr>
        <w:t xml:space="preserve"> 2019 s</w:t>
      </w:r>
      <w:r w:rsidR="00CD35B8" w:rsidRPr="005C31AC">
        <w:rPr>
          <w:rFonts w:cs="Arial"/>
          <w:szCs w:val="20"/>
          <w:lang w:eastAsia="sl-SI"/>
        </w:rPr>
        <w:t xml:space="preserve">o </w:t>
      </w:r>
      <w:r w:rsidR="00E30440" w:rsidRPr="005C31AC">
        <w:rPr>
          <w:rFonts w:cs="Arial"/>
          <w:szCs w:val="20"/>
          <w:lang w:eastAsia="sl-SI"/>
        </w:rPr>
        <w:t xml:space="preserve">že </w:t>
      </w:r>
      <w:r w:rsidR="00CD35B8" w:rsidRPr="005C31AC">
        <w:rPr>
          <w:rFonts w:cs="Arial"/>
          <w:szCs w:val="20"/>
          <w:lang w:eastAsia="sl-SI"/>
        </w:rPr>
        <w:t>bile</w:t>
      </w:r>
      <w:r w:rsidR="005E6C02" w:rsidRPr="005C31AC">
        <w:rPr>
          <w:rFonts w:cs="Arial"/>
          <w:szCs w:val="20"/>
          <w:lang w:eastAsia="sl-SI"/>
        </w:rPr>
        <w:t xml:space="preserve"> organiziran</w:t>
      </w:r>
      <w:r w:rsidR="00CD35B8" w:rsidRPr="005C31AC">
        <w:rPr>
          <w:rFonts w:cs="Arial"/>
          <w:szCs w:val="20"/>
          <w:lang w:eastAsia="sl-SI"/>
        </w:rPr>
        <w:t>e delavnice</w:t>
      </w:r>
      <w:r w:rsidR="005E6C02" w:rsidRPr="005C31AC">
        <w:rPr>
          <w:rFonts w:cs="Arial"/>
          <w:szCs w:val="20"/>
          <w:lang w:eastAsia="sl-SI"/>
        </w:rPr>
        <w:t xml:space="preserve">, na katerih so bili predstavljeni postopki prenosov podatkov med </w:t>
      </w:r>
      <w:proofErr w:type="spellStart"/>
      <w:r w:rsidR="005E6C02" w:rsidRPr="005C31AC">
        <w:rPr>
          <w:rFonts w:cs="Arial"/>
          <w:szCs w:val="20"/>
          <w:lang w:eastAsia="sl-SI"/>
        </w:rPr>
        <w:t>MFeRAC</w:t>
      </w:r>
      <w:proofErr w:type="spellEnd"/>
      <w:r w:rsidR="00E30440" w:rsidRPr="005C31AC">
        <w:rPr>
          <w:rFonts w:cs="Arial"/>
          <w:szCs w:val="20"/>
          <w:lang w:eastAsia="sl-SI"/>
        </w:rPr>
        <w:t>-</w:t>
      </w:r>
      <w:proofErr w:type="spellStart"/>
      <w:r w:rsidR="00E30440" w:rsidRPr="005C31AC">
        <w:rPr>
          <w:rFonts w:cs="Arial"/>
          <w:szCs w:val="20"/>
          <w:lang w:eastAsia="sl-SI"/>
        </w:rPr>
        <w:t>om</w:t>
      </w:r>
      <w:proofErr w:type="spellEnd"/>
      <w:r w:rsidR="005E6C02" w:rsidRPr="005C31AC">
        <w:rPr>
          <w:rFonts w:cs="Arial"/>
          <w:szCs w:val="20"/>
          <w:lang w:eastAsia="sl-SI"/>
        </w:rPr>
        <w:t xml:space="preserve"> in </w:t>
      </w:r>
      <w:r w:rsidR="00E30440" w:rsidRPr="005C31AC">
        <w:rPr>
          <w:rFonts w:cs="Arial"/>
          <w:szCs w:val="20"/>
          <w:lang w:eastAsia="sl-SI"/>
        </w:rPr>
        <w:t xml:space="preserve">sistemom </w:t>
      </w:r>
      <w:r w:rsidR="005E6C02" w:rsidRPr="005C31AC">
        <w:rPr>
          <w:rFonts w:cs="Arial"/>
          <w:szCs w:val="20"/>
          <w:lang w:eastAsia="sl-SI"/>
        </w:rPr>
        <w:t>e</w:t>
      </w:r>
      <w:r w:rsidR="00D911D5" w:rsidRPr="005C31AC">
        <w:rPr>
          <w:rFonts w:cs="Arial"/>
          <w:szCs w:val="20"/>
          <w:lang w:eastAsia="sl-SI"/>
        </w:rPr>
        <w:t>-</w:t>
      </w:r>
      <w:r w:rsidR="005E6C02" w:rsidRPr="005C31AC">
        <w:rPr>
          <w:rFonts w:cs="Arial"/>
          <w:szCs w:val="20"/>
          <w:lang w:eastAsia="sl-SI"/>
        </w:rPr>
        <w:t xml:space="preserve">MA (v primeru NPU=U). MJU </w:t>
      </w:r>
      <w:r w:rsidR="00624E06" w:rsidRPr="005C31AC">
        <w:rPr>
          <w:rFonts w:cs="Arial"/>
          <w:szCs w:val="20"/>
          <w:lang w:eastAsia="sl-SI"/>
        </w:rPr>
        <w:t xml:space="preserve">je </w:t>
      </w:r>
      <w:r w:rsidR="005E6C02" w:rsidRPr="005C31AC">
        <w:rPr>
          <w:rFonts w:cs="Arial"/>
          <w:szCs w:val="20"/>
          <w:lang w:eastAsia="sl-SI"/>
        </w:rPr>
        <w:t xml:space="preserve">v svojih prostorih zagotovil opremljeno učilnico, ki </w:t>
      </w:r>
      <w:r w:rsidR="00624E06" w:rsidRPr="005C31AC">
        <w:rPr>
          <w:rFonts w:cs="Arial"/>
          <w:szCs w:val="20"/>
          <w:lang w:eastAsia="sl-SI"/>
        </w:rPr>
        <w:t>je</w:t>
      </w:r>
      <w:r w:rsidR="005E6C02" w:rsidRPr="005C31AC">
        <w:rPr>
          <w:rFonts w:cs="Arial"/>
          <w:szCs w:val="20"/>
          <w:lang w:eastAsia="sl-SI"/>
        </w:rPr>
        <w:t xml:space="preserve"> namenjena izobraževanju</w:t>
      </w:r>
      <w:r w:rsidR="00624E06" w:rsidRPr="005C31AC">
        <w:rPr>
          <w:rFonts w:cs="Arial"/>
          <w:szCs w:val="20"/>
          <w:lang w:eastAsia="sl-SI"/>
        </w:rPr>
        <w:t xml:space="preserve"> PO</w:t>
      </w:r>
      <w:r w:rsidR="0015332A" w:rsidRPr="005C31AC">
        <w:rPr>
          <w:rFonts w:cs="Arial"/>
          <w:szCs w:val="20"/>
          <w:lang w:eastAsia="sl-SI"/>
        </w:rPr>
        <w:t>-jev</w:t>
      </w:r>
      <w:r w:rsidR="00624E06" w:rsidRPr="005C31AC">
        <w:rPr>
          <w:rFonts w:cs="Arial"/>
          <w:szCs w:val="20"/>
          <w:lang w:eastAsia="sl-SI"/>
        </w:rPr>
        <w:t xml:space="preserve"> in končnih upravičencev.</w:t>
      </w:r>
      <w:r w:rsidR="00624E06" w:rsidRPr="00A3206B">
        <w:rPr>
          <w:rFonts w:cs="Arial"/>
          <w:szCs w:val="20"/>
          <w:lang w:eastAsia="sl-SI"/>
        </w:rPr>
        <w:t xml:space="preserve"> </w:t>
      </w:r>
      <w:r w:rsidR="00976FB0">
        <w:rPr>
          <w:rFonts w:cs="Arial"/>
          <w:szCs w:val="20"/>
          <w:lang w:eastAsia="sl-SI"/>
        </w:rPr>
        <w:t xml:space="preserve">V začetku leta 2020 smo pripravili plan specifičnih izobraževanj, ki bi bila izvedena v organizaciji OU za ministrstva, vključena v EKP, </w:t>
      </w:r>
      <w:r w:rsidR="00341E70">
        <w:rPr>
          <w:rFonts w:cs="Arial"/>
          <w:szCs w:val="20"/>
          <w:lang w:eastAsia="sl-SI"/>
        </w:rPr>
        <w:t>kar pa se</w:t>
      </w:r>
      <w:r w:rsidR="00976FB0">
        <w:rPr>
          <w:rFonts w:cs="Arial"/>
          <w:szCs w:val="20"/>
          <w:lang w:eastAsia="sl-SI"/>
        </w:rPr>
        <w:t xml:space="preserve"> tudi zaradi omejitev zbiranja še ni realiziralo</w:t>
      </w:r>
      <w:r w:rsidR="00341E70">
        <w:rPr>
          <w:rFonts w:cs="Arial"/>
          <w:szCs w:val="20"/>
          <w:lang w:eastAsia="sl-SI"/>
        </w:rPr>
        <w:t>.</w:t>
      </w:r>
      <w:r w:rsidR="00976FB0">
        <w:rPr>
          <w:rFonts w:cs="Arial"/>
          <w:szCs w:val="20"/>
          <w:lang w:eastAsia="sl-SI"/>
        </w:rPr>
        <w:t xml:space="preserve"> </w:t>
      </w:r>
    </w:p>
    <w:p w:rsidR="00341E70" w:rsidRPr="00341E70" w:rsidRDefault="00341E70" w:rsidP="00341E70">
      <w:pPr>
        <w:autoSpaceDE w:val="0"/>
        <w:autoSpaceDN w:val="0"/>
        <w:adjustRightInd w:val="0"/>
        <w:spacing w:line="240" w:lineRule="atLeast"/>
        <w:jc w:val="both"/>
        <w:rPr>
          <w:rFonts w:cs="Arial"/>
          <w:szCs w:val="20"/>
          <w:lang w:eastAsia="sl-SI"/>
        </w:rPr>
      </w:pPr>
      <w:bookmarkStart w:id="19" w:name="_Toc39826982"/>
    </w:p>
    <w:p w:rsidR="00341E70" w:rsidRDefault="00341E70" w:rsidP="00341E70">
      <w:pPr>
        <w:autoSpaceDE w:val="0"/>
        <w:autoSpaceDN w:val="0"/>
        <w:adjustRightInd w:val="0"/>
        <w:spacing w:line="240" w:lineRule="atLeast"/>
        <w:jc w:val="both"/>
        <w:rPr>
          <w:rFonts w:cs="Arial"/>
          <w:szCs w:val="20"/>
          <w:lang w:eastAsia="sl-SI"/>
        </w:rPr>
      </w:pPr>
    </w:p>
    <w:p w:rsidR="00341E70" w:rsidRPr="00341E70" w:rsidRDefault="00341E70" w:rsidP="00341E70">
      <w:pPr>
        <w:autoSpaceDE w:val="0"/>
        <w:autoSpaceDN w:val="0"/>
        <w:adjustRightInd w:val="0"/>
        <w:spacing w:line="240" w:lineRule="atLeast"/>
        <w:jc w:val="both"/>
        <w:rPr>
          <w:rFonts w:cs="Arial"/>
          <w:szCs w:val="20"/>
          <w:lang w:eastAsia="sl-SI"/>
        </w:rPr>
      </w:pPr>
    </w:p>
    <w:p w:rsidR="00341E70" w:rsidRPr="00341E70" w:rsidRDefault="00341E70" w:rsidP="00341E70">
      <w:pPr>
        <w:autoSpaceDE w:val="0"/>
        <w:autoSpaceDN w:val="0"/>
        <w:adjustRightInd w:val="0"/>
        <w:spacing w:line="240" w:lineRule="atLeast"/>
        <w:jc w:val="both"/>
        <w:rPr>
          <w:rFonts w:cs="Arial"/>
          <w:szCs w:val="20"/>
          <w:lang w:eastAsia="sl-SI"/>
        </w:rPr>
      </w:pPr>
    </w:p>
    <w:p w:rsidR="00341E70" w:rsidRPr="00341E70" w:rsidRDefault="00341E70" w:rsidP="00341E70">
      <w:pPr>
        <w:autoSpaceDE w:val="0"/>
        <w:autoSpaceDN w:val="0"/>
        <w:adjustRightInd w:val="0"/>
        <w:spacing w:line="240" w:lineRule="atLeast"/>
        <w:jc w:val="both"/>
        <w:rPr>
          <w:rFonts w:cs="Arial"/>
          <w:szCs w:val="20"/>
          <w:lang w:eastAsia="sl-SI"/>
        </w:rPr>
      </w:pPr>
    </w:p>
    <w:p w:rsidR="009B7BE9" w:rsidRPr="002F2FE4" w:rsidRDefault="009B7BE9" w:rsidP="009B7BE9">
      <w:pPr>
        <w:keepNext/>
        <w:keepLines/>
        <w:spacing w:before="40" w:line="259" w:lineRule="auto"/>
        <w:outlineLvl w:val="2"/>
        <w:rPr>
          <w:rFonts w:cs="Arial"/>
          <w:b/>
          <w:color w:val="FF0000"/>
          <w:szCs w:val="20"/>
        </w:rPr>
      </w:pPr>
      <w:r w:rsidRPr="002F2FE4">
        <w:rPr>
          <w:rFonts w:cs="Arial"/>
          <w:b/>
          <w:color w:val="0070C0"/>
          <w:szCs w:val="20"/>
        </w:rPr>
        <w:lastRenderedPageBreak/>
        <w:t>Teritorialni pristopi</w:t>
      </w:r>
      <w:bookmarkEnd w:id="18"/>
      <w:bookmarkEnd w:id="19"/>
      <w:r w:rsidR="003B20AE" w:rsidRPr="002F2FE4">
        <w:rPr>
          <w:rFonts w:cs="Arial"/>
          <w:b/>
          <w:color w:val="0070C0"/>
          <w:szCs w:val="20"/>
        </w:rPr>
        <w:t xml:space="preserve"> </w:t>
      </w:r>
    </w:p>
    <w:p w:rsidR="008A5B87" w:rsidRPr="003B20AE" w:rsidRDefault="008A5B87" w:rsidP="009B7BE9">
      <w:pPr>
        <w:keepNext/>
        <w:keepLines/>
        <w:spacing w:before="40" w:line="259" w:lineRule="auto"/>
        <w:outlineLvl w:val="2"/>
        <w:rPr>
          <w:rFonts w:cs="Arial"/>
          <w:b/>
          <w:color w:val="FF0000"/>
          <w:szCs w:val="20"/>
        </w:rPr>
      </w:pPr>
    </w:p>
    <w:p w:rsidR="009B7BE9" w:rsidRPr="004A3334" w:rsidRDefault="009B7BE9" w:rsidP="009B7BE9">
      <w:pPr>
        <w:spacing w:after="160" w:line="259" w:lineRule="auto"/>
        <w:jc w:val="both"/>
        <w:rPr>
          <w:rFonts w:eastAsia="Calibri" w:cs="Arial"/>
          <w:b/>
          <w:color w:val="FF0000"/>
          <w:szCs w:val="20"/>
        </w:rPr>
      </w:pPr>
      <w:r w:rsidRPr="00873266">
        <w:rPr>
          <w:rFonts w:eastAsia="Calibri" w:cs="Arial"/>
          <w:b/>
          <w:szCs w:val="20"/>
        </w:rPr>
        <w:t>Dogovori za razvoj regij</w:t>
      </w:r>
      <w:r w:rsidR="0063706C">
        <w:rPr>
          <w:rFonts w:eastAsia="Calibri" w:cs="Arial"/>
          <w:b/>
          <w:szCs w:val="20"/>
        </w:rPr>
        <w:t xml:space="preserve"> </w:t>
      </w:r>
      <w:r w:rsidR="005B3D1F">
        <w:rPr>
          <w:rFonts w:eastAsia="Calibri" w:cs="Arial"/>
          <w:b/>
          <w:color w:val="FF0000"/>
          <w:szCs w:val="20"/>
        </w:rPr>
        <w:t xml:space="preserve"> </w:t>
      </w:r>
    </w:p>
    <w:p w:rsidR="00E51D21" w:rsidRDefault="009B7BE9" w:rsidP="009B7BE9">
      <w:pPr>
        <w:spacing w:after="160" w:line="259" w:lineRule="auto"/>
        <w:jc w:val="both"/>
        <w:rPr>
          <w:rFonts w:eastAsia="Calibri" w:cs="Arial"/>
          <w:szCs w:val="20"/>
        </w:rPr>
      </w:pPr>
      <w:r w:rsidRPr="009B7BE9">
        <w:rPr>
          <w:rFonts w:eastAsia="Calibri" w:cs="Arial"/>
          <w:szCs w:val="20"/>
        </w:rPr>
        <w:t>V izvajanju OP</w:t>
      </w:r>
      <w:r w:rsidR="00873266">
        <w:rPr>
          <w:rFonts w:eastAsia="Calibri" w:cs="Arial"/>
          <w:szCs w:val="20"/>
        </w:rPr>
        <w:t xml:space="preserve"> </w:t>
      </w:r>
      <w:r w:rsidRPr="009B7BE9">
        <w:rPr>
          <w:rFonts w:eastAsia="Calibri" w:cs="Arial"/>
          <w:szCs w:val="20"/>
        </w:rPr>
        <w:t xml:space="preserve">s pristopom endogene regionalne politike ‒ t. i. dogovori za razvoj regij (DRR) </w:t>
      </w:r>
      <w:r w:rsidR="001B5097">
        <w:rPr>
          <w:rFonts w:eastAsia="Calibri" w:cs="Arial"/>
          <w:szCs w:val="20"/>
        </w:rPr>
        <w:t xml:space="preserve">- </w:t>
      </w:r>
      <w:r w:rsidRPr="009B7BE9">
        <w:rPr>
          <w:rFonts w:eastAsia="Calibri" w:cs="Arial"/>
          <w:szCs w:val="20"/>
        </w:rPr>
        <w:t>naj bi se smiselno zagotovilo zagotavljanje sredstev za naložbe po načelu od spodaj navzgor. Prvo povabilo za pripravo DRR</w:t>
      </w:r>
      <w:r w:rsidR="001B5097">
        <w:rPr>
          <w:rFonts w:eastAsia="Calibri" w:cs="Arial"/>
          <w:szCs w:val="20"/>
        </w:rPr>
        <w:t>-jev</w:t>
      </w:r>
      <w:r w:rsidRPr="009B7BE9">
        <w:rPr>
          <w:rFonts w:eastAsia="Calibri" w:cs="Arial"/>
          <w:szCs w:val="20"/>
        </w:rPr>
        <w:t xml:space="preserve"> je bilo objavljeno novembra 2015, v tem okviru pa se je opredelilo skupaj 29 projektov, ki bi bili lahko potencialno sofinancirani na podlagi OP, od katerih je OU za dva izdal odločitev o podpori. Drugo povabilo za pripravo DRR je bilo objavljeno novembra 2017, v tem okviru pa se je opredelilo 212 projektov. Dogovori z vsemi razvojnimi regijami so bili podpisani v letu 2018. Vsi projekti, uvrščeni v dogovore, za razvoj regij imajo možnost, da se potrdijo na podlagi neposredne potrditve projekta (operacije). V naslednjih korakih bodo upravičenci (v primeru upravičencev, ki so neposredni proračunski uporabniki identificiran tudi možen kadrovski primanjkljaj pri pripravi projektov) poslali PO vloge za odločitev o podpori. Zaradi velikega števila projektov, ki bodo potrjeni na podlagi neposredne potrditve operacije, bo pri PO in na OU nastalo ozko grlo. Zato je treba zagotoviti ustrezne kadrovske vire za hitro in strokovno odzivnost v procesih izbora operacij oz. odločanja o podpori (z notranjimi prerazporeditvami obstoječih zaposlenih),</w:t>
      </w:r>
      <w:r w:rsidRPr="009B7BE9">
        <w:rPr>
          <w:rFonts w:cs="Arial"/>
          <w:szCs w:val="20"/>
        </w:rPr>
        <w:t xml:space="preserve"> </w:t>
      </w:r>
      <w:r w:rsidRPr="009B7BE9">
        <w:rPr>
          <w:rFonts w:eastAsia="Calibri" w:cs="Arial"/>
          <w:szCs w:val="20"/>
        </w:rPr>
        <w:t>hkrati pa optimizirati postopek dodeljevanja v prihodnje (javni poziv, javni razpis ali podobno).</w:t>
      </w:r>
    </w:p>
    <w:p w:rsidR="00341E70" w:rsidRPr="009B7BE9" w:rsidRDefault="00341E70" w:rsidP="009B7BE9">
      <w:pPr>
        <w:spacing w:after="160" w:line="259" w:lineRule="auto"/>
        <w:jc w:val="both"/>
        <w:rPr>
          <w:rFonts w:eastAsia="Calibri" w:cs="Arial"/>
          <w:szCs w:val="20"/>
        </w:rPr>
      </w:pPr>
    </w:p>
    <w:tbl>
      <w:tblPr>
        <w:tblStyle w:val="Tabelamrea3"/>
        <w:tblW w:w="5022" w:type="pct"/>
        <w:tblLook w:val="04A0"/>
      </w:tblPr>
      <w:tblGrid>
        <w:gridCol w:w="3574"/>
        <w:gridCol w:w="8665"/>
        <w:gridCol w:w="1270"/>
        <w:gridCol w:w="1342"/>
      </w:tblGrid>
      <w:tr w:rsidR="00364960" w:rsidRPr="00873266" w:rsidTr="00364960">
        <w:tc>
          <w:tcPr>
            <w:tcW w:w="1205"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Težave</w:t>
            </w:r>
          </w:p>
        </w:tc>
        <w:tc>
          <w:tcPr>
            <w:tcW w:w="2919"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Rešitve</w:t>
            </w:r>
          </w:p>
        </w:tc>
        <w:tc>
          <w:tcPr>
            <w:tcW w:w="429"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Nosilec</w:t>
            </w:r>
          </w:p>
        </w:tc>
        <w:tc>
          <w:tcPr>
            <w:tcW w:w="447"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Rok</w:t>
            </w:r>
          </w:p>
        </w:tc>
      </w:tr>
      <w:tr w:rsidR="00364960" w:rsidRPr="009B7BE9" w:rsidTr="00364960">
        <w:trPr>
          <w:trHeight w:val="3083"/>
        </w:trPr>
        <w:tc>
          <w:tcPr>
            <w:tcW w:w="1205" w:type="pct"/>
          </w:tcPr>
          <w:p w:rsidR="00364960" w:rsidRPr="009B7BE9" w:rsidRDefault="00364960" w:rsidP="009B7BE9">
            <w:pPr>
              <w:spacing w:line="240" w:lineRule="auto"/>
              <w:rPr>
                <w:rFonts w:cs="Arial"/>
                <w:i/>
                <w:szCs w:val="20"/>
              </w:rPr>
            </w:pPr>
            <w:r w:rsidRPr="009B7BE9">
              <w:rPr>
                <w:rFonts w:cs="Arial"/>
                <w:i/>
                <w:szCs w:val="20"/>
              </w:rPr>
              <w:t>Ključni ugotovljeni problemi</w:t>
            </w:r>
            <w:r w:rsidRPr="009B7BE9">
              <w:rPr>
                <w:rFonts w:cs="Arial"/>
                <w:szCs w:val="20"/>
              </w:rPr>
              <w:t xml:space="preserve"> </w:t>
            </w:r>
            <w:r w:rsidRPr="009B7BE9">
              <w:rPr>
                <w:rFonts w:cs="Arial"/>
                <w:i/>
                <w:szCs w:val="20"/>
              </w:rPr>
              <w:t>izvajanja OP s pristopom endogene regionalne politike:</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neustrezna pripravljenost projektov v fazi priprave DRR,</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le možnost postopkov neposredne potrditve operacij (skladno z ZSRR-2), ki onemogoča izvedbeno prilagodljivost glede na specifične situacije za pospešitev črpanja.</w:t>
            </w:r>
          </w:p>
        </w:tc>
        <w:tc>
          <w:tcPr>
            <w:tcW w:w="2919" w:type="pct"/>
          </w:tcPr>
          <w:p w:rsidR="00364960" w:rsidRPr="009B7BE9" w:rsidRDefault="00364960" w:rsidP="00364960">
            <w:pPr>
              <w:tabs>
                <w:tab w:val="left" w:pos="456"/>
              </w:tabs>
              <w:spacing w:line="240" w:lineRule="auto"/>
              <w:ind w:left="318" w:hanging="284"/>
              <w:rPr>
                <w:rFonts w:cs="Arial"/>
                <w:i/>
                <w:szCs w:val="20"/>
              </w:rPr>
            </w:pPr>
            <w:r w:rsidRPr="009B7BE9">
              <w:rPr>
                <w:rFonts w:cs="Arial"/>
                <w:i/>
                <w:szCs w:val="20"/>
              </w:rPr>
              <w:t>Aktivnosti:</w:t>
            </w:r>
          </w:p>
          <w:p w:rsidR="00364960" w:rsidRPr="009B7BE9" w:rsidRDefault="00364960" w:rsidP="00E51D21">
            <w:pPr>
              <w:numPr>
                <w:ilvl w:val="0"/>
                <w:numId w:val="11"/>
              </w:numPr>
              <w:tabs>
                <w:tab w:val="left" w:pos="456"/>
              </w:tabs>
              <w:spacing w:line="240" w:lineRule="auto"/>
              <w:ind w:left="318" w:hanging="284"/>
              <w:rPr>
                <w:rFonts w:cs="Arial"/>
                <w:i/>
                <w:szCs w:val="20"/>
              </w:rPr>
            </w:pPr>
            <w:r w:rsidRPr="009B7BE9">
              <w:rPr>
                <w:rFonts w:cs="Arial"/>
                <w:i/>
                <w:szCs w:val="20"/>
              </w:rPr>
              <w:t>potrebno urediti kadrovsko zasedenost, da bo mogoč hiter odziv na vloge, ki jih pošljejo upravičenci,</w:t>
            </w:r>
          </w:p>
          <w:p w:rsidR="00E51D21" w:rsidRDefault="00E51D21" w:rsidP="00E51D21">
            <w:pPr>
              <w:tabs>
                <w:tab w:val="left" w:pos="456"/>
              </w:tabs>
              <w:spacing w:line="240" w:lineRule="auto"/>
              <w:ind w:left="34"/>
              <w:rPr>
                <w:rFonts w:cs="Arial"/>
                <w:i/>
                <w:szCs w:val="20"/>
              </w:rPr>
            </w:pPr>
          </w:p>
          <w:p w:rsidR="00E51D21" w:rsidRDefault="00E51D21" w:rsidP="00E51D21">
            <w:pPr>
              <w:tabs>
                <w:tab w:val="left" w:pos="456"/>
              </w:tabs>
              <w:spacing w:line="240" w:lineRule="auto"/>
              <w:ind w:left="34"/>
              <w:rPr>
                <w:rFonts w:cs="Arial"/>
                <w:i/>
                <w:szCs w:val="20"/>
              </w:rPr>
            </w:pPr>
          </w:p>
          <w:p w:rsidR="00364960" w:rsidRPr="009B7BE9" w:rsidRDefault="00364960" w:rsidP="00E51D21">
            <w:pPr>
              <w:numPr>
                <w:ilvl w:val="0"/>
                <w:numId w:val="11"/>
              </w:numPr>
              <w:tabs>
                <w:tab w:val="left" w:pos="456"/>
              </w:tabs>
              <w:spacing w:line="240" w:lineRule="auto"/>
              <w:ind w:left="318" w:hanging="284"/>
              <w:rPr>
                <w:rFonts w:cs="Arial"/>
                <w:i/>
                <w:szCs w:val="20"/>
              </w:rPr>
            </w:pPr>
            <w:r w:rsidRPr="009B7BE9">
              <w:rPr>
                <w:rFonts w:cs="Arial"/>
                <w:i/>
                <w:szCs w:val="20"/>
              </w:rPr>
              <w:t>v fazi priprave DRR se kot minimalno merilo za uvrščanje projektov v DRR določi popolna tehnična, administrativna in vsebinska pripravljenost projektov (vključno s popolnoma pripravljeno projektno in investicijsko dokumentacijo, zagotovljenimi vsemi upravnimi in drugimi dovoljenji za izvedbo ter zagotovljenimi zemljišči, kjer to relevantno),</w:t>
            </w:r>
          </w:p>
          <w:p w:rsidR="00E51D21" w:rsidRDefault="00E51D21" w:rsidP="00E51D21">
            <w:pPr>
              <w:tabs>
                <w:tab w:val="left" w:pos="456"/>
              </w:tabs>
              <w:spacing w:line="240" w:lineRule="auto"/>
              <w:ind w:left="34"/>
              <w:rPr>
                <w:rFonts w:cs="Arial"/>
                <w:i/>
                <w:szCs w:val="20"/>
              </w:rPr>
            </w:pPr>
          </w:p>
          <w:p w:rsidR="00364960" w:rsidRPr="009B7BE9" w:rsidRDefault="00364960" w:rsidP="00E51D21">
            <w:pPr>
              <w:numPr>
                <w:ilvl w:val="0"/>
                <w:numId w:val="11"/>
              </w:numPr>
              <w:tabs>
                <w:tab w:val="left" w:pos="456"/>
              </w:tabs>
              <w:spacing w:line="240" w:lineRule="auto"/>
              <w:ind w:left="318" w:hanging="284"/>
              <w:rPr>
                <w:rFonts w:cs="Arial"/>
                <w:i/>
                <w:szCs w:val="20"/>
              </w:rPr>
            </w:pPr>
            <w:r w:rsidRPr="009B7BE9">
              <w:rPr>
                <w:rFonts w:cs="Arial"/>
                <w:i/>
                <w:szCs w:val="20"/>
              </w:rPr>
              <w:t xml:space="preserve">za naslednje programsko obdobje priprava in predložitev spremembe normativnih podlag spodbujanja skladnega regionalnega razvoja ter endogene regionalne politike, ki odpravijo vsakršno urejanje aktivnosti udeležencev in te izhajajo iz opisov sistema upravljanja in nadzora izvajanja evropske kohezijske politike, kot na primer izvajanje neposrednih potrditev operacij ipd. (to se ureja v </w:t>
            </w:r>
            <w:r w:rsidRPr="00436DBD">
              <w:rPr>
                <w:rFonts w:cs="Arial"/>
                <w:i/>
                <w:szCs w:val="20"/>
              </w:rPr>
              <w:t>normativnem okviru, ki ga opredeli OU).</w:t>
            </w:r>
          </w:p>
        </w:tc>
        <w:tc>
          <w:tcPr>
            <w:tcW w:w="429" w:type="pct"/>
          </w:tcPr>
          <w:p w:rsidR="00364960" w:rsidRDefault="00364960" w:rsidP="009B7BE9">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OU, MGRT, M</w:t>
            </w:r>
            <w:r>
              <w:rPr>
                <w:rFonts w:cs="Arial"/>
                <w:i/>
                <w:szCs w:val="20"/>
              </w:rPr>
              <w:t>Z</w:t>
            </w:r>
            <w:r w:rsidRPr="009B7BE9">
              <w:rPr>
                <w:rFonts w:cs="Arial"/>
                <w:i/>
                <w:szCs w:val="20"/>
              </w:rPr>
              <w:t>I, MOP</w:t>
            </w:r>
          </w:p>
          <w:p w:rsidR="00364960"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MGRT</w:t>
            </w: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p>
          <w:p w:rsidR="00364960" w:rsidRDefault="00364960" w:rsidP="00E51D21">
            <w:pPr>
              <w:spacing w:line="240" w:lineRule="auto"/>
              <w:rPr>
                <w:rFonts w:cs="Arial"/>
                <w:i/>
                <w:szCs w:val="20"/>
              </w:rPr>
            </w:pPr>
          </w:p>
          <w:p w:rsidR="00364960" w:rsidRPr="009B7BE9" w:rsidRDefault="00364960" w:rsidP="00E51D21">
            <w:pPr>
              <w:spacing w:line="240" w:lineRule="auto"/>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MGRT</w:t>
            </w:r>
          </w:p>
        </w:tc>
        <w:tc>
          <w:tcPr>
            <w:tcW w:w="447" w:type="pct"/>
          </w:tcPr>
          <w:p w:rsidR="00364960" w:rsidRDefault="00364960" w:rsidP="009B7BE9">
            <w:pPr>
              <w:spacing w:line="240" w:lineRule="auto"/>
              <w:jc w:val="center"/>
              <w:rPr>
                <w:rFonts w:cs="Arial"/>
                <w:b/>
                <w:i/>
                <w:color w:val="00B050"/>
                <w:szCs w:val="20"/>
              </w:rPr>
            </w:pPr>
          </w:p>
          <w:p w:rsidR="00364960" w:rsidRPr="00CF5B18" w:rsidRDefault="00364960" w:rsidP="00E51D21">
            <w:pPr>
              <w:spacing w:line="240" w:lineRule="auto"/>
              <w:jc w:val="center"/>
              <w:rPr>
                <w:rFonts w:cs="Arial"/>
                <w:i/>
                <w:szCs w:val="20"/>
              </w:rPr>
            </w:pPr>
            <w:r w:rsidRPr="00CF5B18">
              <w:rPr>
                <w:rFonts w:cs="Arial"/>
                <w:i/>
                <w:szCs w:val="20"/>
              </w:rPr>
              <w:t>1. četrtletje 2019</w:t>
            </w:r>
          </w:p>
          <w:p w:rsidR="00364960" w:rsidRDefault="00364960" w:rsidP="00E51D21">
            <w:pPr>
              <w:spacing w:line="240" w:lineRule="auto"/>
              <w:jc w:val="center"/>
              <w:rPr>
                <w:rFonts w:cs="Arial"/>
                <w:i/>
                <w:szCs w:val="20"/>
              </w:rPr>
            </w:pPr>
          </w:p>
          <w:p w:rsidR="00E51D21" w:rsidRDefault="00E51D21"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Pri naslednjem javnem povabilu</w:t>
            </w: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Leto 2019</w:t>
            </w:r>
          </w:p>
        </w:tc>
      </w:tr>
    </w:tbl>
    <w:p w:rsidR="00364960" w:rsidRDefault="00364960">
      <w:pPr>
        <w:spacing w:line="240" w:lineRule="auto"/>
        <w:rPr>
          <w:rFonts w:cs="Arial"/>
          <w:b/>
          <w:color w:val="0070C0"/>
          <w:szCs w:val="20"/>
        </w:rPr>
      </w:pPr>
    </w:p>
    <w:p w:rsidR="00341E70" w:rsidRDefault="00341E70">
      <w:pPr>
        <w:spacing w:line="240" w:lineRule="auto"/>
        <w:rPr>
          <w:rFonts w:cs="Arial"/>
          <w:b/>
          <w:color w:val="0070C0"/>
          <w:szCs w:val="20"/>
        </w:rPr>
      </w:pPr>
    </w:p>
    <w:p w:rsidR="00364960" w:rsidRDefault="00364960"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eastAsia="Calibri" w:cs="Arial"/>
          <w:b/>
          <w:szCs w:val="20"/>
        </w:rPr>
      </w:pPr>
      <w:r w:rsidRPr="001661C2">
        <w:rPr>
          <w:rFonts w:cs="Arial"/>
          <w:b/>
          <w:color w:val="0070C0"/>
          <w:szCs w:val="20"/>
        </w:rPr>
        <w:t>Realizacija</w:t>
      </w:r>
      <w:r>
        <w:rPr>
          <w:rFonts w:eastAsia="Calibri" w:cs="Arial"/>
          <w:b/>
          <w:szCs w:val="20"/>
        </w:rPr>
        <w:t xml:space="preserve"> </w:t>
      </w:r>
    </w:p>
    <w:p w:rsidR="00364960" w:rsidRDefault="00364960">
      <w:pPr>
        <w:spacing w:line="240" w:lineRule="auto"/>
        <w:rPr>
          <w:rFonts w:eastAsia="Calibri" w:cs="Arial"/>
          <w:b/>
          <w:szCs w:val="20"/>
        </w:rPr>
      </w:pPr>
    </w:p>
    <w:p w:rsidR="009D029E" w:rsidRDefault="00364960" w:rsidP="008F7778">
      <w:pPr>
        <w:spacing w:line="240" w:lineRule="auto"/>
        <w:jc w:val="both"/>
        <w:rPr>
          <w:szCs w:val="20"/>
        </w:rPr>
      </w:pPr>
      <w:r w:rsidRPr="001475D6">
        <w:rPr>
          <w:szCs w:val="20"/>
        </w:rPr>
        <w:t xml:space="preserve">(i) </w:t>
      </w:r>
      <w:r w:rsidR="00D05E6C" w:rsidRPr="001475D6">
        <w:rPr>
          <w:szCs w:val="20"/>
        </w:rPr>
        <w:t>Za izvedbo projektov v okviru DRR</w:t>
      </w:r>
      <w:r w:rsidR="009147CD">
        <w:rPr>
          <w:szCs w:val="20"/>
        </w:rPr>
        <w:t>-jev</w:t>
      </w:r>
      <w:r w:rsidR="00D05E6C" w:rsidRPr="001475D6">
        <w:rPr>
          <w:szCs w:val="20"/>
        </w:rPr>
        <w:t xml:space="preserve"> je dala Vlada RS soglasje k 28 projektnim zaposlitvam za določen čas za izvedbo operacij posredniških organov, ki izhajajo iz podpisanih </w:t>
      </w:r>
      <w:r w:rsidR="009147CD">
        <w:rPr>
          <w:szCs w:val="20"/>
        </w:rPr>
        <w:t>DRR-jev</w:t>
      </w:r>
      <w:r w:rsidR="00D05E6C" w:rsidRPr="001475D6">
        <w:rPr>
          <w:szCs w:val="20"/>
        </w:rPr>
        <w:t xml:space="preserve">. Zaposlitve se financirajo v okviru že potrjenih projektov tehnične podpore (sklep Vlade RS </w:t>
      </w:r>
      <w:r w:rsidR="001B5097">
        <w:rPr>
          <w:szCs w:val="20"/>
        </w:rPr>
        <w:t xml:space="preserve">z dne </w:t>
      </w:r>
      <w:r w:rsidR="00D05E6C" w:rsidRPr="001475D6">
        <w:rPr>
          <w:szCs w:val="20"/>
        </w:rPr>
        <w:t xml:space="preserve">24. </w:t>
      </w:r>
      <w:r w:rsidR="009D029E" w:rsidRPr="001475D6">
        <w:rPr>
          <w:szCs w:val="20"/>
        </w:rPr>
        <w:t>4.</w:t>
      </w:r>
      <w:r w:rsidR="00D05E6C" w:rsidRPr="001475D6">
        <w:rPr>
          <w:szCs w:val="20"/>
        </w:rPr>
        <w:t xml:space="preserve"> 2019).</w:t>
      </w:r>
    </w:p>
    <w:p w:rsidR="008F7778" w:rsidRPr="008F7778" w:rsidRDefault="009D029E" w:rsidP="008F7778">
      <w:pPr>
        <w:spacing w:line="240" w:lineRule="auto"/>
        <w:jc w:val="both"/>
        <w:rPr>
          <w:rFonts w:cs="Arial"/>
          <w:szCs w:val="20"/>
        </w:rPr>
      </w:pPr>
      <w:r>
        <w:rPr>
          <w:szCs w:val="20"/>
        </w:rPr>
        <w:lastRenderedPageBreak/>
        <w:t>MGRT je o</w:t>
      </w:r>
      <w:r w:rsidR="00364960" w:rsidRPr="00CF5B18">
        <w:rPr>
          <w:szCs w:val="20"/>
        </w:rPr>
        <w:t>blikova</w:t>
      </w:r>
      <w:r>
        <w:rPr>
          <w:szCs w:val="20"/>
        </w:rPr>
        <w:t xml:space="preserve">l </w:t>
      </w:r>
      <w:r w:rsidR="00364960" w:rsidRPr="00CF5B18">
        <w:rPr>
          <w:szCs w:val="20"/>
        </w:rPr>
        <w:t>delovne skupine za izvaja</w:t>
      </w:r>
      <w:r w:rsidR="00CF5B18">
        <w:rPr>
          <w:szCs w:val="20"/>
        </w:rPr>
        <w:t xml:space="preserve">nje aktivnosti na </w:t>
      </w:r>
      <w:r w:rsidR="001B5097">
        <w:rPr>
          <w:szCs w:val="20"/>
        </w:rPr>
        <w:t>prednostni naložbi</w:t>
      </w:r>
      <w:r w:rsidR="00CF5B18">
        <w:rPr>
          <w:szCs w:val="20"/>
        </w:rPr>
        <w:t xml:space="preserve"> 3.1. </w:t>
      </w:r>
      <w:r w:rsidR="008F7778" w:rsidRPr="008F7778">
        <w:rPr>
          <w:rFonts w:cs="Arial"/>
          <w:szCs w:val="20"/>
        </w:rPr>
        <w:t>MGRT še pred formalnim prispetjem vlog na PO</w:t>
      </w:r>
      <w:r w:rsidR="009147CD">
        <w:rPr>
          <w:rFonts w:cs="Arial"/>
          <w:szCs w:val="20"/>
        </w:rPr>
        <w:t>-je</w:t>
      </w:r>
      <w:r w:rsidR="008F7778" w:rsidRPr="008F7778">
        <w:rPr>
          <w:rFonts w:cs="Arial"/>
          <w:szCs w:val="20"/>
        </w:rPr>
        <w:t xml:space="preserve"> intenzivno</w:t>
      </w:r>
      <w:r w:rsidR="009147CD">
        <w:rPr>
          <w:rFonts w:cs="Arial"/>
          <w:szCs w:val="20"/>
        </w:rPr>
        <w:t xml:space="preserve"> in</w:t>
      </w:r>
      <w:r w:rsidR="008F7778" w:rsidRPr="008F7778">
        <w:rPr>
          <w:rFonts w:cs="Arial"/>
          <w:szCs w:val="20"/>
        </w:rPr>
        <w:t xml:space="preserve"> v največji možni meri nudi pomoč upravičencem</w:t>
      </w:r>
      <w:r w:rsidR="001B5097">
        <w:rPr>
          <w:rFonts w:cs="Arial"/>
          <w:szCs w:val="20"/>
        </w:rPr>
        <w:t>,</w:t>
      </w:r>
      <w:r w:rsidR="008F7778" w:rsidRPr="008F7778">
        <w:rPr>
          <w:rFonts w:cs="Arial"/>
          <w:szCs w:val="20"/>
        </w:rPr>
        <w:t xml:space="preserve"> </w:t>
      </w:r>
      <w:r w:rsidR="001B5097">
        <w:rPr>
          <w:rFonts w:cs="Arial"/>
          <w:szCs w:val="20"/>
        </w:rPr>
        <w:t>tako</w:t>
      </w:r>
      <w:r w:rsidR="008F7778" w:rsidRPr="008F7778">
        <w:rPr>
          <w:rFonts w:cs="Arial"/>
          <w:szCs w:val="20"/>
        </w:rPr>
        <w:t xml:space="preserve"> da so formalno prispele vloge na PO</w:t>
      </w:r>
      <w:r w:rsidR="00147511">
        <w:rPr>
          <w:rFonts w:cs="Arial"/>
          <w:szCs w:val="20"/>
        </w:rPr>
        <w:t>-je</w:t>
      </w:r>
      <w:r w:rsidR="008F7778" w:rsidRPr="008F7778">
        <w:rPr>
          <w:rFonts w:cs="Arial"/>
          <w:szCs w:val="20"/>
        </w:rPr>
        <w:t xml:space="preserve"> pripravljene do te mere, da </w:t>
      </w:r>
      <w:r w:rsidR="001B5097">
        <w:rPr>
          <w:rFonts w:cs="Arial"/>
          <w:szCs w:val="20"/>
        </w:rPr>
        <w:t xml:space="preserve">se lahko hitreje </w:t>
      </w:r>
      <w:r w:rsidR="008F7778">
        <w:rPr>
          <w:rFonts w:cs="Arial"/>
          <w:szCs w:val="20"/>
        </w:rPr>
        <w:t>posred</w:t>
      </w:r>
      <w:r w:rsidR="001B5097">
        <w:rPr>
          <w:rFonts w:cs="Arial"/>
          <w:szCs w:val="20"/>
        </w:rPr>
        <w:t>ujejo</w:t>
      </w:r>
      <w:r w:rsidR="008F7778">
        <w:rPr>
          <w:rFonts w:cs="Arial"/>
          <w:szCs w:val="20"/>
        </w:rPr>
        <w:t xml:space="preserve"> na OU. </w:t>
      </w:r>
      <w:r w:rsidR="008F7778" w:rsidRPr="008F7778">
        <w:rPr>
          <w:rFonts w:eastAsia="Calibri" w:cs="Arial"/>
          <w:szCs w:val="20"/>
        </w:rPr>
        <w:t xml:space="preserve">V ta namen potekajo periodični teritorialni dialogi z vsemi deležniki v okviru dogovorov </w:t>
      </w:r>
      <w:r w:rsidR="00147511">
        <w:rPr>
          <w:rFonts w:eastAsia="Calibri" w:cs="Arial"/>
          <w:szCs w:val="20"/>
        </w:rPr>
        <w:t>in</w:t>
      </w:r>
      <w:r w:rsidR="00147511" w:rsidRPr="008F7778">
        <w:rPr>
          <w:rFonts w:eastAsia="Calibri" w:cs="Arial"/>
          <w:szCs w:val="20"/>
        </w:rPr>
        <w:t xml:space="preserve"> </w:t>
      </w:r>
      <w:r w:rsidR="008F7778" w:rsidRPr="008F7778">
        <w:rPr>
          <w:rFonts w:eastAsia="Calibri" w:cs="Arial"/>
          <w:szCs w:val="20"/>
        </w:rPr>
        <w:t xml:space="preserve">individualni razgovori s posameznimi deležniki pred oz. </w:t>
      </w:r>
      <w:r w:rsidR="001B5097">
        <w:rPr>
          <w:rFonts w:eastAsia="Calibri" w:cs="Arial"/>
          <w:szCs w:val="20"/>
        </w:rPr>
        <w:t>med</w:t>
      </w:r>
      <w:r w:rsidR="001B5097" w:rsidRPr="008F7778">
        <w:rPr>
          <w:rFonts w:eastAsia="Calibri" w:cs="Arial"/>
          <w:szCs w:val="20"/>
        </w:rPr>
        <w:t xml:space="preserve"> </w:t>
      </w:r>
      <w:r w:rsidR="008F7778" w:rsidRPr="008F7778">
        <w:rPr>
          <w:rFonts w:eastAsia="Calibri" w:cs="Arial"/>
          <w:szCs w:val="20"/>
        </w:rPr>
        <w:t>priprav</w:t>
      </w:r>
      <w:r w:rsidR="001B5097">
        <w:rPr>
          <w:rFonts w:eastAsia="Calibri" w:cs="Arial"/>
          <w:szCs w:val="20"/>
        </w:rPr>
        <w:t>o</w:t>
      </w:r>
      <w:r w:rsidR="008F7778" w:rsidRPr="008F7778">
        <w:rPr>
          <w:rFonts w:eastAsia="Calibri" w:cs="Arial"/>
          <w:szCs w:val="20"/>
        </w:rPr>
        <w:t xml:space="preserve"> vlog za NPO</w:t>
      </w:r>
      <w:r w:rsidR="001B5097">
        <w:rPr>
          <w:rFonts w:eastAsia="Calibri" w:cs="Arial"/>
          <w:szCs w:val="20"/>
        </w:rPr>
        <w:t>-je</w:t>
      </w:r>
      <w:r w:rsidR="008F7778" w:rsidRPr="008F7778">
        <w:rPr>
          <w:rFonts w:eastAsia="Calibri" w:cs="Arial"/>
          <w:szCs w:val="20"/>
        </w:rPr>
        <w:t>. Namen</w:t>
      </w:r>
      <w:r w:rsidR="001B5097">
        <w:rPr>
          <w:rFonts w:eastAsia="Calibri" w:cs="Arial"/>
          <w:szCs w:val="20"/>
        </w:rPr>
        <w:t xml:space="preserve"> dialogov</w:t>
      </w:r>
      <w:r w:rsidR="008F7778" w:rsidRPr="008F7778">
        <w:rPr>
          <w:rFonts w:eastAsia="Calibri" w:cs="Arial"/>
          <w:szCs w:val="20"/>
        </w:rPr>
        <w:t xml:space="preserve"> je </w:t>
      </w:r>
      <w:r w:rsidR="001B5097">
        <w:rPr>
          <w:rFonts w:eastAsia="Calibri" w:cs="Arial"/>
          <w:szCs w:val="20"/>
        </w:rPr>
        <w:t>opredeljevanje</w:t>
      </w:r>
      <w:r w:rsidR="008F7778" w:rsidRPr="008F7778">
        <w:rPr>
          <w:rFonts w:eastAsia="Calibri" w:cs="Arial"/>
          <w:szCs w:val="20"/>
        </w:rPr>
        <w:t xml:space="preserve"> težav v zvezi s pripravo vlog za NPO</w:t>
      </w:r>
      <w:r w:rsidR="001B5097">
        <w:rPr>
          <w:rFonts w:eastAsia="Calibri" w:cs="Arial"/>
          <w:szCs w:val="20"/>
        </w:rPr>
        <w:t>-je</w:t>
      </w:r>
      <w:r w:rsidR="008F7778" w:rsidRPr="008F7778">
        <w:rPr>
          <w:rFonts w:eastAsia="Calibri" w:cs="Arial"/>
          <w:szCs w:val="20"/>
        </w:rPr>
        <w:t>, spremljanje terminskega plana, ugotavljanje upravičenosti projekta ipd. Cilj je doseči ustrezen preboj pri pripravi vlog za NPO</w:t>
      </w:r>
      <w:r w:rsidR="009D78ED">
        <w:rPr>
          <w:rFonts w:eastAsia="Calibri" w:cs="Arial"/>
          <w:szCs w:val="20"/>
        </w:rPr>
        <w:t>-je</w:t>
      </w:r>
      <w:r w:rsidR="008F7778" w:rsidRPr="008F7778">
        <w:rPr>
          <w:rFonts w:eastAsia="Calibri" w:cs="Arial"/>
          <w:szCs w:val="20"/>
        </w:rPr>
        <w:t>.</w:t>
      </w:r>
    </w:p>
    <w:p w:rsidR="001F1D9D" w:rsidRPr="003834F4" w:rsidRDefault="00364960" w:rsidP="00387754">
      <w:pPr>
        <w:spacing w:line="240" w:lineRule="auto"/>
        <w:jc w:val="both"/>
        <w:rPr>
          <w:szCs w:val="20"/>
        </w:rPr>
      </w:pPr>
      <w:r w:rsidRPr="003834F4">
        <w:rPr>
          <w:szCs w:val="20"/>
        </w:rPr>
        <w:t>MOP je opravil pregled stanja in pripravil predloge za poenostavitev izvajanja nekaterih nalog in izved</w:t>
      </w:r>
      <w:r w:rsidR="009D78ED">
        <w:rPr>
          <w:szCs w:val="20"/>
        </w:rPr>
        <w:t>e</w:t>
      </w:r>
      <w:r w:rsidRPr="003834F4">
        <w:rPr>
          <w:szCs w:val="20"/>
        </w:rPr>
        <w:t>l notranje prerazporeditve kadrov.</w:t>
      </w:r>
      <w:r w:rsidR="00387754" w:rsidRPr="003834F4">
        <w:rPr>
          <w:szCs w:val="20"/>
        </w:rPr>
        <w:t xml:space="preserve"> </w:t>
      </w:r>
    </w:p>
    <w:p w:rsidR="00387754" w:rsidRPr="001C0C68" w:rsidRDefault="00387754" w:rsidP="00387754">
      <w:pPr>
        <w:spacing w:line="240" w:lineRule="auto"/>
        <w:jc w:val="both"/>
        <w:rPr>
          <w:i/>
          <w:szCs w:val="20"/>
        </w:rPr>
      </w:pPr>
      <w:r w:rsidRPr="003834F4">
        <w:rPr>
          <w:szCs w:val="20"/>
        </w:rPr>
        <w:t>MZI je opravil pregled stanja in izved</w:t>
      </w:r>
      <w:r w:rsidR="00147511" w:rsidRPr="003834F4">
        <w:rPr>
          <w:szCs w:val="20"/>
        </w:rPr>
        <w:t>e</w:t>
      </w:r>
      <w:r w:rsidRPr="003834F4">
        <w:rPr>
          <w:szCs w:val="20"/>
        </w:rPr>
        <w:t xml:space="preserve">l notranje prerazporeditve kadrov za MZI v vlogi </w:t>
      </w:r>
      <w:r w:rsidR="00CC3A9E" w:rsidRPr="003834F4">
        <w:rPr>
          <w:szCs w:val="20"/>
        </w:rPr>
        <w:t>PO</w:t>
      </w:r>
      <w:r w:rsidR="003B05CE" w:rsidRPr="003834F4">
        <w:rPr>
          <w:szCs w:val="20"/>
        </w:rPr>
        <w:t>-ja</w:t>
      </w:r>
      <w:r w:rsidRPr="003834F4">
        <w:rPr>
          <w:szCs w:val="20"/>
        </w:rPr>
        <w:t>. Poleg MZI</w:t>
      </w:r>
      <w:r w:rsidR="009D78ED">
        <w:rPr>
          <w:szCs w:val="20"/>
        </w:rPr>
        <w:t>-ja</w:t>
      </w:r>
      <w:r w:rsidRPr="003834F4">
        <w:rPr>
          <w:szCs w:val="20"/>
        </w:rPr>
        <w:t xml:space="preserve"> je velik del teh operacij vezan na Direkcijo RS za infrastrukturo, ki je organ v sestavi MZI in bo nastopal v vlogi upravičenca. M</w:t>
      </w:r>
      <w:r w:rsidR="00326B37" w:rsidRPr="003834F4">
        <w:rPr>
          <w:szCs w:val="20"/>
        </w:rPr>
        <w:t>ZI</w:t>
      </w:r>
      <w:r w:rsidRPr="003834F4">
        <w:rPr>
          <w:szCs w:val="20"/>
        </w:rPr>
        <w:t xml:space="preserve"> </w:t>
      </w:r>
      <w:r w:rsidR="003C7D94" w:rsidRPr="003834F4">
        <w:rPr>
          <w:szCs w:val="20"/>
        </w:rPr>
        <w:t xml:space="preserve">je </w:t>
      </w:r>
      <w:r w:rsidRPr="003834F4">
        <w:rPr>
          <w:szCs w:val="20"/>
        </w:rPr>
        <w:t>posebej poudarja</w:t>
      </w:r>
      <w:r w:rsidR="003C7D94" w:rsidRPr="003834F4">
        <w:rPr>
          <w:szCs w:val="20"/>
        </w:rPr>
        <w:t>l</w:t>
      </w:r>
      <w:r w:rsidRPr="003834F4">
        <w:rPr>
          <w:szCs w:val="20"/>
        </w:rPr>
        <w:t>, da je za ureditev teh delovnih mest najprej</w:t>
      </w:r>
      <w:r w:rsidR="009D78ED">
        <w:rPr>
          <w:szCs w:val="20"/>
        </w:rPr>
        <w:t xml:space="preserve"> treba</w:t>
      </w:r>
      <w:r w:rsidRPr="003834F4">
        <w:rPr>
          <w:szCs w:val="20"/>
        </w:rPr>
        <w:t xml:space="preserve"> spremeniti</w:t>
      </w:r>
      <w:r w:rsidR="009D78ED">
        <w:rPr>
          <w:szCs w:val="20"/>
        </w:rPr>
        <w:t xml:space="preserve"> člen</w:t>
      </w:r>
      <w:r w:rsidRPr="003834F4">
        <w:rPr>
          <w:szCs w:val="20"/>
        </w:rPr>
        <w:t xml:space="preserve"> 21(1) </w:t>
      </w:r>
      <w:r w:rsidRPr="00A3206B">
        <w:rPr>
          <w:szCs w:val="20"/>
        </w:rPr>
        <w:t>Uredbe o porabi sredstev evropske kohezijske politike v Republiki Sloveniji v programskem obdobju 2014–2020 za cilj naložbe za rast in delovna mesta</w:t>
      </w:r>
      <w:r w:rsidRPr="003834F4">
        <w:rPr>
          <w:i/>
          <w:szCs w:val="20"/>
        </w:rPr>
        <w:t xml:space="preserve"> </w:t>
      </w:r>
      <w:r w:rsidRPr="003834F4">
        <w:rPr>
          <w:szCs w:val="20"/>
        </w:rPr>
        <w:t xml:space="preserve">ali </w:t>
      </w:r>
      <w:r w:rsidR="009D78ED">
        <w:rPr>
          <w:szCs w:val="20"/>
        </w:rPr>
        <w:t xml:space="preserve">pa </w:t>
      </w:r>
      <w:r w:rsidRPr="003834F4">
        <w:rPr>
          <w:szCs w:val="20"/>
        </w:rPr>
        <w:t>najti dru</w:t>
      </w:r>
      <w:r w:rsidR="009A3734" w:rsidRPr="003834F4">
        <w:rPr>
          <w:szCs w:val="20"/>
        </w:rPr>
        <w:t xml:space="preserve">go sistemsko rešitev. </w:t>
      </w:r>
      <w:r w:rsidR="003C7D94" w:rsidRPr="003834F4">
        <w:rPr>
          <w:szCs w:val="20"/>
        </w:rPr>
        <w:t xml:space="preserve">V vmesnem času </w:t>
      </w:r>
      <w:r w:rsidR="009D78ED">
        <w:rPr>
          <w:szCs w:val="20"/>
        </w:rPr>
        <w:t>so se</w:t>
      </w:r>
      <w:r w:rsidR="003C7D94" w:rsidRPr="003834F4">
        <w:rPr>
          <w:szCs w:val="20"/>
        </w:rPr>
        <w:t xml:space="preserve"> v zvezi s tem predlogom več</w:t>
      </w:r>
      <w:r w:rsidR="009D78ED">
        <w:rPr>
          <w:szCs w:val="20"/>
        </w:rPr>
        <w:t>krat sestali</w:t>
      </w:r>
      <w:r w:rsidR="003C7D94" w:rsidRPr="003834F4">
        <w:rPr>
          <w:szCs w:val="20"/>
        </w:rPr>
        <w:t xml:space="preserve"> OU, MZI</w:t>
      </w:r>
      <w:r w:rsidR="009D78ED">
        <w:rPr>
          <w:szCs w:val="20"/>
        </w:rPr>
        <w:t xml:space="preserve"> in</w:t>
      </w:r>
      <w:r w:rsidR="003C7D94" w:rsidRPr="003834F4">
        <w:rPr>
          <w:szCs w:val="20"/>
        </w:rPr>
        <w:t xml:space="preserve"> MJU, k</w:t>
      </w:r>
      <w:r w:rsidR="009D78ED">
        <w:rPr>
          <w:szCs w:val="20"/>
        </w:rPr>
        <w:t>i so ugotovili</w:t>
      </w:r>
      <w:r w:rsidR="003C7D94" w:rsidRPr="003834F4">
        <w:rPr>
          <w:szCs w:val="20"/>
        </w:rPr>
        <w:t xml:space="preserve">, </w:t>
      </w:r>
      <w:r w:rsidR="003C7D94" w:rsidRPr="00F44936">
        <w:rPr>
          <w:szCs w:val="20"/>
        </w:rPr>
        <w:t xml:space="preserve">da </w:t>
      </w:r>
      <w:r w:rsidR="003C7D94" w:rsidRPr="004A2FBB">
        <w:rPr>
          <w:szCs w:val="20"/>
        </w:rPr>
        <w:t xml:space="preserve">bi predlog porušil sistem izvajanja </w:t>
      </w:r>
      <w:r w:rsidR="009D78ED" w:rsidRPr="004A2FBB">
        <w:rPr>
          <w:szCs w:val="20"/>
        </w:rPr>
        <w:t>tehnične pomoči</w:t>
      </w:r>
      <w:r w:rsidR="003C7D94" w:rsidRPr="004A2FBB">
        <w:rPr>
          <w:szCs w:val="20"/>
        </w:rPr>
        <w:t>, zato</w:t>
      </w:r>
      <w:r w:rsidR="004A2FBB" w:rsidRPr="004A2FBB">
        <w:rPr>
          <w:szCs w:val="20"/>
        </w:rPr>
        <w:t xml:space="preserve"> </w:t>
      </w:r>
      <w:r w:rsidR="00F44936" w:rsidRPr="004A2FBB">
        <w:rPr>
          <w:szCs w:val="20"/>
        </w:rPr>
        <w:t xml:space="preserve">je smiselno </w:t>
      </w:r>
      <w:r w:rsidR="004A2FBB" w:rsidRPr="004A2FBB">
        <w:rPr>
          <w:szCs w:val="20"/>
        </w:rPr>
        <w:t xml:space="preserve">rešitev primarno </w:t>
      </w:r>
      <w:r w:rsidR="00F44936" w:rsidRPr="004A2FBB">
        <w:rPr>
          <w:szCs w:val="20"/>
        </w:rPr>
        <w:t xml:space="preserve">iskati </w:t>
      </w:r>
      <w:r w:rsidR="003C7D94" w:rsidRPr="004A2FBB">
        <w:rPr>
          <w:szCs w:val="20"/>
        </w:rPr>
        <w:t>v smeri zagotovitve potrebnih kvot iz integrale</w:t>
      </w:r>
      <w:r w:rsidR="004A2FBB" w:rsidRPr="004A2FBB">
        <w:rPr>
          <w:szCs w:val="20"/>
        </w:rPr>
        <w:t>.</w:t>
      </w:r>
      <w:r w:rsidR="004A2FBB">
        <w:rPr>
          <w:szCs w:val="20"/>
        </w:rPr>
        <w:t xml:space="preserve"> </w:t>
      </w:r>
    </w:p>
    <w:p w:rsidR="00C30101" w:rsidRDefault="00C30101" w:rsidP="008F7778">
      <w:pPr>
        <w:spacing w:line="240" w:lineRule="auto"/>
        <w:jc w:val="both"/>
        <w:rPr>
          <w:szCs w:val="20"/>
        </w:rPr>
      </w:pPr>
    </w:p>
    <w:p w:rsidR="008F7778" w:rsidRPr="008843B4" w:rsidRDefault="00364960" w:rsidP="008F7778">
      <w:pPr>
        <w:spacing w:line="240" w:lineRule="auto"/>
        <w:jc w:val="both"/>
        <w:rPr>
          <w:rFonts w:cs="Arial"/>
          <w:szCs w:val="20"/>
        </w:rPr>
      </w:pPr>
      <w:r w:rsidRPr="00CF5B18">
        <w:rPr>
          <w:szCs w:val="20"/>
        </w:rPr>
        <w:t>(</w:t>
      </w:r>
      <w:proofErr w:type="spellStart"/>
      <w:r w:rsidRPr="00CF5B18">
        <w:rPr>
          <w:szCs w:val="20"/>
        </w:rPr>
        <w:t>ii</w:t>
      </w:r>
      <w:proofErr w:type="spellEnd"/>
      <w:r w:rsidRPr="00CF5B18">
        <w:rPr>
          <w:szCs w:val="20"/>
        </w:rPr>
        <w:t xml:space="preserve">) </w:t>
      </w:r>
      <w:r w:rsidR="008F7778" w:rsidRPr="008F7778">
        <w:rPr>
          <w:rFonts w:cs="Arial"/>
          <w:szCs w:val="20"/>
        </w:rPr>
        <w:t>MGRT za pospešitev izvajanja podpisanih dogovorov za razvoj regij in njihovih dopolnitev intenzivno izvaja teritorialni razvojni dialog z ministrstvi in regijami, ki so potekali januarj</w:t>
      </w:r>
      <w:r w:rsidR="009D78ED">
        <w:rPr>
          <w:rFonts w:cs="Arial"/>
          <w:szCs w:val="20"/>
        </w:rPr>
        <w:t>a</w:t>
      </w:r>
      <w:r w:rsidR="008F7778" w:rsidRPr="008F7778">
        <w:rPr>
          <w:rFonts w:cs="Arial"/>
          <w:szCs w:val="20"/>
        </w:rPr>
        <w:t>, marc</w:t>
      </w:r>
      <w:r w:rsidR="009D78ED">
        <w:rPr>
          <w:rFonts w:cs="Arial"/>
          <w:szCs w:val="20"/>
        </w:rPr>
        <w:t>a</w:t>
      </w:r>
      <w:r w:rsidR="002E6132">
        <w:rPr>
          <w:rFonts w:cs="Arial"/>
          <w:szCs w:val="20"/>
        </w:rPr>
        <w:t>, maj</w:t>
      </w:r>
      <w:r w:rsidR="009D78ED">
        <w:rPr>
          <w:rFonts w:cs="Arial"/>
          <w:szCs w:val="20"/>
        </w:rPr>
        <w:t>a</w:t>
      </w:r>
      <w:r w:rsidR="00353611">
        <w:rPr>
          <w:rFonts w:cs="Arial"/>
          <w:szCs w:val="20"/>
        </w:rPr>
        <w:t xml:space="preserve">, </w:t>
      </w:r>
      <w:r w:rsidR="002E6132">
        <w:rPr>
          <w:rFonts w:cs="Arial"/>
          <w:szCs w:val="20"/>
        </w:rPr>
        <w:t>septembr</w:t>
      </w:r>
      <w:r w:rsidR="009D78ED">
        <w:rPr>
          <w:rFonts w:cs="Arial"/>
          <w:szCs w:val="20"/>
        </w:rPr>
        <w:t>a</w:t>
      </w:r>
      <w:r w:rsidR="008F7778" w:rsidRPr="008F7778">
        <w:rPr>
          <w:rFonts w:cs="Arial"/>
          <w:szCs w:val="20"/>
        </w:rPr>
        <w:t xml:space="preserve"> 2019</w:t>
      </w:r>
      <w:r w:rsidR="00353611">
        <w:rPr>
          <w:rFonts w:cs="Arial"/>
          <w:szCs w:val="20"/>
        </w:rPr>
        <w:t xml:space="preserve"> in januarja 2020</w:t>
      </w:r>
      <w:r w:rsidR="008F7778" w:rsidRPr="008F7778">
        <w:rPr>
          <w:rFonts w:cs="Arial"/>
          <w:szCs w:val="20"/>
        </w:rPr>
        <w:t>.</w:t>
      </w:r>
      <w:r w:rsidR="008F7778">
        <w:rPr>
          <w:rFonts w:cs="Arial"/>
          <w:szCs w:val="20"/>
        </w:rPr>
        <w:t xml:space="preserve"> </w:t>
      </w:r>
      <w:r w:rsidR="008F7778" w:rsidRPr="008F7778">
        <w:rPr>
          <w:rFonts w:eastAsia="Calibri" w:cs="Arial"/>
          <w:szCs w:val="20"/>
        </w:rPr>
        <w:t xml:space="preserve">S spremembo </w:t>
      </w:r>
      <w:r w:rsidR="009D78ED">
        <w:rPr>
          <w:rFonts w:eastAsia="Calibri" w:cs="Arial"/>
          <w:szCs w:val="20"/>
        </w:rPr>
        <w:t>drugega</w:t>
      </w:r>
      <w:r w:rsidR="008F7778" w:rsidRPr="008F7778">
        <w:rPr>
          <w:rFonts w:eastAsia="Calibri" w:cs="Arial"/>
          <w:szCs w:val="20"/>
        </w:rPr>
        <w:t xml:space="preserve"> povabila za posredovanje projektnih predlogov v okviru dogovorov za razvoj regij (objavljen</w:t>
      </w:r>
      <w:r w:rsidR="009D78ED">
        <w:rPr>
          <w:rFonts w:eastAsia="Calibri" w:cs="Arial"/>
          <w:szCs w:val="20"/>
        </w:rPr>
        <w:t>o</w:t>
      </w:r>
      <w:r w:rsidR="008F7778" w:rsidRPr="008F7778">
        <w:rPr>
          <w:rFonts w:eastAsia="Calibri" w:cs="Arial"/>
          <w:szCs w:val="20"/>
        </w:rPr>
        <w:t xml:space="preserve"> v aprilu 2019) se uvajajo določene dodatne zahteve glede vključevanja projektnih predlogov v dogovore - zaostrujejo se pogoji, pod katerimi se lahko projekti uvrščajo v dogovore (uvrščajo se lahko le projekti, ki so dejansko izvedljivi</w:t>
      </w:r>
      <w:r w:rsidR="005207F8">
        <w:rPr>
          <w:rFonts w:eastAsia="Calibri" w:cs="Arial"/>
          <w:szCs w:val="20"/>
        </w:rPr>
        <w:t>, in</w:t>
      </w:r>
      <w:r w:rsidR="008F7778" w:rsidRPr="008F7778">
        <w:rPr>
          <w:rFonts w:eastAsia="Calibri" w:cs="Arial"/>
          <w:szCs w:val="20"/>
        </w:rPr>
        <w:t xml:space="preserve"> projekti, ki imajo zaprte finančne konstrukcije (imajo najmanj 80 % oz. pri nekaterih PN</w:t>
      </w:r>
      <w:r w:rsidR="005207F8">
        <w:rPr>
          <w:rFonts w:eastAsia="Calibri" w:cs="Arial"/>
          <w:szCs w:val="20"/>
        </w:rPr>
        <w:t>-jih</w:t>
      </w:r>
      <w:r w:rsidR="008F7778" w:rsidRPr="008F7778">
        <w:rPr>
          <w:rFonts w:eastAsia="Calibri" w:cs="Arial"/>
          <w:szCs w:val="20"/>
        </w:rPr>
        <w:t xml:space="preserve"> tudi 100 % stopnjo sofinanciranja upravičenih stroškov). V okviru obstoječih projektov MGRT napotuje k zapiranju finančne konstrukcije tistih projektov, pri katerih je "manko" deleža sofinanciranja EU</w:t>
      </w:r>
      <w:r w:rsidR="009D78ED">
        <w:rPr>
          <w:rFonts w:eastAsia="Calibri" w:cs="Arial"/>
          <w:szCs w:val="20"/>
        </w:rPr>
        <w:t xml:space="preserve"> in</w:t>
      </w:r>
      <w:r w:rsidR="008F7778" w:rsidRPr="008F7778">
        <w:rPr>
          <w:rFonts w:eastAsia="Calibri" w:cs="Arial"/>
          <w:szCs w:val="20"/>
        </w:rPr>
        <w:t xml:space="preserve"> </w:t>
      </w:r>
      <w:r w:rsidR="009D78ED">
        <w:rPr>
          <w:rFonts w:eastAsia="Calibri" w:cs="Arial"/>
          <w:szCs w:val="20"/>
        </w:rPr>
        <w:t>s</w:t>
      </w:r>
      <w:r w:rsidR="008F7778" w:rsidRPr="008F7778">
        <w:rPr>
          <w:rFonts w:eastAsia="Calibri" w:cs="Arial"/>
          <w:szCs w:val="20"/>
        </w:rPr>
        <w:t>lo</w:t>
      </w:r>
      <w:r w:rsidR="009D78ED">
        <w:rPr>
          <w:rFonts w:eastAsia="Calibri" w:cs="Arial"/>
          <w:szCs w:val="20"/>
        </w:rPr>
        <w:t>venske</w:t>
      </w:r>
      <w:r w:rsidR="008F7778" w:rsidRPr="008F7778">
        <w:rPr>
          <w:rFonts w:eastAsia="Calibri" w:cs="Arial"/>
          <w:szCs w:val="20"/>
        </w:rPr>
        <w:t xml:space="preserve"> udeležbe</w:t>
      </w:r>
      <w:r w:rsidR="008F7778" w:rsidRPr="008843B4">
        <w:rPr>
          <w:rFonts w:cs="Arial"/>
          <w:szCs w:val="20"/>
        </w:rPr>
        <w:t>.</w:t>
      </w:r>
      <w:r w:rsidR="008843B4" w:rsidRPr="008843B4">
        <w:rPr>
          <w:rFonts w:cs="Arial"/>
          <w:szCs w:val="20"/>
        </w:rPr>
        <w:t xml:space="preserve"> MGRT opozarja, da trenutno veliko oviro predstavlja dolgotrajnost postopkov pridobivanja raznih soglasij s strani nekaterih državnih organov v fazi pridobivanja gradbenih dovoljenj. Dolgotrajnost pridobivanja soglasij, zahtev po (celoviti) presoji vplivov na okolje, s</w:t>
      </w:r>
      <w:r w:rsidR="008843B4">
        <w:rPr>
          <w:rFonts w:cs="Arial"/>
          <w:szCs w:val="20"/>
        </w:rPr>
        <w:t>oglasij za Naturo 2000 ter vode idr.</w:t>
      </w:r>
      <w:r w:rsidR="008843B4" w:rsidRPr="008843B4">
        <w:rPr>
          <w:rFonts w:cs="Arial"/>
          <w:szCs w:val="20"/>
        </w:rPr>
        <w:t xml:space="preserve"> vplivajo na dolgotrajnost priprav vlog za neposredno potrditev operacij.</w:t>
      </w:r>
    </w:p>
    <w:p w:rsidR="00C30101" w:rsidRDefault="00C30101" w:rsidP="006C422E">
      <w:pPr>
        <w:spacing w:line="240" w:lineRule="auto"/>
        <w:jc w:val="both"/>
        <w:rPr>
          <w:szCs w:val="20"/>
        </w:rPr>
      </w:pPr>
    </w:p>
    <w:p w:rsidR="006C422E" w:rsidRPr="003834F4" w:rsidRDefault="006C422E" w:rsidP="006C422E">
      <w:pPr>
        <w:spacing w:line="240" w:lineRule="auto"/>
        <w:jc w:val="both"/>
        <w:rPr>
          <w:strike/>
          <w:szCs w:val="20"/>
          <w:highlight w:val="yellow"/>
        </w:rPr>
      </w:pPr>
      <w:r w:rsidRPr="003834F4">
        <w:rPr>
          <w:szCs w:val="20"/>
        </w:rPr>
        <w:t>(</w:t>
      </w:r>
      <w:proofErr w:type="spellStart"/>
      <w:r w:rsidRPr="003834F4">
        <w:rPr>
          <w:szCs w:val="20"/>
        </w:rPr>
        <w:t>iii</w:t>
      </w:r>
      <w:proofErr w:type="spellEnd"/>
      <w:r w:rsidRPr="003834F4">
        <w:rPr>
          <w:szCs w:val="20"/>
        </w:rPr>
        <w:t>)</w:t>
      </w:r>
      <w:r w:rsidR="00F44936">
        <w:rPr>
          <w:szCs w:val="20"/>
        </w:rPr>
        <w:t xml:space="preserve"> </w:t>
      </w:r>
      <w:r w:rsidR="00D95A89" w:rsidRPr="003834F4">
        <w:rPr>
          <w:rFonts w:cs="Arial"/>
          <w:color w:val="000000"/>
          <w:szCs w:val="20"/>
          <w:lang w:eastAsia="sl-SI"/>
        </w:rPr>
        <w:t xml:space="preserve">Zadeva bo </w:t>
      </w:r>
      <w:r w:rsidR="00D95A89" w:rsidRPr="003834F4">
        <w:rPr>
          <w:rFonts w:cs="Arial"/>
          <w:iCs/>
          <w:color w:val="000000"/>
          <w:szCs w:val="20"/>
          <w:lang w:eastAsia="sl-SI"/>
        </w:rPr>
        <w:t>naslovljena v okviru priprav na programsko obdobje 2021–2027 v skladu z vladnim gradivom s področja programiranja, s katerim se je vlada</w:t>
      </w:r>
      <w:r w:rsidR="00D95A89" w:rsidRPr="00D95A89">
        <w:rPr>
          <w:rFonts w:cs="Arial"/>
          <w:iCs/>
          <w:color w:val="000000"/>
          <w:szCs w:val="20"/>
          <w:lang w:eastAsia="sl-SI"/>
        </w:rPr>
        <w:t xml:space="preserve"> seznanila </w:t>
      </w:r>
      <w:r w:rsidR="00D95A89">
        <w:rPr>
          <w:rFonts w:cs="Arial"/>
          <w:iCs/>
          <w:color w:val="000000"/>
          <w:szCs w:val="20"/>
          <w:lang w:eastAsia="sl-SI"/>
        </w:rPr>
        <w:t xml:space="preserve">18. </w:t>
      </w:r>
      <w:r w:rsidR="009D78ED">
        <w:rPr>
          <w:rFonts w:cs="Arial"/>
          <w:iCs/>
          <w:color w:val="000000"/>
          <w:szCs w:val="20"/>
          <w:lang w:eastAsia="sl-SI"/>
        </w:rPr>
        <w:t>7.</w:t>
      </w:r>
      <w:r w:rsidR="00D95A89">
        <w:rPr>
          <w:rFonts w:cs="Arial"/>
          <w:iCs/>
          <w:color w:val="000000"/>
          <w:szCs w:val="20"/>
          <w:lang w:eastAsia="sl-SI"/>
        </w:rPr>
        <w:t xml:space="preserve"> 2019.</w:t>
      </w:r>
    </w:p>
    <w:p w:rsidR="00592772" w:rsidRDefault="00592772">
      <w:pPr>
        <w:spacing w:line="240"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9B7BE9" w:rsidRPr="002D58A7" w:rsidRDefault="009B7BE9" w:rsidP="009B7BE9">
      <w:pPr>
        <w:spacing w:after="160" w:line="259" w:lineRule="auto"/>
        <w:rPr>
          <w:rFonts w:eastAsia="Calibri" w:cs="Arial"/>
          <w:b/>
          <w:color w:val="FF0000"/>
          <w:szCs w:val="20"/>
        </w:rPr>
      </w:pPr>
      <w:r w:rsidRPr="00A3772C">
        <w:rPr>
          <w:rFonts w:eastAsia="Calibri" w:cs="Arial"/>
          <w:b/>
          <w:szCs w:val="20"/>
        </w:rPr>
        <w:t>Celostne teritorialne naložbe</w:t>
      </w:r>
      <w:r w:rsidR="00873266" w:rsidRPr="00A3772C">
        <w:rPr>
          <w:rFonts w:eastAsia="Calibri" w:cs="Arial"/>
          <w:b/>
          <w:szCs w:val="20"/>
        </w:rPr>
        <w:t xml:space="preserve"> </w:t>
      </w:r>
      <w:r w:rsidR="00C84DB0" w:rsidRPr="00A3772C">
        <w:rPr>
          <w:rFonts w:eastAsia="Calibri" w:cs="Arial"/>
          <w:b/>
          <w:szCs w:val="20"/>
        </w:rPr>
        <w:t xml:space="preserve"> </w:t>
      </w:r>
    </w:p>
    <w:p w:rsidR="00DD0B71" w:rsidRDefault="009B7BE9" w:rsidP="009B7BE9">
      <w:pPr>
        <w:spacing w:after="160" w:line="259" w:lineRule="auto"/>
        <w:jc w:val="both"/>
        <w:rPr>
          <w:rFonts w:eastAsia="Calibri" w:cs="Arial"/>
          <w:szCs w:val="20"/>
        </w:rPr>
      </w:pPr>
      <w:r w:rsidRPr="009B7BE9">
        <w:rPr>
          <w:rFonts w:eastAsia="Calibri" w:cs="Arial"/>
          <w:szCs w:val="20"/>
        </w:rPr>
        <w:t>V izvajanju OP</w:t>
      </w:r>
      <w:r w:rsidR="00873266">
        <w:rPr>
          <w:rFonts w:eastAsia="Calibri" w:cs="Arial"/>
          <w:szCs w:val="20"/>
        </w:rPr>
        <w:t xml:space="preserve"> </w:t>
      </w:r>
      <w:r w:rsidRPr="009B7BE9">
        <w:rPr>
          <w:rFonts w:eastAsia="Calibri" w:cs="Arial"/>
          <w:szCs w:val="20"/>
        </w:rPr>
        <w:t xml:space="preserve">s pristopom celostnih teritorialnih naložb (CTN) se zagotavlja razvoj urbanih območij skladno s trajnostnimi urbanimi strategijami (TUS). </w:t>
      </w:r>
      <w:r w:rsidR="00B969CD" w:rsidRPr="009B7BE9">
        <w:rPr>
          <w:rFonts w:eastAsia="Calibri" w:cs="Arial"/>
          <w:szCs w:val="20"/>
        </w:rPr>
        <w:t>Prv</w:t>
      </w:r>
      <w:r w:rsidR="00B969CD">
        <w:rPr>
          <w:rFonts w:eastAsia="Calibri" w:cs="Arial"/>
          <w:szCs w:val="20"/>
        </w:rPr>
        <w:t>a</w:t>
      </w:r>
      <w:r w:rsidR="00B969CD" w:rsidRPr="009B7BE9">
        <w:rPr>
          <w:rFonts w:eastAsia="Calibri" w:cs="Arial"/>
          <w:szCs w:val="20"/>
        </w:rPr>
        <w:t xml:space="preserve"> povabil</w:t>
      </w:r>
      <w:r w:rsidR="00B969CD">
        <w:rPr>
          <w:rFonts w:eastAsia="Calibri" w:cs="Arial"/>
          <w:szCs w:val="20"/>
        </w:rPr>
        <w:t>a</w:t>
      </w:r>
      <w:r w:rsidR="00B969CD" w:rsidRPr="009B7BE9">
        <w:rPr>
          <w:rFonts w:eastAsia="Calibri" w:cs="Arial"/>
          <w:szCs w:val="20"/>
        </w:rPr>
        <w:t xml:space="preserve"> </w:t>
      </w:r>
      <w:r w:rsidR="00B969CD">
        <w:rPr>
          <w:rFonts w:eastAsia="Calibri" w:cs="Arial"/>
          <w:szCs w:val="20"/>
        </w:rPr>
        <w:t>so bila s strani ZMOS</w:t>
      </w:r>
      <w:r w:rsidR="00B969CD" w:rsidRPr="009B7BE9">
        <w:rPr>
          <w:rFonts w:eastAsia="Calibri" w:cs="Arial"/>
          <w:szCs w:val="20"/>
        </w:rPr>
        <w:t xml:space="preserve"> objavljen</w:t>
      </w:r>
      <w:r w:rsidR="00B969CD">
        <w:rPr>
          <w:rFonts w:eastAsia="Calibri" w:cs="Arial"/>
          <w:szCs w:val="20"/>
        </w:rPr>
        <w:t>a v letih 2017</w:t>
      </w:r>
      <w:r w:rsidR="00E9734D">
        <w:rPr>
          <w:rFonts w:eastAsia="Calibri" w:cs="Arial"/>
          <w:szCs w:val="20"/>
        </w:rPr>
        <w:t>,</w:t>
      </w:r>
      <w:r w:rsidR="00B969CD">
        <w:rPr>
          <w:rFonts w:eastAsia="Calibri" w:cs="Arial"/>
          <w:szCs w:val="20"/>
        </w:rPr>
        <w:t xml:space="preserve"> 2018</w:t>
      </w:r>
      <w:r w:rsidR="00E9734D">
        <w:rPr>
          <w:rFonts w:eastAsia="Calibri" w:cs="Arial"/>
          <w:szCs w:val="20"/>
        </w:rPr>
        <w:t xml:space="preserve"> in 2019,</w:t>
      </w:r>
      <w:r w:rsidR="00B969CD">
        <w:rPr>
          <w:rFonts w:eastAsia="Calibri" w:cs="Arial"/>
          <w:szCs w:val="20"/>
        </w:rPr>
        <w:t xml:space="preserve"> in sicer v okviru PN 4.1 – energetska sanacija, PN 4.4 – trajnostna mobilnost ter PN 6.3 - </w:t>
      </w:r>
      <w:r w:rsidR="00B969CD" w:rsidRPr="00EC4482">
        <w:rPr>
          <w:rFonts w:eastAsia="Calibri" w:cs="Arial"/>
          <w:szCs w:val="20"/>
        </w:rPr>
        <w:t>revitalizacija degradiranih urbanih območij</w:t>
      </w:r>
      <w:r w:rsidR="00B969CD">
        <w:rPr>
          <w:rFonts w:eastAsia="Calibri" w:cs="Arial"/>
          <w:szCs w:val="20"/>
        </w:rPr>
        <w:t>.</w:t>
      </w:r>
    </w:p>
    <w:p w:rsidR="00DD0B71" w:rsidRDefault="00DD0B71">
      <w:pPr>
        <w:spacing w:line="240" w:lineRule="auto"/>
        <w:rPr>
          <w:rFonts w:eastAsia="Calibri" w:cs="Arial"/>
          <w:szCs w:val="20"/>
        </w:rPr>
      </w:pPr>
    </w:p>
    <w:tbl>
      <w:tblPr>
        <w:tblStyle w:val="Tabelamrea3"/>
        <w:tblW w:w="5000" w:type="pct"/>
        <w:tblLook w:val="04A0"/>
      </w:tblPr>
      <w:tblGrid>
        <w:gridCol w:w="4525"/>
        <w:gridCol w:w="6840"/>
        <w:gridCol w:w="1792"/>
        <w:gridCol w:w="1629"/>
      </w:tblGrid>
      <w:tr w:rsidR="00364960" w:rsidRPr="001F7FE9" w:rsidTr="00364960">
        <w:tc>
          <w:tcPr>
            <w:tcW w:w="1530"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Težave</w:t>
            </w:r>
          </w:p>
        </w:tc>
        <w:tc>
          <w:tcPr>
            <w:tcW w:w="2313"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Rešitve</w:t>
            </w:r>
          </w:p>
        </w:tc>
        <w:tc>
          <w:tcPr>
            <w:tcW w:w="606"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Nosilec</w:t>
            </w:r>
          </w:p>
        </w:tc>
        <w:tc>
          <w:tcPr>
            <w:tcW w:w="551"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Rok</w:t>
            </w:r>
          </w:p>
        </w:tc>
      </w:tr>
      <w:tr w:rsidR="00364960" w:rsidRPr="009B7BE9" w:rsidTr="00364960">
        <w:trPr>
          <w:trHeight w:val="3394"/>
        </w:trPr>
        <w:tc>
          <w:tcPr>
            <w:tcW w:w="1530" w:type="pct"/>
          </w:tcPr>
          <w:p w:rsidR="00364960" w:rsidRPr="009B7BE9" w:rsidRDefault="00364960" w:rsidP="009B7BE9">
            <w:pPr>
              <w:spacing w:line="240" w:lineRule="auto"/>
              <w:rPr>
                <w:rFonts w:cs="Arial"/>
                <w:i/>
                <w:szCs w:val="20"/>
              </w:rPr>
            </w:pPr>
            <w:r w:rsidRPr="009B7BE9">
              <w:rPr>
                <w:rFonts w:cs="Arial"/>
                <w:i/>
                <w:szCs w:val="20"/>
              </w:rPr>
              <w:t>Ključne ugotovljene težave pri</w:t>
            </w:r>
            <w:r w:rsidRPr="009B7BE9">
              <w:rPr>
                <w:rFonts w:cs="Arial"/>
                <w:szCs w:val="20"/>
              </w:rPr>
              <w:t xml:space="preserve"> </w:t>
            </w:r>
            <w:r w:rsidRPr="009B7BE9">
              <w:rPr>
                <w:rFonts w:cs="Arial"/>
                <w:i/>
                <w:szCs w:val="20"/>
              </w:rPr>
              <w:t>izvajanju OP s pristopom CTN:</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neustrezna pripravljenost projektov v fazi izbora na ZMOS (prva faza izbora),</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dolgotrajno sklepanje pogodb o sofinanciranju.</w:t>
            </w:r>
          </w:p>
        </w:tc>
        <w:tc>
          <w:tcPr>
            <w:tcW w:w="2313" w:type="pct"/>
          </w:tcPr>
          <w:p w:rsidR="00364960" w:rsidRPr="009B7BE9" w:rsidRDefault="00364960" w:rsidP="009B7BE9">
            <w:pPr>
              <w:spacing w:line="240" w:lineRule="auto"/>
              <w:rPr>
                <w:rFonts w:cs="Arial"/>
                <w:i/>
                <w:szCs w:val="20"/>
              </w:rPr>
            </w:pPr>
            <w:r w:rsidRPr="009B7BE9">
              <w:rPr>
                <w:rFonts w:cs="Arial"/>
                <w:i/>
                <w:szCs w:val="20"/>
              </w:rPr>
              <w:t>Zagotoviti je treba:</w:t>
            </w:r>
          </w:p>
          <w:p w:rsidR="00670391" w:rsidRDefault="00364960" w:rsidP="009B7BE9">
            <w:pPr>
              <w:numPr>
                <w:ilvl w:val="0"/>
                <w:numId w:val="12"/>
              </w:numPr>
              <w:spacing w:line="240" w:lineRule="auto"/>
              <w:contextualSpacing/>
              <w:rPr>
                <w:rFonts w:cs="Arial"/>
                <w:i/>
                <w:szCs w:val="20"/>
              </w:rPr>
            </w:pPr>
            <w:r w:rsidRPr="009B7BE9">
              <w:rPr>
                <w:rFonts w:cs="Arial"/>
                <w:i/>
                <w:szCs w:val="20"/>
              </w:rPr>
              <w:t>v prv</w:t>
            </w:r>
            <w:r w:rsidR="00671224">
              <w:rPr>
                <w:rFonts w:cs="Arial"/>
                <w:i/>
                <w:szCs w:val="20"/>
              </w:rPr>
              <w:t>i</w:t>
            </w:r>
            <w:r w:rsidRPr="009B7BE9">
              <w:rPr>
                <w:rFonts w:cs="Arial"/>
                <w:i/>
                <w:szCs w:val="20"/>
              </w:rPr>
              <w:t xml:space="preserve"> faz</w:t>
            </w:r>
            <w:r w:rsidR="00671224">
              <w:rPr>
                <w:rFonts w:cs="Arial"/>
                <w:i/>
                <w:szCs w:val="20"/>
              </w:rPr>
              <w:t>i</w:t>
            </w:r>
            <w:r w:rsidRPr="009B7BE9">
              <w:rPr>
                <w:rFonts w:cs="Arial"/>
                <w:i/>
                <w:szCs w:val="20"/>
              </w:rPr>
              <w:t xml:space="preserve"> izbora operacij CTN se kot minimalno merilo za uvrščanje projektov v prvo fazo izbora določi popolna tehnična, administrativna in vsebinska pripravljenost projektov (vključno s popolnoma pripravljeno projektno in investicijsko dokumentacijo, zagotovljenimi vsemi upravnimi in drugimi dovoljenji za izvedbo ter zagotovljenimi zemljišči, kjer to relevantno), s tem pa se odpravi potreba po vmesnem času za pripravo projektov med fazami izbora pri ZMOS in MOP/MZI,</w:t>
            </w:r>
          </w:p>
          <w:p w:rsidR="00BD4A02" w:rsidRDefault="00BD4A02" w:rsidP="00BD4A02">
            <w:pPr>
              <w:spacing w:line="240" w:lineRule="auto"/>
              <w:ind w:left="750"/>
              <w:contextualSpacing/>
              <w:rPr>
                <w:rFonts w:cs="Arial"/>
                <w:i/>
                <w:szCs w:val="20"/>
              </w:rPr>
            </w:pPr>
          </w:p>
          <w:p w:rsidR="00BD4A02" w:rsidRPr="00BD4A02" w:rsidRDefault="00BD4A02" w:rsidP="009B7BE9">
            <w:pPr>
              <w:numPr>
                <w:ilvl w:val="0"/>
                <w:numId w:val="12"/>
              </w:numPr>
              <w:spacing w:line="240" w:lineRule="auto"/>
              <w:contextualSpacing/>
              <w:rPr>
                <w:rFonts w:cs="Arial"/>
                <w:i/>
                <w:szCs w:val="20"/>
              </w:rPr>
            </w:pPr>
            <w:r w:rsidRPr="009B7BE9">
              <w:rPr>
                <w:rFonts w:cs="Arial"/>
                <w:i/>
                <w:szCs w:val="20"/>
              </w:rPr>
              <w:t>priprava spremembe podlag OU izvajanja CTN,</w:t>
            </w:r>
          </w:p>
          <w:p w:rsidR="00670391" w:rsidRDefault="00670391" w:rsidP="009B7BE9">
            <w:pPr>
              <w:spacing w:line="240" w:lineRule="auto"/>
              <w:contextualSpacing/>
              <w:rPr>
                <w:rFonts w:cs="Arial"/>
                <w:i/>
                <w:szCs w:val="20"/>
              </w:rPr>
            </w:pPr>
          </w:p>
          <w:p w:rsidR="00BD4A02" w:rsidRDefault="00BD4A02" w:rsidP="009B7BE9">
            <w:pPr>
              <w:spacing w:line="240" w:lineRule="auto"/>
              <w:contextualSpacing/>
              <w:rPr>
                <w:rFonts w:cs="Arial"/>
                <w:i/>
                <w:szCs w:val="20"/>
              </w:rPr>
            </w:pPr>
          </w:p>
          <w:p w:rsidR="00BD4A02" w:rsidRPr="009B7BE9" w:rsidRDefault="00BD4A02" w:rsidP="009B7BE9">
            <w:pPr>
              <w:spacing w:line="240" w:lineRule="auto"/>
              <w:contextualSpacing/>
              <w:rPr>
                <w:rFonts w:cs="Arial"/>
                <w:i/>
                <w:szCs w:val="20"/>
              </w:rPr>
            </w:pPr>
          </w:p>
          <w:p w:rsidR="00364960" w:rsidRPr="009B7BE9" w:rsidRDefault="00364960" w:rsidP="00D16C0A">
            <w:pPr>
              <w:numPr>
                <w:ilvl w:val="0"/>
                <w:numId w:val="12"/>
              </w:numPr>
              <w:spacing w:line="240" w:lineRule="auto"/>
              <w:contextualSpacing/>
              <w:rPr>
                <w:rFonts w:cs="Arial"/>
                <w:i/>
                <w:szCs w:val="20"/>
              </w:rPr>
            </w:pPr>
            <w:r w:rsidRPr="009B7BE9">
              <w:rPr>
                <w:rFonts w:cs="Arial"/>
                <w:i/>
                <w:szCs w:val="20"/>
              </w:rPr>
              <w:t>priprava poenostavljenih oblik postopkov in/ali pospešitev teh od izdaje odločitve o podpori do sklepanja pogodbe o sofinanciranju.</w:t>
            </w:r>
          </w:p>
        </w:tc>
        <w:tc>
          <w:tcPr>
            <w:tcW w:w="606" w:type="pct"/>
          </w:tcPr>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r w:rsidRPr="009B7BE9">
              <w:rPr>
                <w:rFonts w:cs="Arial"/>
                <w:i/>
                <w:szCs w:val="20"/>
              </w:rPr>
              <w:t>ZMOS</w:t>
            </w:r>
          </w:p>
          <w:p w:rsidR="00364960" w:rsidRPr="009B7BE9" w:rsidRDefault="00364960" w:rsidP="009B7BE9">
            <w:pPr>
              <w:spacing w:line="240" w:lineRule="auto"/>
              <w:jc w:val="center"/>
              <w:rPr>
                <w:rFonts w:cs="Arial"/>
                <w:i/>
                <w:szCs w:val="20"/>
              </w:rPr>
            </w:pPr>
            <w:r w:rsidRPr="009B7BE9">
              <w:rPr>
                <w:rFonts w:cs="Arial"/>
                <w:i/>
                <w:szCs w:val="20"/>
              </w:rPr>
              <w:t>(ZMOS; MZI in MOP)</w:t>
            </w: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364960"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670391" w:rsidRDefault="00670391" w:rsidP="00BD4A02">
            <w:pPr>
              <w:spacing w:line="240" w:lineRule="auto"/>
              <w:rPr>
                <w:rFonts w:cs="Arial"/>
                <w:i/>
                <w:szCs w:val="20"/>
              </w:rPr>
            </w:pPr>
          </w:p>
          <w:p w:rsidR="00BD4A02" w:rsidRDefault="00BD4A02" w:rsidP="00BD4A02">
            <w:pPr>
              <w:spacing w:line="240" w:lineRule="auto"/>
              <w:rPr>
                <w:rFonts w:cs="Arial"/>
                <w:i/>
                <w:szCs w:val="20"/>
              </w:rPr>
            </w:pPr>
          </w:p>
          <w:p w:rsidR="00BD4A02" w:rsidRPr="009B7BE9" w:rsidRDefault="00BD4A02" w:rsidP="00BD4A02">
            <w:pPr>
              <w:spacing w:line="240" w:lineRule="auto"/>
              <w:jc w:val="center"/>
              <w:rPr>
                <w:rFonts w:cs="Arial"/>
                <w:i/>
                <w:szCs w:val="20"/>
              </w:rPr>
            </w:pPr>
            <w:r w:rsidRPr="009B7BE9">
              <w:rPr>
                <w:rFonts w:cs="Arial"/>
                <w:i/>
                <w:szCs w:val="20"/>
              </w:rPr>
              <w:t>OU</w:t>
            </w:r>
          </w:p>
          <w:p w:rsidR="00BD4A02" w:rsidRPr="009B7BE9" w:rsidRDefault="00BD4A02" w:rsidP="00BD4A02">
            <w:pPr>
              <w:spacing w:line="240" w:lineRule="auto"/>
              <w:jc w:val="center"/>
              <w:rPr>
                <w:rFonts w:cs="Arial"/>
                <w:i/>
                <w:szCs w:val="20"/>
              </w:rPr>
            </w:pPr>
            <w:r w:rsidRPr="009B7BE9">
              <w:rPr>
                <w:rFonts w:cs="Arial"/>
                <w:i/>
                <w:szCs w:val="20"/>
              </w:rPr>
              <w:t>(ZMOS; MZI in MOP)</w:t>
            </w: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r w:rsidRPr="009B7BE9">
              <w:rPr>
                <w:rFonts w:cs="Arial"/>
                <w:i/>
                <w:szCs w:val="20"/>
              </w:rPr>
              <w:t>MOP</w:t>
            </w:r>
          </w:p>
        </w:tc>
        <w:tc>
          <w:tcPr>
            <w:tcW w:w="551" w:type="pct"/>
          </w:tcPr>
          <w:p w:rsidR="00364960" w:rsidRPr="009B7BE9" w:rsidRDefault="00364960" w:rsidP="009B7BE9">
            <w:pPr>
              <w:spacing w:line="240" w:lineRule="auto"/>
              <w:rPr>
                <w:rFonts w:cs="Arial"/>
                <w:i/>
                <w:szCs w:val="20"/>
              </w:rPr>
            </w:pPr>
          </w:p>
          <w:p w:rsidR="00364960" w:rsidRPr="009B7BE9" w:rsidRDefault="004161FC" w:rsidP="009B7BE9">
            <w:pPr>
              <w:spacing w:line="240" w:lineRule="auto"/>
              <w:jc w:val="center"/>
              <w:rPr>
                <w:rFonts w:cs="Arial"/>
                <w:i/>
                <w:szCs w:val="20"/>
              </w:rPr>
            </w:pPr>
            <w:r>
              <w:rPr>
                <w:rFonts w:cs="Arial"/>
                <w:i/>
                <w:szCs w:val="20"/>
              </w:rPr>
              <w:t>T</w:t>
            </w:r>
            <w:r w:rsidR="00671224">
              <w:rPr>
                <w:rFonts w:cs="Arial"/>
                <w:i/>
                <w:szCs w:val="20"/>
              </w:rPr>
              <w:t>rajno</w:t>
            </w: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rPr>
                <w:rFonts w:cs="Arial"/>
                <w:i/>
                <w:szCs w:val="20"/>
              </w:rPr>
            </w:pPr>
          </w:p>
          <w:p w:rsidR="00364960" w:rsidRPr="009B7BE9" w:rsidRDefault="00364960" w:rsidP="009B7BE9">
            <w:pPr>
              <w:spacing w:line="240" w:lineRule="auto"/>
              <w:rPr>
                <w:rFonts w:cs="Arial"/>
                <w:i/>
                <w:szCs w:val="20"/>
              </w:rPr>
            </w:pPr>
          </w:p>
          <w:p w:rsidR="00364960" w:rsidRPr="009B7BE9" w:rsidRDefault="00364960" w:rsidP="009B7BE9">
            <w:pPr>
              <w:spacing w:line="240" w:lineRule="auto"/>
              <w:jc w:val="center"/>
              <w:rPr>
                <w:rFonts w:cs="Arial"/>
                <w:i/>
                <w:szCs w:val="20"/>
              </w:rPr>
            </w:pPr>
          </w:p>
          <w:p w:rsidR="00670391" w:rsidRDefault="00670391" w:rsidP="009B7BE9">
            <w:pPr>
              <w:spacing w:line="240" w:lineRule="auto"/>
              <w:jc w:val="center"/>
              <w:rPr>
                <w:rFonts w:cs="Arial"/>
                <w:i/>
                <w:szCs w:val="20"/>
              </w:rPr>
            </w:pPr>
          </w:p>
          <w:p w:rsidR="00670391" w:rsidRDefault="00670391" w:rsidP="009B7BE9">
            <w:pPr>
              <w:spacing w:line="240" w:lineRule="auto"/>
              <w:jc w:val="center"/>
              <w:rPr>
                <w:rFonts w:cs="Arial"/>
                <w:i/>
                <w:szCs w:val="20"/>
              </w:rPr>
            </w:pPr>
          </w:p>
          <w:p w:rsidR="00364960" w:rsidRDefault="00364960" w:rsidP="009B7BE9">
            <w:pPr>
              <w:spacing w:line="240" w:lineRule="auto"/>
              <w:jc w:val="center"/>
              <w:rPr>
                <w:rFonts w:cs="Arial"/>
                <w:i/>
                <w:szCs w:val="20"/>
              </w:rPr>
            </w:pPr>
          </w:p>
          <w:p w:rsidR="00BD4A02" w:rsidRPr="004018DA" w:rsidRDefault="00BD4A02" w:rsidP="009B7BE9">
            <w:pPr>
              <w:spacing w:line="240" w:lineRule="auto"/>
              <w:jc w:val="center"/>
              <w:rPr>
                <w:rFonts w:cs="Arial"/>
                <w:i/>
                <w:szCs w:val="20"/>
              </w:rPr>
            </w:pPr>
          </w:p>
          <w:p w:rsidR="00BD4A02" w:rsidRPr="004018DA" w:rsidRDefault="00BD4A02" w:rsidP="00BD4A02">
            <w:pPr>
              <w:spacing w:line="240" w:lineRule="auto"/>
              <w:jc w:val="center"/>
              <w:rPr>
                <w:rFonts w:cs="Arial"/>
                <w:i/>
                <w:szCs w:val="20"/>
              </w:rPr>
            </w:pPr>
            <w:r w:rsidRPr="004018DA">
              <w:rPr>
                <w:rFonts w:cs="Arial"/>
                <w:i/>
                <w:szCs w:val="20"/>
              </w:rPr>
              <w:t>1. četrtletje 2019</w:t>
            </w:r>
          </w:p>
          <w:p w:rsidR="0053381D" w:rsidRDefault="0053381D" w:rsidP="009B7BE9">
            <w:pPr>
              <w:spacing w:line="240" w:lineRule="auto"/>
              <w:jc w:val="center"/>
              <w:rPr>
                <w:rFonts w:cs="Arial"/>
                <w:i/>
                <w:szCs w:val="20"/>
              </w:rPr>
            </w:pPr>
          </w:p>
          <w:p w:rsidR="00BD4A02" w:rsidRPr="004018DA" w:rsidRDefault="00BD4A02" w:rsidP="009B7BE9">
            <w:pPr>
              <w:spacing w:line="240" w:lineRule="auto"/>
              <w:jc w:val="center"/>
              <w:rPr>
                <w:rFonts w:cs="Arial"/>
                <w:i/>
                <w:szCs w:val="20"/>
              </w:rPr>
            </w:pPr>
          </w:p>
          <w:p w:rsidR="00364960" w:rsidRPr="009B7BE9" w:rsidRDefault="004161FC" w:rsidP="00164325">
            <w:pPr>
              <w:spacing w:line="240" w:lineRule="auto"/>
              <w:jc w:val="center"/>
              <w:rPr>
                <w:rFonts w:cs="Arial"/>
                <w:i/>
                <w:szCs w:val="20"/>
              </w:rPr>
            </w:pPr>
            <w:r>
              <w:rPr>
                <w:rFonts w:cs="Arial"/>
                <w:i/>
                <w:szCs w:val="20"/>
              </w:rPr>
              <w:t>T</w:t>
            </w:r>
            <w:r w:rsidR="00671224">
              <w:rPr>
                <w:rFonts w:cs="Arial"/>
                <w:i/>
                <w:szCs w:val="20"/>
              </w:rPr>
              <w:t>rajno</w:t>
            </w:r>
          </w:p>
        </w:tc>
      </w:tr>
    </w:tbl>
    <w:p w:rsidR="00364960" w:rsidRDefault="00364960" w:rsidP="009B7BE9">
      <w:pPr>
        <w:keepNext/>
        <w:keepLines/>
        <w:spacing w:before="40" w:line="259" w:lineRule="auto"/>
        <w:outlineLvl w:val="2"/>
        <w:rPr>
          <w:rFonts w:cs="Arial"/>
          <w:b/>
          <w:color w:val="0070C0"/>
          <w:szCs w:val="20"/>
        </w:rPr>
      </w:pPr>
      <w:bookmarkStart w:id="20" w:name="_Toc530573491"/>
    </w:p>
    <w:p w:rsidR="00364960" w:rsidRDefault="00364960"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color w:val="0070C0"/>
          <w:szCs w:val="20"/>
        </w:rPr>
      </w:pPr>
      <w:r w:rsidRPr="00C76DDB">
        <w:rPr>
          <w:rFonts w:cs="Arial"/>
          <w:b/>
          <w:color w:val="0070C0"/>
          <w:szCs w:val="20"/>
        </w:rPr>
        <w:t>Realizacija</w:t>
      </w:r>
      <w:r>
        <w:rPr>
          <w:rFonts w:cs="Arial"/>
          <w:b/>
          <w:color w:val="0070C0"/>
          <w:szCs w:val="20"/>
        </w:rPr>
        <w:t xml:space="preserve"> </w:t>
      </w:r>
    </w:p>
    <w:p w:rsidR="00E879B7" w:rsidRDefault="00E879B7" w:rsidP="009A5A80">
      <w:pPr>
        <w:autoSpaceDE w:val="0"/>
        <w:autoSpaceDN w:val="0"/>
        <w:adjustRightInd w:val="0"/>
        <w:spacing w:line="240" w:lineRule="auto"/>
        <w:jc w:val="both"/>
        <w:rPr>
          <w:rFonts w:ascii="Helv" w:hAnsi="Helv" w:cs="Helv"/>
          <w:color w:val="000000"/>
          <w:szCs w:val="20"/>
          <w:lang w:eastAsia="sl-SI"/>
        </w:rPr>
      </w:pPr>
    </w:p>
    <w:p w:rsidR="00B969CD" w:rsidRPr="00AB76A4" w:rsidRDefault="009A5A80" w:rsidP="00B969CD">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(i), (</w:t>
      </w:r>
      <w:proofErr w:type="spellStart"/>
      <w:r>
        <w:rPr>
          <w:rFonts w:ascii="Helv" w:hAnsi="Helv" w:cs="Helv"/>
          <w:color w:val="000000"/>
          <w:szCs w:val="20"/>
          <w:lang w:eastAsia="sl-SI"/>
        </w:rPr>
        <w:t>iii</w:t>
      </w:r>
      <w:proofErr w:type="spellEnd"/>
      <w:r>
        <w:rPr>
          <w:rFonts w:ascii="Helv" w:hAnsi="Helv" w:cs="Helv"/>
          <w:color w:val="000000"/>
          <w:szCs w:val="20"/>
          <w:lang w:eastAsia="sl-SI"/>
        </w:rPr>
        <w:t xml:space="preserve">) </w:t>
      </w:r>
    </w:p>
    <w:p w:rsidR="00B969CD" w:rsidRPr="00AB76A4" w:rsidRDefault="00B969CD" w:rsidP="00B969CD">
      <w:pPr>
        <w:autoSpaceDE w:val="0"/>
        <w:autoSpaceDN w:val="0"/>
        <w:adjustRightInd w:val="0"/>
        <w:spacing w:line="240" w:lineRule="auto"/>
        <w:jc w:val="both"/>
        <w:rPr>
          <w:rFonts w:ascii="Helv" w:hAnsi="Helv" w:cs="Helv"/>
          <w:color w:val="000000"/>
          <w:szCs w:val="20"/>
          <w:lang w:eastAsia="sl-SI"/>
        </w:rPr>
      </w:pPr>
      <w:r w:rsidRPr="00AB76A4">
        <w:rPr>
          <w:rFonts w:ascii="Helv" w:hAnsi="Helv" w:cs="Helv"/>
          <w:color w:val="000000"/>
          <w:szCs w:val="20"/>
          <w:lang w:eastAsia="sl-SI"/>
        </w:rPr>
        <w:t>V obdobju prvega trimesečja 2020 je bilo v okviru CTN i</w:t>
      </w:r>
      <w:r>
        <w:rPr>
          <w:rFonts w:ascii="Helv" w:hAnsi="Helv" w:cs="Helv"/>
          <w:color w:val="000000"/>
          <w:szCs w:val="20"/>
          <w:lang w:eastAsia="sl-SI"/>
        </w:rPr>
        <w:t>zdanih šest odločitev o podpori</w:t>
      </w:r>
      <w:r w:rsidR="00BD4A02">
        <w:rPr>
          <w:rFonts w:ascii="Helv" w:hAnsi="Helv" w:cs="Helv"/>
          <w:color w:val="000000"/>
          <w:szCs w:val="20"/>
          <w:lang w:eastAsia="sl-SI"/>
        </w:rPr>
        <w:t>,</w:t>
      </w:r>
      <w:r w:rsidRPr="00AB76A4">
        <w:rPr>
          <w:rFonts w:ascii="Helv" w:hAnsi="Helv" w:cs="Helv"/>
          <w:color w:val="000000"/>
          <w:szCs w:val="20"/>
          <w:lang w:eastAsia="sl-SI"/>
        </w:rPr>
        <w:t xml:space="preserve"> in sicer </w:t>
      </w:r>
      <w:r w:rsidR="00BD4A02">
        <w:rPr>
          <w:rFonts w:ascii="Helv" w:hAnsi="Helv" w:cs="Helv"/>
          <w:color w:val="000000"/>
          <w:szCs w:val="20"/>
          <w:lang w:eastAsia="sl-SI"/>
        </w:rPr>
        <w:t>na PN 4.4 Trajnostna mobilnost.</w:t>
      </w:r>
      <w:r w:rsidRPr="00AB76A4">
        <w:rPr>
          <w:rFonts w:ascii="Helv" w:hAnsi="Helv" w:cs="Helv"/>
          <w:color w:val="000000"/>
          <w:szCs w:val="20"/>
          <w:lang w:eastAsia="sl-SI"/>
        </w:rPr>
        <w:t xml:space="preserve"> Skupna vrednost EU dela izdanih odločitev o podpori je 1,5 mio EUR. </w:t>
      </w:r>
    </w:p>
    <w:p w:rsidR="00B969CD" w:rsidRDefault="00B969CD" w:rsidP="00B969CD">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Do 31. 3</w:t>
      </w:r>
      <w:r w:rsidRPr="00AB76A4">
        <w:rPr>
          <w:rFonts w:ascii="Helv" w:hAnsi="Helv" w:cs="Helv"/>
          <w:color w:val="000000"/>
          <w:szCs w:val="20"/>
          <w:lang w:eastAsia="sl-SI"/>
        </w:rPr>
        <w:t>. 20</w:t>
      </w:r>
      <w:r>
        <w:rPr>
          <w:rFonts w:ascii="Helv" w:hAnsi="Helv" w:cs="Helv"/>
          <w:color w:val="000000"/>
          <w:szCs w:val="20"/>
          <w:lang w:eastAsia="sl-SI"/>
        </w:rPr>
        <w:t>20</w:t>
      </w:r>
      <w:r w:rsidRPr="00AB76A4">
        <w:rPr>
          <w:rFonts w:ascii="Helv" w:hAnsi="Helv" w:cs="Helv"/>
          <w:color w:val="000000"/>
          <w:szCs w:val="20"/>
          <w:lang w:eastAsia="sl-SI"/>
        </w:rPr>
        <w:t xml:space="preserve"> je OU izdal odločitve o podpori za 53 operacij v skupni vrednosti 77,4 mio EUR sredstev EU (KS in ESRR), kar predstavlja 69,1 % pravic porabe, namenjenih za CTN.</w:t>
      </w:r>
    </w:p>
    <w:p w:rsidR="00BD4A02" w:rsidRDefault="00BD4A02" w:rsidP="00B969CD">
      <w:pPr>
        <w:autoSpaceDE w:val="0"/>
        <w:autoSpaceDN w:val="0"/>
        <w:adjustRightInd w:val="0"/>
        <w:spacing w:line="240" w:lineRule="auto"/>
        <w:jc w:val="both"/>
        <w:rPr>
          <w:rFonts w:cs="Arial"/>
          <w:color w:val="000000"/>
          <w:szCs w:val="20"/>
          <w:lang w:eastAsia="sl-SI"/>
        </w:rPr>
      </w:pPr>
    </w:p>
    <w:p w:rsidR="009A5A80" w:rsidRPr="00D22E87" w:rsidRDefault="00D22E87" w:rsidP="00D22E87">
      <w:pPr>
        <w:jc w:val="both"/>
        <w:rPr>
          <w:rFonts w:cs="Arial"/>
          <w:lang w:eastAsia="sl-SI"/>
        </w:rPr>
      </w:pPr>
      <w:r>
        <w:t>(</w:t>
      </w:r>
      <w:proofErr w:type="spellStart"/>
      <w:r>
        <w:t>ii</w:t>
      </w:r>
      <w:proofErr w:type="spellEnd"/>
      <w:r>
        <w:t xml:space="preserve">) </w:t>
      </w:r>
      <w:r w:rsidRPr="00D22E87">
        <w:t>Podlage se ne bodo bistveno spreminjale</w:t>
      </w:r>
      <w:r w:rsidR="00711E02">
        <w:t>.</w:t>
      </w:r>
    </w:p>
    <w:p w:rsidR="009A5A80" w:rsidRDefault="009A5A80" w:rsidP="00D22E87">
      <w:pPr>
        <w:jc w:val="both"/>
        <w:rPr>
          <w:rFonts w:cs="Arial"/>
          <w:iCs/>
          <w:strike/>
          <w:szCs w:val="20"/>
          <w:lang w:eastAsia="sl-SI"/>
        </w:rPr>
      </w:pPr>
    </w:p>
    <w:p w:rsidR="00BD4A02" w:rsidRDefault="00BD4A02" w:rsidP="00D22E87">
      <w:pPr>
        <w:jc w:val="both"/>
        <w:rPr>
          <w:rFonts w:cs="Arial"/>
          <w:iCs/>
          <w:strike/>
          <w:szCs w:val="20"/>
          <w:lang w:eastAsia="sl-SI"/>
        </w:rPr>
      </w:pPr>
    </w:p>
    <w:p w:rsidR="00BD4A02" w:rsidRDefault="00BD4A02" w:rsidP="00D22E87">
      <w:pPr>
        <w:jc w:val="both"/>
        <w:rPr>
          <w:rFonts w:cs="Arial"/>
          <w:iCs/>
          <w:strike/>
          <w:szCs w:val="20"/>
          <w:lang w:eastAsia="sl-SI"/>
        </w:rPr>
      </w:pPr>
    </w:p>
    <w:p w:rsidR="00306BE1" w:rsidRPr="00AB0CEE" w:rsidRDefault="009B7BE9" w:rsidP="009B7BE9">
      <w:pPr>
        <w:keepNext/>
        <w:keepLines/>
        <w:spacing w:before="40" w:line="259" w:lineRule="auto"/>
        <w:outlineLvl w:val="2"/>
        <w:rPr>
          <w:rFonts w:cs="Arial"/>
          <w:b/>
          <w:color w:val="FF0000"/>
          <w:szCs w:val="20"/>
        </w:rPr>
      </w:pPr>
      <w:bookmarkStart w:id="21" w:name="_Toc39826983"/>
      <w:r w:rsidRPr="001F7FE9">
        <w:rPr>
          <w:rFonts w:cs="Arial"/>
          <w:b/>
          <w:color w:val="0070C0"/>
          <w:szCs w:val="20"/>
        </w:rPr>
        <w:lastRenderedPageBreak/>
        <w:t>Analiza kot podlaga za omogočanje pogojev za 100-odstotno črpanje sredstev OP EKP do konca programskega obdobja</w:t>
      </w:r>
      <w:bookmarkEnd w:id="20"/>
      <w:bookmarkEnd w:id="21"/>
      <w:r w:rsidR="0063706C">
        <w:rPr>
          <w:rFonts w:cs="Arial"/>
          <w:b/>
          <w:color w:val="0070C0"/>
          <w:szCs w:val="20"/>
        </w:rPr>
        <w:t xml:space="preserve"> </w:t>
      </w:r>
    </w:p>
    <w:p w:rsidR="009B7BE9" w:rsidRPr="009B7BE9" w:rsidRDefault="009B7BE9" w:rsidP="009B7BE9">
      <w:pPr>
        <w:rPr>
          <w:rFonts w:cs="Arial"/>
          <w:szCs w:val="20"/>
        </w:rPr>
      </w:pPr>
    </w:p>
    <w:p w:rsidR="009B7BE9" w:rsidRPr="009B7BE9" w:rsidRDefault="009B7BE9" w:rsidP="009B7BE9">
      <w:pPr>
        <w:spacing w:after="160" w:line="259" w:lineRule="auto"/>
        <w:jc w:val="both"/>
        <w:rPr>
          <w:rFonts w:eastAsia="Calibri" w:cs="Arial"/>
          <w:szCs w:val="20"/>
        </w:rPr>
      </w:pPr>
      <w:r w:rsidRPr="009B7BE9">
        <w:rPr>
          <w:rFonts w:eastAsia="Calibri" w:cs="Arial"/>
          <w:szCs w:val="20"/>
        </w:rPr>
        <w:t xml:space="preserve">Opredelitev zadostnih dodatnih pravic porabe je potreben korak za strukturno prilagoditev sistema evropske kohezijske politike v Sloveniji, ki bo omogočila zadosten dvig dinamike porabe sredstev, ki bo v končni fazi omogočila 100 </w:t>
      </w:r>
      <w:r w:rsidR="00A3772C">
        <w:rPr>
          <w:rFonts w:eastAsia="Calibri" w:cs="Arial"/>
          <w:szCs w:val="20"/>
        </w:rPr>
        <w:t>%</w:t>
      </w:r>
      <w:r w:rsidRPr="009B7BE9">
        <w:rPr>
          <w:rFonts w:eastAsia="Calibri" w:cs="Arial"/>
          <w:szCs w:val="20"/>
        </w:rPr>
        <w:t xml:space="preserve"> črpanje. Povedano poenostavljeno, zaradi ostankov, ki izhajajo iz pogosto vrednostno nižje sklenjenih pogodb v primerjavi z dodeljenimi sredstvi (posledica javnega naročanja in ugodnejših ponudb od prvotno načrtovanih) ter iz pogosto vrednostno nižjih izplačil glede na sklenjene pogodbe, je treba zagotoviti dodatne pravice porabe iz proračuna RS, glede na razpoložljiva evropska sredstva, ki bodo omogočila dodelitev sredstev preko razpoložljivih sredstev OP EKP, da bodo slednja omogočila sklenitev pogodb (prevzem obveznosti), prav tako še vedno preko razpoložljivih sredstev OP EKP, da bomo posledično lahko zagotovili zahtevek za plačilo do EK v 100 </w:t>
      </w:r>
      <w:r w:rsidR="00A3772C">
        <w:rPr>
          <w:rFonts w:eastAsia="Calibri" w:cs="Arial"/>
          <w:szCs w:val="20"/>
        </w:rPr>
        <w:t>%</w:t>
      </w:r>
      <w:r w:rsidRPr="009B7BE9">
        <w:rPr>
          <w:rFonts w:eastAsia="Calibri" w:cs="Arial"/>
          <w:szCs w:val="20"/>
        </w:rPr>
        <w:t xml:space="preserve"> vrednosti razpoložljivih sredstev OP EKP. SVRK bo pripravila analizo ter jo predložila Vladi RS v odločanje najkasneje do 30. 6. 2019.  </w:t>
      </w:r>
    </w:p>
    <w:p w:rsidR="00AD0C74" w:rsidRDefault="009B7BE9" w:rsidP="009B7BE9">
      <w:pPr>
        <w:spacing w:after="160" w:line="259" w:lineRule="auto"/>
        <w:jc w:val="both"/>
        <w:rPr>
          <w:rFonts w:eastAsia="Calibri" w:cs="Arial"/>
          <w:szCs w:val="20"/>
        </w:rPr>
      </w:pPr>
      <w:r w:rsidRPr="009B7BE9">
        <w:rPr>
          <w:rFonts w:eastAsia="Calibri" w:cs="Arial"/>
          <w:szCs w:val="20"/>
        </w:rPr>
        <w:t xml:space="preserve">Določeno tveganje je povezano predvsem s potrebno povečano dinamiko koriščenja pravic porabe v letnih proračunih RS, ki pa bo obvladovano z upoštevanjem fiskalnega pravila v postopkih načrtovanja proračuna. Dodatne pravice porabe bodo izhajale iz pripravljene analize ter bodo razdeljena slede na stanje koriščenja evropskih kohezijskih sredstev na posamezni prednostni osi OP EKP/skladu/kohezijski regiji s ciljem zagotoviti 100 </w:t>
      </w:r>
      <w:r w:rsidR="001F7FE9">
        <w:rPr>
          <w:rFonts w:eastAsia="Calibri" w:cs="Arial"/>
          <w:szCs w:val="20"/>
        </w:rPr>
        <w:t>odstotno</w:t>
      </w:r>
      <w:r w:rsidRPr="009B7BE9">
        <w:rPr>
          <w:rFonts w:eastAsia="Calibri" w:cs="Arial"/>
          <w:szCs w:val="20"/>
        </w:rPr>
        <w:t xml:space="preserve"> porabo sredstev. Izhajajoč iz pripravljene analize bodo sredstva načrtovana predvidoma v letnih proračunih 2020–2023 na proračunskih postavkah EKP in sicer glede na pripravljeni INOP, v katerem bodo potrjeni dodatni projekti/programi/javni razpisi. O dodelitvi dodatnih pravic porabe bo na podlagi pripravljene analize odločala Vlada RS. </w:t>
      </w:r>
    </w:p>
    <w:tbl>
      <w:tblPr>
        <w:tblStyle w:val="Tabela-mrea"/>
        <w:tblW w:w="5000" w:type="pct"/>
        <w:tblLook w:val="04A0"/>
      </w:tblPr>
      <w:tblGrid>
        <w:gridCol w:w="5208"/>
        <w:gridCol w:w="5376"/>
        <w:gridCol w:w="1304"/>
        <w:gridCol w:w="1304"/>
        <w:gridCol w:w="1594"/>
      </w:tblGrid>
      <w:tr w:rsidR="0053381D" w:rsidRPr="006C422E" w:rsidTr="0053381D">
        <w:tc>
          <w:tcPr>
            <w:tcW w:w="1761"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Težave</w:t>
            </w:r>
          </w:p>
        </w:tc>
        <w:tc>
          <w:tcPr>
            <w:tcW w:w="1818"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Rešitve</w:t>
            </w:r>
          </w:p>
        </w:tc>
        <w:tc>
          <w:tcPr>
            <w:tcW w:w="441"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Nosilec</w:t>
            </w:r>
          </w:p>
        </w:tc>
        <w:tc>
          <w:tcPr>
            <w:tcW w:w="441"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Rok</w:t>
            </w:r>
          </w:p>
        </w:tc>
        <w:tc>
          <w:tcPr>
            <w:tcW w:w="540"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Tveganja za izvedbo rešitve</w:t>
            </w:r>
          </w:p>
        </w:tc>
      </w:tr>
      <w:tr w:rsidR="0053381D" w:rsidRPr="006C422E" w:rsidTr="0053381D">
        <w:trPr>
          <w:trHeight w:val="1333"/>
        </w:trPr>
        <w:tc>
          <w:tcPr>
            <w:tcW w:w="1761" w:type="pct"/>
          </w:tcPr>
          <w:p w:rsidR="0053381D" w:rsidRPr="006C422E" w:rsidRDefault="0053381D" w:rsidP="00D36E42">
            <w:pPr>
              <w:spacing w:line="240" w:lineRule="auto"/>
              <w:rPr>
                <w:rFonts w:cs="Arial"/>
                <w:i/>
                <w:szCs w:val="20"/>
              </w:rPr>
            </w:pPr>
            <w:r w:rsidRPr="006C422E">
              <w:rPr>
                <w:rFonts w:cs="Arial"/>
                <w:i/>
                <w:szCs w:val="20"/>
              </w:rPr>
              <w:t>Vrednostno podcenjen nabor odobrenih projektov in programov za zagotavljanje celotnega investicijskega cikla s hitrejšo dinamiko porabe ter omogočanjem pogojev za 100 % črpanje sredstev.</w:t>
            </w:r>
          </w:p>
        </w:tc>
        <w:tc>
          <w:tcPr>
            <w:tcW w:w="1818" w:type="pct"/>
          </w:tcPr>
          <w:p w:rsidR="0053381D" w:rsidRPr="006C422E" w:rsidRDefault="0053381D" w:rsidP="009B7BE9">
            <w:pPr>
              <w:rPr>
                <w:rFonts w:cs="Arial"/>
                <w:i/>
                <w:szCs w:val="20"/>
              </w:rPr>
            </w:pPr>
            <w:r w:rsidRPr="006C422E">
              <w:rPr>
                <w:rFonts w:cs="Arial"/>
                <w:i/>
                <w:szCs w:val="20"/>
              </w:rPr>
              <w:t>Aktivnost:</w:t>
            </w:r>
          </w:p>
          <w:p w:rsidR="0053381D" w:rsidRPr="006C422E" w:rsidRDefault="0053381D" w:rsidP="006A15AA">
            <w:pPr>
              <w:numPr>
                <w:ilvl w:val="0"/>
                <w:numId w:val="37"/>
              </w:numPr>
              <w:spacing w:line="240" w:lineRule="auto"/>
              <w:contextualSpacing/>
              <w:rPr>
                <w:rFonts w:cs="Arial"/>
                <w:i/>
                <w:szCs w:val="20"/>
                <w:lang w:val="en-US" w:eastAsia="sl-SI"/>
              </w:rPr>
            </w:pPr>
            <w:r w:rsidRPr="006C422E">
              <w:rPr>
                <w:rFonts w:cs="Arial"/>
                <w:i/>
                <w:szCs w:val="20"/>
                <w:lang w:eastAsia="sl-SI"/>
              </w:rPr>
              <w:t xml:space="preserve">OU opravi analizo razvojnih potreb in trenutno razpoložljivih sredstev za dodelitev, ki določi zadostne dodatne pravice porabe iz proračuna RS glede na prednostno os, sklad ter regijo, ki bodo omogočile dvig dinamike investicijskega cikla ter </w:t>
            </w:r>
            <w:proofErr w:type="spellStart"/>
            <w:r w:rsidRPr="006C422E">
              <w:rPr>
                <w:rFonts w:cs="Arial"/>
                <w:i/>
                <w:szCs w:val="20"/>
                <w:lang w:eastAsia="sl-SI"/>
              </w:rPr>
              <w:t>rezultirale</w:t>
            </w:r>
            <w:proofErr w:type="spellEnd"/>
            <w:r w:rsidRPr="006C422E">
              <w:rPr>
                <w:rFonts w:cs="Arial"/>
                <w:i/>
                <w:szCs w:val="20"/>
                <w:lang w:eastAsia="sl-SI"/>
              </w:rPr>
              <w:t xml:space="preserve"> v pogojih za končno 100 % črpanje sredstev.</w:t>
            </w:r>
          </w:p>
        </w:tc>
        <w:tc>
          <w:tcPr>
            <w:tcW w:w="441" w:type="pct"/>
          </w:tcPr>
          <w:p w:rsidR="0053381D" w:rsidRPr="006C422E" w:rsidRDefault="0053381D" w:rsidP="009B7BE9">
            <w:pPr>
              <w:jc w:val="center"/>
              <w:rPr>
                <w:rFonts w:cs="Arial"/>
                <w:i/>
                <w:szCs w:val="20"/>
              </w:rPr>
            </w:pPr>
          </w:p>
          <w:p w:rsidR="0053381D" w:rsidRPr="006C422E" w:rsidRDefault="0053381D" w:rsidP="009B7BE9">
            <w:pPr>
              <w:jc w:val="center"/>
              <w:rPr>
                <w:rFonts w:cs="Arial"/>
                <w:i/>
                <w:szCs w:val="20"/>
              </w:rPr>
            </w:pPr>
            <w:r w:rsidRPr="006C422E">
              <w:rPr>
                <w:rFonts w:cs="Arial"/>
                <w:i/>
                <w:szCs w:val="20"/>
              </w:rPr>
              <w:t>OU</w:t>
            </w:r>
          </w:p>
        </w:tc>
        <w:tc>
          <w:tcPr>
            <w:tcW w:w="441" w:type="pct"/>
          </w:tcPr>
          <w:p w:rsidR="0053381D" w:rsidRPr="006C422E" w:rsidRDefault="0053381D" w:rsidP="009B7BE9">
            <w:pPr>
              <w:jc w:val="center"/>
              <w:rPr>
                <w:rFonts w:cs="Arial"/>
                <w:i/>
                <w:szCs w:val="20"/>
              </w:rPr>
            </w:pPr>
          </w:p>
          <w:p w:rsidR="0053381D" w:rsidRPr="006C422E" w:rsidRDefault="00670391" w:rsidP="009B7BE9">
            <w:pPr>
              <w:jc w:val="center"/>
              <w:rPr>
                <w:rFonts w:cs="Arial"/>
                <w:i/>
                <w:szCs w:val="20"/>
              </w:rPr>
            </w:pPr>
            <w:r>
              <w:rPr>
                <w:rFonts w:cs="Arial"/>
                <w:i/>
                <w:szCs w:val="20"/>
              </w:rPr>
              <w:t>T</w:t>
            </w:r>
            <w:r w:rsidR="006463B5">
              <w:rPr>
                <w:rFonts w:cs="Arial"/>
                <w:i/>
                <w:szCs w:val="20"/>
              </w:rPr>
              <w:t>rajno</w:t>
            </w:r>
          </w:p>
        </w:tc>
        <w:tc>
          <w:tcPr>
            <w:tcW w:w="540" w:type="pct"/>
          </w:tcPr>
          <w:p w:rsidR="0053381D" w:rsidRPr="006C422E" w:rsidRDefault="0053381D" w:rsidP="009B7BE9">
            <w:pPr>
              <w:rPr>
                <w:rFonts w:cs="Arial"/>
                <w:i/>
                <w:szCs w:val="20"/>
              </w:rPr>
            </w:pPr>
          </w:p>
        </w:tc>
      </w:tr>
    </w:tbl>
    <w:p w:rsidR="009B7BE9" w:rsidRPr="009B7BE9" w:rsidRDefault="009B7BE9" w:rsidP="009B7BE9">
      <w:pPr>
        <w:rPr>
          <w:u w:val="single"/>
        </w:rPr>
      </w:pPr>
    </w:p>
    <w:p w:rsidR="0053381D" w:rsidRPr="004A67B0" w:rsidRDefault="0053381D" w:rsidP="004A67B0">
      <w:pPr>
        <w:pStyle w:val="Odstavekseznam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ind w:left="360" w:hanging="360"/>
        <w:rPr>
          <w:rFonts w:eastAsia="Calibri"/>
          <w:szCs w:val="20"/>
          <w:lang w:val="sl-SI"/>
        </w:rPr>
      </w:pPr>
      <w:r w:rsidRPr="004A67B0">
        <w:rPr>
          <w:b/>
          <w:color w:val="0070C0"/>
          <w:szCs w:val="20"/>
          <w:lang w:val="sl-SI"/>
        </w:rPr>
        <w:t>Realizacija</w:t>
      </w:r>
      <w:r w:rsidRPr="004A67B0">
        <w:rPr>
          <w:rFonts w:eastAsia="Calibri"/>
          <w:szCs w:val="20"/>
          <w:lang w:val="sl-SI"/>
        </w:rPr>
        <w:t xml:space="preserve"> </w:t>
      </w:r>
    </w:p>
    <w:p w:rsidR="00653881" w:rsidRDefault="00653881" w:rsidP="00BD4A02">
      <w:pPr>
        <w:spacing w:line="240" w:lineRule="auto"/>
        <w:jc w:val="both"/>
        <w:rPr>
          <w:szCs w:val="20"/>
        </w:rPr>
      </w:pPr>
      <w:r w:rsidRPr="00BD4A02">
        <w:rPr>
          <w:szCs w:val="20"/>
        </w:rPr>
        <w:t>SVRK je v letu 2018 pričel s pripravo predlogov o prerazporeditvi rezerve za uspešnost ter s temi povezanimi drugimi specifičnimi spremembami (npr. kazalnikov). Ocena OU je slonela tudi na ukrepih, ki izhajajo iz sprejetega akcijskega načrta za hitrejše izvajanje OP, ki ga je V</w:t>
      </w:r>
      <w:r w:rsidR="007073E7">
        <w:rPr>
          <w:szCs w:val="20"/>
        </w:rPr>
        <w:t>lada RS sprejela decembra 2018.</w:t>
      </w:r>
      <w:r w:rsidRPr="00BD4A02">
        <w:rPr>
          <w:szCs w:val="20"/>
        </w:rPr>
        <w:t xml:space="preserve"> Predvidevalo se je, da se bo na po</w:t>
      </w:r>
      <w:r w:rsidR="007073E7">
        <w:rPr>
          <w:szCs w:val="20"/>
        </w:rPr>
        <w:t>dlagi teh predlogov v letu 2019</w:t>
      </w:r>
      <w:r w:rsidRPr="00BD4A02">
        <w:rPr>
          <w:szCs w:val="20"/>
        </w:rPr>
        <w:t xml:space="preserve"> izvedla naslednja sprememba OP, vendar je EK zaradi ocene, da obstaja resna pomanjkljivost v kakovosti in zanesljivosti sistema spremljanja ter podatkov o skupnih in posebnih kazalnikih, uvedla postopek za začasno zaustavitev vmesnih plačil. Slovenski organi so v drugi polovici 2019 pospešeno izvajali aktivnosti za sprejem potrebnih korektivnih ukrepov ter za izboljšanje delovanja sistema upravljanja in nadzora. EK je ob koncu leta 2019 še analizirala vse prejete informacije o izvedenih aktivnostih. V začetku </w:t>
      </w:r>
      <w:r w:rsidR="007073E7">
        <w:rPr>
          <w:szCs w:val="20"/>
        </w:rPr>
        <w:t xml:space="preserve">leta </w:t>
      </w:r>
      <w:r w:rsidRPr="00BD4A02">
        <w:rPr>
          <w:szCs w:val="20"/>
        </w:rPr>
        <w:t>2020 je EK ugotovila, da so bili slovenski organi uspešni ter da so resne pomanjkljivosti, ugotovljene v sistemu spremljanja, odpravljene.</w:t>
      </w:r>
    </w:p>
    <w:p w:rsidR="00BD4A02" w:rsidRPr="00BD4A02" w:rsidRDefault="00BD4A02" w:rsidP="00BD4A02">
      <w:pPr>
        <w:spacing w:line="240" w:lineRule="auto"/>
        <w:jc w:val="both"/>
        <w:rPr>
          <w:szCs w:val="20"/>
        </w:rPr>
      </w:pPr>
    </w:p>
    <w:p w:rsidR="00653881" w:rsidRPr="00BD4A02" w:rsidRDefault="00653881" w:rsidP="00BD4A02">
      <w:pPr>
        <w:spacing w:line="240" w:lineRule="auto"/>
        <w:jc w:val="both"/>
        <w:rPr>
          <w:szCs w:val="20"/>
        </w:rPr>
      </w:pPr>
      <w:r w:rsidRPr="00BD4A02">
        <w:rPr>
          <w:szCs w:val="20"/>
        </w:rPr>
        <w:t>OU je sočasno z uvajanjem korektivnih ukrepov tekom 2019 oblikoval predlog spremembe OP zgolj in samo iz delov, ki so neposredno povezani s prerazporeditvijo rezerve za uspešnost. OU je ocenil, da se rezerva za uspešnost prerazporedi iz / na sledeče osi, sklade ESI in kategorije regij:</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2 (ESRR, V) v celoti prerazporedi na prednostno os 1 (ESRR, V),</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2 (ESRR, Z) v celoti prerazporedi na prednostno os 1 (ESRR, Z),</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lastRenderedPageBreak/>
        <w:t>prednostne osi 3 (ESRR, V) v celoti prerazporedi na prednostno os 1 (ESRR, V),</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5 (KS, Slovenija) v celoti prerazporedi na prednostno os 6 (KS, Slovenija),</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6 (ESRR, V) v celoti prerazporedi na prednostno os 5 (ESRR, V),</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8 (ESS, V) v deležu prerazporedi na prednostni osi 9 in 10 (ESS, V) in</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9 (ESRR, Z) v celoti prerazporedi na prednostno os 1 (ESRR, Z).</w:t>
      </w:r>
    </w:p>
    <w:p w:rsidR="00653881" w:rsidRDefault="00653881" w:rsidP="00670391">
      <w:pPr>
        <w:spacing w:line="240" w:lineRule="auto"/>
        <w:jc w:val="both"/>
        <w:rPr>
          <w:szCs w:val="20"/>
        </w:rPr>
      </w:pPr>
      <w:r w:rsidRPr="00BD4A02">
        <w:rPr>
          <w:szCs w:val="20"/>
        </w:rPr>
        <w:t>Sprememba OP je bila pripravljena v 2019, vendar jo je bilo mogoče predložiti v potrjevanje šele po prejemu izvedbenega sklepa EK za določitev prednostnih osi OP, ki so dosegle svoje mejnike, kateri je bil izdan dne 2.</w:t>
      </w:r>
      <w:r w:rsidR="00711E02" w:rsidRPr="00BD4A02">
        <w:rPr>
          <w:szCs w:val="20"/>
        </w:rPr>
        <w:t xml:space="preserve"> </w:t>
      </w:r>
      <w:r w:rsidRPr="00BD4A02">
        <w:rPr>
          <w:szCs w:val="20"/>
        </w:rPr>
        <w:t>4.</w:t>
      </w:r>
      <w:r w:rsidR="00711E02" w:rsidRPr="00BD4A02">
        <w:rPr>
          <w:szCs w:val="20"/>
        </w:rPr>
        <w:t xml:space="preserve"> </w:t>
      </w:r>
      <w:r w:rsidRPr="00BD4A02">
        <w:rPr>
          <w:szCs w:val="20"/>
        </w:rPr>
        <w:t>2020.</w:t>
      </w:r>
    </w:p>
    <w:p w:rsidR="00BD4A02" w:rsidRPr="00BD4A02" w:rsidRDefault="00BD4A02" w:rsidP="00670391">
      <w:pPr>
        <w:spacing w:line="240" w:lineRule="auto"/>
        <w:jc w:val="both"/>
        <w:rPr>
          <w:szCs w:val="20"/>
        </w:rPr>
      </w:pPr>
    </w:p>
    <w:p w:rsidR="00653881" w:rsidRDefault="00653881" w:rsidP="00BD4A02">
      <w:pPr>
        <w:spacing w:line="240" w:lineRule="auto"/>
        <w:jc w:val="both"/>
        <w:rPr>
          <w:szCs w:val="20"/>
        </w:rPr>
      </w:pPr>
      <w:r w:rsidRPr="00BD4A02">
        <w:rPr>
          <w:szCs w:val="20"/>
        </w:rPr>
        <w:t xml:space="preserve">V sredini marca 2020 je bila v Sloveniji zaradi naraščanja števila primerov okužb s </w:t>
      </w:r>
      <w:proofErr w:type="spellStart"/>
      <w:r w:rsidRPr="00BD4A02">
        <w:rPr>
          <w:szCs w:val="20"/>
        </w:rPr>
        <w:t>koronavirusom</w:t>
      </w:r>
      <w:proofErr w:type="spellEnd"/>
      <w:r w:rsidRPr="00BD4A02">
        <w:rPr>
          <w:szCs w:val="20"/>
        </w:rPr>
        <w:t xml:space="preserve"> razglašena epidemija. Na temelju usmeritev na nivoju institucij EU, spremenjenih aktov na nivoju EU, sprejetih odločitev na nivoju DZ in Vlade RS ter na podlagi smernic za naprej je bil poleg že omenjenega predloga </w:t>
      </w:r>
      <w:proofErr w:type="spellStart"/>
      <w:r w:rsidRPr="00BD4A02">
        <w:rPr>
          <w:szCs w:val="20"/>
        </w:rPr>
        <w:t>realokacije</w:t>
      </w:r>
      <w:proofErr w:type="spellEnd"/>
      <w:r w:rsidRPr="00BD4A02">
        <w:rPr>
          <w:szCs w:val="20"/>
        </w:rPr>
        <w:t xml:space="preserve"> sredstev za uspešnost v aprilu 2020 pripravljen še prvi predlog spremembe OP za omilitev posledic virusa COVID-19 za državljane ter gospodarstvo.</w:t>
      </w:r>
    </w:p>
    <w:p w:rsidR="00BD4A02" w:rsidRPr="00BD4A02" w:rsidRDefault="00BD4A02" w:rsidP="00BD4A02">
      <w:pPr>
        <w:spacing w:line="240" w:lineRule="auto"/>
        <w:jc w:val="both"/>
        <w:rPr>
          <w:szCs w:val="20"/>
        </w:rPr>
      </w:pPr>
    </w:p>
    <w:p w:rsidR="00653881" w:rsidRDefault="00653881" w:rsidP="00BD4A02">
      <w:pPr>
        <w:spacing w:line="240" w:lineRule="auto"/>
        <w:jc w:val="both"/>
        <w:rPr>
          <w:szCs w:val="20"/>
        </w:rPr>
      </w:pPr>
      <w:r w:rsidRPr="00BD4A02">
        <w:rPr>
          <w:szCs w:val="20"/>
        </w:rPr>
        <w:t xml:space="preserve">Odbor za spremljanje Operativnega programa za izvajanje evropske kohezijske politike v obdobju 2014–2020 je na svoji sedmi dopisni seji v aprilu 2020 potrdil spremembo OP tako za prerazporeditev rezerve za uspešnost, kot tudi za uvedbo dodatnih ukrepov za omilitev posledic COVID-19. SVRK je trenutno v fazi zaključnih usklajevanj spremembe OP z Evropsko komisijo, spremenjen OP bo na Evropsko komisijo uradno posredovan v mesecu maju 2020. S spremembo splošne uredbe je omogočeno, da se sredstva za ukrepe proti in po </w:t>
      </w:r>
      <w:proofErr w:type="spellStart"/>
      <w:r w:rsidRPr="00BD4A02">
        <w:rPr>
          <w:szCs w:val="20"/>
        </w:rPr>
        <w:t>Covid</w:t>
      </w:r>
      <w:proofErr w:type="spellEnd"/>
      <w:r w:rsidRPr="00BD4A02">
        <w:rPr>
          <w:szCs w:val="20"/>
        </w:rPr>
        <w:t>-19 porabljajo že pred formalnim posredovanjem spremembe OP na EK.    </w:t>
      </w:r>
    </w:p>
    <w:p w:rsidR="00BD4A02" w:rsidRPr="00BD4A02" w:rsidRDefault="00BD4A02" w:rsidP="00BD4A02">
      <w:pPr>
        <w:spacing w:line="240" w:lineRule="auto"/>
        <w:jc w:val="both"/>
        <w:rPr>
          <w:szCs w:val="20"/>
        </w:rPr>
      </w:pPr>
    </w:p>
    <w:p w:rsidR="00653881" w:rsidRDefault="00653881" w:rsidP="00BD4A02">
      <w:pPr>
        <w:spacing w:line="240" w:lineRule="auto"/>
        <w:jc w:val="both"/>
        <w:rPr>
          <w:szCs w:val="20"/>
        </w:rPr>
      </w:pPr>
      <w:r w:rsidRPr="00BD4A02">
        <w:rPr>
          <w:szCs w:val="20"/>
        </w:rPr>
        <w:t>OU ocenjuje, da bo operacionalizacija predlogov vseh opisanih sprememb OP vpričo spremenjenih razmer v celotni EU ter Svetu omogočala doseganje ciljnih vrednosti za vse kategorije (os/sklad/regija), predvsem pa bo omogočeno varovanje življenj prebivalcev naše države, zagotovljena bo ustrezna odzivnost na krizne razmere v zdravstvenih storitvah, oblikovana bo varovalna mreža za ekonomsko stabilnost državljanov, razvojno - raziskovalnih projektov in gospodarstva ter s tem ohranjanje konkurenčnosti, razvoja in kohezivnosti Slovenije v razmerah pandemije.</w:t>
      </w:r>
    </w:p>
    <w:p w:rsidR="00BD4A02" w:rsidRPr="00BD4A02" w:rsidRDefault="00BD4A02" w:rsidP="00BD4A02">
      <w:pPr>
        <w:spacing w:line="240" w:lineRule="auto"/>
        <w:jc w:val="both"/>
        <w:rPr>
          <w:szCs w:val="20"/>
        </w:rPr>
      </w:pPr>
    </w:p>
    <w:p w:rsidR="00653881" w:rsidRPr="00BD4A02" w:rsidRDefault="00653881" w:rsidP="00BD4A02">
      <w:pPr>
        <w:spacing w:line="240" w:lineRule="auto"/>
        <w:jc w:val="both"/>
        <w:rPr>
          <w:szCs w:val="20"/>
        </w:rPr>
      </w:pPr>
      <w:r w:rsidRPr="00BD4A02">
        <w:rPr>
          <w:szCs w:val="20"/>
        </w:rPr>
        <w:t>Vzporedno bo OU začel v drugi polovici 2020 z večjo vsebinsko prenovo OP 14-20, ki bo vzela v ozir tveganja glede doseganja dosedanjih ciljev OP 14-20 in novonastalo realnost po epidemiji. Ob tem bo ponovno preučil zadostnost pravic porabe za dodeljevanje za omogočanje 100% koriščenja sredstev do konca leta 2023, Hkrati bo potrebno zagotoviti zadostna sredstva v državnem proračunu, predvsem to velja za leta 2021-2023, da se bodo prej omenjeni cilji lahko uresničili. </w:t>
      </w:r>
    </w:p>
    <w:p w:rsidR="00DD0B71" w:rsidRPr="00DD0B71" w:rsidRDefault="004A6D38" w:rsidP="0053381D">
      <w:pPr>
        <w:pStyle w:val="Odstavekseznama"/>
        <w:tabs>
          <w:tab w:val="left" w:pos="426"/>
        </w:tabs>
        <w:spacing w:after="160" w:line="259" w:lineRule="auto"/>
        <w:ind w:left="0"/>
        <w:rPr>
          <w:b/>
          <w:color w:val="0070C0"/>
          <w:sz w:val="22"/>
          <w:szCs w:val="22"/>
          <w:lang w:val="sl-SI"/>
        </w:rPr>
      </w:pPr>
      <w:r>
        <w:rPr>
          <w:color w:val="000000"/>
          <w:sz w:val="24"/>
        </w:rPr>
        <w:t xml:space="preserve"> </w:t>
      </w:r>
      <w:r w:rsidR="00511147" w:rsidRPr="00511147">
        <w:rPr>
          <w:rFonts w:eastAsia="Calibri" w:cs="Times New Roman"/>
          <w:szCs w:val="20"/>
          <w:lang w:val="sl-SI" w:eastAsia="en-US"/>
        </w:rPr>
        <w:br w:type="page"/>
      </w:r>
      <w:bookmarkStart w:id="22" w:name="_Toc530560442"/>
      <w:proofErr w:type="gramStart"/>
      <w:r w:rsidR="000C09D6" w:rsidRPr="00DD0B71">
        <w:rPr>
          <w:rFonts w:eastAsia="Calibri"/>
          <w:b/>
          <w:color w:val="0070C0"/>
          <w:sz w:val="22"/>
          <w:szCs w:val="22"/>
        </w:rPr>
        <w:lastRenderedPageBreak/>
        <w:t>1.2</w:t>
      </w:r>
      <w:r w:rsidR="001F7FE9" w:rsidRPr="00DD0B71">
        <w:rPr>
          <w:rFonts w:eastAsia="Calibri"/>
          <w:b/>
          <w:color w:val="0070C0"/>
          <w:sz w:val="22"/>
          <w:szCs w:val="22"/>
          <w:lang w:val="sl-SI"/>
        </w:rPr>
        <w:t xml:space="preserve"> </w:t>
      </w:r>
      <w:r w:rsidR="001F7FE9" w:rsidRPr="00DD0B71">
        <w:rPr>
          <w:rFonts w:eastAsia="Calibri"/>
          <w:b/>
          <w:color w:val="0070C0"/>
          <w:sz w:val="22"/>
          <w:szCs w:val="22"/>
          <w:lang w:val="sl-SI"/>
        </w:rPr>
        <w:tab/>
      </w:r>
      <w:r w:rsidR="009B7BE9" w:rsidRPr="00DD0B71">
        <w:rPr>
          <w:b/>
          <w:color w:val="0070C0"/>
          <w:sz w:val="22"/>
          <w:szCs w:val="22"/>
          <w:lang w:val="sl-SI"/>
        </w:rPr>
        <w:t>Operacije s pomembnim finančnim vplivom na izvajanje OP</w:t>
      </w:r>
      <w:bookmarkEnd w:id="22"/>
      <w:r w:rsidR="009B7BE9" w:rsidRPr="00DD0B71">
        <w:rPr>
          <w:b/>
          <w:color w:val="0070C0"/>
          <w:sz w:val="22"/>
          <w:szCs w:val="22"/>
          <w:lang w:val="sl-SI"/>
        </w:rPr>
        <w:t xml:space="preserve"> EKP</w:t>
      </w:r>
      <w:proofErr w:type="gramEnd"/>
      <w:r w:rsidR="0063706C" w:rsidRPr="00DD0B71">
        <w:rPr>
          <w:b/>
          <w:color w:val="0070C0"/>
          <w:sz w:val="22"/>
          <w:szCs w:val="22"/>
          <w:lang w:val="sl-SI"/>
        </w:rPr>
        <w:t xml:space="preserve"> </w:t>
      </w:r>
    </w:p>
    <w:p w:rsidR="00DD0B71" w:rsidRPr="00DD0B71" w:rsidRDefault="00DD0B71" w:rsidP="00DD0B71">
      <w:pPr>
        <w:keepNext/>
        <w:keepLines/>
        <w:spacing w:before="40" w:line="259" w:lineRule="auto"/>
        <w:outlineLvl w:val="2"/>
        <w:rPr>
          <w:rFonts w:cs="Arial"/>
          <w:b/>
          <w:color w:val="0070C0"/>
          <w:sz w:val="16"/>
          <w:szCs w:val="16"/>
        </w:rPr>
      </w:pPr>
    </w:p>
    <w:p w:rsidR="009B7BE9" w:rsidRPr="00A3772C" w:rsidRDefault="009B7BE9" w:rsidP="009B7BE9">
      <w:pPr>
        <w:spacing w:after="160" w:line="259" w:lineRule="auto"/>
        <w:jc w:val="both"/>
        <w:rPr>
          <w:rFonts w:eastAsia="Calibri" w:cs="Arial"/>
          <w:b/>
          <w:szCs w:val="20"/>
        </w:rPr>
      </w:pPr>
      <w:r w:rsidRPr="0053381D">
        <w:rPr>
          <w:rFonts w:eastAsia="Calibri" w:cs="Arial"/>
          <w:szCs w:val="20"/>
        </w:rPr>
        <w:t>Opredeljene so tudi operacije s pomembnim finančnim vplivom na izvajanje OP EKP: (i) načrtovane operacije, ki glede na načrtovani rok izdaje odločitve o podpori še niso potrjene, ali (</w:t>
      </w:r>
      <w:proofErr w:type="spellStart"/>
      <w:r w:rsidRPr="0053381D">
        <w:rPr>
          <w:rFonts w:eastAsia="Calibri" w:cs="Arial"/>
          <w:szCs w:val="20"/>
        </w:rPr>
        <w:t>ii</w:t>
      </w:r>
      <w:proofErr w:type="spellEnd"/>
      <w:r w:rsidRPr="0053381D">
        <w:rPr>
          <w:rFonts w:eastAsia="Calibri" w:cs="Arial"/>
          <w:szCs w:val="20"/>
        </w:rPr>
        <w:t xml:space="preserve">) operacije, za katere je odločitev o podpori izdana, se pa v daljšem časovnem obdobju ne dosega tehtnejša realizacija. </w:t>
      </w:r>
      <w:r w:rsidRPr="00A3772C">
        <w:rPr>
          <w:rFonts w:eastAsia="Calibri" w:cs="Arial"/>
          <w:b/>
          <w:szCs w:val="20"/>
        </w:rPr>
        <w:t>Skupna vrednost prispevka EU vseh operacij s pomembnim finančnim vplivom na izvajanje OP</w:t>
      </w:r>
      <w:r w:rsidR="000A6942" w:rsidRPr="00A3772C">
        <w:rPr>
          <w:rFonts w:eastAsia="Calibri" w:cs="Arial"/>
          <w:b/>
          <w:szCs w:val="20"/>
        </w:rPr>
        <w:t xml:space="preserve"> EKP</w:t>
      </w:r>
      <w:r w:rsidRPr="00A3772C">
        <w:rPr>
          <w:rFonts w:eastAsia="Calibri" w:cs="Arial"/>
          <w:b/>
          <w:szCs w:val="20"/>
        </w:rPr>
        <w:t xml:space="preserve"> (v načrtovanju in izvajanju) znaša 712.961.787,78 EUR.</w:t>
      </w:r>
    </w:p>
    <w:p w:rsidR="000A6942" w:rsidRPr="00306BE1" w:rsidRDefault="009B7BE9" w:rsidP="009B7BE9">
      <w:pPr>
        <w:keepNext/>
        <w:keepLines/>
        <w:spacing w:before="40" w:line="259" w:lineRule="auto"/>
        <w:outlineLvl w:val="2"/>
        <w:rPr>
          <w:rFonts w:cs="Arial"/>
          <w:b/>
          <w:color w:val="FF0000"/>
          <w:szCs w:val="20"/>
        </w:rPr>
      </w:pPr>
      <w:bookmarkStart w:id="23" w:name="_Toc530560443"/>
      <w:bookmarkStart w:id="24" w:name="_Toc39826984"/>
      <w:r w:rsidRPr="0053381D">
        <w:rPr>
          <w:rFonts w:cs="Arial"/>
          <w:b/>
          <w:color w:val="0070C0"/>
          <w:szCs w:val="20"/>
        </w:rPr>
        <w:t>Načrtovane operacije, ki glede na načrtovani rok izdaje odločitve o podpori še niso potrjene</w:t>
      </w:r>
      <w:bookmarkEnd w:id="23"/>
      <w:bookmarkEnd w:id="24"/>
      <w:r w:rsidR="0063706C">
        <w:rPr>
          <w:rFonts w:cs="Arial"/>
          <w:b/>
          <w:color w:val="0070C0"/>
          <w:szCs w:val="20"/>
        </w:rPr>
        <w:t xml:space="preserve"> </w:t>
      </w:r>
    </w:p>
    <w:p w:rsidR="00E54F64" w:rsidRPr="00DD0B71" w:rsidRDefault="00E54F64" w:rsidP="009B7BE9">
      <w:pPr>
        <w:keepNext/>
        <w:keepLines/>
        <w:spacing w:before="40" w:line="259" w:lineRule="auto"/>
        <w:outlineLvl w:val="2"/>
        <w:rPr>
          <w:rFonts w:cs="Arial"/>
          <w:b/>
          <w:color w:val="0070C0"/>
          <w:sz w:val="16"/>
          <w:szCs w:val="16"/>
        </w:rPr>
      </w:pPr>
    </w:p>
    <w:p w:rsidR="009B7BE9" w:rsidRPr="00A3772C" w:rsidRDefault="009B7BE9" w:rsidP="009B7BE9">
      <w:pPr>
        <w:spacing w:line="259" w:lineRule="auto"/>
        <w:jc w:val="both"/>
        <w:rPr>
          <w:rFonts w:eastAsia="Calibri" w:cs="Arial"/>
          <w:b/>
          <w:szCs w:val="20"/>
        </w:rPr>
      </w:pPr>
      <w:r w:rsidRPr="00A3772C">
        <w:rPr>
          <w:rFonts w:eastAsia="Calibri" w:cs="Arial"/>
          <w:b/>
          <w:szCs w:val="20"/>
        </w:rPr>
        <w:t>Skupna vrednost prispevka EU za operacije s pomembnim</w:t>
      </w:r>
      <w:r w:rsidRPr="00A3772C" w:rsidDel="00E054FC">
        <w:rPr>
          <w:rFonts w:eastAsia="Calibri" w:cs="Arial"/>
          <w:b/>
          <w:szCs w:val="20"/>
        </w:rPr>
        <w:t xml:space="preserve"> </w:t>
      </w:r>
      <w:r w:rsidRPr="00A3772C">
        <w:rPr>
          <w:rFonts w:eastAsia="Calibri" w:cs="Arial"/>
          <w:b/>
          <w:szCs w:val="20"/>
        </w:rPr>
        <w:t>finančnim vplivom na izvajanje OP EKP v načrtovanju znaša 308.809.841 EUR, s skupno načrtovano realizacijo v letu 2018 v vrednosti 24.910.727 EUR.</w:t>
      </w:r>
    </w:p>
    <w:p w:rsidR="009B7BE9" w:rsidRPr="0053381D" w:rsidRDefault="009B7BE9" w:rsidP="009B7BE9">
      <w:pPr>
        <w:spacing w:after="160" w:line="259" w:lineRule="auto"/>
        <w:jc w:val="both"/>
        <w:rPr>
          <w:rFonts w:eastAsia="Calibri" w:cs="Arial"/>
          <w:szCs w:val="20"/>
        </w:rPr>
      </w:pPr>
      <w:r w:rsidRPr="0053381D">
        <w:rPr>
          <w:rFonts w:eastAsia="Calibri" w:cs="Arial"/>
          <w:szCs w:val="20"/>
        </w:rPr>
        <w:t xml:space="preserve">Opredeljeni so projekti (operacije), pri katerih so zaznani večji odstopi od načrtovane </w:t>
      </w:r>
      <w:proofErr w:type="spellStart"/>
      <w:r w:rsidRPr="0053381D">
        <w:rPr>
          <w:rFonts w:eastAsia="Calibri" w:cs="Arial"/>
          <w:szCs w:val="20"/>
        </w:rPr>
        <w:t>časovnice</w:t>
      </w:r>
      <w:proofErr w:type="spellEnd"/>
      <w:r w:rsidRPr="0053381D">
        <w:rPr>
          <w:rFonts w:eastAsia="Calibri" w:cs="Arial"/>
          <w:szCs w:val="20"/>
        </w:rPr>
        <w:t xml:space="preserve"> v INOP. Predlagana sta dva ukrepa – pospešitev priprave projektov in najmanj četrtletno spremljanje stanja glede priprave vloge in pozneje izvajanja projekta. Če se stanje načrtovanja ali priprave operacij ne bo izboljšalo, se preveri možnost </w:t>
      </w:r>
      <w:proofErr w:type="spellStart"/>
      <w:r w:rsidRPr="0053381D">
        <w:rPr>
          <w:rFonts w:eastAsia="Calibri" w:cs="Arial"/>
          <w:szCs w:val="20"/>
        </w:rPr>
        <w:t>realokacije</w:t>
      </w:r>
      <w:proofErr w:type="spellEnd"/>
      <w:r w:rsidRPr="0053381D">
        <w:rPr>
          <w:rFonts w:eastAsia="Calibri" w:cs="Arial"/>
          <w:szCs w:val="20"/>
        </w:rPr>
        <w:t xml:space="preserve"> sredstev EU za druge namene.</w:t>
      </w:r>
    </w:p>
    <w:tbl>
      <w:tblPr>
        <w:tblStyle w:val="Tabelamrea3"/>
        <w:tblW w:w="5000" w:type="pct"/>
        <w:tblLook w:val="04A0"/>
      </w:tblPr>
      <w:tblGrid>
        <w:gridCol w:w="1124"/>
        <w:gridCol w:w="8623"/>
        <w:gridCol w:w="2268"/>
        <w:gridCol w:w="1485"/>
        <w:gridCol w:w="1286"/>
      </w:tblGrid>
      <w:tr w:rsidR="0053381D" w:rsidRPr="0053381D" w:rsidTr="00DD0B71">
        <w:tc>
          <w:tcPr>
            <w:tcW w:w="380" w:type="pct"/>
            <w:shd w:val="clear" w:color="auto" w:fill="F2F2F2" w:themeFill="background1" w:themeFillShade="F2"/>
          </w:tcPr>
          <w:p w:rsidR="0053381D" w:rsidRPr="0053381D" w:rsidRDefault="0053381D" w:rsidP="009B7BE9">
            <w:pPr>
              <w:spacing w:line="240" w:lineRule="auto"/>
              <w:jc w:val="center"/>
              <w:rPr>
                <w:rFonts w:cs="Arial"/>
                <w:b/>
                <w:szCs w:val="20"/>
              </w:rPr>
            </w:pPr>
            <w:r w:rsidRPr="0053381D">
              <w:rPr>
                <w:rFonts w:cs="Arial"/>
                <w:b/>
                <w:szCs w:val="20"/>
              </w:rPr>
              <w:t>PO</w:t>
            </w:r>
          </w:p>
        </w:tc>
        <w:tc>
          <w:tcPr>
            <w:tcW w:w="2916"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Težave</w:t>
            </w:r>
          </w:p>
        </w:tc>
        <w:tc>
          <w:tcPr>
            <w:tcW w:w="767"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Rešitve</w:t>
            </w:r>
          </w:p>
        </w:tc>
        <w:tc>
          <w:tcPr>
            <w:tcW w:w="502"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Nosilec</w:t>
            </w:r>
          </w:p>
        </w:tc>
        <w:tc>
          <w:tcPr>
            <w:tcW w:w="435"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Rok</w:t>
            </w:r>
          </w:p>
        </w:tc>
      </w:tr>
      <w:tr w:rsidR="0053381D" w:rsidRPr="007073E7" w:rsidTr="00DD0B71">
        <w:trPr>
          <w:trHeight w:val="3897"/>
        </w:trPr>
        <w:tc>
          <w:tcPr>
            <w:tcW w:w="380" w:type="pct"/>
          </w:tcPr>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697388" w:rsidRPr="007073E7" w:rsidRDefault="00697388"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p w:rsidR="0053381D" w:rsidRPr="007073E7" w:rsidRDefault="0053381D" w:rsidP="009B7BE9">
            <w:pPr>
              <w:spacing w:line="240" w:lineRule="auto"/>
              <w:contextualSpacing/>
              <w:jc w:val="center"/>
              <w:rPr>
                <w:rFonts w:cs="Arial"/>
                <w:i/>
                <w:szCs w:val="20"/>
              </w:rPr>
            </w:pPr>
          </w:p>
          <w:p w:rsidR="0053381D" w:rsidRPr="007073E7" w:rsidRDefault="0053381D" w:rsidP="0053381D">
            <w:pPr>
              <w:spacing w:line="240" w:lineRule="auto"/>
              <w:contextualSpacing/>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tc>
        <w:tc>
          <w:tcPr>
            <w:tcW w:w="2916" w:type="pct"/>
          </w:tcPr>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5.1: Protipoplavna ureditev porečja Selške Sore (do kraja Dolenja vas) – zmanjševanje poplavne ogroženosti OPVP Železniki, upravičenec: DRSV, vrednost prispevka EU skupaj: 17.975.449 EUR, načrtovana realizacija v letu 2018: 407.000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6.2: več konkretnih projektov na PN 6.2 (Natura 2000), različni upravičenci, vrednost prispevka EU skupaj: 30.166.372 EUR, načrtovana realizacija v letu 2018: 3.934.236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7.1: Izgradnja ureditve vozlišča z ureditvijo železniške postaje Pragersko (Nadgradnja vozlišča Pragersko), upravičenec: DRSI, vrednost prispevka EU skupaj: 40.000.000 EUR, načrtovana realizacija v letu 2018: 8.800.000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7.1: Nadgradnja obstoječe enotirne proge Maribor‒Šentilj‒d. m. z novimi objekti na odseku Maribor‒Pesnica (Nadgradnja proge Maribor‒Šentilj), upravičenec: DRSI, vrednost prispevka EU skupaj: 101.000.000 EUR, načrtovana realizacija v letu 2018: 11.769.491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7.1: 2. tir Divača–Koper, upravičenec: 2TDK, vrednost prispevka EU skupaj: 80.000.000 EUR;</w:t>
            </w:r>
          </w:p>
          <w:p w:rsidR="0053381D" w:rsidRPr="007073E7" w:rsidRDefault="00A3772C" w:rsidP="00A3772C">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7.2: 3. razvojna os (južni del) ‒ obvoznica Novo mesto, upravičenec: DARS, vrednost prispevka EU skupaj: 39.668.020 EUR.</w:t>
            </w:r>
          </w:p>
        </w:tc>
        <w:tc>
          <w:tcPr>
            <w:tcW w:w="767" w:type="pct"/>
          </w:tcPr>
          <w:p w:rsidR="0053381D" w:rsidRPr="007073E7" w:rsidRDefault="0053381D" w:rsidP="0053381D">
            <w:pPr>
              <w:tabs>
                <w:tab w:val="left" w:pos="317"/>
              </w:tabs>
              <w:spacing w:line="240" w:lineRule="auto"/>
              <w:ind w:left="317" w:hanging="317"/>
              <w:rPr>
                <w:rFonts w:cs="Arial"/>
                <w:i/>
                <w:szCs w:val="20"/>
              </w:rPr>
            </w:pPr>
            <w:r w:rsidRPr="007073E7">
              <w:rPr>
                <w:rFonts w:cs="Arial"/>
                <w:i/>
                <w:szCs w:val="20"/>
              </w:rPr>
              <w:t>Zagotoviti je treba:</w:t>
            </w:r>
          </w:p>
          <w:p w:rsidR="0053381D" w:rsidRPr="007073E7" w:rsidRDefault="0053381D" w:rsidP="0053381D">
            <w:pPr>
              <w:numPr>
                <w:ilvl w:val="0"/>
                <w:numId w:val="26"/>
              </w:numPr>
              <w:tabs>
                <w:tab w:val="left" w:pos="317"/>
              </w:tabs>
              <w:spacing w:line="240" w:lineRule="auto"/>
              <w:ind w:left="317" w:hanging="317"/>
              <w:contextualSpacing/>
              <w:rPr>
                <w:rFonts w:cs="Arial"/>
                <w:i/>
                <w:szCs w:val="20"/>
              </w:rPr>
            </w:pPr>
            <w:r w:rsidRPr="007073E7">
              <w:rPr>
                <w:rFonts w:cs="Arial"/>
                <w:i/>
                <w:szCs w:val="20"/>
              </w:rPr>
              <w:t>pospešitev priprave projektov (operacij) ali vloge za odločitev o podpori,</w:t>
            </w:r>
          </w:p>
          <w:p w:rsidR="0053381D" w:rsidRPr="007073E7" w:rsidRDefault="0053381D" w:rsidP="0053381D">
            <w:pPr>
              <w:tabs>
                <w:tab w:val="left" w:pos="317"/>
              </w:tabs>
              <w:spacing w:line="240" w:lineRule="auto"/>
              <w:ind w:left="317" w:hanging="317"/>
              <w:rPr>
                <w:rFonts w:cs="Arial"/>
                <w:i/>
                <w:szCs w:val="20"/>
              </w:rPr>
            </w:pPr>
          </w:p>
          <w:p w:rsidR="0053381D" w:rsidRPr="007073E7" w:rsidRDefault="0053381D" w:rsidP="0053381D">
            <w:pPr>
              <w:tabs>
                <w:tab w:val="left" w:pos="317"/>
              </w:tabs>
              <w:spacing w:line="240" w:lineRule="auto"/>
              <w:ind w:left="317" w:hanging="317"/>
              <w:rPr>
                <w:rFonts w:cs="Arial"/>
                <w:i/>
                <w:szCs w:val="20"/>
              </w:rPr>
            </w:pPr>
          </w:p>
          <w:p w:rsidR="0053381D" w:rsidRPr="007073E7" w:rsidRDefault="0053381D" w:rsidP="0053381D">
            <w:pPr>
              <w:numPr>
                <w:ilvl w:val="0"/>
                <w:numId w:val="26"/>
              </w:numPr>
              <w:tabs>
                <w:tab w:val="left" w:pos="317"/>
              </w:tabs>
              <w:spacing w:line="240" w:lineRule="auto"/>
              <w:ind w:left="317" w:hanging="317"/>
              <w:contextualSpacing/>
              <w:rPr>
                <w:rFonts w:cs="Arial"/>
                <w:i/>
                <w:szCs w:val="20"/>
              </w:rPr>
            </w:pPr>
            <w:r w:rsidRPr="007073E7">
              <w:rPr>
                <w:rFonts w:cs="Arial"/>
                <w:i/>
                <w:szCs w:val="20"/>
              </w:rPr>
              <w:t>četrtletno poročanje o izvedbi/stanju projekta.</w:t>
            </w:r>
          </w:p>
        </w:tc>
        <w:tc>
          <w:tcPr>
            <w:tcW w:w="502" w:type="pct"/>
          </w:tcPr>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697388" w:rsidRPr="007073E7" w:rsidRDefault="00697388"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tc>
        <w:tc>
          <w:tcPr>
            <w:tcW w:w="435" w:type="pct"/>
          </w:tcPr>
          <w:p w:rsidR="006463B5" w:rsidRPr="007073E7" w:rsidRDefault="009343E6" w:rsidP="009B7BE9">
            <w:pPr>
              <w:spacing w:line="240" w:lineRule="auto"/>
              <w:jc w:val="center"/>
              <w:rPr>
                <w:rFonts w:cs="Arial"/>
                <w:i/>
                <w:szCs w:val="20"/>
              </w:rPr>
            </w:pPr>
            <w:r w:rsidRPr="007073E7">
              <w:rPr>
                <w:rFonts w:cs="Arial"/>
                <w:i/>
                <w:szCs w:val="20"/>
              </w:rPr>
              <w:t>Trajno</w:t>
            </w: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53381D" w:rsidRPr="007073E7" w:rsidRDefault="005D2414" w:rsidP="006463B5">
            <w:pPr>
              <w:spacing w:line="240" w:lineRule="auto"/>
              <w:jc w:val="center"/>
              <w:rPr>
                <w:rFonts w:cs="Arial"/>
                <w:i/>
                <w:szCs w:val="20"/>
              </w:rPr>
            </w:pPr>
            <w:r w:rsidRPr="007073E7">
              <w:rPr>
                <w:rFonts w:cs="Arial"/>
                <w:i/>
                <w:szCs w:val="20"/>
              </w:rPr>
              <w:t>T</w:t>
            </w:r>
            <w:r w:rsidR="0053381D" w:rsidRPr="007073E7">
              <w:rPr>
                <w:rFonts w:cs="Arial"/>
                <w:i/>
                <w:szCs w:val="20"/>
              </w:rPr>
              <w:t>rajno</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BF6412">
            <w:pPr>
              <w:spacing w:line="240" w:lineRule="auto"/>
              <w:jc w:val="center"/>
              <w:rPr>
                <w:rFonts w:cs="Arial"/>
                <w:i/>
                <w:szCs w:val="20"/>
              </w:rPr>
            </w:pPr>
          </w:p>
        </w:tc>
      </w:tr>
    </w:tbl>
    <w:p w:rsidR="0053381D" w:rsidRDefault="0053381D" w:rsidP="009B7BE9">
      <w:pPr>
        <w:spacing w:after="160" w:line="259" w:lineRule="auto"/>
        <w:rPr>
          <w:rFonts w:cs="Arial"/>
          <w:b/>
          <w:color w:val="0070C0"/>
          <w:sz w:val="2"/>
          <w:szCs w:val="2"/>
        </w:rPr>
      </w:pPr>
    </w:p>
    <w:p w:rsidR="00A3772C" w:rsidRPr="0053381D" w:rsidRDefault="00A3772C" w:rsidP="009B7BE9">
      <w:pPr>
        <w:spacing w:after="160" w:line="259" w:lineRule="auto"/>
        <w:rPr>
          <w:rFonts w:cs="Arial"/>
          <w:b/>
          <w:color w:val="0070C0"/>
          <w:sz w:val="2"/>
          <w:szCs w:val="2"/>
        </w:rPr>
      </w:pPr>
    </w:p>
    <w:p w:rsidR="0053381D" w:rsidRPr="0053381D" w:rsidRDefault="0053381D"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b/>
          <w:color w:val="0070C0"/>
          <w:szCs w:val="20"/>
        </w:rPr>
      </w:pPr>
      <w:r w:rsidRPr="0053381D">
        <w:rPr>
          <w:rFonts w:cs="Arial"/>
          <w:b/>
          <w:color w:val="0070C0"/>
          <w:szCs w:val="20"/>
        </w:rPr>
        <w:t>Realizacija</w:t>
      </w:r>
    </w:p>
    <w:p w:rsidR="00E01655" w:rsidRPr="00EC24CD" w:rsidRDefault="00E01655" w:rsidP="00BF6412">
      <w:pPr>
        <w:pStyle w:val="Odstavekseznama"/>
        <w:numPr>
          <w:ilvl w:val="0"/>
          <w:numId w:val="61"/>
        </w:numPr>
        <w:spacing w:line="240" w:lineRule="auto"/>
        <w:ind w:left="426"/>
        <w:jc w:val="both"/>
        <w:rPr>
          <w:szCs w:val="20"/>
        </w:rPr>
      </w:pPr>
      <w:r w:rsidRPr="00EC24CD">
        <w:rPr>
          <w:szCs w:val="20"/>
        </w:rPr>
        <w:t xml:space="preserve">PN 5.1: </w:t>
      </w:r>
      <w:proofErr w:type="spellStart"/>
      <w:r w:rsidRPr="00EC24CD">
        <w:rPr>
          <w:szCs w:val="20"/>
        </w:rPr>
        <w:t>Protipoplavna</w:t>
      </w:r>
      <w:proofErr w:type="spellEnd"/>
      <w:r w:rsidRPr="00EC24CD">
        <w:rPr>
          <w:szCs w:val="20"/>
        </w:rPr>
        <w:t xml:space="preserve"> </w:t>
      </w:r>
      <w:proofErr w:type="spellStart"/>
      <w:r w:rsidRPr="00EC24CD">
        <w:rPr>
          <w:szCs w:val="20"/>
        </w:rPr>
        <w:t>ureditev</w:t>
      </w:r>
      <w:proofErr w:type="spellEnd"/>
      <w:r w:rsidRPr="00EC24CD">
        <w:rPr>
          <w:szCs w:val="20"/>
        </w:rPr>
        <w:t xml:space="preserve"> </w:t>
      </w:r>
      <w:proofErr w:type="spellStart"/>
      <w:r w:rsidRPr="00EC24CD">
        <w:rPr>
          <w:szCs w:val="20"/>
        </w:rPr>
        <w:t>porečja</w:t>
      </w:r>
      <w:proofErr w:type="spellEnd"/>
      <w:r w:rsidRPr="00EC24CD">
        <w:rPr>
          <w:szCs w:val="20"/>
        </w:rPr>
        <w:t xml:space="preserve"> </w:t>
      </w:r>
      <w:proofErr w:type="spellStart"/>
      <w:r w:rsidRPr="00EC24CD">
        <w:rPr>
          <w:szCs w:val="20"/>
        </w:rPr>
        <w:t>Selške</w:t>
      </w:r>
      <w:proofErr w:type="spellEnd"/>
      <w:r w:rsidRPr="00EC24CD">
        <w:rPr>
          <w:szCs w:val="20"/>
        </w:rPr>
        <w:t xml:space="preserve"> Sore (do </w:t>
      </w:r>
      <w:proofErr w:type="spellStart"/>
      <w:r w:rsidRPr="00EC24CD">
        <w:rPr>
          <w:szCs w:val="20"/>
        </w:rPr>
        <w:t>kraja</w:t>
      </w:r>
      <w:proofErr w:type="spellEnd"/>
      <w:r w:rsidRPr="00EC24CD">
        <w:rPr>
          <w:szCs w:val="20"/>
        </w:rPr>
        <w:t xml:space="preserve"> </w:t>
      </w:r>
      <w:proofErr w:type="spellStart"/>
      <w:r w:rsidRPr="00EC24CD">
        <w:rPr>
          <w:szCs w:val="20"/>
        </w:rPr>
        <w:t>Dolenja</w:t>
      </w:r>
      <w:proofErr w:type="spellEnd"/>
      <w:r w:rsidRPr="00EC24CD">
        <w:rPr>
          <w:szCs w:val="20"/>
        </w:rPr>
        <w:t xml:space="preserve"> vas) – </w:t>
      </w:r>
      <w:proofErr w:type="spellStart"/>
      <w:r w:rsidRPr="00EC24CD">
        <w:rPr>
          <w:szCs w:val="20"/>
        </w:rPr>
        <w:t>zmanjševanje</w:t>
      </w:r>
      <w:proofErr w:type="spellEnd"/>
      <w:r w:rsidRPr="00EC24CD">
        <w:rPr>
          <w:szCs w:val="20"/>
        </w:rPr>
        <w:t xml:space="preserve"> </w:t>
      </w:r>
      <w:proofErr w:type="spellStart"/>
      <w:r w:rsidRPr="00EC24CD">
        <w:rPr>
          <w:szCs w:val="20"/>
        </w:rPr>
        <w:t>poplavne</w:t>
      </w:r>
      <w:proofErr w:type="spellEnd"/>
      <w:r w:rsidRPr="00EC24CD">
        <w:rPr>
          <w:szCs w:val="20"/>
        </w:rPr>
        <w:t xml:space="preserve"> </w:t>
      </w:r>
      <w:proofErr w:type="spellStart"/>
      <w:r w:rsidRPr="00EC24CD">
        <w:rPr>
          <w:szCs w:val="20"/>
        </w:rPr>
        <w:t>ogroženosti</w:t>
      </w:r>
      <w:proofErr w:type="spellEnd"/>
      <w:r w:rsidRPr="00EC24CD">
        <w:rPr>
          <w:szCs w:val="20"/>
        </w:rPr>
        <w:t xml:space="preserve"> OPVP </w:t>
      </w:r>
      <w:proofErr w:type="spellStart"/>
      <w:r w:rsidRPr="00EC24CD">
        <w:rPr>
          <w:szCs w:val="20"/>
        </w:rPr>
        <w:t>Železniki</w:t>
      </w:r>
      <w:proofErr w:type="spellEnd"/>
      <w:r w:rsidRPr="00EC24CD">
        <w:rPr>
          <w:szCs w:val="20"/>
        </w:rPr>
        <w:t xml:space="preserve">, </w:t>
      </w:r>
      <w:proofErr w:type="spellStart"/>
      <w:r w:rsidRPr="00EC24CD">
        <w:rPr>
          <w:szCs w:val="20"/>
        </w:rPr>
        <w:t>projekt</w:t>
      </w:r>
      <w:proofErr w:type="spellEnd"/>
      <w:r w:rsidRPr="00EC24CD">
        <w:rPr>
          <w:szCs w:val="20"/>
        </w:rPr>
        <w:t xml:space="preserve"> je </w:t>
      </w:r>
      <w:proofErr w:type="spellStart"/>
      <w:r w:rsidRPr="00EC24CD">
        <w:rPr>
          <w:szCs w:val="20"/>
        </w:rPr>
        <w:t>bil</w:t>
      </w:r>
      <w:proofErr w:type="spellEnd"/>
      <w:r w:rsidRPr="00EC24CD">
        <w:rPr>
          <w:szCs w:val="20"/>
        </w:rPr>
        <w:t xml:space="preserve"> </w:t>
      </w:r>
      <w:proofErr w:type="spellStart"/>
      <w:r w:rsidRPr="00EC24CD">
        <w:rPr>
          <w:szCs w:val="20"/>
        </w:rPr>
        <w:t>potrjen</w:t>
      </w:r>
      <w:proofErr w:type="spellEnd"/>
      <w:r w:rsidRPr="00EC24CD">
        <w:rPr>
          <w:szCs w:val="20"/>
        </w:rPr>
        <w:t xml:space="preserve"> v </w:t>
      </w:r>
      <w:proofErr w:type="spellStart"/>
      <w:r w:rsidRPr="00EC24CD">
        <w:rPr>
          <w:szCs w:val="20"/>
        </w:rPr>
        <w:t>januarju</w:t>
      </w:r>
      <w:proofErr w:type="spellEnd"/>
      <w:r w:rsidRPr="00EC24CD">
        <w:rPr>
          <w:szCs w:val="20"/>
        </w:rPr>
        <w:t xml:space="preserve"> 2019. </w:t>
      </w:r>
    </w:p>
    <w:p w:rsidR="00E01655" w:rsidRPr="00EC24CD" w:rsidRDefault="00E01655" w:rsidP="00BF6412">
      <w:pPr>
        <w:pStyle w:val="Odstavekseznama"/>
        <w:numPr>
          <w:ilvl w:val="0"/>
          <w:numId w:val="61"/>
        </w:numPr>
        <w:spacing w:line="240" w:lineRule="auto"/>
        <w:ind w:left="426"/>
        <w:jc w:val="both"/>
        <w:rPr>
          <w:szCs w:val="20"/>
        </w:rPr>
      </w:pPr>
      <w:r w:rsidRPr="00EC24CD">
        <w:rPr>
          <w:szCs w:val="20"/>
        </w:rPr>
        <w:t xml:space="preserve">PN 6.2: </w:t>
      </w:r>
      <w:proofErr w:type="spellStart"/>
      <w:r w:rsidRPr="00EC24CD">
        <w:rPr>
          <w:szCs w:val="20"/>
        </w:rPr>
        <w:t>več</w:t>
      </w:r>
      <w:proofErr w:type="spellEnd"/>
      <w:r w:rsidRPr="00EC24CD">
        <w:rPr>
          <w:szCs w:val="20"/>
        </w:rPr>
        <w:t xml:space="preserve"> </w:t>
      </w:r>
      <w:proofErr w:type="spellStart"/>
      <w:r w:rsidRPr="00EC24CD">
        <w:rPr>
          <w:szCs w:val="20"/>
        </w:rPr>
        <w:t>konkretnih</w:t>
      </w:r>
      <w:proofErr w:type="spellEnd"/>
      <w:r w:rsidRPr="00EC24CD">
        <w:rPr>
          <w:szCs w:val="20"/>
        </w:rPr>
        <w:t xml:space="preserve"> </w:t>
      </w:r>
      <w:proofErr w:type="spellStart"/>
      <w:r w:rsidRPr="00EC24CD">
        <w:rPr>
          <w:szCs w:val="20"/>
        </w:rPr>
        <w:t>projektov</w:t>
      </w:r>
      <w:proofErr w:type="spellEnd"/>
      <w:r w:rsidRPr="00EC24CD">
        <w:rPr>
          <w:szCs w:val="20"/>
        </w:rPr>
        <w:t xml:space="preserve"> </w:t>
      </w:r>
      <w:proofErr w:type="spellStart"/>
      <w:proofErr w:type="gramStart"/>
      <w:r w:rsidRPr="00EC24CD">
        <w:rPr>
          <w:szCs w:val="20"/>
        </w:rPr>
        <w:t>na</w:t>
      </w:r>
      <w:proofErr w:type="spellEnd"/>
      <w:proofErr w:type="gramEnd"/>
      <w:r w:rsidRPr="00EC24CD">
        <w:rPr>
          <w:szCs w:val="20"/>
        </w:rPr>
        <w:t xml:space="preserve"> PN 6.2 (</w:t>
      </w:r>
      <w:proofErr w:type="spellStart"/>
      <w:r w:rsidRPr="00EC24CD">
        <w:rPr>
          <w:szCs w:val="20"/>
        </w:rPr>
        <w:t>Natura</w:t>
      </w:r>
      <w:proofErr w:type="spellEnd"/>
      <w:r w:rsidRPr="00EC24CD">
        <w:rPr>
          <w:szCs w:val="20"/>
        </w:rPr>
        <w:t xml:space="preserve"> 2000). </w:t>
      </w:r>
      <w:proofErr w:type="spellStart"/>
      <w:r w:rsidRPr="00EC24CD">
        <w:rPr>
          <w:szCs w:val="20"/>
        </w:rPr>
        <w:t>Zaznan</w:t>
      </w:r>
      <w:proofErr w:type="spellEnd"/>
      <w:r w:rsidRPr="00EC24CD">
        <w:rPr>
          <w:szCs w:val="20"/>
        </w:rPr>
        <w:t xml:space="preserve"> je </w:t>
      </w:r>
      <w:proofErr w:type="spellStart"/>
      <w:r w:rsidRPr="00EC24CD">
        <w:rPr>
          <w:szCs w:val="20"/>
        </w:rPr>
        <w:t>napredek</w:t>
      </w:r>
      <w:proofErr w:type="spellEnd"/>
      <w:r w:rsidRPr="00EC24CD">
        <w:rPr>
          <w:szCs w:val="20"/>
        </w:rPr>
        <w:t xml:space="preserve"> </w:t>
      </w:r>
      <w:proofErr w:type="spellStart"/>
      <w:r w:rsidRPr="00EC24CD">
        <w:rPr>
          <w:szCs w:val="20"/>
        </w:rPr>
        <w:t>pri</w:t>
      </w:r>
      <w:proofErr w:type="spellEnd"/>
      <w:r w:rsidRPr="00EC24CD">
        <w:rPr>
          <w:szCs w:val="20"/>
        </w:rPr>
        <w:t xml:space="preserve"> </w:t>
      </w:r>
      <w:proofErr w:type="spellStart"/>
      <w:r w:rsidRPr="00EC24CD">
        <w:rPr>
          <w:szCs w:val="20"/>
        </w:rPr>
        <w:t>izvajanju</w:t>
      </w:r>
      <w:proofErr w:type="spellEnd"/>
      <w:r w:rsidRPr="00EC24CD">
        <w:rPr>
          <w:szCs w:val="20"/>
        </w:rPr>
        <w:t xml:space="preserve"> </w:t>
      </w:r>
      <w:proofErr w:type="spellStart"/>
      <w:r w:rsidRPr="00EC24CD">
        <w:rPr>
          <w:szCs w:val="20"/>
        </w:rPr>
        <w:t>konkretnih</w:t>
      </w:r>
      <w:proofErr w:type="spellEnd"/>
      <w:r w:rsidRPr="00EC24CD">
        <w:rPr>
          <w:szCs w:val="20"/>
        </w:rPr>
        <w:t xml:space="preserve"> </w:t>
      </w:r>
      <w:proofErr w:type="spellStart"/>
      <w:r w:rsidRPr="00EC24CD">
        <w:rPr>
          <w:szCs w:val="20"/>
        </w:rPr>
        <w:t>projektov</w:t>
      </w:r>
      <w:proofErr w:type="spellEnd"/>
      <w:r w:rsidRPr="00EC24CD">
        <w:rPr>
          <w:szCs w:val="20"/>
        </w:rPr>
        <w:t xml:space="preserve"> </w:t>
      </w:r>
      <w:proofErr w:type="spellStart"/>
      <w:proofErr w:type="gramStart"/>
      <w:r w:rsidRPr="00EC24CD">
        <w:rPr>
          <w:szCs w:val="20"/>
        </w:rPr>
        <w:t>na</w:t>
      </w:r>
      <w:proofErr w:type="spellEnd"/>
      <w:proofErr w:type="gramEnd"/>
      <w:r w:rsidRPr="00EC24CD">
        <w:rPr>
          <w:szCs w:val="20"/>
        </w:rPr>
        <w:t xml:space="preserve"> PN 6.2 – </w:t>
      </w:r>
      <w:r w:rsidRPr="00BF6412">
        <w:rPr>
          <w:szCs w:val="20"/>
        </w:rPr>
        <w:t>do 3</w:t>
      </w:r>
      <w:r w:rsidR="000B0295" w:rsidRPr="00EC24CD">
        <w:rPr>
          <w:szCs w:val="20"/>
        </w:rPr>
        <w:t>1</w:t>
      </w:r>
      <w:r w:rsidRPr="00BF6412">
        <w:rPr>
          <w:szCs w:val="20"/>
        </w:rPr>
        <w:t xml:space="preserve">. </w:t>
      </w:r>
      <w:r w:rsidR="000A5E8A" w:rsidRPr="00BF6412">
        <w:rPr>
          <w:szCs w:val="20"/>
        </w:rPr>
        <w:t>3</w:t>
      </w:r>
      <w:r w:rsidRPr="00BF6412">
        <w:rPr>
          <w:szCs w:val="20"/>
        </w:rPr>
        <w:t>. 20</w:t>
      </w:r>
      <w:r w:rsidR="000A5E8A" w:rsidRPr="00BF6412">
        <w:rPr>
          <w:szCs w:val="20"/>
        </w:rPr>
        <w:t>20</w:t>
      </w:r>
      <w:r w:rsidRPr="00BF6412">
        <w:rPr>
          <w:szCs w:val="20"/>
        </w:rPr>
        <w:t xml:space="preserve"> je </w:t>
      </w:r>
      <w:proofErr w:type="spellStart"/>
      <w:r w:rsidRPr="00BF6412">
        <w:rPr>
          <w:szCs w:val="20"/>
        </w:rPr>
        <w:t>bilo</w:t>
      </w:r>
      <w:proofErr w:type="spellEnd"/>
      <w:r w:rsidRPr="00BF6412">
        <w:rPr>
          <w:szCs w:val="20"/>
        </w:rPr>
        <w:t xml:space="preserve"> z </w:t>
      </w:r>
      <w:proofErr w:type="spellStart"/>
      <w:r w:rsidRPr="00BF6412">
        <w:rPr>
          <w:szCs w:val="20"/>
        </w:rPr>
        <w:t>odločitvami</w:t>
      </w:r>
      <w:proofErr w:type="spellEnd"/>
      <w:r w:rsidRPr="00BF6412">
        <w:rPr>
          <w:szCs w:val="20"/>
        </w:rPr>
        <w:t xml:space="preserve"> o </w:t>
      </w:r>
      <w:proofErr w:type="spellStart"/>
      <w:r w:rsidRPr="00BF6412">
        <w:rPr>
          <w:szCs w:val="20"/>
        </w:rPr>
        <w:t>podpori</w:t>
      </w:r>
      <w:proofErr w:type="spellEnd"/>
      <w:r w:rsidRPr="00BF6412">
        <w:rPr>
          <w:szCs w:val="20"/>
        </w:rPr>
        <w:t xml:space="preserve"> </w:t>
      </w:r>
      <w:proofErr w:type="spellStart"/>
      <w:r w:rsidRPr="00BF6412">
        <w:rPr>
          <w:szCs w:val="20"/>
        </w:rPr>
        <w:t>dodeljenih</w:t>
      </w:r>
      <w:proofErr w:type="spellEnd"/>
      <w:r w:rsidRPr="00BF6412">
        <w:rPr>
          <w:szCs w:val="20"/>
        </w:rPr>
        <w:t xml:space="preserve"> </w:t>
      </w:r>
      <w:r w:rsidR="000A5E8A" w:rsidRPr="00EC24CD">
        <w:rPr>
          <w:szCs w:val="20"/>
        </w:rPr>
        <w:t>62,6</w:t>
      </w:r>
      <w:r w:rsidR="000A5E8A" w:rsidRPr="00BF6412">
        <w:rPr>
          <w:szCs w:val="20"/>
        </w:rPr>
        <w:t xml:space="preserve"> </w:t>
      </w:r>
      <w:r w:rsidRPr="00BF6412">
        <w:rPr>
          <w:szCs w:val="20"/>
        </w:rPr>
        <w:t xml:space="preserve">% </w:t>
      </w:r>
      <w:proofErr w:type="spellStart"/>
      <w:r w:rsidRPr="00BF6412">
        <w:rPr>
          <w:szCs w:val="20"/>
        </w:rPr>
        <w:t>pravic</w:t>
      </w:r>
      <w:proofErr w:type="spellEnd"/>
      <w:r w:rsidRPr="00BF6412">
        <w:rPr>
          <w:szCs w:val="20"/>
        </w:rPr>
        <w:t xml:space="preserve"> </w:t>
      </w:r>
      <w:proofErr w:type="spellStart"/>
      <w:r w:rsidRPr="005C31AC">
        <w:rPr>
          <w:szCs w:val="20"/>
        </w:rPr>
        <w:t>porabe</w:t>
      </w:r>
      <w:proofErr w:type="spellEnd"/>
      <w:r w:rsidRPr="005C31AC">
        <w:rPr>
          <w:szCs w:val="20"/>
        </w:rPr>
        <w:t xml:space="preserve"> </w:t>
      </w:r>
    </w:p>
    <w:p w:rsidR="00E01655" w:rsidRPr="00EC24CD" w:rsidRDefault="008505DB" w:rsidP="00EC24CD">
      <w:pPr>
        <w:spacing w:line="240" w:lineRule="auto"/>
        <w:jc w:val="both"/>
        <w:rPr>
          <w:szCs w:val="20"/>
        </w:rPr>
      </w:pPr>
      <w:r>
        <w:rPr>
          <w:szCs w:val="20"/>
        </w:rPr>
        <w:lastRenderedPageBreak/>
        <w:t xml:space="preserve">3. </w:t>
      </w:r>
      <w:r w:rsidR="00E01655" w:rsidRPr="00EC24CD">
        <w:rPr>
          <w:szCs w:val="20"/>
        </w:rPr>
        <w:t>do 6</w:t>
      </w:r>
      <w:r w:rsidR="00BD4A02">
        <w:rPr>
          <w:szCs w:val="20"/>
        </w:rPr>
        <w:t>.</w:t>
      </w:r>
      <w:r w:rsidR="00E01655" w:rsidRPr="00EC24CD">
        <w:rPr>
          <w:szCs w:val="20"/>
        </w:rPr>
        <w:t>: PN 7.1 in 7.2</w:t>
      </w:r>
    </w:p>
    <w:p w:rsidR="00EC24CD" w:rsidRPr="00EC24CD" w:rsidRDefault="0050262D" w:rsidP="00D22E87">
      <w:pPr>
        <w:spacing w:before="60" w:line="240" w:lineRule="auto"/>
        <w:ind w:left="425"/>
        <w:jc w:val="both"/>
        <w:rPr>
          <w:rFonts w:eastAsia="Calibri"/>
          <w:szCs w:val="20"/>
        </w:rPr>
      </w:pPr>
      <w:r w:rsidRPr="00EC24CD">
        <w:rPr>
          <w:rFonts w:eastAsia="Calibri"/>
          <w:szCs w:val="20"/>
        </w:rPr>
        <w:t xml:space="preserve">EK je </w:t>
      </w:r>
      <w:r w:rsidRPr="00EC24CD">
        <w:rPr>
          <w:color w:val="000000"/>
          <w:szCs w:val="20"/>
        </w:rPr>
        <w:t xml:space="preserve">20. 8. 2019 </w:t>
      </w:r>
      <w:r w:rsidR="00BF5E33" w:rsidRPr="00EC24CD">
        <w:rPr>
          <w:color w:val="000000"/>
          <w:szCs w:val="20"/>
        </w:rPr>
        <w:t xml:space="preserve">izdala </w:t>
      </w:r>
      <w:r w:rsidRPr="00EC24CD">
        <w:rPr>
          <w:rFonts w:eastAsia="Calibri"/>
          <w:szCs w:val="20"/>
        </w:rPr>
        <w:t>Sklep o potrditvi za veliki projekt Nadgradnja železniške proge Maribor–Šentilj.</w:t>
      </w:r>
      <w:r w:rsidR="00EC24CD" w:rsidRPr="00EC24CD">
        <w:rPr>
          <w:rFonts w:eastAsia="Calibri"/>
          <w:szCs w:val="20"/>
        </w:rPr>
        <w:t xml:space="preserve"> Izvedba poteka po terminskem planu.</w:t>
      </w:r>
    </w:p>
    <w:p w:rsidR="00EC24CD" w:rsidRPr="00E01655" w:rsidRDefault="00E01655" w:rsidP="00D22E87">
      <w:pPr>
        <w:spacing w:before="60" w:line="240" w:lineRule="auto"/>
        <w:ind w:left="425"/>
        <w:jc w:val="both"/>
        <w:rPr>
          <w:rFonts w:eastAsia="Calibri" w:cs="Arial"/>
          <w:szCs w:val="20"/>
        </w:rPr>
      </w:pPr>
      <w:r w:rsidRPr="00EC24CD">
        <w:rPr>
          <w:rFonts w:eastAsia="Calibri"/>
          <w:szCs w:val="20"/>
        </w:rPr>
        <w:t>Vloga za sofinanciranje projekta 2. tira Divača-Koper – 3 sklop je bila usklajena z JASPERS</w:t>
      </w:r>
      <w:r w:rsidR="00BF5E33" w:rsidRPr="00EC24CD">
        <w:rPr>
          <w:rFonts w:eastAsia="Calibri"/>
          <w:szCs w:val="20"/>
        </w:rPr>
        <w:t>-</w:t>
      </w:r>
      <w:proofErr w:type="spellStart"/>
      <w:r w:rsidR="00BF5E33" w:rsidRPr="00EC24CD">
        <w:rPr>
          <w:rFonts w:eastAsia="Calibri"/>
          <w:szCs w:val="20"/>
        </w:rPr>
        <w:t>om</w:t>
      </w:r>
      <w:proofErr w:type="spellEnd"/>
      <w:r w:rsidRPr="00EC24CD">
        <w:rPr>
          <w:rFonts w:eastAsia="Calibri"/>
          <w:szCs w:val="20"/>
        </w:rPr>
        <w:t xml:space="preserve">, na EK pa je bila posredovana dopolnjena vloga </w:t>
      </w:r>
      <w:r w:rsidR="00EC24CD">
        <w:rPr>
          <w:rFonts w:eastAsia="Calibri" w:cs="Arial"/>
          <w:szCs w:val="20"/>
        </w:rPr>
        <w:t>januarja 2020, na katero so bile prejete pripombe konec marca 2020</w:t>
      </w:r>
      <w:r w:rsidR="00EC24CD" w:rsidRPr="00E01655">
        <w:rPr>
          <w:rFonts w:eastAsia="Calibri" w:cs="Arial"/>
          <w:szCs w:val="20"/>
        </w:rPr>
        <w:t>.</w:t>
      </w:r>
      <w:r w:rsidRPr="00EC24CD">
        <w:rPr>
          <w:rFonts w:eastAsia="Calibri"/>
          <w:szCs w:val="20"/>
        </w:rPr>
        <w:t xml:space="preserve">. </w:t>
      </w:r>
      <w:r w:rsidRPr="00EC24CD">
        <w:rPr>
          <w:color w:val="000000"/>
          <w:szCs w:val="20"/>
        </w:rPr>
        <w:t xml:space="preserve">Uskladitev vloge z EK in potrditev je predvidena </w:t>
      </w:r>
      <w:r w:rsidR="00EC24CD">
        <w:rPr>
          <w:color w:val="000000"/>
          <w:szCs w:val="20"/>
        </w:rPr>
        <w:t>v tretjem kvartalu 2020</w:t>
      </w:r>
      <w:r w:rsidRPr="00EC24CD">
        <w:rPr>
          <w:color w:val="000000"/>
          <w:szCs w:val="20"/>
        </w:rPr>
        <w:t>.</w:t>
      </w:r>
      <w:r w:rsidR="00EC24CD">
        <w:rPr>
          <w:color w:val="000000"/>
          <w:szCs w:val="20"/>
        </w:rPr>
        <w:t xml:space="preserve"> </w:t>
      </w:r>
      <w:r w:rsidR="00EC24CD">
        <w:rPr>
          <w:rFonts w:eastAsia="Calibri" w:cs="Arial"/>
          <w:szCs w:val="20"/>
        </w:rPr>
        <w:t xml:space="preserve">Dolgotrajni postopki na ARSO zamikajo projekt Vozlišče Pragersko v sam konec te finančne perspektive. Zaradi zahteve ARSO za izvedbo dodatne kemijske analize materialov pod tiri na večjih mestih na postaji se je predviden zaključek projekta zamaknil že za več kot </w:t>
      </w:r>
      <w:r w:rsidR="00684AE3">
        <w:rPr>
          <w:rFonts w:eastAsia="Calibri" w:cs="Arial"/>
          <w:szCs w:val="20"/>
        </w:rPr>
        <w:t>eno</w:t>
      </w:r>
      <w:r w:rsidR="00EC24CD">
        <w:rPr>
          <w:rFonts w:eastAsia="Calibri" w:cs="Arial"/>
          <w:szCs w:val="20"/>
        </w:rPr>
        <w:t xml:space="preserve"> leto, in sicer v  2.</w:t>
      </w:r>
      <w:r w:rsidR="00684AE3">
        <w:rPr>
          <w:rFonts w:eastAsia="Calibri" w:cs="Arial"/>
          <w:szCs w:val="20"/>
        </w:rPr>
        <w:t xml:space="preserve"> četr</w:t>
      </w:r>
      <w:r w:rsidR="00711E02">
        <w:rPr>
          <w:rFonts w:eastAsia="Calibri" w:cs="Arial"/>
          <w:szCs w:val="20"/>
        </w:rPr>
        <w:t>t</w:t>
      </w:r>
      <w:r w:rsidR="00684AE3">
        <w:rPr>
          <w:rFonts w:eastAsia="Calibri" w:cs="Arial"/>
          <w:szCs w:val="20"/>
        </w:rPr>
        <w:t>letje</w:t>
      </w:r>
      <w:r w:rsidR="00EC24CD">
        <w:rPr>
          <w:rFonts w:eastAsia="Calibri" w:cs="Arial"/>
          <w:szCs w:val="20"/>
        </w:rPr>
        <w:t xml:space="preserve"> 2023.</w:t>
      </w:r>
    </w:p>
    <w:p w:rsidR="00E01655" w:rsidRPr="00B969CD" w:rsidRDefault="00E01655" w:rsidP="00D22E87">
      <w:pPr>
        <w:spacing w:before="60" w:line="240" w:lineRule="auto"/>
        <w:ind w:left="425"/>
        <w:jc w:val="both"/>
        <w:rPr>
          <w:rFonts w:eastAsia="Calibri"/>
          <w:szCs w:val="20"/>
        </w:rPr>
      </w:pPr>
      <w:r w:rsidRPr="00EC24CD">
        <w:rPr>
          <w:rFonts w:eastAsia="Calibri"/>
          <w:szCs w:val="20"/>
        </w:rPr>
        <w:t>Zamude pri odobritvi operacij so v letu 2018 nastale predvsem zaradi večjih zamud pri sprejemanju spremembe Uredbe o mejnih vrednosti kazalcev hrupa v okolju, medtem ko je v letu 2019 do zamud prišlo</w:t>
      </w:r>
      <w:r w:rsidR="00BF5E33" w:rsidRPr="00EC24CD">
        <w:rPr>
          <w:rFonts w:eastAsia="Calibri"/>
          <w:szCs w:val="20"/>
        </w:rPr>
        <w:t xml:space="preserve"> in nadalje prihaja</w:t>
      </w:r>
      <w:r w:rsidRPr="00EC24CD">
        <w:rPr>
          <w:rFonts w:eastAsia="Calibri"/>
          <w:szCs w:val="20"/>
        </w:rPr>
        <w:t xml:space="preserve"> zaradi počasnega izvajanja postopkov obravnave vloge operacij za pridobitev okoljskega soglasja.</w:t>
      </w:r>
    </w:p>
    <w:p w:rsidR="00E01655" w:rsidRPr="00AC6B18" w:rsidRDefault="00E01655" w:rsidP="00D22E87">
      <w:pPr>
        <w:spacing w:before="60" w:line="240" w:lineRule="auto"/>
        <w:ind w:left="425"/>
        <w:jc w:val="both"/>
        <w:rPr>
          <w:szCs w:val="20"/>
        </w:rPr>
      </w:pPr>
      <w:r w:rsidRPr="00786963">
        <w:rPr>
          <w:szCs w:val="20"/>
        </w:rPr>
        <w:t xml:space="preserve">Pri vseh operacijah na prednostnih naložbah 7.1 in 7.2 so bile vloge za pridobitev </w:t>
      </w:r>
      <w:r w:rsidR="00BF5E33" w:rsidRPr="00786963">
        <w:rPr>
          <w:szCs w:val="20"/>
        </w:rPr>
        <w:t>okoljevarstvenega soglasja</w:t>
      </w:r>
      <w:r w:rsidRPr="00B86411">
        <w:rPr>
          <w:szCs w:val="20"/>
        </w:rPr>
        <w:t xml:space="preserve"> na ARSO</w:t>
      </w:r>
      <w:r w:rsidRPr="00B86411">
        <w:t xml:space="preserve"> </w:t>
      </w:r>
      <w:r w:rsidRPr="00B86411">
        <w:rPr>
          <w:szCs w:val="20"/>
        </w:rPr>
        <w:t xml:space="preserve">posredovane v </w:t>
      </w:r>
      <w:r w:rsidR="00BF5E33" w:rsidRPr="00B86411">
        <w:rPr>
          <w:szCs w:val="20"/>
        </w:rPr>
        <w:t>prvi</w:t>
      </w:r>
      <w:r w:rsidRPr="00B86411">
        <w:rPr>
          <w:szCs w:val="20"/>
        </w:rPr>
        <w:t xml:space="preserve"> polovici 2018 in dopolnjene na osnovi sprem</w:t>
      </w:r>
      <w:r w:rsidRPr="00AC6B18">
        <w:rPr>
          <w:szCs w:val="20"/>
        </w:rPr>
        <w:t>enjene zakonodaje</w:t>
      </w:r>
      <w:r w:rsidRPr="00AC6B18">
        <w:t xml:space="preserve"> </w:t>
      </w:r>
      <w:r w:rsidRPr="00AC6B18">
        <w:rPr>
          <w:szCs w:val="20"/>
        </w:rPr>
        <w:t xml:space="preserve">in prejetih pripomb ARSA. </w:t>
      </w:r>
    </w:p>
    <w:p w:rsidR="00E01655" w:rsidRPr="00E01655" w:rsidRDefault="00E01655" w:rsidP="00D22E87">
      <w:pPr>
        <w:spacing w:before="60" w:line="240" w:lineRule="auto"/>
        <w:ind w:left="425"/>
        <w:jc w:val="both"/>
        <w:rPr>
          <w:rFonts w:cs="Arial"/>
          <w:szCs w:val="20"/>
        </w:rPr>
      </w:pPr>
    </w:p>
    <w:p w:rsidR="00E01655" w:rsidRPr="00EC24CD" w:rsidRDefault="00E01655" w:rsidP="00D22E87">
      <w:pPr>
        <w:spacing w:before="60" w:line="240" w:lineRule="auto"/>
        <w:ind w:left="425"/>
        <w:jc w:val="both"/>
        <w:rPr>
          <w:szCs w:val="20"/>
        </w:rPr>
      </w:pPr>
      <w:r w:rsidRPr="00EC24CD">
        <w:rPr>
          <w:szCs w:val="20"/>
        </w:rPr>
        <w:t xml:space="preserve">V okviru prednostne naložbe 7.2 </w:t>
      </w:r>
      <w:r w:rsidR="00BF5E33" w:rsidRPr="00EC24CD">
        <w:rPr>
          <w:szCs w:val="20"/>
        </w:rPr>
        <w:t xml:space="preserve"> je bila za projekt </w:t>
      </w:r>
      <w:r w:rsidRPr="00EC24CD">
        <w:rPr>
          <w:szCs w:val="20"/>
        </w:rPr>
        <w:t>Gradnja 3. razvojne osi (južni del) 1. in 2. etapa</w:t>
      </w:r>
      <w:r w:rsidRPr="00EC24CD">
        <w:rPr>
          <w:i/>
          <w:szCs w:val="20"/>
        </w:rPr>
        <w:t xml:space="preserve"> </w:t>
      </w:r>
      <w:r w:rsidRPr="00EC24CD">
        <w:rPr>
          <w:szCs w:val="20"/>
        </w:rPr>
        <w:t xml:space="preserve">vloga </w:t>
      </w:r>
      <w:r w:rsidRPr="00EC24CD">
        <w:rPr>
          <w:color w:val="000000"/>
          <w:szCs w:val="20"/>
        </w:rPr>
        <w:t xml:space="preserve">v </w:t>
      </w:r>
      <w:r w:rsidR="009E4E5D">
        <w:rPr>
          <w:color w:val="000000"/>
          <w:szCs w:val="20"/>
        </w:rPr>
        <w:t>letu</w:t>
      </w:r>
      <w:r w:rsidR="00592772" w:rsidRPr="00EC24CD">
        <w:rPr>
          <w:color w:val="000000"/>
          <w:szCs w:val="20"/>
        </w:rPr>
        <w:t xml:space="preserve"> </w:t>
      </w:r>
      <w:r w:rsidRPr="00EC24CD">
        <w:rPr>
          <w:color w:val="000000"/>
          <w:szCs w:val="20"/>
        </w:rPr>
        <w:t>2019</w:t>
      </w:r>
      <w:r w:rsidR="009E4E5D" w:rsidRPr="009E4E5D">
        <w:rPr>
          <w:szCs w:val="20"/>
        </w:rPr>
        <w:t xml:space="preserve"> </w:t>
      </w:r>
      <w:r w:rsidR="009E4E5D">
        <w:rPr>
          <w:szCs w:val="20"/>
        </w:rPr>
        <w:t xml:space="preserve">večkrat </w:t>
      </w:r>
      <w:r w:rsidR="009E4E5D" w:rsidRPr="00EC24CD">
        <w:rPr>
          <w:szCs w:val="20"/>
        </w:rPr>
        <w:t>dopolnjena</w:t>
      </w:r>
      <w:r w:rsidRPr="00EC24CD">
        <w:rPr>
          <w:color w:val="000000"/>
          <w:szCs w:val="20"/>
        </w:rPr>
        <w:t>.</w:t>
      </w:r>
      <w:r w:rsidR="009E4E5D">
        <w:rPr>
          <w:color w:val="000000"/>
          <w:szCs w:val="20"/>
        </w:rPr>
        <w:t xml:space="preserve"> </w:t>
      </w:r>
      <w:r w:rsidR="00E9734D">
        <w:rPr>
          <w:color w:val="000000"/>
          <w:szCs w:val="20"/>
        </w:rPr>
        <w:t>17. 2. 2020 je bila izvedena u</w:t>
      </w:r>
      <w:r w:rsidR="009E4E5D">
        <w:rPr>
          <w:color w:val="000000"/>
          <w:szCs w:val="20"/>
        </w:rPr>
        <w:t>stna obravnava</w:t>
      </w:r>
      <w:r w:rsidR="00E9734D">
        <w:rPr>
          <w:color w:val="000000"/>
          <w:szCs w:val="20"/>
        </w:rPr>
        <w:t xml:space="preserve"> z vsemi udeleženci, ki jim je bila priznana pravica za vključitev v postopek</w:t>
      </w:r>
      <w:r w:rsidR="009E4E5D">
        <w:rPr>
          <w:color w:val="000000"/>
          <w:szCs w:val="20"/>
        </w:rPr>
        <w:t>, postopek pa je trenutno v fazi vsebinske obravnave.</w:t>
      </w:r>
    </w:p>
    <w:p w:rsidR="00A04E34" w:rsidRDefault="00A04E34" w:rsidP="00ED46B6">
      <w:pPr>
        <w:spacing w:line="240" w:lineRule="auto"/>
        <w:jc w:val="both"/>
        <w:rPr>
          <w:rFonts w:eastAsia="Calibri" w:cs="Arial"/>
          <w:szCs w:val="20"/>
          <w:highlight w:val="yellow"/>
        </w:rPr>
      </w:pPr>
    </w:p>
    <w:p w:rsidR="00711E02" w:rsidRDefault="00711E02" w:rsidP="001070C8">
      <w:pPr>
        <w:keepNext/>
        <w:keepLines/>
        <w:spacing w:before="40" w:line="259" w:lineRule="auto"/>
        <w:outlineLvl w:val="2"/>
        <w:rPr>
          <w:rFonts w:cs="Arial"/>
          <w:b/>
          <w:color w:val="0070C0"/>
          <w:szCs w:val="20"/>
        </w:rPr>
      </w:pPr>
      <w:bookmarkStart w:id="25" w:name="_Toc530560444"/>
    </w:p>
    <w:p w:rsidR="009B7BE9" w:rsidRPr="00395245" w:rsidRDefault="009B7BE9" w:rsidP="001070C8">
      <w:pPr>
        <w:keepNext/>
        <w:keepLines/>
        <w:spacing w:before="40" w:line="259" w:lineRule="auto"/>
        <w:outlineLvl w:val="2"/>
        <w:rPr>
          <w:rFonts w:cs="Arial"/>
          <w:b/>
          <w:color w:val="FF0000"/>
          <w:szCs w:val="20"/>
        </w:rPr>
      </w:pPr>
      <w:bookmarkStart w:id="26" w:name="_Toc39826985"/>
      <w:r w:rsidRPr="000A6942">
        <w:rPr>
          <w:rFonts w:cs="Arial"/>
          <w:b/>
          <w:color w:val="0070C0"/>
          <w:szCs w:val="20"/>
        </w:rPr>
        <w:t xml:space="preserve">Operacije, za katere je odločitev o podpori izdana, a se v daljšem časovnem obdobju ne dosega tehtnejša </w:t>
      </w:r>
      <w:bookmarkEnd w:id="25"/>
      <w:r w:rsidRPr="000A6942">
        <w:rPr>
          <w:rFonts w:cs="Arial"/>
          <w:b/>
          <w:color w:val="0070C0"/>
          <w:szCs w:val="20"/>
        </w:rPr>
        <w:t>realizacija</w:t>
      </w:r>
      <w:bookmarkEnd w:id="26"/>
      <w:r w:rsidR="003B20AE">
        <w:rPr>
          <w:rFonts w:cs="Arial"/>
          <w:b/>
          <w:color w:val="0070C0"/>
          <w:szCs w:val="20"/>
        </w:rPr>
        <w:t xml:space="preserve"> </w:t>
      </w:r>
    </w:p>
    <w:p w:rsidR="001070C8" w:rsidRPr="009B7BE9" w:rsidRDefault="001070C8" w:rsidP="001070C8">
      <w:pPr>
        <w:keepNext/>
        <w:keepLines/>
        <w:spacing w:before="40" w:line="259" w:lineRule="auto"/>
        <w:outlineLvl w:val="2"/>
        <w:rPr>
          <w:rFonts w:cs="Arial"/>
          <w:color w:val="1F4D78"/>
          <w:szCs w:val="20"/>
        </w:rPr>
      </w:pPr>
    </w:p>
    <w:p w:rsidR="009B7BE9" w:rsidRPr="00A3772C" w:rsidRDefault="009B7BE9" w:rsidP="009B7BE9">
      <w:pPr>
        <w:spacing w:line="259" w:lineRule="auto"/>
        <w:jc w:val="both"/>
        <w:rPr>
          <w:rFonts w:eastAsia="Calibri" w:cs="Arial"/>
          <w:b/>
          <w:szCs w:val="20"/>
        </w:rPr>
      </w:pPr>
      <w:r w:rsidRPr="00A3772C">
        <w:rPr>
          <w:rFonts w:eastAsia="Calibri" w:cs="Arial"/>
          <w:b/>
          <w:szCs w:val="20"/>
        </w:rPr>
        <w:t>Skupna vrednost prispevka EU za operacije s pomembnim finančnim vplivom na izvajanje OP EKP, za katerega je odločitev o podpori izdana, a se v daljšem časovnem obdobju ne dosega tehtnejša realizacija, znaša 404.151.947,44</w:t>
      </w:r>
      <w:r w:rsidRPr="00A3772C">
        <w:rPr>
          <w:rFonts w:cs="Arial"/>
          <w:b/>
          <w:szCs w:val="20"/>
        </w:rPr>
        <w:t xml:space="preserve"> EUR</w:t>
      </w:r>
      <w:r w:rsidRPr="00A3772C" w:rsidDel="00E054FC">
        <w:rPr>
          <w:rFonts w:eastAsia="Calibri" w:cs="Arial"/>
          <w:b/>
          <w:szCs w:val="20"/>
        </w:rPr>
        <w:t xml:space="preserve"> </w:t>
      </w:r>
      <w:r w:rsidRPr="00A3772C">
        <w:rPr>
          <w:rFonts w:eastAsia="Calibri" w:cs="Arial"/>
          <w:b/>
          <w:szCs w:val="20"/>
        </w:rPr>
        <w:t>(do zdaj je bilo realizirano skupno 4.488.997,10</w:t>
      </w:r>
      <w:r w:rsidRPr="00A3772C">
        <w:rPr>
          <w:rFonts w:cs="Arial"/>
          <w:b/>
          <w:szCs w:val="20"/>
        </w:rPr>
        <w:t xml:space="preserve"> EUR</w:t>
      </w:r>
      <w:r w:rsidR="000A6942" w:rsidRPr="00A3772C">
        <w:rPr>
          <w:rFonts w:eastAsia="Calibri" w:cs="Arial"/>
          <w:b/>
          <w:szCs w:val="20"/>
        </w:rPr>
        <w:t xml:space="preserve"> ali 1,1 </w:t>
      </w:r>
      <w:r w:rsidR="00CF52AD">
        <w:rPr>
          <w:rFonts w:eastAsia="Calibri" w:cs="Arial"/>
          <w:b/>
          <w:szCs w:val="20"/>
        </w:rPr>
        <w:t>%</w:t>
      </w:r>
      <w:r w:rsidRPr="00A3772C">
        <w:rPr>
          <w:rFonts w:eastAsia="Calibri" w:cs="Arial"/>
          <w:b/>
          <w:szCs w:val="20"/>
        </w:rPr>
        <w:t xml:space="preserve"> skupne načrtovane vrednosti).</w:t>
      </w:r>
    </w:p>
    <w:p w:rsidR="009B7BE9" w:rsidRPr="009B7BE9" w:rsidRDefault="009B7BE9" w:rsidP="009B7BE9">
      <w:pPr>
        <w:spacing w:after="160" w:line="259" w:lineRule="auto"/>
        <w:jc w:val="both"/>
        <w:rPr>
          <w:rFonts w:eastAsia="Calibri" w:cs="Arial"/>
          <w:szCs w:val="20"/>
        </w:rPr>
      </w:pPr>
      <w:r w:rsidRPr="009B7BE9">
        <w:rPr>
          <w:rFonts w:eastAsia="Calibri" w:cs="Arial"/>
          <w:szCs w:val="20"/>
        </w:rPr>
        <w:t xml:space="preserve">Opredeljeni so projekti (operacije), pri katerih so zaznani večji odstopi od načrtovane </w:t>
      </w:r>
      <w:proofErr w:type="spellStart"/>
      <w:r w:rsidRPr="009B7BE9">
        <w:rPr>
          <w:rFonts w:eastAsia="Calibri" w:cs="Arial"/>
          <w:szCs w:val="20"/>
        </w:rPr>
        <w:t>časovnice</w:t>
      </w:r>
      <w:proofErr w:type="spellEnd"/>
      <w:r w:rsidRPr="009B7BE9">
        <w:rPr>
          <w:rFonts w:eastAsia="Calibri" w:cs="Arial"/>
          <w:szCs w:val="20"/>
        </w:rPr>
        <w:t xml:space="preserve"> v INOP. Predlagana sta dva ukrepa – pospešitev izvajanja operacij in najmanj četrtletno spremljanje stanja na pripravi vloge in pozneje izvajanja projekta. Če se stanje načrtovanja ali priprave operacij ne bo izboljšalo, se preveri možnost za odstope ali preklic odločitve o podpori ter </w:t>
      </w:r>
      <w:proofErr w:type="spellStart"/>
      <w:r w:rsidRPr="009B7BE9">
        <w:rPr>
          <w:rFonts w:eastAsia="Calibri" w:cs="Arial"/>
          <w:szCs w:val="20"/>
        </w:rPr>
        <w:t>realokacije</w:t>
      </w:r>
      <w:proofErr w:type="spellEnd"/>
      <w:r w:rsidRPr="009B7BE9">
        <w:rPr>
          <w:rFonts w:eastAsia="Calibri" w:cs="Arial"/>
          <w:szCs w:val="20"/>
        </w:rPr>
        <w:t xml:space="preserve"> sredstev EU za druge namene.</w:t>
      </w:r>
    </w:p>
    <w:tbl>
      <w:tblPr>
        <w:tblStyle w:val="Tabelamrea3"/>
        <w:tblW w:w="5000" w:type="pct"/>
        <w:tblLook w:val="04A0"/>
      </w:tblPr>
      <w:tblGrid>
        <w:gridCol w:w="984"/>
        <w:gridCol w:w="8366"/>
        <w:gridCol w:w="1785"/>
        <w:gridCol w:w="999"/>
        <w:gridCol w:w="846"/>
        <w:gridCol w:w="1806"/>
      </w:tblGrid>
      <w:tr w:rsidR="0053381D" w:rsidRPr="000A6942" w:rsidTr="00DD0B71">
        <w:tc>
          <w:tcPr>
            <w:tcW w:w="376" w:type="pct"/>
            <w:shd w:val="clear" w:color="auto" w:fill="F2F2F2" w:themeFill="background1" w:themeFillShade="F2"/>
          </w:tcPr>
          <w:p w:rsidR="0053381D" w:rsidRPr="000A6942" w:rsidRDefault="0053381D" w:rsidP="009B7BE9">
            <w:pPr>
              <w:spacing w:line="240" w:lineRule="auto"/>
              <w:jc w:val="center"/>
              <w:rPr>
                <w:rFonts w:cs="Arial"/>
                <w:b/>
                <w:szCs w:val="20"/>
              </w:rPr>
            </w:pPr>
            <w:r w:rsidRPr="000A6942">
              <w:rPr>
                <w:rFonts w:cs="Arial"/>
                <w:b/>
                <w:szCs w:val="20"/>
              </w:rPr>
              <w:t>PO</w:t>
            </w:r>
          </w:p>
        </w:tc>
        <w:tc>
          <w:tcPr>
            <w:tcW w:w="2872"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Težave</w:t>
            </w:r>
          </w:p>
        </w:tc>
        <w:tc>
          <w:tcPr>
            <w:tcW w:w="528"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Rešitve</w:t>
            </w:r>
          </w:p>
        </w:tc>
        <w:tc>
          <w:tcPr>
            <w:tcW w:w="333"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Nosilec</w:t>
            </w:r>
          </w:p>
        </w:tc>
        <w:tc>
          <w:tcPr>
            <w:tcW w:w="329"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Rok</w:t>
            </w:r>
          </w:p>
        </w:tc>
        <w:tc>
          <w:tcPr>
            <w:tcW w:w="562"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Tveganja za izvedbo rešitve</w:t>
            </w:r>
          </w:p>
        </w:tc>
      </w:tr>
      <w:tr w:rsidR="0053381D" w:rsidRPr="007073E7" w:rsidTr="00DD0B71">
        <w:trPr>
          <w:trHeight w:val="134"/>
        </w:trPr>
        <w:tc>
          <w:tcPr>
            <w:tcW w:w="376" w:type="pct"/>
          </w:tcPr>
          <w:p w:rsidR="0053381D" w:rsidRPr="007073E7" w:rsidRDefault="0053381D" w:rsidP="009B7BE9">
            <w:pPr>
              <w:spacing w:line="240" w:lineRule="auto"/>
              <w:contextualSpacing/>
              <w:jc w:val="center"/>
              <w:rPr>
                <w:rFonts w:cs="Arial"/>
                <w:i/>
                <w:szCs w:val="20"/>
              </w:rPr>
            </w:pPr>
            <w:r w:rsidRPr="007073E7">
              <w:rPr>
                <w:rFonts w:cs="Arial"/>
                <w:i/>
                <w:szCs w:val="20"/>
              </w:rPr>
              <w:t>MGRT</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MGRT</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D22E87" w:rsidRPr="007073E7" w:rsidRDefault="00D22E87"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53381D">
            <w:pPr>
              <w:spacing w:line="240" w:lineRule="auto"/>
              <w:contextualSpacing/>
              <w:rPr>
                <w:rFonts w:cs="Arial"/>
                <w:i/>
                <w:szCs w:val="20"/>
              </w:rPr>
            </w:pPr>
          </w:p>
          <w:p w:rsidR="0053381D" w:rsidRPr="007073E7" w:rsidRDefault="0053381D" w:rsidP="009B7BE9">
            <w:pPr>
              <w:spacing w:line="240" w:lineRule="auto"/>
              <w:contextualSpacing/>
              <w:jc w:val="center"/>
              <w:rPr>
                <w:rFonts w:cs="Arial"/>
                <w:i/>
                <w:szCs w:val="20"/>
              </w:rPr>
            </w:pPr>
          </w:p>
          <w:p w:rsidR="00D22E87" w:rsidRPr="007073E7" w:rsidRDefault="00D22E87" w:rsidP="009B7BE9">
            <w:pPr>
              <w:spacing w:line="240" w:lineRule="auto"/>
              <w:contextualSpacing/>
              <w:jc w:val="center"/>
              <w:rPr>
                <w:rFonts w:cs="Arial"/>
                <w:i/>
                <w:szCs w:val="20"/>
              </w:rPr>
            </w:pPr>
          </w:p>
          <w:p w:rsidR="00D22E87" w:rsidRPr="007073E7" w:rsidRDefault="00D22E87"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MGRT</w:t>
            </w:r>
          </w:p>
        </w:tc>
        <w:tc>
          <w:tcPr>
            <w:tcW w:w="2872" w:type="pct"/>
          </w:tcPr>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lastRenderedPageBreak/>
              <w:t>O</w:t>
            </w:r>
            <w:r w:rsidR="0053381D" w:rsidRPr="007073E7">
              <w:rPr>
                <w:rFonts w:cs="Arial"/>
                <w:i/>
                <w:szCs w:val="20"/>
              </w:rPr>
              <w:t xml:space="preserve">P 3.2: SPOT 4: Vzpostavitev in delovanje nacionalne slovenske poslovne točke (tudi t. i. strateški projekt Vlade RS), upravičenec: SPIRIT, odločitev o podpori izdana: 17. 1. 2018, vrednost prispevka EU skupaj: 8.643.811,92 EUR (do zdaj realizirano: </w:t>
            </w:r>
            <w:r w:rsidR="0062257B" w:rsidRPr="007073E7">
              <w:rPr>
                <w:rFonts w:cs="Arial"/>
                <w:i/>
                <w:szCs w:val="20"/>
              </w:rPr>
              <w:t xml:space="preserve">2.385.305,00 </w:t>
            </w:r>
            <w:r w:rsidR="0053381D" w:rsidRPr="007073E7">
              <w:rPr>
                <w:rFonts w:cs="Arial"/>
                <w:i/>
                <w:szCs w:val="20"/>
              </w:rPr>
              <w:t>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 xml:space="preserve">P 3.2: Poslovni modeli 2018‒2022: Spodbujanje razvoja in uporabe novih poslovnih modelov za lažje vključevanje v globalne verige vrednosti, upravičenec: SPIRIT, odločitev o podpori izdana: 27. 2. 2018, vrednost prispevka EU skupaj: 8.134.376,52 EUR (do zdaj realizirano </w:t>
            </w:r>
            <w:r w:rsidR="0062257B" w:rsidRPr="007073E7">
              <w:rPr>
                <w:rFonts w:cs="Arial"/>
                <w:i/>
                <w:szCs w:val="20"/>
              </w:rPr>
              <w:t xml:space="preserve">454.763,92 </w:t>
            </w:r>
            <w:r w:rsidR="0053381D" w:rsidRPr="007073E7">
              <w:rPr>
                <w:rFonts w:cs="Arial"/>
                <w:i/>
                <w:szCs w:val="20"/>
              </w:rPr>
              <w:t xml:space="preserve">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6.1: Odvajanje in čiščenje odpadne vode na območju vodonosnika Ljubljanskega polja; upravičenec: MO Ljubljana, odločitev o podpori izdana: 14. 8. 2017, vrednost pris</w:t>
            </w:r>
            <w:r w:rsidR="00461160" w:rsidRPr="007073E7">
              <w:rPr>
                <w:rFonts w:cs="Arial"/>
                <w:i/>
                <w:szCs w:val="20"/>
              </w:rPr>
              <w:t>pevka EU skupaj: 68.879.165 EUR</w:t>
            </w:r>
            <w:r w:rsidRPr="007073E7">
              <w:rPr>
                <w:rFonts w:cs="Arial"/>
                <w:i/>
                <w:szCs w:val="20"/>
              </w:rPr>
              <w:t xml:space="preserve"> (do zdaj realizirano 3.967.587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lastRenderedPageBreak/>
              <w:t>O</w:t>
            </w:r>
            <w:r w:rsidR="0053381D" w:rsidRPr="007073E7">
              <w:rPr>
                <w:rFonts w:cs="Arial"/>
                <w:i/>
                <w:szCs w:val="20"/>
              </w:rPr>
              <w:t>P 6.1: Odvajanje in čiščenje komunalnih odpadnih voda v porečju Zgornje Save in na območju Kranjskega in Sorškega polja 2. sklop, 2. faza, upravičenec: MO Kranj, odločitev o podpori izdana: 4. 4. 2017, vrednost prispevka EU skupaj: 5.609.059 EUR (do zdaj realizirano 0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5.1: Protipoplavna ureditev porečja Gradaščice (do Ljubljane) – zmanjševanje poplavne ogroženosti OPVP Ljubljana jug in Dobrova, upravičenec: DRSV, odločitev o podpori izdana: 22. 11. 2017, vrednost prispevka EU skupaj: 42.046.483 EUR (do zdaj realizirano 0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5.1: Nadaljevanje projektov zagotovitve poplavne varnosti na porečju Drave, upravičenec: DRSV, odločitev o podpori izdana: 29. 3. 2017, vrednost prispevka EU skupaj: 17.838.052 EUR (do zdaj realizirano 412.523 EUR);</w:t>
            </w:r>
          </w:p>
          <w:p w:rsidR="0053381D" w:rsidRPr="007073E7" w:rsidRDefault="00CF52AD" w:rsidP="00CF52AD">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1, 3, 4, 6: Finančni instrumenti, upravičenec: SID banka, odločitev o podpori izdana: 23. 11. 2017, vrednost prispevka EU skupaj: 253.000.000 EUR (do zdaj realizirano do ravni končnih prejemnikov 400.000</w:t>
            </w:r>
            <w:r w:rsidRPr="007073E7">
              <w:rPr>
                <w:rFonts w:cs="Arial"/>
                <w:i/>
                <w:szCs w:val="20"/>
              </w:rPr>
              <w:t>,00</w:t>
            </w:r>
            <w:r w:rsidR="0053381D" w:rsidRPr="007073E7">
              <w:rPr>
                <w:rFonts w:cs="Arial"/>
                <w:i/>
                <w:szCs w:val="20"/>
              </w:rPr>
              <w:t xml:space="preserve"> EUR).</w:t>
            </w:r>
          </w:p>
        </w:tc>
        <w:tc>
          <w:tcPr>
            <w:tcW w:w="528" w:type="pct"/>
          </w:tcPr>
          <w:p w:rsidR="0053381D" w:rsidRPr="007073E7" w:rsidRDefault="0053381D" w:rsidP="0053381D">
            <w:pPr>
              <w:tabs>
                <w:tab w:val="left" w:pos="0"/>
              </w:tabs>
              <w:spacing w:line="240" w:lineRule="auto"/>
              <w:rPr>
                <w:rFonts w:cs="Arial"/>
                <w:i/>
                <w:szCs w:val="20"/>
              </w:rPr>
            </w:pPr>
            <w:r w:rsidRPr="007073E7">
              <w:rPr>
                <w:rFonts w:cs="Arial"/>
                <w:i/>
                <w:szCs w:val="20"/>
              </w:rPr>
              <w:lastRenderedPageBreak/>
              <w:t>Zagotoviti je treba:</w:t>
            </w:r>
          </w:p>
          <w:p w:rsidR="0053381D" w:rsidRPr="007073E7" w:rsidRDefault="0053381D" w:rsidP="0053381D">
            <w:pPr>
              <w:numPr>
                <w:ilvl w:val="0"/>
                <w:numId w:val="28"/>
              </w:numPr>
              <w:tabs>
                <w:tab w:val="left" w:pos="227"/>
              </w:tabs>
              <w:spacing w:line="240" w:lineRule="auto"/>
              <w:ind w:left="227" w:hanging="283"/>
              <w:contextualSpacing/>
              <w:rPr>
                <w:rFonts w:cs="Arial"/>
                <w:i/>
                <w:szCs w:val="20"/>
              </w:rPr>
            </w:pPr>
            <w:r w:rsidRPr="007073E7">
              <w:rPr>
                <w:rFonts w:cs="Arial"/>
                <w:i/>
                <w:szCs w:val="20"/>
              </w:rPr>
              <w:t>pospešitev načrtovanja operacij,</w:t>
            </w:r>
          </w:p>
          <w:p w:rsidR="0053381D" w:rsidRPr="007073E7" w:rsidRDefault="0053381D" w:rsidP="0053381D">
            <w:pPr>
              <w:tabs>
                <w:tab w:val="left" w:pos="227"/>
              </w:tabs>
              <w:spacing w:line="240" w:lineRule="auto"/>
              <w:ind w:left="227" w:hanging="283"/>
              <w:rPr>
                <w:rFonts w:cs="Arial"/>
                <w:i/>
                <w:szCs w:val="20"/>
              </w:rPr>
            </w:pPr>
          </w:p>
          <w:p w:rsidR="0053381D" w:rsidRPr="007073E7" w:rsidRDefault="0053381D" w:rsidP="0053381D">
            <w:pPr>
              <w:numPr>
                <w:ilvl w:val="0"/>
                <w:numId w:val="28"/>
              </w:numPr>
              <w:tabs>
                <w:tab w:val="left" w:pos="227"/>
              </w:tabs>
              <w:spacing w:line="240" w:lineRule="auto"/>
              <w:ind w:left="227" w:hanging="283"/>
              <w:contextualSpacing/>
              <w:rPr>
                <w:rFonts w:cs="Arial"/>
                <w:i/>
                <w:szCs w:val="20"/>
              </w:rPr>
            </w:pPr>
            <w:r w:rsidRPr="007073E7">
              <w:rPr>
                <w:rFonts w:cs="Arial"/>
                <w:i/>
                <w:szCs w:val="20"/>
              </w:rPr>
              <w:t>četrtletno poročanje o izvedbi ali stanju pri projektu.</w:t>
            </w:r>
          </w:p>
        </w:tc>
        <w:tc>
          <w:tcPr>
            <w:tcW w:w="333" w:type="pct"/>
          </w:tcPr>
          <w:p w:rsidR="0053381D" w:rsidRPr="007073E7" w:rsidRDefault="0053381D" w:rsidP="009B7BE9">
            <w:pPr>
              <w:spacing w:line="240" w:lineRule="auto"/>
              <w:jc w:val="center"/>
              <w:rPr>
                <w:rFonts w:cs="Arial"/>
                <w:i/>
                <w:szCs w:val="20"/>
              </w:rPr>
            </w:pPr>
            <w:r w:rsidRPr="007073E7">
              <w:rPr>
                <w:rFonts w:cs="Arial"/>
                <w:i/>
                <w:szCs w:val="20"/>
              </w:rPr>
              <w:t>MGRT</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697388" w:rsidRPr="007073E7" w:rsidRDefault="00697388"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MGRT</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DD0B71" w:rsidRPr="007073E7" w:rsidRDefault="00DD0B71"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MGRT</w:t>
            </w:r>
          </w:p>
        </w:tc>
        <w:tc>
          <w:tcPr>
            <w:tcW w:w="329" w:type="pct"/>
          </w:tcPr>
          <w:p w:rsidR="0053381D" w:rsidRPr="007073E7" w:rsidRDefault="008F1289" w:rsidP="009B7BE9">
            <w:pPr>
              <w:spacing w:line="240" w:lineRule="auto"/>
              <w:jc w:val="center"/>
              <w:rPr>
                <w:rFonts w:cs="Arial"/>
                <w:i/>
                <w:szCs w:val="20"/>
              </w:rPr>
            </w:pPr>
            <w:r w:rsidRPr="007073E7">
              <w:rPr>
                <w:rFonts w:cs="Arial"/>
                <w:i/>
                <w:szCs w:val="20"/>
              </w:rPr>
              <w:lastRenderedPageBreak/>
              <w:t>Trajno</w:t>
            </w:r>
            <w:r w:rsidRPr="007073E7" w:rsidDel="006463B5">
              <w:rPr>
                <w:rFonts w:cs="Arial"/>
                <w:i/>
                <w:szCs w:val="20"/>
              </w:rPr>
              <w:t xml:space="preserve"> </w:t>
            </w:r>
          </w:p>
          <w:p w:rsidR="008F1289" w:rsidRPr="007073E7" w:rsidRDefault="008F1289" w:rsidP="009B7BE9">
            <w:pPr>
              <w:spacing w:line="240" w:lineRule="auto"/>
              <w:jc w:val="center"/>
              <w:rPr>
                <w:rFonts w:cs="Arial"/>
                <w:i/>
                <w:szCs w:val="20"/>
              </w:rPr>
            </w:pPr>
          </w:p>
          <w:p w:rsidR="008F1289" w:rsidRPr="007073E7" w:rsidRDefault="008F1289" w:rsidP="009343E6">
            <w:pPr>
              <w:spacing w:line="240" w:lineRule="auto"/>
              <w:jc w:val="center"/>
              <w:rPr>
                <w:rFonts w:cs="Arial"/>
                <w:i/>
                <w:szCs w:val="20"/>
              </w:rPr>
            </w:pPr>
            <w:r w:rsidRPr="007073E7">
              <w:rPr>
                <w:rFonts w:cs="Arial"/>
                <w:i/>
                <w:szCs w:val="20"/>
              </w:rPr>
              <w:t>Trajno</w:t>
            </w:r>
          </w:p>
          <w:p w:rsidR="008F1289" w:rsidRPr="007073E7" w:rsidRDefault="008F1289" w:rsidP="009B7BE9">
            <w:pPr>
              <w:spacing w:line="240" w:lineRule="auto"/>
              <w:jc w:val="center"/>
              <w:rPr>
                <w:rFonts w:cs="Arial"/>
                <w:i/>
                <w:szCs w:val="20"/>
              </w:rPr>
            </w:pPr>
          </w:p>
          <w:p w:rsidR="008F1289" w:rsidRPr="007073E7" w:rsidRDefault="008F1289" w:rsidP="009B7BE9">
            <w:pPr>
              <w:spacing w:line="240" w:lineRule="auto"/>
              <w:jc w:val="center"/>
              <w:rPr>
                <w:rFonts w:cs="Arial"/>
                <w:i/>
                <w:szCs w:val="20"/>
              </w:rPr>
            </w:pPr>
          </w:p>
          <w:p w:rsidR="008F1289" w:rsidRPr="007073E7" w:rsidRDefault="008F1289" w:rsidP="008F1289">
            <w:pPr>
              <w:spacing w:line="240" w:lineRule="auto"/>
              <w:jc w:val="center"/>
              <w:rPr>
                <w:rFonts w:cs="Arial"/>
                <w:i/>
                <w:szCs w:val="20"/>
              </w:rPr>
            </w:pPr>
          </w:p>
        </w:tc>
        <w:tc>
          <w:tcPr>
            <w:tcW w:w="562" w:type="pct"/>
          </w:tcPr>
          <w:p w:rsidR="0053381D" w:rsidRPr="007073E7" w:rsidRDefault="0053381D" w:rsidP="009B7BE9">
            <w:pPr>
              <w:spacing w:line="240" w:lineRule="auto"/>
              <w:rPr>
                <w:rFonts w:cs="Arial"/>
                <w:i/>
                <w:szCs w:val="20"/>
              </w:rPr>
            </w:pPr>
            <w:r w:rsidRPr="007073E7">
              <w:rPr>
                <w:rFonts w:cs="Arial"/>
                <w:i/>
                <w:szCs w:val="20"/>
              </w:rPr>
              <w:t>Če se stanje izvajanja operacij ne izboljša, proučitev možnosti prerazporeditve.</w:t>
            </w:r>
          </w:p>
        </w:tc>
      </w:tr>
    </w:tbl>
    <w:p w:rsidR="00CC3794" w:rsidRDefault="00CC3794" w:rsidP="001A7000">
      <w:pPr>
        <w:spacing w:line="240" w:lineRule="auto"/>
        <w:contextualSpacing/>
        <w:rPr>
          <w:rFonts w:cs="Arial"/>
          <w:szCs w:val="20"/>
        </w:rPr>
      </w:pPr>
    </w:p>
    <w:p w:rsidR="0053381D" w:rsidRDefault="0053381D"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eastAsia="Calibri" w:cs="Arial"/>
          <w:b/>
          <w:szCs w:val="20"/>
        </w:rPr>
      </w:pPr>
      <w:r w:rsidRPr="00286944">
        <w:rPr>
          <w:rFonts w:cs="Arial"/>
          <w:b/>
          <w:color w:val="0070C0"/>
          <w:szCs w:val="20"/>
        </w:rPr>
        <w:t>Realizacija</w:t>
      </w:r>
      <w:r w:rsidRPr="009B7BE9">
        <w:rPr>
          <w:rFonts w:eastAsia="Calibri" w:cs="Arial"/>
          <w:b/>
          <w:szCs w:val="20"/>
        </w:rPr>
        <w:t xml:space="preserve"> </w:t>
      </w:r>
    </w:p>
    <w:p w:rsidR="00CC3794" w:rsidRPr="008F1289" w:rsidRDefault="00CC3794" w:rsidP="008F1289">
      <w:pPr>
        <w:pStyle w:val="Odstavekseznama"/>
        <w:numPr>
          <w:ilvl w:val="0"/>
          <w:numId w:val="59"/>
        </w:numPr>
        <w:spacing w:line="240" w:lineRule="atLeast"/>
        <w:ind w:left="426"/>
        <w:contextualSpacing/>
        <w:jc w:val="both"/>
        <w:rPr>
          <w:szCs w:val="20"/>
          <w:lang w:val="sl-SI"/>
        </w:rPr>
      </w:pPr>
      <w:r w:rsidRPr="001A7000">
        <w:rPr>
          <w:szCs w:val="20"/>
        </w:rPr>
        <w:t xml:space="preserve">PN 3.2: </w:t>
      </w:r>
      <w:r w:rsidRPr="008F1289">
        <w:rPr>
          <w:szCs w:val="20"/>
        </w:rPr>
        <w:t xml:space="preserve">SPOT 4: </w:t>
      </w:r>
      <w:r w:rsidRPr="008F1289">
        <w:rPr>
          <w:szCs w:val="20"/>
          <w:lang w:val="sl-SI"/>
        </w:rPr>
        <w:t>Vzpostavitev in delovanje nacionalne slovenske poslovne točke (tudi t. i. strateški projekt Vlade RS), upravičenec: SPIRIT, odločitev o podpori izdana 17. 1. 2018, vrednost prispevka EU skupaj: 8.643.811,92 EUR (realiz</w:t>
      </w:r>
      <w:r w:rsidR="00BF5E33" w:rsidRPr="008F1289">
        <w:rPr>
          <w:szCs w:val="20"/>
          <w:lang w:val="sl-SI"/>
        </w:rPr>
        <w:t>acija</w:t>
      </w:r>
      <w:r w:rsidRPr="008F1289">
        <w:rPr>
          <w:szCs w:val="20"/>
          <w:lang w:val="sl-SI"/>
        </w:rPr>
        <w:t xml:space="preserve"> do 3</w:t>
      </w:r>
      <w:r w:rsidR="0062257B" w:rsidRPr="008F1289">
        <w:rPr>
          <w:szCs w:val="20"/>
          <w:lang w:val="sl-SI"/>
        </w:rPr>
        <w:t>1</w:t>
      </w:r>
      <w:r w:rsidRPr="008F1289">
        <w:rPr>
          <w:szCs w:val="20"/>
          <w:lang w:val="sl-SI"/>
        </w:rPr>
        <w:t xml:space="preserve">. </w:t>
      </w:r>
      <w:r w:rsidR="0062257B" w:rsidRPr="008F1289">
        <w:rPr>
          <w:szCs w:val="20"/>
          <w:lang w:val="sl-SI"/>
        </w:rPr>
        <w:t>3</w:t>
      </w:r>
      <w:r w:rsidRPr="008F1289">
        <w:rPr>
          <w:szCs w:val="20"/>
          <w:lang w:val="sl-SI"/>
        </w:rPr>
        <w:t>.</w:t>
      </w:r>
      <w:r w:rsidR="0062257B" w:rsidRPr="008F1289">
        <w:rPr>
          <w:szCs w:val="20"/>
          <w:lang w:val="sl-SI"/>
        </w:rPr>
        <w:t xml:space="preserve"> 2020 je znašala</w:t>
      </w:r>
      <w:r w:rsidRPr="008F1289">
        <w:rPr>
          <w:szCs w:val="20"/>
          <w:lang w:val="sl-SI"/>
        </w:rPr>
        <w:t xml:space="preserve"> </w:t>
      </w:r>
      <w:r w:rsidR="0062257B" w:rsidRPr="008F1289">
        <w:rPr>
          <w:szCs w:val="20"/>
          <w:lang w:val="sl-SI"/>
        </w:rPr>
        <w:t xml:space="preserve">454.763,92 </w:t>
      </w:r>
      <w:r w:rsidRPr="008F1289">
        <w:rPr>
          <w:szCs w:val="20"/>
          <w:lang w:val="sl-SI"/>
        </w:rPr>
        <w:t>EUR).</w:t>
      </w:r>
    </w:p>
    <w:p w:rsidR="00B84749" w:rsidRPr="008F1289" w:rsidRDefault="00B84749" w:rsidP="008F1289">
      <w:pPr>
        <w:spacing w:line="240" w:lineRule="atLeast"/>
        <w:ind w:firstLine="426"/>
        <w:contextualSpacing/>
        <w:jc w:val="both"/>
        <w:rPr>
          <w:rFonts w:eastAsia="Calibri" w:cs="Arial"/>
          <w:szCs w:val="20"/>
        </w:rPr>
      </w:pPr>
    </w:p>
    <w:p w:rsidR="00CC3794" w:rsidRPr="008F1289" w:rsidRDefault="0062257B" w:rsidP="008F1289">
      <w:pPr>
        <w:spacing w:line="240" w:lineRule="atLeast"/>
        <w:ind w:firstLine="426"/>
        <w:contextualSpacing/>
        <w:jc w:val="both"/>
        <w:rPr>
          <w:rFonts w:eastAsia="Calibri" w:cs="Arial"/>
          <w:szCs w:val="20"/>
        </w:rPr>
      </w:pPr>
      <w:r w:rsidRPr="008F1289">
        <w:rPr>
          <w:rFonts w:eastAsia="Calibri" w:cs="Arial"/>
          <w:szCs w:val="20"/>
        </w:rPr>
        <w:t xml:space="preserve">Do konca prvega </w:t>
      </w:r>
      <w:r w:rsidR="00CC3794" w:rsidRPr="008F1289">
        <w:rPr>
          <w:rFonts w:eastAsia="Calibri" w:cs="Arial"/>
          <w:szCs w:val="20"/>
        </w:rPr>
        <w:t>četrtletj</w:t>
      </w:r>
      <w:r w:rsidRPr="008F1289">
        <w:rPr>
          <w:rFonts w:eastAsia="Calibri" w:cs="Arial"/>
          <w:szCs w:val="20"/>
        </w:rPr>
        <w:t>a</w:t>
      </w:r>
      <w:r w:rsidR="00CC3794" w:rsidRPr="008F1289">
        <w:rPr>
          <w:rFonts w:eastAsia="Calibri" w:cs="Arial"/>
          <w:szCs w:val="20"/>
        </w:rPr>
        <w:t xml:space="preserve"> so bile izvedene naslednje aktivnosti:</w:t>
      </w:r>
    </w:p>
    <w:p w:rsidR="0062257B" w:rsidRPr="00BD0BEB" w:rsidRDefault="0062257B"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r>
      <w:r w:rsidRPr="00BD0BEB">
        <w:rPr>
          <w:rFonts w:eastAsia="Calibri" w:cs="Arial"/>
          <w:szCs w:val="20"/>
        </w:rPr>
        <w:t>SPIRIT Slovenija je zaposlil 21 od skup</w:t>
      </w:r>
      <w:r w:rsidR="007073E7">
        <w:rPr>
          <w:rFonts w:eastAsia="Calibri" w:cs="Arial"/>
          <w:szCs w:val="20"/>
        </w:rPr>
        <w:t>aj 21 planiranih zaposlitev (2</w:t>
      </w:r>
      <w:r w:rsidRPr="00BD0BEB">
        <w:rPr>
          <w:rFonts w:eastAsia="Calibri" w:cs="Arial"/>
          <w:szCs w:val="20"/>
        </w:rPr>
        <w:t xml:space="preserve"> v </w:t>
      </w:r>
      <w:r w:rsidR="007073E7">
        <w:rPr>
          <w:rFonts w:eastAsia="Calibri" w:cs="Arial"/>
          <w:szCs w:val="20"/>
        </w:rPr>
        <w:t xml:space="preserve">letu 2018, 17 </w:t>
      </w:r>
      <w:r w:rsidRPr="00BD0BEB">
        <w:rPr>
          <w:rFonts w:eastAsia="Calibri" w:cs="Arial"/>
          <w:szCs w:val="20"/>
        </w:rPr>
        <w:t>v</w:t>
      </w:r>
      <w:r w:rsidR="007073E7">
        <w:rPr>
          <w:rFonts w:eastAsia="Calibri" w:cs="Arial"/>
          <w:szCs w:val="20"/>
        </w:rPr>
        <w:t xml:space="preserve"> letu</w:t>
      </w:r>
      <w:r w:rsidRPr="00BD0BEB">
        <w:rPr>
          <w:rFonts w:eastAsia="Calibri" w:cs="Arial"/>
          <w:szCs w:val="20"/>
        </w:rPr>
        <w:t xml:space="preserve"> 2019, 2 v </w:t>
      </w:r>
      <w:r w:rsidR="007073E7">
        <w:rPr>
          <w:rFonts w:eastAsia="Calibri" w:cs="Arial"/>
          <w:szCs w:val="20"/>
        </w:rPr>
        <w:t xml:space="preserve">letu </w:t>
      </w:r>
      <w:r w:rsidRPr="00BD0BEB">
        <w:rPr>
          <w:rFonts w:eastAsia="Calibri" w:cs="Arial"/>
          <w:szCs w:val="20"/>
        </w:rPr>
        <w:t>2020)</w:t>
      </w:r>
      <w:r w:rsidR="00D22E87">
        <w:rPr>
          <w:rFonts w:eastAsia="Calibri" w:cs="Arial"/>
          <w:szCs w:val="20"/>
        </w:rPr>
        <w:t>;</w:t>
      </w:r>
    </w:p>
    <w:p w:rsidR="0062257B" w:rsidRPr="00BD0BEB" w:rsidRDefault="0062257B" w:rsidP="00B84749">
      <w:pPr>
        <w:spacing w:line="240" w:lineRule="atLeast"/>
        <w:ind w:left="851" w:hanging="426"/>
        <w:contextualSpacing/>
        <w:jc w:val="both"/>
        <w:rPr>
          <w:rFonts w:eastAsia="Calibri" w:cs="Arial"/>
          <w:szCs w:val="20"/>
        </w:rPr>
      </w:pPr>
      <w:r w:rsidRPr="00BD0BEB">
        <w:rPr>
          <w:rFonts w:eastAsia="Calibri" w:cs="Arial"/>
          <w:szCs w:val="20"/>
        </w:rPr>
        <w:t>-</w:t>
      </w:r>
      <w:r w:rsidRPr="00BD0BEB">
        <w:rPr>
          <w:rFonts w:eastAsia="Calibri" w:cs="Arial"/>
          <w:szCs w:val="20"/>
        </w:rPr>
        <w:tab/>
      </w:r>
      <w:r>
        <w:rPr>
          <w:rFonts w:eastAsia="Calibri" w:cs="Arial"/>
          <w:szCs w:val="20"/>
        </w:rPr>
        <w:t>i</w:t>
      </w:r>
      <w:r w:rsidRPr="00BD0BEB">
        <w:rPr>
          <w:rFonts w:eastAsia="Calibri" w:cs="Arial"/>
          <w:szCs w:val="20"/>
        </w:rPr>
        <w:t>zvajanje usposabljanj svetovalcev na SPOT točkah, tudi na področju vzpostavitve sistema vavčerjev, kjer svetovalci na SPOT pripravljajo vloge za podjetja</w:t>
      </w:r>
      <w:r w:rsidR="007073E7">
        <w:rPr>
          <w:rFonts w:eastAsia="Calibri" w:cs="Arial"/>
          <w:szCs w:val="20"/>
        </w:rPr>
        <w:t>;</w:t>
      </w:r>
    </w:p>
    <w:p w:rsidR="0062257B" w:rsidRPr="00BD0BEB" w:rsidRDefault="0062257B" w:rsidP="00B84749">
      <w:pPr>
        <w:spacing w:line="240" w:lineRule="atLeast"/>
        <w:ind w:left="851" w:hanging="426"/>
        <w:contextualSpacing/>
        <w:jc w:val="both"/>
        <w:rPr>
          <w:rFonts w:eastAsia="Calibri" w:cs="Arial"/>
          <w:szCs w:val="20"/>
        </w:rPr>
      </w:pPr>
      <w:r w:rsidRPr="00BD0BEB">
        <w:rPr>
          <w:rFonts w:eastAsia="Calibri" w:cs="Arial"/>
          <w:szCs w:val="20"/>
        </w:rPr>
        <w:t>-</w:t>
      </w:r>
      <w:r w:rsidRPr="00BD0BEB">
        <w:rPr>
          <w:rFonts w:eastAsia="Calibri" w:cs="Arial"/>
          <w:szCs w:val="20"/>
        </w:rPr>
        <w:tab/>
      </w:r>
      <w:r>
        <w:rPr>
          <w:rFonts w:eastAsia="Calibri" w:cs="Arial"/>
          <w:szCs w:val="20"/>
        </w:rPr>
        <w:t>p</w:t>
      </w:r>
      <w:r w:rsidRPr="00BD0BEB">
        <w:rPr>
          <w:rFonts w:eastAsia="Calibri" w:cs="Arial"/>
          <w:szCs w:val="20"/>
        </w:rPr>
        <w:t>riprava e-priročnika za podjetnike začetnike ABC podjetništva</w:t>
      </w:r>
      <w:r w:rsidR="00D22E87">
        <w:rPr>
          <w:rFonts w:eastAsia="Calibri" w:cs="Arial"/>
          <w:szCs w:val="20"/>
        </w:rPr>
        <w:t>;</w:t>
      </w:r>
      <w:r w:rsidRPr="00BD0BEB">
        <w:rPr>
          <w:rFonts w:eastAsia="Calibri" w:cs="Arial"/>
          <w:szCs w:val="20"/>
        </w:rPr>
        <w:t xml:space="preserve"> </w:t>
      </w:r>
    </w:p>
    <w:p w:rsidR="0062257B" w:rsidRPr="00BD0BEB" w:rsidRDefault="0062257B"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t>v</w:t>
      </w:r>
      <w:r w:rsidRPr="00BD0BEB">
        <w:rPr>
          <w:rFonts w:eastAsia="Calibri" w:cs="Arial"/>
          <w:szCs w:val="20"/>
        </w:rPr>
        <w:t>zpostavitev metodologije za merjenje učinkovitosti in prepoznavnosti sistema SPOT</w:t>
      </w:r>
      <w:r w:rsidR="00D22E87">
        <w:rPr>
          <w:rFonts w:eastAsia="Calibri" w:cs="Arial"/>
          <w:szCs w:val="20"/>
        </w:rPr>
        <w:t>;</w:t>
      </w:r>
    </w:p>
    <w:p w:rsidR="0062257B" w:rsidRPr="00BD0BEB" w:rsidRDefault="0062257B"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t>i</w:t>
      </w:r>
      <w:r w:rsidRPr="00BD0BEB">
        <w:rPr>
          <w:rFonts w:eastAsia="Calibri" w:cs="Arial"/>
          <w:szCs w:val="20"/>
        </w:rPr>
        <w:t>zvedba programa usposabljanja za slovenske izvoznike (MSP) za nemško govoreče trge (regija DACH) ter izvedba analize zadovoljstva udeležencev omenjenega programa</w:t>
      </w:r>
      <w:r w:rsidR="00D22E87">
        <w:rPr>
          <w:rFonts w:eastAsia="Calibri" w:cs="Arial"/>
          <w:szCs w:val="20"/>
        </w:rPr>
        <w:t>;</w:t>
      </w:r>
      <w:r w:rsidRPr="00BD0BEB">
        <w:rPr>
          <w:rFonts w:eastAsia="Calibri" w:cs="Arial"/>
          <w:szCs w:val="20"/>
        </w:rPr>
        <w:t xml:space="preserve"> </w:t>
      </w:r>
    </w:p>
    <w:p w:rsidR="0062257B" w:rsidRPr="00BD0BEB" w:rsidRDefault="0062257B" w:rsidP="00B84749">
      <w:pPr>
        <w:spacing w:line="240" w:lineRule="atLeast"/>
        <w:ind w:left="851" w:hanging="426"/>
        <w:contextualSpacing/>
        <w:jc w:val="both"/>
        <w:rPr>
          <w:rFonts w:eastAsia="Calibri" w:cs="Arial"/>
          <w:szCs w:val="20"/>
        </w:rPr>
      </w:pPr>
      <w:r w:rsidRPr="00BD0BEB">
        <w:rPr>
          <w:rFonts w:eastAsia="Calibri" w:cs="Arial"/>
          <w:szCs w:val="20"/>
        </w:rPr>
        <w:t>-</w:t>
      </w:r>
      <w:r w:rsidRPr="00BD0BEB">
        <w:rPr>
          <w:rFonts w:eastAsia="Calibri" w:cs="Arial"/>
          <w:szCs w:val="20"/>
        </w:rPr>
        <w:tab/>
      </w:r>
      <w:r>
        <w:rPr>
          <w:rFonts w:eastAsia="Calibri" w:cs="Arial"/>
          <w:szCs w:val="20"/>
        </w:rPr>
        <w:t>i</w:t>
      </w:r>
      <w:r w:rsidRPr="00BD0BEB">
        <w:rPr>
          <w:rFonts w:eastAsia="Calibri" w:cs="Arial"/>
          <w:szCs w:val="20"/>
        </w:rPr>
        <w:t>zvedba izobraževalnega programa digitalnega marketinga za slovenska izvozno usmerjena podjetja ter izvedba analize zadovoljstva udeležencev</w:t>
      </w:r>
      <w:r w:rsidR="007073E7">
        <w:rPr>
          <w:rFonts w:eastAsia="Calibri" w:cs="Arial"/>
          <w:szCs w:val="20"/>
        </w:rPr>
        <w:t>;</w:t>
      </w:r>
      <w:r w:rsidRPr="00BD0BEB">
        <w:rPr>
          <w:rFonts w:eastAsia="Calibri" w:cs="Arial"/>
          <w:szCs w:val="20"/>
        </w:rPr>
        <w:t xml:space="preserve"> </w:t>
      </w:r>
    </w:p>
    <w:p w:rsidR="0062257B" w:rsidRPr="00BD0BEB" w:rsidRDefault="00D22E87"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t>i</w:t>
      </w:r>
      <w:r w:rsidR="0062257B" w:rsidRPr="00BD0BEB">
        <w:rPr>
          <w:rFonts w:eastAsia="Calibri" w:cs="Arial"/>
          <w:szCs w:val="20"/>
        </w:rPr>
        <w:t>zvedba nadgradnje skupinskih sejemskih predstavitev slovenskih podjetij na sejmih v tujini (4 skupinske sejemske predstavitve,  3 v letu 2019 in 1 v letu 2020 po razširjenem konceptu)</w:t>
      </w:r>
      <w:r>
        <w:rPr>
          <w:rFonts w:eastAsia="Calibri" w:cs="Arial"/>
          <w:szCs w:val="20"/>
        </w:rPr>
        <w:t>;</w:t>
      </w:r>
    </w:p>
    <w:p w:rsidR="0062257B" w:rsidRPr="00BD0BEB" w:rsidRDefault="0062257B" w:rsidP="00B84749">
      <w:pPr>
        <w:spacing w:line="240" w:lineRule="atLeast"/>
        <w:ind w:left="851" w:hanging="426"/>
        <w:contextualSpacing/>
        <w:jc w:val="both"/>
        <w:rPr>
          <w:rFonts w:eastAsia="Calibri" w:cs="Arial"/>
          <w:szCs w:val="20"/>
        </w:rPr>
      </w:pPr>
      <w:r w:rsidRPr="00BD0BEB">
        <w:rPr>
          <w:rFonts w:eastAsia="Calibri" w:cs="Arial"/>
          <w:szCs w:val="20"/>
        </w:rPr>
        <w:t>-</w:t>
      </w:r>
      <w:r w:rsidRPr="00BD0BEB">
        <w:rPr>
          <w:rFonts w:eastAsia="Calibri" w:cs="Arial"/>
          <w:szCs w:val="20"/>
        </w:rPr>
        <w:tab/>
      </w:r>
      <w:proofErr w:type="spellStart"/>
      <w:r>
        <w:rPr>
          <w:rFonts w:eastAsia="Calibri" w:cs="Arial"/>
          <w:szCs w:val="20"/>
        </w:rPr>
        <w:t>l</w:t>
      </w:r>
      <w:r w:rsidRPr="00BD0BEB">
        <w:rPr>
          <w:rFonts w:eastAsia="Calibri" w:cs="Arial"/>
          <w:szCs w:val="20"/>
        </w:rPr>
        <w:t>ansiranje</w:t>
      </w:r>
      <w:proofErr w:type="spellEnd"/>
      <w:r w:rsidRPr="00BD0BEB">
        <w:rPr>
          <w:rFonts w:eastAsia="Calibri" w:cs="Arial"/>
          <w:szCs w:val="20"/>
        </w:rPr>
        <w:t xml:space="preserve"> nove spletne platforme za poslovne subjekte, ki deluje na naslovu </w:t>
      </w:r>
      <w:proofErr w:type="spellStart"/>
      <w:r w:rsidRPr="00BD0BEB">
        <w:rPr>
          <w:rFonts w:eastAsia="Calibri" w:cs="Arial"/>
          <w:szCs w:val="20"/>
        </w:rPr>
        <w:t>www.spiritslovenia.si</w:t>
      </w:r>
      <w:proofErr w:type="spellEnd"/>
      <w:r w:rsidRPr="00BD0BEB">
        <w:rPr>
          <w:rFonts w:eastAsia="Calibri" w:cs="Arial"/>
          <w:szCs w:val="20"/>
        </w:rPr>
        <w:t xml:space="preserve"> in ponuja prilagojene vsebine vsakemu od prijavljenih poslovnih subjektov</w:t>
      </w:r>
      <w:r w:rsidR="00D22E87">
        <w:rPr>
          <w:rFonts w:eastAsia="Calibri" w:cs="Arial"/>
          <w:szCs w:val="20"/>
        </w:rPr>
        <w:t>;</w:t>
      </w:r>
    </w:p>
    <w:p w:rsidR="0062257B" w:rsidRPr="00BD0BEB" w:rsidRDefault="0062257B"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t>v</w:t>
      </w:r>
      <w:r w:rsidRPr="00BD0BEB">
        <w:rPr>
          <w:rFonts w:eastAsia="Calibri" w:cs="Arial"/>
          <w:szCs w:val="20"/>
        </w:rPr>
        <w:t>zpostavitev enotne informacijske točke ukrepov v podporo gospodarstvu za blažitev posledic vpliva COVID-19, ki deluje na naslovu: https://www.spiritslovenia.si/koronavirus</w:t>
      </w:r>
      <w:r w:rsidR="00D22E87">
        <w:rPr>
          <w:rFonts w:eastAsia="Calibri" w:cs="Arial"/>
          <w:szCs w:val="20"/>
        </w:rPr>
        <w:t>;</w:t>
      </w:r>
    </w:p>
    <w:p w:rsidR="0062257B" w:rsidRPr="00BD0BEB" w:rsidRDefault="0062257B"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t>p</w:t>
      </w:r>
      <w:r w:rsidRPr="00BD0BEB">
        <w:rPr>
          <w:rFonts w:eastAsia="Calibri" w:cs="Arial"/>
          <w:szCs w:val="20"/>
        </w:rPr>
        <w:t>ripravljen je bil načrt za zagon komunikacijskih aktivnosti in promocije Sistema SPOT</w:t>
      </w:r>
      <w:r w:rsidR="00D22E87">
        <w:rPr>
          <w:rFonts w:eastAsia="Calibri" w:cs="Arial"/>
          <w:szCs w:val="20"/>
        </w:rPr>
        <w:t xml:space="preserve"> </w:t>
      </w:r>
      <w:r w:rsidRPr="00BD0BEB">
        <w:rPr>
          <w:rFonts w:eastAsia="Calibri" w:cs="Arial"/>
          <w:szCs w:val="20"/>
        </w:rPr>
        <w:t xml:space="preserve">za obdobje petih let, izvedene so bile naslednje komunikacijske aktivnosti: priprava vsebin za krajšo in daljšo predstavitveno brošuro SPOT, posodobitev CGP priročnika SPOT, podpora dogodkom, izvedba projekta Moj projekt ter EU projekt 2019; izvedba medijske kampanje, ki je potekala od 14.10. do 17.11. na televiziji in spletnih medijih; predstavitveni film za promocijo slovenskega gospodarstva,  pilotno oglaševanje na dveh prioritetnih trgih: Nemčija in Japonska; izvedba javnega poziva za sodelovanje v nacionalni kampanji za promocijo slovenskega gospodarstva v tujini </w:t>
      </w:r>
      <w:proofErr w:type="spellStart"/>
      <w:r w:rsidRPr="00BD0BEB">
        <w:rPr>
          <w:rFonts w:eastAsia="Calibri" w:cs="Arial"/>
          <w:szCs w:val="20"/>
        </w:rPr>
        <w:t>Green.Creative.Smart</w:t>
      </w:r>
      <w:proofErr w:type="spellEnd"/>
      <w:r w:rsidRPr="00BD0BEB">
        <w:rPr>
          <w:rFonts w:eastAsia="Calibri" w:cs="Arial"/>
          <w:szCs w:val="20"/>
        </w:rPr>
        <w:t>, s katerim smo povabili podjetja, da postane</w:t>
      </w:r>
      <w:r>
        <w:rPr>
          <w:rFonts w:eastAsia="Calibri" w:cs="Arial"/>
          <w:szCs w:val="20"/>
        </w:rPr>
        <w:t>jo ponosni ambasadorji kampanje</w:t>
      </w:r>
      <w:r w:rsidR="00D22E87">
        <w:rPr>
          <w:rFonts w:eastAsia="Calibri" w:cs="Arial"/>
          <w:szCs w:val="20"/>
        </w:rPr>
        <w:t>;</w:t>
      </w:r>
      <w:r w:rsidRPr="00BD0BEB">
        <w:rPr>
          <w:rFonts w:eastAsia="Calibri" w:cs="Arial"/>
          <w:szCs w:val="20"/>
        </w:rPr>
        <w:t xml:space="preserve"> </w:t>
      </w:r>
    </w:p>
    <w:p w:rsidR="0062257B" w:rsidRPr="00BD0BEB" w:rsidRDefault="0062257B" w:rsidP="00B84749">
      <w:pPr>
        <w:spacing w:line="240" w:lineRule="atLeast"/>
        <w:ind w:left="851" w:hanging="426"/>
        <w:contextualSpacing/>
        <w:jc w:val="both"/>
        <w:rPr>
          <w:rFonts w:eastAsia="Calibri" w:cs="Arial"/>
          <w:szCs w:val="20"/>
        </w:rPr>
      </w:pPr>
      <w:r>
        <w:rPr>
          <w:rFonts w:eastAsia="Calibri" w:cs="Arial"/>
          <w:szCs w:val="20"/>
        </w:rPr>
        <w:lastRenderedPageBreak/>
        <w:t>-</w:t>
      </w:r>
      <w:r>
        <w:rPr>
          <w:rFonts w:eastAsia="Calibri" w:cs="Arial"/>
          <w:szCs w:val="20"/>
        </w:rPr>
        <w:tab/>
        <w:t>i</w:t>
      </w:r>
      <w:r w:rsidRPr="00BD0BEB">
        <w:rPr>
          <w:rFonts w:eastAsia="Calibri" w:cs="Arial"/>
          <w:szCs w:val="20"/>
        </w:rPr>
        <w:t>zvedba raziskave potreb podjetij na področju gradnje kompetenc</w:t>
      </w:r>
      <w:r w:rsidR="00D22E87">
        <w:rPr>
          <w:rFonts w:eastAsia="Calibri" w:cs="Arial"/>
          <w:szCs w:val="20"/>
        </w:rPr>
        <w:t>;</w:t>
      </w:r>
      <w:r w:rsidRPr="00BD0BEB">
        <w:rPr>
          <w:rFonts w:eastAsia="Calibri" w:cs="Arial"/>
          <w:szCs w:val="20"/>
        </w:rPr>
        <w:t xml:space="preserve"> </w:t>
      </w:r>
    </w:p>
    <w:p w:rsidR="0062257B" w:rsidRPr="00BD0BEB" w:rsidRDefault="0062257B"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t>i</w:t>
      </w:r>
      <w:r w:rsidRPr="00BD0BEB">
        <w:rPr>
          <w:rFonts w:eastAsia="Calibri" w:cs="Arial"/>
          <w:szCs w:val="20"/>
        </w:rPr>
        <w:t xml:space="preserve">zvedba analize lesno predelovalne panoge, njenih izvoznih potencialov ter  možnosti </w:t>
      </w:r>
      <w:r w:rsidR="00D22E87">
        <w:rPr>
          <w:rFonts w:eastAsia="Calibri" w:cs="Arial"/>
          <w:szCs w:val="20"/>
        </w:rPr>
        <w:t>predstavitve panoge v tujini;</w:t>
      </w:r>
    </w:p>
    <w:p w:rsidR="0062257B" w:rsidRDefault="0062257B" w:rsidP="00B84749">
      <w:pPr>
        <w:spacing w:line="240" w:lineRule="atLeast"/>
        <w:ind w:left="851" w:hanging="426"/>
        <w:contextualSpacing/>
        <w:jc w:val="both"/>
        <w:rPr>
          <w:rFonts w:eastAsia="Calibri" w:cs="Arial"/>
          <w:szCs w:val="20"/>
        </w:rPr>
      </w:pPr>
      <w:r>
        <w:rPr>
          <w:rFonts w:eastAsia="Calibri" w:cs="Arial"/>
          <w:szCs w:val="20"/>
        </w:rPr>
        <w:t>-</w:t>
      </w:r>
      <w:r>
        <w:rPr>
          <w:rFonts w:eastAsia="Calibri" w:cs="Arial"/>
          <w:szCs w:val="20"/>
        </w:rPr>
        <w:tab/>
        <w:t>i</w:t>
      </w:r>
      <w:r w:rsidRPr="00BD0BEB">
        <w:rPr>
          <w:rFonts w:eastAsia="Calibri" w:cs="Arial"/>
          <w:szCs w:val="20"/>
        </w:rPr>
        <w:t>zvajanje pilotnega projekta “</w:t>
      </w:r>
      <w:proofErr w:type="spellStart"/>
      <w:r w:rsidRPr="00BD0BEB">
        <w:rPr>
          <w:rFonts w:eastAsia="Calibri" w:cs="Arial"/>
          <w:szCs w:val="20"/>
        </w:rPr>
        <w:t>Lead</w:t>
      </w:r>
      <w:proofErr w:type="spellEnd"/>
      <w:r w:rsidRPr="00BD0BEB">
        <w:rPr>
          <w:rFonts w:eastAsia="Calibri" w:cs="Arial"/>
          <w:szCs w:val="20"/>
        </w:rPr>
        <w:t xml:space="preserve"> </w:t>
      </w:r>
      <w:proofErr w:type="spellStart"/>
      <w:r w:rsidRPr="00BD0BEB">
        <w:rPr>
          <w:rFonts w:eastAsia="Calibri" w:cs="Arial"/>
          <w:szCs w:val="20"/>
        </w:rPr>
        <w:t>Generation</w:t>
      </w:r>
      <w:proofErr w:type="spellEnd"/>
      <w:r w:rsidRPr="00BD0BEB">
        <w:rPr>
          <w:rFonts w:eastAsia="Calibri" w:cs="Arial"/>
          <w:szCs w:val="20"/>
        </w:rPr>
        <w:t>” - identifikacije kvalificiranih kontaktov potencialnih investitorjev na nemško govorečih trgi</w:t>
      </w:r>
      <w:r>
        <w:rPr>
          <w:rFonts w:eastAsia="Calibri" w:cs="Arial"/>
          <w:szCs w:val="20"/>
        </w:rPr>
        <w:t>h (regija DACH) in na Japonskem</w:t>
      </w:r>
      <w:r w:rsidR="00D22E87">
        <w:rPr>
          <w:rFonts w:eastAsia="Calibri" w:cs="Arial"/>
          <w:szCs w:val="20"/>
        </w:rPr>
        <w:t>;</w:t>
      </w:r>
    </w:p>
    <w:p w:rsidR="0062257B" w:rsidRDefault="0062257B" w:rsidP="00B84749">
      <w:pPr>
        <w:spacing w:line="240" w:lineRule="atLeast"/>
        <w:ind w:left="851" w:hanging="426"/>
        <w:contextualSpacing/>
        <w:jc w:val="both"/>
        <w:rPr>
          <w:rFonts w:eastAsia="Calibri" w:cs="Arial"/>
          <w:szCs w:val="20"/>
        </w:rPr>
      </w:pPr>
      <w:r>
        <w:rPr>
          <w:rFonts w:eastAsia="Calibri" w:cs="Arial"/>
          <w:szCs w:val="20"/>
        </w:rPr>
        <w:t xml:space="preserve">- </w:t>
      </w:r>
      <w:r>
        <w:rPr>
          <w:rFonts w:eastAsia="Calibri" w:cs="Arial"/>
          <w:szCs w:val="20"/>
        </w:rPr>
        <w:tab/>
        <w:t>o</w:t>
      </w:r>
      <w:r w:rsidRPr="00BD0BEB">
        <w:rPr>
          <w:rFonts w:eastAsia="Calibri" w:cs="Arial"/>
          <w:szCs w:val="20"/>
        </w:rPr>
        <w:t xml:space="preserve">rganizacija in priprava skupinske sejemske predstavitve po razširjenem konceptu Hannover </w:t>
      </w:r>
      <w:proofErr w:type="spellStart"/>
      <w:r w:rsidRPr="00BD0BEB">
        <w:rPr>
          <w:rFonts w:eastAsia="Calibri" w:cs="Arial"/>
          <w:szCs w:val="20"/>
        </w:rPr>
        <w:t>Messe</w:t>
      </w:r>
      <w:proofErr w:type="spellEnd"/>
      <w:r w:rsidRPr="00BD0BEB">
        <w:rPr>
          <w:rFonts w:eastAsia="Calibri" w:cs="Arial"/>
          <w:szCs w:val="20"/>
        </w:rPr>
        <w:t xml:space="preserve"> 2020 (najem razstavnih prostorov v treh dvoranah v skupni velikosti cca. 350 m2, organizacija in pripravljalni sestanki 15. razstavljavcev, priprava promocijskih gradiv, organizacija spremljevalnih aktivnosti (celodnevnih predstavitev trendov razvoja slovenskega gospodarstva na področju industrija 4.0)). Sejem je bil odpovedan oz. bo organiziran v letu 2021.</w:t>
      </w:r>
    </w:p>
    <w:p w:rsidR="00CC3794" w:rsidRPr="001A7000" w:rsidRDefault="00CC3794" w:rsidP="00AB7F59">
      <w:pPr>
        <w:autoSpaceDE w:val="0"/>
        <w:autoSpaceDN w:val="0"/>
        <w:adjustRightInd w:val="0"/>
        <w:spacing w:line="240" w:lineRule="atLeast"/>
        <w:jc w:val="both"/>
        <w:rPr>
          <w:rFonts w:eastAsia="Calibri" w:cs="Arial"/>
          <w:szCs w:val="20"/>
        </w:rPr>
      </w:pPr>
    </w:p>
    <w:p w:rsidR="00CC3794" w:rsidRPr="001A7000" w:rsidRDefault="00CC3794" w:rsidP="00B84749">
      <w:pPr>
        <w:autoSpaceDE w:val="0"/>
        <w:autoSpaceDN w:val="0"/>
        <w:adjustRightInd w:val="0"/>
        <w:spacing w:line="240" w:lineRule="atLeast"/>
        <w:ind w:left="426"/>
        <w:jc w:val="both"/>
        <w:rPr>
          <w:rFonts w:eastAsia="Calibri" w:cs="Arial"/>
          <w:szCs w:val="20"/>
          <w:u w:val="single"/>
        </w:rPr>
      </w:pPr>
      <w:r w:rsidRPr="001A7000">
        <w:rPr>
          <w:rFonts w:eastAsia="Calibri" w:cs="Arial"/>
          <w:szCs w:val="20"/>
          <w:u w:val="single"/>
        </w:rPr>
        <w:t>Načrtovane ključne aktivnosti:</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razvoj digitaliziranih storitev za digitalizacijo produktov in organizacijo de</w:t>
      </w:r>
      <w:r w:rsidR="00D22E87">
        <w:rPr>
          <w:rFonts w:eastAsia="Calibri"/>
          <w:szCs w:val="20"/>
          <w:lang w:val="sl-SI"/>
        </w:rPr>
        <w:t>la na projektu (JN v izvajanju);</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nadaljevanje izvajanja komunikacijsk</w:t>
      </w:r>
      <w:r w:rsidR="00D22E87">
        <w:rPr>
          <w:rFonts w:eastAsia="Calibri"/>
          <w:szCs w:val="20"/>
          <w:lang w:val="sl-SI"/>
        </w:rPr>
        <w:t xml:space="preserve">e kampanje </w:t>
      </w:r>
      <w:proofErr w:type="spellStart"/>
      <w:r w:rsidR="00D22E87">
        <w:rPr>
          <w:rFonts w:eastAsia="Calibri"/>
          <w:szCs w:val="20"/>
          <w:lang w:val="sl-SI"/>
        </w:rPr>
        <w:t>Green.Creative.Smart</w:t>
      </w:r>
      <w:proofErr w:type="spellEnd"/>
      <w:r w:rsidR="00D22E87">
        <w:rPr>
          <w:rFonts w:eastAsia="Calibri"/>
          <w:szCs w:val="20"/>
          <w:lang w:val="sl-SI"/>
        </w:rPr>
        <w:t>;</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 xml:space="preserve">izdelava stojnice </w:t>
      </w:r>
      <w:proofErr w:type="spellStart"/>
      <w:r w:rsidRPr="00A8230A">
        <w:rPr>
          <w:rFonts w:eastAsia="Calibri"/>
          <w:szCs w:val="20"/>
          <w:lang w:val="sl-SI"/>
        </w:rPr>
        <w:t>Green</w:t>
      </w:r>
      <w:proofErr w:type="spellEnd"/>
      <w:r w:rsidRPr="00A8230A">
        <w:rPr>
          <w:rFonts w:eastAsia="Calibri"/>
          <w:szCs w:val="20"/>
          <w:lang w:val="sl-SI"/>
        </w:rPr>
        <w:t>.</w:t>
      </w:r>
      <w:proofErr w:type="spellStart"/>
      <w:r w:rsidRPr="00A8230A">
        <w:rPr>
          <w:rFonts w:eastAsia="Calibri"/>
          <w:szCs w:val="20"/>
          <w:lang w:val="sl-SI"/>
        </w:rPr>
        <w:t>Creative</w:t>
      </w:r>
      <w:proofErr w:type="spellEnd"/>
      <w:r w:rsidRPr="00A8230A">
        <w:rPr>
          <w:rFonts w:eastAsia="Calibri"/>
          <w:szCs w:val="20"/>
          <w:lang w:val="sl-SI"/>
        </w:rPr>
        <w:t>.</w:t>
      </w:r>
      <w:proofErr w:type="spellStart"/>
      <w:r w:rsidRPr="00A8230A">
        <w:rPr>
          <w:rFonts w:eastAsia="Calibri"/>
          <w:szCs w:val="20"/>
          <w:lang w:val="sl-SI"/>
        </w:rPr>
        <w:t>Smart</w:t>
      </w:r>
      <w:proofErr w:type="spellEnd"/>
      <w:r w:rsidRPr="00A8230A">
        <w:rPr>
          <w:rFonts w:eastAsia="Calibri"/>
          <w:szCs w:val="20"/>
          <w:lang w:val="sl-SI"/>
        </w:rPr>
        <w:t xml:space="preserve">. za predstavitev aktivnosti SPOT </w:t>
      </w:r>
      <w:proofErr w:type="spellStart"/>
      <w:r w:rsidRPr="00A8230A">
        <w:rPr>
          <w:rFonts w:eastAsia="Calibri"/>
          <w:szCs w:val="20"/>
          <w:lang w:val="sl-SI"/>
        </w:rPr>
        <w:t>Global</w:t>
      </w:r>
      <w:proofErr w:type="spellEnd"/>
      <w:r w:rsidRPr="00A8230A">
        <w:rPr>
          <w:rFonts w:eastAsia="Calibri"/>
          <w:szCs w:val="20"/>
          <w:lang w:val="sl-SI"/>
        </w:rPr>
        <w:t xml:space="preserve"> in širše sistema SPOT na poslovnih</w:t>
      </w:r>
      <w:r w:rsidR="00D22E87">
        <w:rPr>
          <w:rFonts w:eastAsia="Calibri"/>
          <w:szCs w:val="20"/>
          <w:lang w:val="sl-SI"/>
        </w:rPr>
        <w:t xml:space="preserve"> dogodkih v Sloveniji in tujini;</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priprava priročnika oziroma aplikacije z izhodišči za oblikovanje investicijskih projektov</w:t>
      </w:r>
      <w:r w:rsidR="00D22E87">
        <w:rPr>
          <w:rFonts w:eastAsia="Calibri"/>
          <w:szCs w:val="20"/>
          <w:lang w:val="sl-SI"/>
        </w:rPr>
        <w:t>;</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prenova in digitalizacija kataloga inves</w:t>
      </w:r>
      <w:r w:rsidR="00D22E87">
        <w:rPr>
          <w:rFonts w:eastAsia="Calibri"/>
          <w:szCs w:val="20"/>
          <w:lang w:val="sl-SI"/>
        </w:rPr>
        <w:t>ticijskih projektov;</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 xml:space="preserve">priprava projekta vzpostavitve regionalnega skrbništva za pregled in </w:t>
      </w:r>
      <w:proofErr w:type="spellStart"/>
      <w:r w:rsidRPr="00A8230A">
        <w:rPr>
          <w:rFonts w:eastAsia="Calibri"/>
          <w:szCs w:val="20"/>
          <w:lang w:val="sl-SI"/>
        </w:rPr>
        <w:t>ažuracijo</w:t>
      </w:r>
      <w:proofErr w:type="spellEnd"/>
      <w:r w:rsidRPr="00A8230A">
        <w:rPr>
          <w:rFonts w:eastAsia="Calibri"/>
          <w:szCs w:val="20"/>
          <w:lang w:val="sl-SI"/>
        </w:rPr>
        <w:t xml:space="preserve"> investicijskih projektov, stanja industrijsko-obrtni</w:t>
      </w:r>
      <w:r w:rsidR="00D22E87">
        <w:rPr>
          <w:rFonts w:eastAsia="Calibri"/>
          <w:szCs w:val="20"/>
          <w:lang w:val="sl-SI"/>
        </w:rPr>
        <w:t>h con ter gospodarstva v regiji;</w:t>
      </w:r>
      <w:r w:rsidRPr="00A8230A">
        <w:rPr>
          <w:rFonts w:eastAsia="Calibri"/>
          <w:szCs w:val="20"/>
          <w:lang w:val="sl-SI"/>
        </w:rPr>
        <w:t xml:space="preserve"> </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 xml:space="preserve">priprava na predstavitev slovenskega gospodarstva na sejmih v tujini po razširjenem konceptu (sejem </w:t>
      </w:r>
      <w:proofErr w:type="spellStart"/>
      <w:r w:rsidRPr="00A8230A">
        <w:rPr>
          <w:rFonts w:eastAsia="Calibri"/>
          <w:szCs w:val="20"/>
          <w:lang w:val="sl-SI"/>
        </w:rPr>
        <w:t>Arab</w:t>
      </w:r>
      <w:proofErr w:type="spellEnd"/>
      <w:r w:rsidRPr="00A8230A">
        <w:rPr>
          <w:rFonts w:eastAsia="Calibri"/>
          <w:szCs w:val="20"/>
          <w:lang w:val="sl-SI"/>
        </w:rPr>
        <w:t xml:space="preserve"> </w:t>
      </w:r>
      <w:proofErr w:type="spellStart"/>
      <w:r w:rsidRPr="00A8230A">
        <w:rPr>
          <w:rFonts w:eastAsia="Calibri"/>
          <w:szCs w:val="20"/>
          <w:lang w:val="sl-SI"/>
        </w:rPr>
        <w:t>Health</w:t>
      </w:r>
      <w:proofErr w:type="spellEnd"/>
      <w:r w:rsidRPr="00A8230A">
        <w:rPr>
          <w:rFonts w:eastAsia="Calibri"/>
          <w:szCs w:val="20"/>
          <w:lang w:val="sl-SI"/>
        </w:rPr>
        <w:t xml:space="preserve"> in Hannover </w:t>
      </w:r>
      <w:proofErr w:type="spellStart"/>
      <w:r w:rsidRPr="00A8230A">
        <w:rPr>
          <w:rFonts w:eastAsia="Calibri"/>
          <w:szCs w:val="20"/>
          <w:lang w:val="sl-SI"/>
        </w:rPr>
        <w:t>Messe</w:t>
      </w:r>
      <w:proofErr w:type="spellEnd"/>
      <w:r w:rsidRPr="00A8230A">
        <w:rPr>
          <w:rFonts w:eastAsia="Calibri"/>
          <w:szCs w:val="20"/>
          <w:lang w:val="sl-SI"/>
        </w:rPr>
        <w:t xml:space="preserve"> za leto 2021)</w:t>
      </w:r>
      <w:r w:rsidR="00D22E87">
        <w:rPr>
          <w:rFonts w:eastAsia="Calibri"/>
          <w:szCs w:val="20"/>
          <w:lang w:val="sl-SI"/>
        </w:rPr>
        <w:t>;</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nadaljevanje izvajanja pilotnega projekta »</w:t>
      </w:r>
      <w:proofErr w:type="spellStart"/>
      <w:r w:rsidRPr="00A8230A">
        <w:rPr>
          <w:rFonts w:eastAsia="Calibri"/>
          <w:szCs w:val="20"/>
          <w:lang w:val="sl-SI"/>
        </w:rPr>
        <w:t>Lead</w:t>
      </w:r>
      <w:proofErr w:type="spellEnd"/>
      <w:r w:rsidRPr="00A8230A">
        <w:rPr>
          <w:rFonts w:eastAsia="Calibri"/>
          <w:szCs w:val="20"/>
          <w:lang w:val="sl-SI"/>
        </w:rPr>
        <w:t xml:space="preserve"> </w:t>
      </w:r>
      <w:proofErr w:type="spellStart"/>
      <w:r w:rsidRPr="00A8230A">
        <w:rPr>
          <w:rFonts w:eastAsia="Calibri"/>
          <w:szCs w:val="20"/>
          <w:lang w:val="sl-SI"/>
        </w:rPr>
        <w:t>Generation</w:t>
      </w:r>
      <w:proofErr w:type="spellEnd"/>
      <w:r w:rsidRPr="00A8230A">
        <w:rPr>
          <w:rFonts w:eastAsia="Calibri"/>
          <w:szCs w:val="20"/>
          <w:lang w:val="sl-SI"/>
        </w:rPr>
        <w:t>« - identifikacije kvalificiranih kontaktov potencialnih investitorjev na nemško govorečih trgih (regija DACH) in na Japonskem</w:t>
      </w:r>
      <w:r w:rsidR="00D22E87">
        <w:rPr>
          <w:rFonts w:eastAsia="Calibri"/>
          <w:szCs w:val="20"/>
          <w:lang w:val="sl-SI"/>
        </w:rPr>
        <w:t>;</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izvedba programa »</w:t>
      </w:r>
      <w:proofErr w:type="spellStart"/>
      <w:r w:rsidRPr="00A8230A">
        <w:rPr>
          <w:rFonts w:eastAsia="Calibri"/>
          <w:szCs w:val="20"/>
          <w:lang w:val="sl-SI"/>
        </w:rPr>
        <w:t>Lead</w:t>
      </w:r>
      <w:proofErr w:type="spellEnd"/>
      <w:r w:rsidRPr="00A8230A">
        <w:rPr>
          <w:rFonts w:eastAsia="Calibri"/>
          <w:szCs w:val="20"/>
          <w:lang w:val="sl-SI"/>
        </w:rPr>
        <w:t xml:space="preserve"> </w:t>
      </w:r>
      <w:proofErr w:type="spellStart"/>
      <w:r w:rsidRPr="00A8230A">
        <w:rPr>
          <w:rFonts w:eastAsia="Calibri"/>
          <w:szCs w:val="20"/>
          <w:lang w:val="sl-SI"/>
        </w:rPr>
        <w:t>Generation</w:t>
      </w:r>
      <w:proofErr w:type="spellEnd"/>
      <w:r w:rsidRPr="00A8230A">
        <w:rPr>
          <w:rFonts w:eastAsia="Calibri"/>
          <w:szCs w:val="20"/>
          <w:lang w:val="sl-SI"/>
        </w:rPr>
        <w:t>« identifikacije kvalificiranih kontaktov potencialnih tujih kupcev na nemško govorečih trgih (regija DACH) za povezovanje slovenskih in tujih poslovnih partnerjev</w:t>
      </w:r>
      <w:r w:rsidR="00D22E87">
        <w:rPr>
          <w:rFonts w:eastAsia="Calibri"/>
          <w:szCs w:val="20"/>
          <w:lang w:val="sl-SI"/>
        </w:rPr>
        <w:t>;</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izvajanje izobraževalnih programov in programov usposabljanja (priprava pilotnega projekta programa usposabljanja za slovenske izvoznike za trg ZDA)</w:t>
      </w:r>
      <w:r w:rsidR="00D22E87">
        <w:rPr>
          <w:rFonts w:eastAsia="Calibri"/>
          <w:szCs w:val="20"/>
          <w:lang w:val="sl-SI"/>
        </w:rPr>
        <w:t>;</w:t>
      </w:r>
      <w:r w:rsidRPr="00A8230A">
        <w:rPr>
          <w:rFonts w:eastAsia="Calibri"/>
          <w:szCs w:val="20"/>
          <w:lang w:val="sl-SI"/>
        </w:rPr>
        <w:t xml:space="preserve"> </w:t>
      </w:r>
    </w:p>
    <w:p w:rsidR="00A8230A" w:rsidRPr="00A8230A" w:rsidRDefault="00A8230A" w:rsidP="00B84749">
      <w:pPr>
        <w:pStyle w:val="Odstavekseznama"/>
        <w:numPr>
          <w:ilvl w:val="0"/>
          <w:numId w:val="58"/>
        </w:numPr>
        <w:spacing w:line="240" w:lineRule="atLeast"/>
        <w:ind w:left="851"/>
        <w:contextualSpacing/>
        <w:jc w:val="both"/>
        <w:rPr>
          <w:rFonts w:eastAsia="Calibri"/>
          <w:szCs w:val="20"/>
          <w:lang w:val="sl-SI"/>
        </w:rPr>
      </w:pPr>
      <w:r w:rsidRPr="00A8230A">
        <w:rPr>
          <w:rFonts w:eastAsia="Calibri"/>
          <w:szCs w:val="20"/>
          <w:lang w:val="sl-SI"/>
        </w:rPr>
        <w:t>izvedba analiz zadovoljstva prepoznavnosti sistema SPOT in merjenje kakovosti storitev in zadovoljstva strank.</w:t>
      </w:r>
    </w:p>
    <w:p w:rsidR="00A8230A" w:rsidRDefault="00A8230A" w:rsidP="00AB7F59">
      <w:pPr>
        <w:spacing w:line="240" w:lineRule="atLeast"/>
        <w:contextualSpacing/>
        <w:jc w:val="both"/>
        <w:rPr>
          <w:rFonts w:cs="Arial"/>
          <w:szCs w:val="20"/>
        </w:rPr>
      </w:pPr>
    </w:p>
    <w:p w:rsidR="00CC3794" w:rsidRPr="00D22E87" w:rsidRDefault="00CC3794" w:rsidP="008F1289">
      <w:pPr>
        <w:pStyle w:val="Odstavekseznama"/>
        <w:numPr>
          <w:ilvl w:val="0"/>
          <w:numId w:val="59"/>
        </w:numPr>
        <w:spacing w:line="240" w:lineRule="atLeast"/>
        <w:ind w:left="426"/>
        <w:contextualSpacing/>
        <w:jc w:val="both"/>
        <w:rPr>
          <w:rFonts w:eastAsia="Calibri"/>
          <w:szCs w:val="20"/>
          <w:lang w:val="sl-SI"/>
        </w:rPr>
      </w:pPr>
      <w:r w:rsidRPr="00D22E87">
        <w:rPr>
          <w:szCs w:val="20"/>
          <w:lang w:val="sl-SI"/>
        </w:rPr>
        <w:t xml:space="preserve">PN 3.2: Poslovni modeli 2018‒2022: </w:t>
      </w:r>
      <w:r w:rsidRPr="00D22E87">
        <w:rPr>
          <w:rFonts w:eastAsia="Calibri"/>
          <w:szCs w:val="20"/>
          <w:lang w:val="sl-SI"/>
        </w:rPr>
        <w:t>Spodbujanje razvoja in uporabe novih poslovnih modelov za lažje vključevanje v globalne verige vrednosti, upravičenec: SPIRIT, odločitev o podpori izdana 27. 2. 2018, vrednost prispevka EU skupaj: 8.134.376,52 EUR (realiz</w:t>
      </w:r>
      <w:r w:rsidR="00BF5E33" w:rsidRPr="00D22E87">
        <w:rPr>
          <w:rFonts w:eastAsia="Calibri"/>
          <w:szCs w:val="20"/>
          <w:lang w:val="sl-SI"/>
        </w:rPr>
        <w:t>acija</w:t>
      </w:r>
      <w:r w:rsidRPr="00D22E87">
        <w:rPr>
          <w:rFonts w:eastAsia="Calibri"/>
          <w:szCs w:val="20"/>
          <w:lang w:val="sl-SI"/>
        </w:rPr>
        <w:t xml:space="preserve"> do 3</w:t>
      </w:r>
      <w:r w:rsidR="00A8230A" w:rsidRPr="00D22E87">
        <w:rPr>
          <w:rFonts w:eastAsia="Calibri"/>
          <w:szCs w:val="20"/>
          <w:lang w:val="sl-SI"/>
        </w:rPr>
        <w:t>1</w:t>
      </w:r>
      <w:r w:rsidRPr="00D22E87">
        <w:rPr>
          <w:rFonts w:eastAsia="Calibri"/>
          <w:szCs w:val="20"/>
          <w:lang w:val="sl-SI"/>
        </w:rPr>
        <w:t xml:space="preserve">. </w:t>
      </w:r>
      <w:r w:rsidR="00A8230A" w:rsidRPr="00D22E87">
        <w:rPr>
          <w:rFonts w:eastAsia="Calibri"/>
          <w:szCs w:val="20"/>
          <w:lang w:val="sl-SI"/>
        </w:rPr>
        <w:t>3</w:t>
      </w:r>
      <w:r w:rsidRPr="00D22E87">
        <w:rPr>
          <w:rFonts w:eastAsia="Calibri"/>
          <w:szCs w:val="20"/>
          <w:lang w:val="sl-SI"/>
        </w:rPr>
        <w:t>. 20</w:t>
      </w:r>
      <w:r w:rsidR="00A8230A" w:rsidRPr="00D22E87">
        <w:rPr>
          <w:rFonts w:eastAsia="Calibri"/>
          <w:szCs w:val="20"/>
          <w:lang w:val="sl-SI"/>
        </w:rPr>
        <w:t>20</w:t>
      </w:r>
      <w:r w:rsidRPr="00D22E87">
        <w:rPr>
          <w:rFonts w:eastAsia="Calibri"/>
          <w:szCs w:val="20"/>
          <w:lang w:val="sl-SI"/>
        </w:rPr>
        <w:t xml:space="preserve"> </w:t>
      </w:r>
      <w:r w:rsidR="00A8230A" w:rsidRPr="00D22E87">
        <w:rPr>
          <w:rFonts w:eastAsia="Calibri"/>
          <w:szCs w:val="20"/>
          <w:lang w:val="sl-SI"/>
        </w:rPr>
        <w:t xml:space="preserve">454.764 </w:t>
      </w:r>
      <w:r w:rsidRPr="00D22E87">
        <w:rPr>
          <w:rFonts w:eastAsia="Calibri"/>
          <w:szCs w:val="20"/>
          <w:lang w:val="sl-SI"/>
        </w:rPr>
        <w:t>EUR).</w:t>
      </w:r>
    </w:p>
    <w:p w:rsidR="00B84749" w:rsidRDefault="00B84749" w:rsidP="00B84749">
      <w:pPr>
        <w:spacing w:line="240" w:lineRule="atLeast"/>
        <w:ind w:left="426"/>
        <w:contextualSpacing/>
        <w:jc w:val="both"/>
        <w:rPr>
          <w:rFonts w:eastAsia="Calibri"/>
          <w:szCs w:val="20"/>
        </w:rPr>
      </w:pPr>
    </w:p>
    <w:p w:rsidR="00B84749" w:rsidRPr="00B84749" w:rsidRDefault="00B84749" w:rsidP="00B84749">
      <w:pPr>
        <w:spacing w:line="240" w:lineRule="atLeast"/>
        <w:ind w:left="426"/>
        <w:contextualSpacing/>
        <w:jc w:val="both"/>
        <w:rPr>
          <w:rFonts w:eastAsia="Calibri"/>
          <w:szCs w:val="20"/>
        </w:rPr>
      </w:pPr>
      <w:r w:rsidRPr="00B84749">
        <w:rPr>
          <w:rFonts w:eastAsia="Calibri"/>
          <w:szCs w:val="20"/>
        </w:rPr>
        <w:t>Do konca prvega četrtletja so bile izvedene naslednje aktivnosti:</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t>izvedeno javno naročilo za izbor ključnih strokovnjakov, ki bodo v podjetjih izvedli trajnostno strateško transformacijo v obdobju 2019–2022</w:t>
      </w:r>
      <w:r w:rsidR="00D22E87" w:rsidRPr="007073E7">
        <w:rPr>
          <w:rFonts w:eastAsia="Calibri"/>
          <w:szCs w:val="20"/>
          <w:lang w:val="sl-SI"/>
        </w:rPr>
        <w:t>;</w:t>
      </w:r>
      <w:r w:rsidRPr="007073E7">
        <w:rPr>
          <w:rFonts w:eastAsia="Calibri"/>
          <w:szCs w:val="20"/>
          <w:lang w:val="sl-SI"/>
        </w:rPr>
        <w:t xml:space="preserve"> </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t xml:space="preserve">z namenom promocije področja trajnosti in animacije podjetij za vključevanje v program je bil pripravljen promocijski letak za distribucijo na različnih poslovnih dogodkih, konkretno na poslovnem dogodku v organizaciji Združenja </w:t>
      </w:r>
      <w:proofErr w:type="spellStart"/>
      <w:r w:rsidRPr="007073E7">
        <w:rPr>
          <w:rFonts w:eastAsia="Calibri"/>
          <w:szCs w:val="20"/>
          <w:lang w:val="sl-SI"/>
        </w:rPr>
        <w:t>manager</w:t>
      </w:r>
      <w:proofErr w:type="spellEnd"/>
      <w:r w:rsidRPr="007073E7">
        <w:rPr>
          <w:rFonts w:eastAsia="Calibri"/>
          <w:szCs w:val="20"/>
          <w:lang w:val="sl-SI"/>
        </w:rPr>
        <w:t xml:space="preserve"> 19. 6. 2019</w:t>
      </w:r>
      <w:r w:rsidR="00D22E87" w:rsidRPr="007073E7">
        <w:rPr>
          <w:rFonts w:eastAsia="Calibri"/>
          <w:szCs w:val="20"/>
          <w:lang w:val="sl-SI"/>
        </w:rPr>
        <w:t>;</w:t>
      </w:r>
      <w:r w:rsidRPr="007073E7">
        <w:rPr>
          <w:rFonts w:eastAsia="Calibri"/>
          <w:szCs w:val="20"/>
          <w:lang w:val="sl-SI"/>
        </w:rPr>
        <w:t xml:space="preserve"> </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t>21. 6. 2019 je bil objavljen javni razpis Spodbujanje trajnostne poslovne strateške transformacije in razvoj novih poslovnih modelov v slovenskih podjetjih za lažje vključevanje v globalne verige vrednosti. Skupna vrednost razpisa je 1.848.210 EUR, s predvidenimi 5 roki za oddajo vlog, v okviru posameznega roka je predvidena vključitev do 13 podjetij. V letu 2019 sta bila razpisana dva roka, 19. 7. 2019 in 29. 11. 2019</w:t>
      </w:r>
      <w:r w:rsidR="00D22E87" w:rsidRPr="007073E7">
        <w:rPr>
          <w:rFonts w:eastAsia="Calibri"/>
          <w:szCs w:val="20"/>
          <w:lang w:val="sl-SI"/>
        </w:rPr>
        <w:t>;</w:t>
      </w:r>
      <w:r w:rsidRPr="007073E7">
        <w:rPr>
          <w:rFonts w:eastAsia="Calibri"/>
          <w:szCs w:val="20"/>
          <w:lang w:val="sl-SI"/>
        </w:rPr>
        <w:t xml:space="preserve"> </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t>13 podjetij izbranih v okviru prvega roka JR je zaključilo z Akademijo trajnostnih poslovnih strategij in modelov (TPSM) (v okviru akademije je tudi predvideno,  da vključena podjetja pripravijo: 4-5 letne trajnostne poslovne strategije; poslovne modele; predloge izvedbenih projektov za uresničevanje trajnostnih poslovnih strategij po določenem vzorcu/obrazcu; dodelan ključni izvedbeni prioriteten projekt, ki bo kandidiral za finančna sredstva v sklopu B), 11 podjetij, izbranih v okviru drugega roka za prijavo pa z akademijo pričelo (uporabljene bodo alternativne metode izvajanja)</w:t>
      </w:r>
      <w:r w:rsidR="00D22E87" w:rsidRPr="007073E7">
        <w:rPr>
          <w:rFonts w:eastAsia="Calibri"/>
          <w:szCs w:val="20"/>
          <w:lang w:val="sl-SI"/>
        </w:rPr>
        <w:t>;</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t>zaključeno ocenjevanje je tudi ocenjevanje v okviru drugega roka sklopa B - izvedbeni projekti 13 podjetij in izdani vsi sklepi ter aneksi k pogodbam za sofinanciranje izvedbe projektov ( 30.3.2020)</w:t>
      </w:r>
      <w:r w:rsidR="00D22E87" w:rsidRPr="007073E7">
        <w:rPr>
          <w:rFonts w:eastAsia="Calibri"/>
          <w:szCs w:val="20"/>
          <w:lang w:val="sl-SI"/>
        </w:rPr>
        <w:t>;</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t xml:space="preserve">13.11. 2019 se je izvedla prva </w:t>
      </w:r>
      <w:proofErr w:type="spellStart"/>
      <w:r w:rsidRPr="007073E7">
        <w:rPr>
          <w:rFonts w:eastAsia="Calibri"/>
          <w:szCs w:val="20"/>
          <w:lang w:val="sl-SI"/>
        </w:rPr>
        <w:t>sinergijska</w:t>
      </w:r>
      <w:proofErr w:type="spellEnd"/>
      <w:r w:rsidRPr="007073E7">
        <w:rPr>
          <w:rFonts w:eastAsia="Calibri"/>
          <w:szCs w:val="20"/>
          <w:lang w:val="sl-SI"/>
        </w:rPr>
        <w:t xml:space="preserve"> delavnica podjetij izbranih na </w:t>
      </w:r>
      <w:r w:rsidR="00D22E87" w:rsidRPr="007073E7">
        <w:rPr>
          <w:rFonts w:eastAsia="Calibri"/>
          <w:szCs w:val="20"/>
          <w:lang w:val="sl-SI"/>
        </w:rPr>
        <w:t>prvem</w:t>
      </w:r>
      <w:r w:rsidRPr="007073E7">
        <w:rPr>
          <w:rFonts w:eastAsia="Calibri"/>
          <w:szCs w:val="20"/>
          <w:lang w:val="sl-SI"/>
        </w:rPr>
        <w:t xml:space="preserve"> odpiranju</w:t>
      </w:r>
      <w:r w:rsidR="00D22E87" w:rsidRPr="007073E7">
        <w:rPr>
          <w:rFonts w:eastAsia="Calibri"/>
          <w:szCs w:val="20"/>
          <w:lang w:val="sl-SI"/>
        </w:rPr>
        <w:t>;</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lastRenderedPageBreak/>
        <w:t xml:space="preserve">13.11 2019 se je izvedla tudi prva 1. Trajnostna konferenca – javni posvet na temo: </w:t>
      </w:r>
      <w:proofErr w:type="spellStart"/>
      <w:r w:rsidRPr="007073E7">
        <w:rPr>
          <w:rFonts w:eastAsia="Calibri"/>
          <w:szCs w:val="20"/>
          <w:lang w:val="sl-SI"/>
        </w:rPr>
        <w:t>Resnica.Pogum.Sprememba</w:t>
      </w:r>
      <w:proofErr w:type="spellEnd"/>
      <w:r w:rsidRPr="007073E7">
        <w:rPr>
          <w:rFonts w:eastAsia="Calibri"/>
          <w:szCs w:val="20"/>
          <w:lang w:val="sl-SI"/>
        </w:rPr>
        <w:t>, katere se je udeležilo več kot 200 udeležencev</w:t>
      </w:r>
      <w:r w:rsidR="00D22E87" w:rsidRPr="007073E7">
        <w:rPr>
          <w:rFonts w:eastAsia="Calibri"/>
          <w:szCs w:val="20"/>
          <w:lang w:val="sl-SI"/>
        </w:rPr>
        <w:t>;</w:t>
      </w:r>
      <w:r w:rsidRPr="007073E7">
        <w:rPr>
          <w:rFonts w:eastAsia="Calibri"/>
          <w:szCs w:val="20"/>
          <w:lang w:val="sl-SI"/>
        </w:rPr>
        <w:t xml:space="preserve"> </w:t>
      </w:r>
    </w:p>
    <w:p w:rsidR="00B84749" w:rsidRPr="007073E7" w:rsidRDefault="00B84749" w:rsidP="007073E7">
      <w:pPr>
        <w:pStyle w:val="Odstavekseznama"/>
        <w:numPr>
          <w:ilvl w:val="0"/>
          <w:numId w:val="58"/>
        </w:numPr>
        <w:spacing w:line="240" w:lineRule="atLeast"/>
        <w:ind w:left="851"/>
        <w:contextualSpacing/>
        <w:jc w:val="both"/>
        <w:rPr>
          <w:rFonts w:eastAsia="Calibri"/>
          <w:szCs w:val="20"/>
          <w:lang w:val="sl-SI"/>
        </w:rPr>
      </w:pPr>
      <w:r w:rsidRPr="007073E7">
        <w:rPr>
          <w:rFonts w:eastAsia="Calibri"/>
          <w:szCs w:val="20"/>
          <w:lang w:val="sl-SI"/>
        </w:rPr>
        <w:t>promocijski filmi podjetij iz prvega cikla so objavljeni na spletni strani SPIRIT in programa (https://www.podjetniski-portal.si/programi/trajnostna-poslovna-strateska-transformacija/).</w:t>
      </w:r>
    </w:p>
    <w:p w:rsidR="00CC3794" w:rsidRPr="00CC3794" w:rsidRDefault="00CC3794" w:rsidP="00B84749">
      <w:pPr>
        <w:spacing w:line="240" w:lineRule="atLeast"/>
        <w:ind w:left="426"/>
        <w:jc w:val="both"/>
        <w:rPr>
          <w:rFonts w:eastAsia="Calibri" w:cs="Arial"/>
          <w:szCs w:val="20"/>
        </w:rPr>
      </w:pPr>
      <w:r w:rsidRPr="00CC3794">
        <w:rPr>
          <w:rFonts w:eastAsia="Calibri" w:cs="Arial"/>
          <w:szCs w:val="20"/>
        </w:rPr>
        <w:t xml:space="preserve">Načrtovane ključne aktivnosti:  </w:t>
      </w:r>
    </w:p>
    <w:p w:rsidR="00B84749" w:rsidRPr="0023533F" w:rsidRDefault="00B84749" w:rsidP="00B84749">
      <w:pPr>
        <w:spacing w:line="240" w:lineRule="atLeast"/>
        <w:ind w:left="851" w:hanging="425"/>
        <w:jc w:val="both"/>
        <w:rPr>
          <w:rFonts w:eastAsia="Calibri" w:cs="Arial"/>
          <w:szCs w:val="20"/>
        </w:rPr>
      </w:pPr>
      <w:r w:rsidRPr="0023533F">
        <w:rPr>
          <w:rFonts w:eastAsia="Calibri" w:cs="Arial"/>
          <w:szCs w:val="20"/>
        </w:rPr>
        <w:t>-</w:t>
      </w:r>
      <w:r w:rsidRPr="0023533F">
        <w:rPr>
          <w:rFonts w:eastAsia="Calibri" w:cs="Arial"/>
          <w:szCs w:val="20"/>
        </w:rPr>
        <w:tab/>
      </w:r>
      <w:r>
        <w:rPr>
          <w:rFonts w:eastAsia="Calibri" w:cs="Arial"/>
          <w:szCs w:val="20"/>
        </w:rPr>
        <w:t>s</w:t>
      </w:r>
      <w:r w:rsidRPr="0023533F">
        <w:rPr>
          <w:rFonts w:eastAsia="Calibri" w:cs="Arial"/>
          <w:szCs w:val="20"/>
        </w:rPr>
        <w:t>premljanje izvedbenih projektov izbranih v okviru sklopa B - poročanje in pomoč itd.</w:t>
      </w:r>
      <w:r w:rsidR="00D22E87">
        <w:rPr>
          <w:rFonts w:eastAsia="Calibri" w:cs="Arial"/>
          <w:szCs w:val="20"/>
        </w:rPr>
        <w:t>;</w:t>
      </w:r>
      <w:r w:rsidRPr="0023533F">
        <w:rPr>
          <w:rFonts w:eastAsia="Calibri" w:cs="Arial"/>
          <w:szCs w:val="20"/>
        </w:rPr>
        <w:t xml:space="preserve">  </w:t>
      </w:r>
    </w:p>
    <w:p w:rsidR="00B84749" w:rsidRPr="0023533F" w:rsidRDefault="00B84749" w:rsidP="00B84749">
      <w:pPr>
        <w:spacing w:line="240" w:lineRule="atLeast"/>
        <w:ind w:left="851" w:hanging="425"/>
        <w:jc w:val="both"/>
        <w:rPr>
          <w:rFonts w:eastAsia="Calibri" w:cs="Arial"/>
          <w:szCs w:val="20"/>
        </w:rPr>
      </w:pPr>
      <w:r>
        <w:rPr>
          <w:rFonts w:eastAsia="Calibri" w:cs="Arial"/>
          <w:szCs w:val="20"/>
        </w:rPr>
        <w:t>-</w:t>
      </w:r>
      <w:r>
        <w:rPr>
          <w:rFonts w:eastAsia="Calibri" w:cs="Arial"/>
          <w:szCs w:val="20"/>
        </w:rPr>
        <w:tab/>
        <w:t>i</w:t>
      </w:r>
      <w:r w:rsidRPr="0023533F">
        <w:rPr>
          <w:rFonts w:eastAsia="Calibri" w:cs="Arial"/>
          <w:szCs w:val="20"/>
        </w:rPr>
        <w:t xml:space="preserve">zvajanje Akademije TPSM za izbrana podjetja v okviru sklopa A, izbranih v okviru </w:t>
      </w:r>
      <w:r>
        <w:rPr>
          <w:rFonts w:eastAsia="Calibri" w:cs="Arial"/>
          <w:szCs w:val="20"/>
        </w:rPr>
        <w:t>drugega</w:t>
      </w:r>
      <w:r w:rsidRPr="0023533F">
        <w:rPr>
          <w:rFonts w:eastAsia="Calibri" w:cs="Arial"/>
          <w:szCs w:val="20"/>
        </w:rPr>
        <w:t xml:space="preserve"> roka</w:t>
      </w:r>
      <w:r w:rsidR="00D22E87">
        <w:rPr>
          <w:rFonts w:eastAsia="Calibri" w:cs="Arial"/>
          <w:szCs w:val="20"/>
        </w:rPr>
        <w:t>;</w:t>
      </w:r>
    </w:p>
    <w:p w:rsidR="00B84749" w:rsidRDefault="00B84749" w:rsidP="00B84749">
      <w:pPr>
        <w:spacing w:line="240" w:lineRule="atLeast"/>
        <w:ind w:left="851" w:hanging="425"/>
        <w:jc w:val="both"/>
        <w:rPr>
          <w:rFonts w:eastAsia="Calibri" w:cs="Arial"/>
          <w:szCs w:val="20"/>
        </w:rPr>
      </w:pPr>
      <w:r>
        <w:rPr>
          <w:rFonts w:eastAsia="Calibri" w:cs="Arial"/>
          <w:szCs w:val="20"/>
        </w:rPr>
        <w:t>-</w:t>
      </w:r>
      <w:r>
        <w:rPr>
          <w:rFonts w:eastAsia="Calibri" w:cs="Arial"/>
          <w:szCs w:val="20"/>
        </w:rPr>
        <w:tab/>
        <w:t>i</w:t>
      </w:r>
      <w:r w:rsidRPr="0023533F">
        <w:rPr>
          <w:rFonts w:eastAsia="Calibri" w:cs="Arial"/>
          <w:szCs w:val="20"/>
        </w:rPr>
        <w:t xml:space="preserve">ntenzivna promocija programa in javnega razpisa med podjetji za </w:t>
      </w:r>
      <w:r>
        <w:rPr>
          <w:rFonts w:eastAsia="Calibri" w:cs="Arial"/>
          <w:szCs w:val="20"/>
        </w:rPr>
        <w:t>tretji</w:t>
      </w:r>
      <w:r w:rsidRPr="0023533F">
        <w:rPr>
          <w:rFonts w:eastAsia="Calibri" w:cs="Arial"/>
          <w:szCs w:val="20"/>
        </w:rPr>
        <w:t xml:space="preserve"> rok javnega razpisa (tretji rok bo zaradi razmer sicer prestavljen iz 30.</w:t>
      </w:r>
      <w:r w:rsidR="00D22E87">
        <w:rPr>
          <w:rFonts w:eastAsia="Calibri" w:cs="Arial"/>
          <w:szCs w:val="20"/>
        </w:rPr>
        <w:t xml:space="preserve"> </w:t>
      </w:r>
      <w:r w:rsidRPr="0023533F">
        <w:rPr>
          <w:rFonts w:eastAsia="Calibri" w:cs="Arial"/>
          <w:szCs w:val="20"/>
        </w:rPr>
        <w:t>4. 2020 na 5.</w:t>
      </w:r>
      <w:r w:rsidR="00D22E87">
        <w:rPr>
          <w:rFonts w:eastAsia="Calibri" w:cs="Arial"/>
          <w:szCs w:val="20"/>
        </w:rPr>
        <w:t xml:space="preserve"> </w:t>
      </w:r>
      <w:r w:rsidRPr="0023533F">
        <w:rPr>
          <w:rFonts w:eastAsia="Calibri" w:cs="Arial"/>
          <w:szCs w:val="20"/>
        </w:rPr>
        <w:t>6.</w:t>
      </w:r>
      <w:r w:rsidR="00D22E87">
        <w:rPr>
          <w:rFonts w:eastAsia="Calibri" w:cs="Arial"/>
          <w:szCs w:val="20"/>
        </w:rPr>
        <w:t xml:space="preserve"> </w:t>
      </w:r>
      <w:r w:rsidRPr="0023533F">
        <w:rPr>
          <w:rFonts w:eastAsia="Calibri" w:cs="Arial"/>
          <w:szCs w:val="20"/>
        </w:rPr>
        <w:t>2020).</w:t>
      </w:r>
    </w:p>
    <w:p w:rsidR="00856924" w:rsidRPr="0084094B" w:rsidRDefault="00856924" w:rsidP="00AB7F59">
      <w:pPr>
        <w:spacing w:line="240" w:lineRule="atLeast"/>
        <w:jc w:val="both"/>
        <w:rPr>
          <w:rFonts w:cs="Arial"/>
          <w:szCs w:val="20"/>
        </w:rPr>
      </w:pPr>
    </w:p>
    <w:p w:rsidR="00856924" w:rsidRPr="00087A23" w:rsidRDefault="00856924" w:rsidP="008F1289">
      <w:pPr>
        <w:pStyle w:val="Odstavekseznama"/>
        <w:numPr>
          <w:ilvl w:val="0"/>
          <w:numId w:val="59"/>
        </w:numPr>
        <w:spacing w:line="240" w:lineRule="atLeast"/>
        <w:ind w:left="426"/>
        <w:contextualSpacing/>
        <w:jc w:val="both"/>
        <w:rPr>
          <w:szCs w:val="20"/>
        </w:rPr>
      </w:pPr>
      <w:r w:rsidRPr="008F1289">
        <w:rPr>
          <w:szCs w:val="20"/>
          <w:lang w:val="sl-SI"/>
        </w:rPr>
        <w:t>PN 6.1: Odvajanje in čiščenje odpadne vode na območju vodonosnika Ljubljanskega polja: opazen je napredek pri gradnji kanalizacije v občini Medvode in Vodice</w:t>
      </w:r>
      <w:r w:rsidR="0084094B" w:rsidRPr="008F1289">
        <w:rPr>
          <w:color w:val="222222"/>
          <w:shd w:val="clear" w:color="auto" w:fill="FFFFFF"/>
          <w:lang w:val="sl-SI"/>
        </w:rPr>
        <w:t>. Iz proračuna RS je bilo do konca poročanega obdobja upravičencem izplačanega za 11.655.816,11 EUR EU dela sredstev.</w:t>
      </w:r>
      <w:r w:rsidRPr="008F1289">
        <w:rPr>
          <w:szCs w:val="20"/>
          <w:lang w:val="sl-SI"/>
        </w:rPr>
        <w:t xml:space="preserve"> </w:t>
      </w:r>
    </w:p>
    <w:p w:rsidR="00856924" w:rsidRPr="0084094B" w:rsidRDefault="00856924" w:rsidP="00856924">
      <w:pPr>
        <w:spacing w:line="240" w:lineRule="auto"/>
        <w:jc w:val="both"/>
        <w:rPr>
          <w:rFonts w:cs="Arial"/>
          <w:szCs w:val="20"/>
        </w:rPr>
      </w:pPr>
    </w:p>
    <w:p w:rsidR="00856924" w:rsidRPr="00087A23" w:rsidRDefault="00856924" w:rsidP="008F1289">
      <w:pPr>
        <w:pStyle w:val="Odstavekseznama"/>
        <w:numPr>
          <w:ilvl w:val="0"/>
          <w:numId w:val="59"/>
        </w:numPr>
        <w:spacing w:line="240" w:lineRule="atLeast"/>
        <w:ind w:left="426"/>
        <w:contextualSpacing/>
        <w:jc w:val="both"/>
        <w:rPr>
          <w:szCs w:val="20"/>
        </w:rPr>
      </w:pPr>
      <w:r w:rsidRPr="008F1289">
        <w:rPr>
          <w:szCs w:val="20"/>
          <w:lang w:val="sl-SI"/>
        </w:rPr>
        <w:t>PN 6.1: Odvajanje in čiščenje komunalnih odpadnih voda v porečju Zgornje Save in na območju Kranjskega in Sorškega polja 2. sklop, 2. faza: podpisana je izvajalska pogodba</w:t>
      </w:r>
      <w:r w:rsidR="00E87273" w:rsidRPr="008F1289">
        <w:rPr>
          <w:szCs w:val="20"/>
          <w:lang w:val="sl-SI"/>
        </w:rPr>
        <w:t>,</w:t>
      </w:r>
      <w:r w:rsidR="007073E7">
        <w:rPr>
          <w:szCs w:val="20"/>
          <w:lang w:val="sl-SI"/>
        </w:rPr>
        <w:t xml:space="preserve"> </w:t>
      </w:r>
      <w:r w:rsidRPr="008F1289">
        <w:rPr>
          <w:szCs w:val="20"/>
          <w:lang w:val="sl-SI"/>
        </w:rPr>
        <w:t>gradnja poteka skladno s terminskim planom.</w:t>
      </w:r>
      <w:r w:rsidR="0084094B" w:rsidRPr="008F1289">
        <w:rPr>
          <w:color w:val="222222"/>
          <w:shd w:val="clear" w:color="auto" w:fill="FFFFFF"/>
          <w:lang w:val="sl-SI"/>
        </w:rPr>
        <w:t xml:space="preserve"> V pripravi sta prva zahtevka za izplačilo iz proračuna RS</w:t>
      </w:r>
      <w:r w:rsidR="007073E7">
        <w:rPr>
          <w:color w:val="222222"/>
          <w:shd w:val="clear" w:color="auto" w:fill="FFFFFF"/>
          <w:lang w:val="sl-SI"/>
        </w:rPr>
        <w:t>.</w:t>
      </w:r>
    </w:p>
    <w:p w:rsidR="00856924" w:rsidRPr="0084094B" w:rsidRDefault="00856924" w:rsidP="008F1289">
      <w:pPr>
        <w:spacing w:line="240" w:lineRule="atLeast"/>
        <w:ind w:left="66"/>
        <w:contextualSpacing/>
        <w:jc w:val="both"/>
        <w:rPr>
          <w:szCs w:val="20"/>
        </w:rPr>
      </w:pPr>
    </w:p>
    <w:p w:rsidR="00856924" w:rsidRPr="008F1289" w:rsidRDefault="00856924" w:rsidP="008F1289">
      <w:pPr>
        <w:pStyle w:val="Odstavekseznama"/>
        <w:numPr>
          <w:ilvl w:val="0"/>
          <w:numId w:val="59"/>
        </w:numPr>
        <w:spacing w:line="240" w:lineRule="atLeast"/>
        <w:ind w:left="426"/>
        <w:contextualSpacing/>
        <w:jc w:val="both"/>
        <w:rPr>
          <w:szCs w:val="20"/>
        </w:rPr>
      </w:pPr>
      <w:r w:rsidRPr="008F1289">
        <w:rPr>
          <w:szCs w:val="20"/>
          <w:lang w:val="sl-SI"/>
        </w:rPr>
        <w:t xml:space="preserve">PN 5.1: Protipoplavna ureditev porečja Gradaščice (do Ljubljane) – zmanjševanje poplavne ogroženosti OPVP Ljubljana jug in Dobrova: </w:t>
      </w:r>
      <w:r w:rsidR="00AD556A" w:rsidRPr="008F1289">
        <w:rPr>
          <w:szCs w:val="20"/>
          <w:lang w:val="sl-SI"/>
        </w:rPr>
        <w:t xml:space="preserve">v obdobju do konca prvega četrtletja 2020 je bil izbran izvajalec gradnje za Etapo 1 B (Ureditev v Dolenji vas, Ureditve območja </w:t>
      </w:r>
      <w:proofErr w:type="spellStart"/>
      <w:r w:rsidR="00AD556A" w:rsidRPr="008F1289">
        <w:rPr>
          <w:szCs w:val="20"/>
          <w:lang w:val="sl-SI"/>
        </w:rPr>
        <w:t>Božne</w:t>
      </w:r>
      <w:proofErr w:type="spellEnd"/>
      <w:r w:rsidR="00AD556A" w:rsidRPr="008F1289">
        <w:rPr>
          <w:szCs w:val="20"/>
          <w:lang w:val="sl-SI"/>
        </w:rPr>
        <w:t xml:space="preserve"> in Male vode, ureditev Gradaščice v Šujici), za Etapo 1 A (Ureditev Malega Grabna, ureditev na območju Kozarij, ureditve na območju Gradaščice na območju MOL-a, razbremenilnik 6a s pripadajočimi ureditvami) je bilo izdano okoljevarstveno soglasje, v zaključni fazi je postopek javnega naročila za izbor izvajalca gradnje. Vrednost realiziranih izplačil EU dela do 31.</w:t>
      </w:r>
      <w:r w:rsidR="00D22E87">
        <w:rPr>
          <w:szCs w:val="20"/>
          <w:lang w:val="sl-SI"/>
        </w:rPr>
        <w:t xml:space="preserve"> </w:t>
      </w:r>
      <w:r w:rsidR="00AD556A" w:rsidRPr="008F1289">
        <w:rPr>
          <w:szCs w:val="20"/>
          <w:lang w:val="sl-SI"/>
        </w:rPr>
        <w:t>12.</w:t>
      </w:r>
      <w:r w:rsidR="00D22E87">
        <w:rPr>
          <w:szCs w:val="20"/>
          <w:lang w:val="sl-SI"/>
        </w:rPr>
        <w:t xml:space="preserve"> </w:t>
      </w:r>
      <w:r w:rsidR="00AD556A" w:rsidRPr="008F1289">
        <w:rPr>
          <w:szCs w:val="20"/>
          <w:lang w:val="sl-SI"/>
        </w:rPr>
        <w:t>2019 je znašala le 1.264.635,57 EUR. Aktivnosti za optimizacijo izvedbe projekta se izvajajo kontinuirano v okviru medresorske delovne skupine za pospešitev izvajanja 5. prednostne osi, v kateri sodelujejo predstavniki upravičenca, posredniškega organa in organa upravljanja.</w:t>
      </w:r>
      <w:r w:rsidRPr="008F1289">
        <w:rPr>
          <w:szCs w:val="20"/>
          <w:lang w:val="sl-SI"/>
        </w:rPr>
        <w:t xml:space="preserve"> </w:t>
      </w:r>
    </w:p>
    <w:p w:rsidR="00856924" w:rsidRPr="00B86411" w:rsidRDefault="00856924" w:rsidP="008F1289">
      <w:pPr>
        <w:spacing w:line="240" w:lineRule="atLeast"/>
        <w:ind w:left="66"/>
        <w:contextualSpacing/>
        <w:jc w:val="both"/>
        <w:rPr>
          <w:szCs w:val="20"/>
        </w:rPr>
      </w:pPr>
    </w:p>
    <w:p w:rsidR="00856924" w:rsidRPr="00856924" w:rsidRDefault="00856924" w:rsidP="008F1289">
      <w:pPr>
        <w:pStyle w:val="Odstavekseznama"/>
        <w:numPr>
          <w:ilvl w:val="0"/>
          <w:numId w:val="59"/>
        </w:numPr>
        <w:spacing w:line="240" w:lineRule="atLeast"/>
        <w:ind w:left="426"/>
        <w:contextualSpacing/>
        <w:jc w:val="both"/>
        <w:rPr>
          <w:szCs w:val="20"/>
        </w:rPr>
      </w:pPr>
      <w:r w:rsidRPr="00856924">
        <w:rPr>
          <w:szCs w:val="20"/>
        </w:rPr>
        <w:t xml:space="preserve">PN 5.1: </w:t>
      </w:r>
      <w:proofErr w:type="spellStart"/>
      <w:r w:rsidRPr="00856924">
        <w:rPr>
          <w:szCs w:val="20"/>
        </w:rPr>
        <w:t>Nadaljevanje</w:t>
      </w:r>
      <w:proofErr w:type="spellEnd"/>
      <w:r w:rsidRPr="00856924">
        <w:rPr>
          <w:szCs w:val="20"/>
        </w:rPr>
        <w:t xml:space="preserve"> </w:t>
      </w:r>
      <w:proofErr w:type="spellStart"/>
      <w:r w:rsidRPr="00856924">
        <w:rPr>
          <w:szCs w:val="20"/>
        </w:rPr>
        <w:t>projektov</w:t>
      </w:r>
      <w:proofErr w:type="spellEnd"/>
      <w:r w:rsidRPr="00856924">
        <w:rPr>
          <w:szCs w:val="20"/>
        </w:rPr>
        <w:t xml:space="preserve"> </w:t>
      </w:r>
      <w:proofErr w:type="spellStart"/>
      <w:r w:rsidRPr="00856924">
        <w:rPr>
          <w:szCs w:val="20"/>
        </w:rPr>
        <w:t>zagotovitve</w:t>
      </w:r>
      <w:proofErr w:type="spellEnd"/>
      <w:r w:rsidRPr="00856924">
        <w:rPr>
          <w:szCs w:val="20"/>
        </w:rPr>
        <w:t xml:space="preserve"> </w:t>
      </w:r>
      <w:proofErr w:type="spellStart"/>
      <w:r w:rsidRPr="00856924">
        <w:rPr>
          <w:szCs w:val="20"/>
        </w:rPr>
        <w:t>poplavne</w:t>
      </w:r>
      <w:proofErr w:type="spellEnd"/>
      <w:r w:rsidRPr="00856924">
        <w:rPr>
          <w:szCs w:val="20"/>
        </w:rPr>
        <w:t xml:space="preserve"> </w:t>
      </w:r>
      <w:proofErr w:type="spellStart"/>
      <w:r w:rsidRPr="00856924">
        <w:rPr>
          <w:szCs w:val="20"/>
        </w:rPr>
        <w:t>varnosti</w:t>
      </w:r>
      <w:proofErr w:type="spellEnd"/>
      <w:r w:rsidRPr="00856924">
        <w:rPr>
          <w:szCs w:val="20"/>
        </w:rPr>
        <w:t xml:space="preserve"> </w:t>
      </w:r>
      <w:proofErr w:type="spellStart"/>
      <w:proofErr w:type="gramStart"/>
      <w:r w:rsidRPr="00856924">
        <w:rPr>
          <w:szCs w:val="20"/>
        </w:rPr>
        <w:t>na</w:t>
      </w:r>
      <w:proofErr w:type="spellEnd"/>
      <w:proofErr w:type="gramEnd"/>
      <w:r w:rsidRPr="00856924">
        <w:rPr>
          <w:szCs w:val="20"/>
        </w:rPr>
        <w:t xml:space="preserve"> </w:t>
      </w:r>
      <w:proofErr w:type="spellStart"/>
      <w:r w:rsidRPr="00856924">
        <w:rPr>
          <w:szCs w:val="20"/>
        </w:rPr>
        <w:t>porečju</w:t>
      </w:r>
      <w:proofErr w:type="spellEnd"/>
      <w:r w:rsidRPr="00856924">
        <w:rPr>
          <w:szCs w:val="20"/>
        </w:rPr>
        <w:t xml:space="preserve"> Drave </w:t>
      </w:r>
      <w:proofErr w:type="spellStart"/>
      <w:r w:rsidRPr="00856924">
        <w:rPr>
          <w:szCs w:val="20"/>
        </w:rPr>
        <w:t>poteka</w:t>
      </w:r>
      <w:proofErr w:type="spellEnd"/>
      <w:r w:rsidRPr="00856924">
        <w:rPr>
          <w:szCs w:val="20"/>
        </w:rPr>
        <w:t xml:space="preserve"> </w:t>
      </w:r>
      <w:proofErr w:type="spellStart"/>
      <w:r w:rsidRPr="00856924">
        <w:rPr>
          <w:szCs w:val="20"/>
        </w:rPr>
        <w:t>zelo</w:t>
      </w:r>
      <w:proofErr w:type="spellEnd"/>
      <w:r w:rsidRPr="00856924">
        <w:rPr>
          <w:szCs w:val="20"/>
        </w:rPr>
        <w:t xml:space="preserve"> </w:t>
      </w:r>
      <w:proofErr w:type="spellStart"/>
      <w:r w:rsidRPr="00856924">
        <w:rPr>
          <w:szCs w:val="20"/>
        </w:rPr>
        <w:t>uspešno</w:t>
      </w:r>
      <w:proofErr w:type="spellEnd"/>
      <w:r w:rsidRPr="00856924">
        <w:rPr>
          <w:szCs w:val="20"/>
        </w:rPr>
        <w:t xml:space="preserve"> in v </w:t>
      </w:r>
      <w:proofErr w:type="spellStart"/>
      <w:r w:rsidRPr="00856924">
        <w:rPr>
          <w:szCs w:val="20"/>
        </w:rPr>
        <w:t>skladu</w:t>
      </w:r>
      <w:proofErr w:type="spellEnd"/>
      <w:r w:rsidRPr="00856924">
        <w:rPr>
          <w:szCs w:val="20"/>
        </w:rPr>
        <w:t xml:space="preserve"> s </w:t>
      </w:r>
      <w:proofErr w:type="spellStart"/>
      <w:r w:rsidRPr="00856924">
        <w:rPr>
          <w:szCs w:val="20"/>
        </w:rPr>
        <w:t>predvidenim</w:t>
      </w:r>
      <w:proofErr w:type="spellEnd"/>
      <w:r w:rsidRPr="00856924">
        <w:rPr>
          <w:szCs w:val="20"/>
        </w:rPr>
        <w:t xml:space="preserve"> </w:t>
      </w:r>
      <w:proofErr w:type="spellStart"/>
      <w:r w:rsidRPr="00856924">
        <w:rPr>
          <w:szCs w:val="20"/>
        </w:rPr>
        <w:t>terminskim</w:t>
      </w:r>
      <w:proofErr w:type="spellEnd"/>
      <w:r w:rsidRPr="00856924">
        <w:rPr>
          <w:szCs w:val="20"/>
        </w:rPr>
        <w:t xml:space="preserve"> </w:t>
      </w:r>
      <w:proofErr w:type="spellStart"/>
      <w:r w:rsidRPr="00856924">
        <w:rPr>
          <w:szCs w:val="20"/>
        </w:rPr>
        <w:t>načrtom</w:t>
      </w:r>
      <w:proofErr w:type="spellEnd"/>
      <w:r w:rsidRPr="00856924">
        <w:rPr>
          <w:szCs w:val="20"/>
        </w:rPr>
        <w:t xml:space="preserve">. </w:t>
      </w:r>
      <w:proofErr w:type="spellStart"/>
      <w:r w:rsidRPr="00856924">
        <w:rPr>
          <w:szCs w:val="20"/>
        </w:rPr>
        <w:t>Izbor</w:t>
      </w:r>
      <w:proofErr w:type="spellEnd"/>
      <w:r w:rsidRPr="00856924">
        <w:rPr>
          <w:szCs w:val="20"/>
        </w:rPr>
        <w:t xml:space="preserve"> </w:t>
      </w:r>
      <w:proofErr w:type="spellStart"/>
      <w:r w:rsidRPr="00856924">
        <w:rPr>
          <w:szCs w:val="20"/>
        </w:rPr>
        <w:t>izvajalcev</w:t>
      </w:r>
      <w:proofErr w:type="spellEnd"/>
      <w:r w:rsidRPr="00856924">
        <w:rPr>
          <w:szCs w:val="20"/>
        </w:rPr>
        <w:t xml:space="preserve"> </w:t>
      </w:r>
      <w:proofErr w:type="spellStart"/>
      <w:r w:rsidRPr="00856924">
        <w:rPr>
          <w:szCs w:val="20"/>
        </w:rPr>
        <w:t>gradbenih</w:t>
      </w:r>
      <w:proofErr w:type="spellEnd"/>
      <w:r w:rsidRPr="00856924">
        <w:rPr>
          <w:szCs w:val="20"/>
        </w:rPr>
        <w:t xml:space="preserve"> </w:t>
      </w:r>
      <w:proofErr w:type="gramStart"/>
      <w:r w:rsidRPr="00856924">
        <w:rPr>
          <w:szCs w:val="20"/>
        </w:rPr>
        <w:t>del</w:t>
      </w:r>
      <w:proofErr w:type="gramEnd"/>
      <w:r w:rsidRPr="00856924">
        <w:rPr>
          <w:szCs w:val="20"/>
        </w:rPr>
        <w:t xml:space="preserve"> je v </w:t>
      </w:r>
      <w:proofErr w:type="spellStart"/>
      <w:r w:rsidRPr="00856924">
        <w:rPr>
          <w:szCs w:val="20"/>
        </w:rPr>
        <w:t>večji</w:t>
      </w:r>
      <w:proofErr w:type="spellEnd"/>
      <w:r w:rsidRPr="00856924">
        <w:rPr>
          <w:szCs w:val="20"/>
        </w:rPr>
        <w:t xml:space="preserve"> </w:t>
      </w:r>
      <w:proofErr w:type="spellStart"/>
      <w:r w:rsidRPr="00856924">
        <w:rPr>
          <w:szCs w:val="20"/>
        </w:rPr>
        <w:t>meri</w:t>
      </w:r>
      <w:proofErr w:type="spellEnd"/>
      <w:r w:rsidRPr="00856924">
        <w:rPr>
          <w:szCs w:val="20"/>
        </w:rPr>
        <w:t xml:space="preserve"> </w:t>
      </w:r>
      <w:proofErr w:type="spellStart"/>
      <w:r w:rsidRPr="00856924">
        <w:rPr>
          <w:szCs w:val="20"/>
        </w:rPr>
        <w:t>zaključen</w:t>
      </w:r>
      <w:proofErr w:type="spellEnd"/>
      <w:r w:rsidRPr="00856924">
        <w:rPr>
          <w:szCs w:val="20"/>
        </w:rPr>
        <w:t xml:space="preserve">, </w:t>
      </w:r>
      <w:proofErr w:type="spellStart"/>
      <w:r w:rsidRPr="002D20D3">
        <w:rPr>
          <w:szCs w:val="20"/>
        </w:rPr>
        <w:t>pričakuje</w:t>
      </w:r>
      <w:proofErr w:type="spellEnd"/>
      <w:r w:rsidRPr="002D20D3">
        <w:rPr>
          <w:szCs w:val="20"/>
        </w:rPr>
        <w:t xml:space="preserve"> se</w:t>
      </w:r>
      <w:r w:rsidRPr="00856924">
        <w:rPr>
          <w:szCs w:val="20"/>
        </w:rPr>
        <w:t xml:space="preserve"> </w:t>
      </w:r>
      <w:proofErr w:type="spellStart"/>
      <w:r w:rsidRPr="00856924">
        <w:rPr>
          <w:szCs w:val="20"/>
        </w:rPr>
        <w:t>intenzivna</w:t>
      </w:r>
      <w:proofErr w:type="spellEnd"/>
      <w:r w:rsidRPr="00856924">
        <w:rPr>
          <w:szCs w:val="20"/>
        </w:rPr>
        <w:t xml:space="preserve"> </w:t>
      </w:r>
      <w:proofErr w:type="spellStart"/>
      <w:r w:rsidRPr="00856924">
        <w:rPr>
          <w:szCs w:val="20"/>
        </w:rPr>
        <w:t>gradnja</w:t>
      </w:r>
      <w:proofErr w:type="spellEnd"/>
      <w:r w:rsidRPr="00856924">
        <w:rPr>
          <w:szCs w:val="20"/>
        </w:rPr>
        <w:t xml:space="preserve"> v </w:t>
      </w:r>
      <w:proofErr w:type="spellStart"/>
      <w:r w:rsidRPr="00856924">
        <w:rPr>
          <w:szCs w:val="20"/>
        </w:rPr>
        <w:t>letu</w:t>
      </w:r>
      <w:proofErr w:type="spellEnd"/>
      <w:r w:rsidRPr="00856924">
        <w:rPr>
          <w:szCs w:val="20"/>
        </w:rPr>
        <w:t xml:space="preserve"> 20</w:t>
      </w:r>
      <w:r w:rsidR="000A5E8A">
        <w:rPr>
          <w:szCs w:val="20"/>
        </w:rPr>
        <w:t>20</w:t>
      </w:r>
      <w:r w:rsidRPr="00856924">
        <w:rPr>
          <w:szCs w:val="20"/>
        </w:rPr>
        <w:t xml:space="preserve"> in 202</w:t>
      </w:r>
      <w:r w:rsidR="000A5E8A">
        <w:rPr>
          <w:szCs w:val="20"/>
        </w:rPr>
        <w:t>1</w:t>
      </w:r>
      <w:r w:rsidRPr="00856924">
        <w:rPr>
          <w:szCs w:val="20"/>
        </w:rPr>
        <w:t xml:space="preserve">. Ob </w:t>
      </w:r>
      <w:proofErr w:type="spellStart"/>
      <w:r w:rsidRPr="00856924">
        <w:rPr>
          <w:szCs w:val="20"/>
        </w:rPr>
        <w:t>upoštevanju</w:t>
      </w:r>
      <w:proofErr w:type="spellEnd"/>
      <w:r w:rsidRPr="00856924">
        <w:rPr>
          <w:szCs w:val="20"/>
        </w:rPr>
        <w:t xml:space="preserve"> </w:t>
      </w:r>
      <w:proofErr w:type="spellStart"/>
      <w:r w:rsidRPr="00856924">
        <w:rPr>
          <w:szCs w:val="20"/>
        </w:rPr>
        <w:t>dosežene</w:t>
      </w:r>
      <w:proofErr w:type="spellEnd"/>
      <w:r w:rsidRPr="00856924">
        <w:rPr>
          <w:szCs w:val="20"/>
        </w:rPr>
        <w:t xml:space="preserve"> </w:t>
      </w:r>
      <w:proofErr w:type="spellStart"/>
      <w:r w:rsidRPr="00856924">
        <w:rPr>
          <w:szCs w:val="20"/>
        </w:rPr>
        <w:t>realizacije</w:t>
      </w:r>
      <w:proofErr w:type="spellEnd"/>
      <w:r w:rsidRPr="00856924">
        <w:rPr>
          <w:szCs w:val="20"/>
        </w:rPr>
        <w:t xml:space="preserve"> </w:t>
      </w:r>
      <w:proofErr w:type="spellStart"/>
      <w:r w:rsidRPr="00856924">
        <w:rPr>
          <w:szCs w:val="20"/>
        </w:rPr>
        <w:t>ocenjujemo</w:t>
      </w:r>
      <w:proofErr w:type="spellEnd"/>
      <w:r w:rsidRPr="00856924">
        <w:rPr>
          <w:szCs w:val="20"/>
        </w:rPr>
        <w:t xml:space="preserve">, </w:t>
      </w:r>
      <w:proofErr w:type="spellStart"/>
      <w:r w:rsidRPr="00856924">
        <w:rPr>
          <w:szCs w:val="20"/>
        </w:rPr>
        <w:t>da</w:t>
      </w:r>
      <w:proofErr w:type="spellEnd"/>
      <w:r w:rsidRPr="00856924">
        <w:rPr>
          <w:szCs w:val="20"/>
        </w:rPr>
        <w:t xml:space="preserve"> je </w:t>
      </w:r>
      <w:proofErr w:type="spellStart"/>
      <w:r w:rsidRPr="00856924">
        <w:rPr>
          <w:szCs w:val="20"/>
        </w:rPr>
        <w:t>tveganje</w:t>
      </w:r>
      <w:proofErr w:type="spellEnd"/>
      <w:r w:rsidRPr="00856924">
        <w:rPr>
          <w:szCs w:val="20"/>
        </w:rPr>
        <w:t xml:space="preserve"> </w:t>
      </w:r>
      <w:proofErr w:type="spellStart"/>
      <w:r w:rsidRPr="00856924">
        <w:rPr>
          <w:szCs w:val="20"/>
        </w:rPr>
        <w:t>za</w:t>
      </w:r>
      <w:proofErr w:type="spellEnd"/>
      <w:r w:rsidRPr="00856924">
        <w:rPr>
          <w:szCs w:val="20"/>
        </w:rPr>
        <w:t xml:space="preserve"> </w:t>
      </w:r>
      <w:proofErr w:type="spellStart"/>
      <w:r w:rsidRPr="00856924">
        <w:rPr>
          <w:szCs w:val="20"/>
        </w:rPr>
        <w:t>neuspeh</w:t>
      </w:r>
      <w:proofErr w:type="spellEnd"/>
      <w:r w:rsidRPr="00856924">
        <w:rPr>
          <w:szCs w:val="20"/>
        </w:rPr>
        <w:t xml:space="preserve"> </w:t>
      </w:r>
      <w:proofErr w:type="spellStart"/>
      <w:r w:rsidRPr="00856924">
        <w:rPr>
          <w:szCs w:val="20"/>
        </w:rPr>
        <w:t>pri</w:t>
      </w:r>
      <w:proofErr w:type="spellEnd"/>
      <w:r w:rsidRPr="00856924">
        <w:rPr>
          <w:szCs w:val="20"/>
        </w:rPr>
        <w:t xml:space="preserve"> </w:t>
      </w:r>
      <w:proofErr w:type="spellStart"/>
      <w:r w:rsidRPr="00856924">
        <w:rPr>
          <w:szCs w:val="20"/>
        </w:rPr>
        <w:t>izvajanju</w:t>
      </w:r>
      <w:proofErr w:type="spellEnd"/>
      <w:r w:rsidRPr="00856924">
        <w:rPr>
          <w:szCs w:val="20"/>
        </w:rPr>
        <w:t xml:space="preserve"> </w:t>
      </w:r>
      <w:proofErr w:type="spellStart"/>
      <w:r w:rsidRPr="00856924">
        <w:rPr>
          <w:szCs w:val="20"/>
        </w:rPr>
        <w:t>projekta</w:t>
      </w:r>
      <w:proofErr w:type="spellEnd"/>
      <w:r w:rsidRPr="00856924">
        <w:rPr>
          <w:szCs w:val="20"/>
        </w:rPr>
        <w:t xml:space="preserve"> </w:t>
      </w:r>
      <w:proofErr w:type="spellStart"/>
      <w:r w:rsidRPr="00856924">
        <w:rPr>
          <w:szCs w:val="20"/>
        </w:rPr>
        <w:t>odpravljeno</w:t>
      </w:r>
      <w:proofErr w:type="spellEnd"/>
      <w:r w:rsidRPr="00856924">
        <w:rPr>
          <w:szCs w:val="20"/>
        </w:rPr>
        <w:t>.</w:t>
      </w:r>
    </w:p>
    <w:p w:rsidR="00856924" w:rsidRPr="00B86411" w:rsidRDefault="00856924" w:rsidP="008F1289">
      <w:pPr>
        <w:spacing w:line="240" w:lineRule="atLeast"/>
        <w:ind w:left="66"/>
        <w:contextualSpacing/>
        <w:jc w:val="both"/>
        <w:rPr>
          <w:szCs w:val="20"/>
        </w:rPr>
      </w:pPr>
    </w:p>
    <w:p w:rsidR="00BD4A02" w:rsidRDefault="002D20D3" w:rsidP="00BD4A02">
      <w:pPr>
        <w:pStyle w:val="Odstavekseznama"/>
        <w:numPr>
          <w:ilvl w:val="0"/>
          <w:numId w:val="59"/>
        </w:numPr>
        <w:spacing w:line="240" w:lineRule="atLeast"/>
        <w:ind w:left="426"/>
        <w:contextualSpacing/>
        <w:jc w:val="both"/>
        <w:rPr>
          <w:szCs w:val="20"/>
        </w:rPr>
      </w:pPr>
      <w:r w:rsidRPr="002D20D3">
        <w:rPr>
          <w:szCs w:val="20"/>
        </w:rPr>
        <w:t xml:space="preserve">PN 1, 3, 4, 6: FI: </w:t>
      </w:r>
    </w:p>
    <w:p w:rsidR="004358B3" w:rsidRPr="00BD4A02" w:rsidRDefault="004358B3" w:rsidP="00BD4A02">
      <w:pPr>
        <w:spacing w:line="240" w:lineRule="atLeast"/>
        <w:ind w:left="426"/>
        <w:contextualSpacing/>
        <w:jc w:val="both"/>
        <w:rPr>
          <w:szCs w:val="20"/>
        </w:rPr>
      </w:pPr>
      <w:r w:rsidRPr="00BD4A02">
        <w:rPr>
          <w:szCs w:val="20"/>
        </w:rPr>
        <w:t xml:space="preserve">Ugotovljeno tveganje je bilo v celoti odpravljeno s črpanjem druge tranše </w:t>
      </w:r>
      <w:r w:rsidR="00046C96" w:rsidRPr="00BD4A02">
        <w:rPr>
          <w:szCs w:val="20"/>
        </w:rPr>
        <w:t>finančnih instrumentov</w:t>
      </w:r>
      <w:r w:rsidRPr="00BD4A02">
        <w:rPr>
          <w:szCs w:val="20"/>
        </w:rPr>
        <w:t xml:space="preserve"> v zadnjem kvartalu 2019. (Do konca marca 2020 je bilo preko finančnih posrednikov podprtih 2.417 poslov končnih prejemnikov (vključno z vzvodom) v skupni vrednosti 95,4 mio EUR, s strani končnih prejemnikov črpano 84,3 mio EUR, od tega 52,7 mio EUR sredstev EKP.)</w:t>
      </w:r>
    </w:p>
    <w:p w:rsidR="002D20D3" w:rsidRPr="002D20D3" w:rsidRDefault="002D20D3" w:rsidP="002D4428">
      <w:pPr>
        <w:autoSpaceDE w:val="0"/>
        <w:autoSpaceDN w:val="0"/>
        <w:adjustRightInd w:val="0"/>
        <w:spacing w:line="240" w:lineRule="auto"/>
        <w:ind w:left="284" w:hanging="142"/>
        <w:rPr>
          <w:rFonts w:cs="Arial"/>
          <w:color w:val="000000"/>
          <w:szCs w:val="20"/>
          <w:lang w:eastAsia="sl-SI"/>
        </w:rPr>
      </w:pPr>
      <w:r w:rsidRPr="002D20D3">
        <w:rPr>
          <w:rFonts w:eastAsia="Calibri" w:cs="Arial"/>
          <w:b/>
          <w:szCs w:val="20"/>
        </w:rPr>
        <w:br w:type="page"/>
      </w:r>
    </w:p>
    <w:p w:rsidR="00724889" w:rsidRPr="00395245" w:rsidRDefault="00DD0B71" w:rsidP="00724889">
      <w:pPr>
        <w:keepNext/>
        <w:keepLines/>
        <w:spacing w:before="40" w:line="259" w:lineRule="auto"/>
        <w:outlineLvl w:val="1"/>
        <w:rPr>
          <w:b/>
          <w:color w:val="FF0000"/>
          <w:sz w:val="22"/>
          <w:szCs w:val="22"/>
        </w:rPr>
      </w:pPr>
      <w:bookmarkStart w:id="27" w:name="_Toc39826986"/>
      <w:r w:rsidRPr="00C546CE">
        <w:rPr>
          <w:b/>
          <w:color w:val="0070C0"/>
          <w:sz w:val="22"/>
          <w:szCs w:val="22"/>
        </w:rPr>
        <w:lastRenderedPageBreak/>
        <w:t xml:space="preserve">2. </w:t>
      </w:r>
      <w:r w:rsidR="00724889" w:rsidRPr="00C546CE">
        <w:rPr>
          <w:b/>
          <w:color w:val="0070C0"/>
          <w:sz w:val="22"/>
          <w:szCs w:val="22"/>
        </w:rPr>
        <w:t>Specifične težave po prednostnih oseh in predvidene rešitve</w:t>
      </w:r>
      <w:bookmarkEnd w:id="27"/>
      <w:r w:rsidR="0067143E" w:rsidRPr="00C546CE">
        <w:rPr>
          <w:b/>
          <w:color w:val="0070C0"/>
          <w:sz w:val="22"/>
          <w:szCs w:val="22"/>
        </w:rPr>
        <w:t xml:space="preserve"> </w:t>
      </w:r>
    </w:p>
    <w:p w:rsidR="00724889" w:rsidRPr="00395245" w:rsidRDefault="00724889" w:rsidP="00A96D61">
      <w:pPr>
        <w:keepNext/>
        <w:keepLines/>
        <w:spacing w:line="240" w:lineRule="auto"/>
        <w:ind w:left="1077"/>
        <w:outlineLvl w:val="1"/>
        <w:rPr>
          <w:rFonts w:cs="Arial"/>
          <w:color w:val="FF0000"/>
          <w:szCs w:val="20"/>
          <w:lang w:val="en-US" w:eastAsia="sl-SI"/>
        </w:rPr>
      </w:pPr>
    </w:p>
    <w:p w:rsidR="00724889" w:rsidRPr="00724889" w:rsidRDefault="00724889" w:rsidP="00724889">
      <w:pPr>
        <w:keepNext/>
        <w:keepLines/>
        <w:spacing w:before="40" w:line="259" w:lineRule="auto"/>
        <w:outlineLvl w:val="2"/>
        <w:rPr>
          <w:rFonts w:cs="Arial"/>
          <w:b/>
          <w:color w:val="0070C0"/>
          <w:szCs w:val="20"/>
        </w:rPr>
      </w:pPr>
      <w:bookmarkStart w:id="28" w:name="_Toc39826987"/>
      <w:r w:rsidRPr="00724889">
        <w:rPr>
          <w:rFonts w:cs="Arial"/>
          <w:b/>
          <w:color w:val="0070C0"/>
          <w:szCs w:val="20"/>
        </w:rPr>
        <w:t>Prednostna os 1: Krepitev raziskav, tehnološkega razvoja in inovacij (v EUR)</w:t>
      </w:r>
      <w:bookmarkEnd w:id="28"/>
    </w:p>
    <w:p w:rsidR="00724889" w:rsidRPr="00724889" w:rsidRDefault="00724889" w:rsidP="00A96D61">
      <w:pPr>
        <w:keepNext/>
        <w:keepLines/>
        <w:spacing w:line="240" w:lineRule="auto"/>
        <w:outlineLvl w:val="2"/>
        <w:rPr>
          <w:rFonts w:cs="Arial"/>
          <w:b/>
          <w:color w:val="0070C0"/>
          <w:szCs w:val="20"/>
        </w:rPr>
      </w:pPr>
    </w:p>
    <w:tbl>
      <w:tblPr>
        <w:tblStyle w:val="Tabelamrea3"/>
        <w:tblW w:w="5000" w:type="pct"/>
        <w:tblLook w:val="04A0"/>
      </w:tblPr>
      <w:tblGrid>
        <w:gridCol w:w="5888"/>
        <w:gridCol w:w="4820"/>
        <w:gridCol w:w="2038"/>
        <w:gridCol w:w="2040"/>
      </w:tblGrid>
      <w:tr w:rsidR="00724889" w:rsidRPr="00724889" w:rsidTr="00724889">
        <w:tc>
          <w:tcPr>
            <w:tcW w:w="1991"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Težave</w:t>
            </w:r>
          </w:p>
        </w:tc>
        <w:tc>
          <w:tcPr>
            <w:tcW w:w="1630"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Rešitve</w:t>
            </w:r>
          </w:p>
        </w:tc>
        <w:tc>
          <w:tcPr>
            <w:tcW w:w="689"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Nosilec</w:t>
            </w:r>
          </w:p>
        </w:tc>
        <w:tc>
          <w:tcPr>
            <w:tcW w:w="690"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Rok</w:t>
            </w:r>
          </w:p>
        </w:tc>
      </w:tr>
      <w:tr w:rsidR="00724889" w:rsidRPr="00724889" w:rsidTr="00724889">
        <w:trPr>
          <w:trHeight w:val="1663"/>
        </w:trPr>
        <w:tc>
          <w:tcPr>
            <w:tcW w:w="1991" w:type="pct"/>
          </w:tcPr>
          <w:p w:rsidR="00724889" w:rsidRPr="00724889" w:rsidRDefault="00724889" w:rsidP="00724889">
            <w:pPr>
              <w:spacing w:line="240" w:lineRule="auto"/>
              <w:rPr>
                <w:rFonts w:cs="Arial"/>
                <w:i/>
                <w:szCs w:val="20"/>
              </w:rPr>
            </w:pPr>
            <w:r w:rsidRPr="00724889">
              <w:rPr>
                <w:rFonts w:cs="Arial"/>
                <w:i/>
                <w:szCs w:val="20"/>
              </w:rPr>
              <w:t>V izvajanju 1. prednostne osi so ugotovljena naslednja tveganja:</w:t>
            </w:r>
          </w:p>
          <w:p w:rsidR="00724889" w:rsidRPr="00724889" w:rsidRDefault="00724889" w:rsidP="00724889">
            <w:pPr>
              <w:numPr>
                <w:ilvl w:val="0"/>
                <w:numId w:val="9"/>
              </w:numPr>
              <w:spacing w:line="240" w:lineRule="auto"/>
              <w:contextualSpacing/>
              <w:rPr>
                <w:rFonts w:cs="Arial"/>
                <w:i/>
                <w:szCs w:val="20"/>
              </w:rPr>
            </w:pPr>
            <w:r w:rsidRPr="00724889">
              <w:rPr>
                <w:rFonts w:cs="Arial"/>
                <w:i/>
                <w:szCs w:val="20"/>
              </w:rPr>
              <w:t>manjša realizacija podpor za operacije v vzhodni kohezijski regiji,</w:t>
            </w:r>
          </w:p>
          <w:p w:rsidR="00724889" w:rsidRPr="00724889" w:rsidRDefault="00724889" w:rsidP="00724889">
            <w:pPr>
              <w:numPr>
                <w:ilvl w:val="0"/>
                <w:numId w:val="9"/>
              </w:numPr>
              <w:spacing w:line="240" w:lineRule="auto"/>
              <w:contextualSpacing/>
              <w:rPr>
                <w:rFonts w:cs="Arial"/>
                <w:i/>
                <w:szCs w:val="20"/>
              </w:rPr>
            </w:pPr>
            <w:r w:rsidRPr="00724889">
              <w:rPr>
                <w:rFonts w:cs="Arial"/>
                <w:i/>
                <w:szCs w:val="20"/>
              </w:rPr>
              <w:t>zamude pri načrtovanju projektov (operacij) ali javnih razpisov,</w:t>
            </w:r>
          </w:p>
          <w:p w:rsidR="00724889" w:rsidRPr="00724889" w:rsidRDefault="00724889" w:rsidP="00724889">
            <w:pPr>
              <w:numPr>
                <w:ilvl w:val="0"/>
                <w:numId w:val="9"/>
              </w:numPr>
              <w:spacing w:line="240" w:lineRule="auto"/>
              <w:contextualSpacing/>
              <w:rPr>
                <w:rFonts w:cs="Arial"/>
                <w:i/>
                <w:szCs w:val="20"/>
              </w:rPr>
            </w:pPr>
            <w:r w:rsidRPr="00724889">
              <w:rPr>
                <w:rFonts w:cs="Arial"/>
                <w:i/>
                <w:szCs w:val="20"/>
              </w:rPr>
              <w:t>dolgotrajni postopki izvedbe javnih razpisov prek okvirnih rokov, zapisanih v razpisni dokumentaciji (zamude pri sklepanju pogodb o sofinanciranju), in</w:t>
            </w:r>
          </w:p>
          <w:p w:rsidR="00724889" w:rsidRPr="00724889" w:rsidRDefault="00724889" w:rsidP="00724889">
            <w:pPr>
              <w:numPr>
                <w:ilvl w:val="0"/>
                <w:numId w:val="9"/>
              </w:numPr>
              <w:spacing w:line="240" w:lineRule="auto"/>
              <w:contextualSpacing/>
              <w:rPr>
                <w:rFonts w:cs="Arial"/>
                <w:i/>
                <w:color w:val="0070C0"/>
                <w:szCs w:val="20"/>
              </w:rPr>
            </w:pPr>
            <w:r w:rsidRPr="00724889">
              <w:rPr>
                <w:rFonts w:cs="Arial"/>
                <w:i/>
                <w:szCs w:val="20"/>
              </w:rPr>
              <w:t>izvajanje finančnih instrumentov.</w:t>
            </w:r>
          </w:p>
        </w:tc>
        <w:tc>
          <w:tcPr>
            <w:tcW w:w="1630" w:type="pct"/>
          </w:tcPr>
          <w:p w:rsidR="00724889" w:rsidRPr="00724889" w:rsidRDefault="00724889" w:rsidP="00724889">
            <w:pPr>
              <w:spacing w:line="240" w:lineRule="auto"/>
              <w:rPr>
                <w:rFonts w:cs="Arial"/>
                <w:i/>
                <w:szCs w:val="20"/>
              </w:rPr>
            </w:pPr>
            <w:r w:rsidRPr="00724889">
              <w:rPr>
                <w:rFonts w:cs="Arial"/>
                <w:i/>
                <w:szCs w:val="20"/>
              </w:rPr>
              <w:t>Aktivnosti:</w:t>
            </w:r>
          </w:p>
          <w:p w:rsidR="00724889" w:rsidRPr="00724889" w:rsidRDefault="00724889" w:rsidP="00724889">
            <w:pPr>
              <w:spacing w:line="240" w:lineRule="auto"/>
              <w:rPr>
                <w:rFonts w:cs="Arial"/>
                <w:i/>
                <w:szCs w:val="20"/>
              </w:rPr>
            </w:pPr>
          </w:p>
          <w:p w:rsidR="00724889" w:rsidRPr="00724889" w:rsidRDefault="00724889" w:rsidP="00724889">
            <w:pPr>
              <w:numPr>
                <w:ilvl w:val="0"/>
                <w:numId w:val="13"/>
              </w:numPr>
              <w:spacing w:line="240" w:lineRule="auto"/>
              <w:contextualSpacing/>
              <w:rPr>
                <w:rFonts w:cs="Arial"/>
                <w:i/>
                <w:szCs w:val="20"/>
              </w:rPr>
            </w:pPr>
            <w:r w:rsidRPr="00724889">
              <w:rPr>
                <w:rFonts w:cs="Arial"/>
                <w:i/>
                <w:szCs w:val="20"/>
              </w:rPr>
              <w:t xml:space="preserve">načrtovanje in spremljanje aktivnosti za pospešitev črpanja sredstev v vzhodni kohezijski regiji, </w:t>
            </w:r>
          </w:p>
          <w:p w:rsidR="00724889" w:rsidRPr="00724889" w:rsidRDefault="00724889" w:rsidP="00724889">
            <w:pPr>
              <w:numPr>
                <w:ilvl w:val="0"/>
                <w:numId w:val="13"/>
              </w:numPr>
              <w:spacing w:line="240" w:lineRule="auto"/>
              <w:contextualSpacing/>
              <w:rPr>
                <w:rFonts w:cs="Arial"/>
                <w:i/>
                <w:szCs w:val="20"/>
              </w:rPr>
            </w:pPr>
            <w:r w:rsidRPr="00724889">
              <w:rPr>
                <w:rFonts w:cs="Arial"/>
                <w:i/>
                <w:szCs w:val="20"/>
              </w:rPr>
              <w:t>pospešitev postopkov načrtovanja operacij ali javnih razpisov,</w:t>
            </w:r>
          </w:p>
          <w:p w:rsidR="00724889" w:rsidRPr="00724889" w:rsidRDefault="00724889" w:rsidP="00724889">
            <w:pPr>
              <w:numPr>
                <w:ilvl w:val="0"/>
                <w:numId w:val="13"/>
              </w:numPr>
              <w:spacing w:line="240" w:lineRule="auto"/>
              <w:contextualSpacing/>
              <w:rPr>
                <w:rFonts w:cs="Arial"/>
                <w:i/>
                <w:szCs w:val="20"/>
                <w:lang w:eastAsia="sl-SI"/>
              </w:rPr>
            </w:pPr>
            <w:r w:rsidRPr="00724889">
              <w:rPr>
                <w:rFonts w:cs="Arial"/>
                <w:i/>
                <w:szCs w:val="20"/>
                <w:lang w:eastAsia="sl-SI"/>
              </w:rPr>
              <w:t>zagotovitev izvedbenih pogojev za izvedbo javnih razpisov v skladu s predvidenimi roki.</w:t>
            </w:r>
          </w:p>
        </w:tc>
        <w:tc>
          <w:tcPr>
            <w:tcW w:w="689" w:type="pct"/>
          </w:tcPr>
          <w:p w:rsidR="00724889" w:rsidRPr="00724889" w:rsidRDefault="00724889" w:rsidP="00724889">
            <w:pPr>
              <w:spacing w:line="240" w:lineRule="auto"/>
              <w:jc w:val="center"/>
              <w:rPr>
                <w:rFonts w:cs="Arial"/>
                <w:i/>
                <w:color w:val="0070C0"/>
                <w:szCs w:val="20"/>
              </w:rPr>
            </w:pPr>
          </w:p>
          <w:p w:rsidR="00724889" w:rsidRPr="00724889" w:rsidRDefault="00724889" w:rsidP="00724889">
            <w:pPr>
              <w:spacing w:line="240" w:lineRule="auto"/>
              <w:jc w:val="center"/>
              <w:rPr>
                <w:rFonts w:cs="Arial"/>
                <w:i/>
                <w:color w:val="0070C0"/>
                <w:szCs w:val="20"/>
              </w:rPr>
            </w:pPr>
          </w:p>
          <w:p w:rsidR="00724889" w:rsidRPr="00724889" w:rsidRDefault="00724889" w:rsidP="00724889">
            <w:pPr>
              <w:spacing w:line="240" w:lineRule="auto"/>
              <w:jc w:val="center"/>
              <w:rPr>
                <w:rFonts w:cs="Arial"/>
                <w:i/>
                <w:szCs w:val="20"/>
              </w:rPr>
            </w:pPr>
            <w:r w:rsidRPr="00724889">
              <w:rPr>
                <w:rFonts w:cs="Arial"/>
                <w:i/>
                <w:szCs w:val="20"/>
              </w:rPr>
              <w:t>MIZŠ</w:t>
            </w:r>
          </w:p>
          <w:p w:rsidR="00724889" w:rsidRPr="00724889" w:rsidRDefault="00724889" w:rsidP="00724889">
            <w:pPr>
              <w:spacing w:line="240" w:lineRule="auto"/>
              <w:jc w:val="center"/>
              <w:rPr>
                <w:rFonts w:cs="Arial"/>
                <w:i/>
                <w:szCs w:val="20"/>
              </w:rPr>
            </w:pPr>
          </w:p>
          <w:p w:rsidR="00724889" w:rsidRPr="00724889" w:rsidRDefault="00724889" w:rsidP="00724889">
            <w:pPr>
              <w:spacing w:line="240" w:lineRule="auto"/>
              <w:jc w:val="center"/>
              <w:rPr>
                <w:rFonts w:cs="Arial"/>
                <w:i/>
                <w:szCs w:val="20"/>
              </w:rPr>
            </w:pPr>
          </w:p>
          <w:p w:rsidR="00724889" w:rsidRPr="00724889" w:rsidRDefault="00724889" w:rsidP="00724889">
            <w:pPr>
              <w:spacing w:line="240" w:lineRule="auto"/>
              <w:jc w:val="center"/>
              <w:rPr>
                <w:rFonts w:cs="Arial"/>
                <w:i/>
                <w:szCs w:val="20"/>
              </w:rPr>
            </w:pPr>
            <w:r w:rsidRPr="00724889">
              <w:rPr>
                <w:rFonts w:cs="Arial"/>
                <w:i/>
                <w:szCs w:val="20"/>
              </w:rPr>
              <w:t>MK, MJU</w:t>
            </w:r>
          </w:p>
          <w:p w:rsidR="00724889" w:rsidRPr="00724889" w:rsidRDefault="00724889" w:rsidP="00724889">
            <w:pPr>
              <w:spacing w:line="240" w:lineRule="auto"/>
              <w:jc w:val="center"/>
              <w:rPr>
                <w:rFonts w:cs="Arial"/>
                <w:i/>
                <w:szCs w:val="20"/>
              </w:rPr>
            </w:pPr>
          </w:p>
          <w:p w:rsidR="00724889" w:rsidRPr="00724889" w:rsidRDefault="00724889" w:rsidP="00724889">
            <w:pPr>
              <w:spacing w:line="240" w:lineRule="auto"/>
              <w:jc w:val="center"/>
              <w:rPr>
                <w:rFonts w:cs="Arial"/>
                <w:i/>
                <w:color w:val="0070C0"/>
                <w:szCs w:val="20"/>
              </w:rPr>
            </w:pPr>
            <w:r w:rsidRPr="00724889">
              <w:rPr>
                <w:rFonts w:cs="Arial"/>
                <w:i/>
                <w:szCs w:val="20"/>
              </w:rPr>
              <w:t>MGRT</w:t>
            </w:r>
          </w:p>
        </w:tc>
        <w:tc>
          <w:tcPr>
            <w:tcW w:w="690" w:type="pct"/>
          </w:tcPr>
          <w:p w:rsidR="00724889" w:rsidRPr="00724889" w:rsidRDefault="00724889" w:rsidP="00724889">
            <w:pPr>
              <w:spacing w:line="240" w:lineRule="auto"/>
              <w:jc w:val="center"/>
              <w:rPr>
                <w:rFonts w:cs="Arial"/>
                <w:i/>
                <w:color w:val="0070C0"/>
                <w:szCs w:val="20"/>
              </w:rPr>
            </w:pPr>
          </w:p>
          <w:p w:rsidR="00724889" w:rsidRPr="00724889" w:rsidRDefault="00724889" w:rsidP="00724889">
            <w:pPr>
              <w:spacing w:line="240" w:lineRule="auto"/>
              <w:rPr>
                <w:rFonts w:cs="Arial"/>
                <w:i/>
                <w:color w:val="0070C0"/>
                <w:szCs w:val="20"/>
              </w:rPr>
            </w:pPr>
          </w:p>
          <w:p w:rsidR="00724889" w:rsidRDefault="00EC69D2" w:rsidP="00724889">
            <w:pPr>
              <w:spacing w:line="240" w:lineRule="auto"/>
              <w:jc w:val="center"/>
              <w:rPr>
                <w:rFonts w:cs="Arial"/>
                <w:i/>
                <w:szCs w:val="20"/>
              </w:rPr>
            </w:pPr>
            <w:r>
              <w:rPr>
                <w:rFonts w:cs="Arial"/>
                <w:i/>
                <w:szCs w:val="20"/>
              </w:rPr>
              <w:t>Izvedeno</w:t>
            </w:r>
          </w:p>
          <w:p w:rsidR="00EC69D2" w:rsidRDefault="00EC69D2" w:rsidP="00724889">
            <w:pPr>
              <w:spacing w:line="240" w:lineRule="auto"/>
              <w:jc w:val="center"/>
              <w:rPr>
                <w:rFonts w:cs="Arial"/>
                <w:i/>
                <w:szCs w:val="20"/>
              </w:rPr>
            </w:pPr>
          </w:p>
          <w:p w:rsidR="00EC69D2" w:rsidRPr="008F1289" w:rsidRDefault="00EC69D2" w:rsidP="00EC69D2">
            <w:pPr>
              <w:spacing w:line="240" w:lineRule="auto"/>
              <w:jc w:val="center"/>
              <w:rPr>
                <w:i/>
                <w:szCs w:val="20"/>
              </w:rPr>
            </w:pPr>
            <w:r>
              <w:rPr>
                <w:i/>
                <w:szCs w:val="20"/>
              </w:rPr>
              <w:t xml:space="preserve">3. </w:t>
            </w:r>
            <w:r w:rsidRPr="008F1289">
              <w:rPr>
                <w:i/>
                <w:szCs w:val="20"/>
              </w:rPr>
              <w:t>četrtletje 2020</w:t>
            </w:r>
          </w:p>
          <w:p w:rsidR="00EC69D2" w:rsidRPr="008F1289" w:rsidRDefault="00EC69D2" w:rsidP="008F1289">
            <w:pPr>
              <w:spacing w:line="240" w:lineRule="auto"/>
              <w:ind w:left="360"/>
              <w:jc w:val="center"/>
              <w:rPr>
                <w:i/>
                <w:szCs w:val="20"/>
              </w:rPr>
            </w:pPr>
          </w:p>
          <w:p w:rsidR="00724889" w:rsidRPr="00BD4A02" w:rsidRDefault="00EC69D2" w:rsidP="00724889">
            <w:pPr>
              <w:spacing w:line="240" w:lineRule="auto"/>
              <w:jc w:val="center"/>
              <w:rPr>
                <w:rFonts w:cs="Arial"/>
                <w:i/>
                <w:szCs w:val="20"/>
              </w:rPr>
            </w:pPr>
            <w:r w:rsidRPr="00BD4A02">
              <w:rPr>
                <w:rFonts w:cs="Arial"/>
                <w:i/>
                <w:szCs w:val="20"/>
              </w:rPr>
              <w:t>Izvedeno</w:t>
            </w:r>
          </w:p>
        </w:tc>
      </w:tr>
    </w:tbl>
    <w:p w:rsidR="00724889" w:rsidRPr="00724889" w:rsidRDefault="00724889" w:rsidP="00724889">
      <w:pPr>
        <w:keepNext/>
        <w:keepLines/>
        <w:spacing w:before="40" w:line="259" w:lineRule="auto"/>
        <w:outlineLvl w:val="2"/>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724889" w:rsidRPr="005C31AC" w:rsidRDefault="00724889" w:rsidP="00724889">
      <w:pPr>
        <w:spacing w:line="240" w:lineRule="auto"/>
        <w:jc w:val="both"/>
        <w:rPr>
          <w:szCs w:val="20"/>
        </w:rPr>
      </w:pPr>
      <w:r w:rsidRPr="00F4108D">
        <w:rPr>
          <w:szCs w:val="20"/>
        </w:rPr>
        <w:t xml:space="preserve">(i) </w:t>
      </w:r>
      <w:r w:rsidRPr="005C31AC">
        <w:rPr>
          <w:szCs w:val="20"/>
        </w:rPr>
        <w:t>Realizirano: MIZŠ je v ukrepih za optimizacijo realizacije v letu 2018 upravičencem omogočil oddajo razširjenih zahtevkov. Izvedena je bila sprememba OP EKP</w:t>
      </w:r>
      <w:r w:rsidR="00E87273" w:rsidRPr="005C31AC">
        <w:rPr>
          <w:szCs w:val="20"/>
        </w:rPr>
        <w:t>-ja</w:t>
      </w:r>
      <w:r w:rsidRPr="005C31AC">
        <w:rPr>
          <w:szCs w:val="20"/>
        </w:rPr>
        <w:t>. S ciljem doseganja finančnega mejni</w:t>
      </w:r>
      <w:r w:rsidR="00A1043B" w:rsidRPr="005C31AC">
        <w:rPr>
          <w:szCs w:val="20"/>
        </w:rPr>
        <w:t xml:space="preserve">ka okvira uspešnosti je </w:t>
      </w:r>
      <w:r w:rsidR="00E87273" w:rsidRPr="005C31AC">
        <w:rPr>
          <w:szCs w:val="20"/>
        </w:rPr>
        <w:t xml:space="preserve">MIZŠ </w:t>
      </w:r>
      <w:r w:rsidR="00A1043B" w:rsidRPr="005C31AC">
        <w:rPr>
          <w:szCs w:val="20"/>
        </w:rPr>
        <w:t>okrepil</w:t>
      </w:r>
      <w:r w:rsidRPr="005C31AC">
        <w:rPr>
          <w:szCs w:val="20"/>
        </w:rPr>
        <w:t xml:space="preserve"> komunikacijo z upravičenci v zvezi z izvedbo aktivnosti v letu 2018. </w:t>
      </w:r>
    </w:p>
    <w:p w:rsidR="005810AD" w:rsidRPr="005C31AC" w:rsidRDefault="00724889" w:rsidP="005810AD">
      <w:pPr>
        <w:spacing w:line="240" w:lineRule="auto"/>
        <w:jc w:val="both"/>
        <w:rPr>
          <w:rFonts w:cs="Arial"/>
          <w:szCs w:val="20"/>
        </w:rPr>
      </w:pPr>
      <w:r w:rsidRPr="005C31AC">
        <w:rPr>
          <w:rFonts w:cs="Arial"/>
          <w:szCs w:val="20"/>
        </w:rPr>
        <w:t>Potrjena je bila tudi operacija HPC RIVR, ki se v celoti izvaja in financira iz sredstev kohezijske regije</w:t>
      </w:r>
      <w:r w:rsidR="001D4056" w:rsidRPr="005C31AC">
        <w:rPr>
          <w:rFonts w:cs="Arial"/>
          <w:szCs w:val="20"/>
        </w:rPr>
        <w:t xml:space="preserve"> Vzhodna Slovenija</w:t>
      </w:r>
      <w:r w:rsidRPr="005C31AC">
        <w:rPr>
          <w:rFonts w:cs="Arial"/>
          <w:szCs w:val="20"/>
        </w:rPr>
        <w:t>.</w:t>
      </w:r>
      <w:r w:rsidR="00193D8E" w:rsidRPr="005C31AC">
        <w:rPr>
          <w:rFonts w:cs="Arial"/>
          <w:szCs w:val="20"/>
        </w:rPr>
        <w:t xml:space="preserve"> </w:t>
      </w:r>
      <w:r w:rsidR="00EC69D2" w:rsidRPr="005C31AC">
        <w:rPr>
          <w:rFonts w:cs="Arial"/>
          <w:szCs w:val="20"/>
        </w:rPr>
        <w:t>Mejniki okvira uspešnosti so v okviru prednostne osi bili doseženi, za n</w:t>
      </w:r>
      <w:r w:rsidR="007073E7">
        <w:rPr>
          <w:rFonts w:cs="Arial"/>
          <w:szCs w:val="20"/>
        </w:rPr>
        <w:t>adaljnjo uspešnost je predviden n</w:t>
      </w:r>
      <w:r w:rsidR="00193D8E" w:rsidRPr="005C31AC">
        <w:rPr>
          <w:rFonts w:cs="Arial"/>
          <w:szCs w:val="20"/>
        </w:rPr>
        <w:t>ov projekt Vzpostavitev domačih centrov srednje velike RI</w:t>
      </w:r>
      <w:r w:rsidR="00193D8E" w:rsidRPr="005C31AC">
        <w:rPr>
          <w:rFonts w:cs="Arial"/>
          <w:i/>
          <w:szCs w:val="20"/>
        </w:rPr>
        <w:t>,</w:t>
      </w:r>
      <w:r w:rsidR="00193D8E" w:rsidRPr="005C31AC">
        <w:rPr>
          <w:rFonts w:cs="Arial"/>
          <w:szCs w:val="20"/>
        </w:rPr>
        <w:t xml:space="preserve"> ki se bo prav tako financiral iz sredstev kohezijske regije</w:t>
      </w:r>
      <w:r w:rsidR="001D4056" w:rsidRPr="005C31AC">
        <w:rPr>
          <w:rFonts w:cs="Arial"/>
          <w:szCs w:val="20"/>
        </w:rPr>
        <w:t xml:space="preserve"> Vzhodna Slovenija</w:t>
      </w:r>
      <w:r w:rsidR="00193D8E" w:rsidRPr="005C31AC">
        <w:rPr>
          <w:rFonts w:cs="Arial"/>
          <w:szCs w:val="20"/>
        </w:rPr>
        <w:t>.</w:t>
      </w:r>
      <w:r w:rsidR="005810AD" w:rsidRPr="005C31AC">
        <w:rPr>
          <w:rFonts w:cs="Arial"/>
          <w:szCs w:val="20"/>
        </w:rPr>
        <w:t xml:space="preserve"> Projekt </w:t>
      </w:r>
      <w:r w:rsidR="004873BA" w:rsidRPr="005C31AC">
        <w:rPr>
          <w:rFonts w:cs="Arial"/>
          <w:szCs w:val="20"/>
        </w:rPr>
        <w:t xml:space="preserve">je bil </w:t>
      </w:r>
      <w:r w:rsidR="005810AD" w:rsidRPr="005C31AC">
        <w:rPr>
          <w:rFonts w:cs="Arial"/>
          <w:szCs w:val="20"/>
        </w:rPr>
        <w:t xml:space="preserve">v </w:t>
      </w:r>
      <w:r w:rsidR="004873BA" w:rsidRPr="005C31AC">
        <w:rPr>
          <w:rFonts w:cs="Arial"/>
          <w:szCs w:val="20"/>
        </w:rPr>
        <w:t xml:space="preserve">postopku </w:t>
      </w:r>
      <w:r w:rsidR="005810AD" w:rsidRPr="005C31AC">
        <w:rPr>
          <w:rFonts w:cs="Arial"/>
          <w:szCs w:val="20"/>
        </w:rPr>
        <w:t xml:space="preserve">teritorialnega dialoga </w:t>
      </w:r>
      <w:r w:rsidR="004873BA" w:rsidRPr="005C31AC">
        <w:rPr>
          <w:rFonts w:cs="Arial"/>
          <w:szCs w:val="20"/>
        </w:rPr>
        <w:t xml:space="preserve">julija 2019 vključen v DRR </w:t>
      </w:r>
      <w:r w:rsidR="005810AD" w:rsidRPr="005C31AC">
        <w:rPr>
          <w:rFonts w:cs="Arial"/>
          <w:szCs w:val="20"/>
        </w:rPr>
        <w:t>kot sektorski projekt</w:t>
      </w:r>
      <w:r w:rsidR="004873BA" w:rsidRPr="005C31AC">
        <w:rPr>
          <w:rFonts w:cs="Arial"/>
          <w:szCs w:val="20"/>
        </w:rPr>
        <w:t>. P</w:t>
      </w:r>
      <w:r w:rsidR="005810AD" w:rsidRPr="005C31AC">
        <w:rPr>
          <w:rFonts w:cs="Arial"/>
          <w:szCs w:val="20"/>
        </w:rPr>
        <w:t>otrditev projekta</w:t>
      </w:r>
      <w:r w:rsidR="004873BA" w:rsidRPr="005C31AC">
        <w:rPr>
          <w:rFonts w:cs="Arial"/>
          <w:szCs w:val="20"/>
        </w:rPr>
        <w:t xml:space="preserve">, </w:t>
      </w:r>
      <w:r w:rsidR="00EC69D2" w:rsidRPr="005C31AC">
        <w:rPr>
          <w:rFonts w:cs="Arial"/>
          <w:szCs w:val="20"/>
        </w:rPr>
        <w:t>je</w:t>
      </w:r>
      <w:r w:rsidR="007073E7">
        <w:rPr>
          <w:rFonts w:cs="Arial"/>
          <w:szCs w:val="20"/>
        </w:rPr>
        <w:t xml:space="preserve"> </w:t>
      </w:r>
      <w:r w:rsidR="005810AD" w:rsidRPr="005C31AC">
        <w:rPr>
          <w:rFonts w:cs="Arial"/>
          <w:szCs w:val="20"/>
        </w:rPr>
        <w:t xml:space="preserve">predvidena v </w:t>
      </w:r>
      <w:r w:rsidR="00EC3AFA">
        <w:rPr>
          <w:rFonts w:cs="Arial"/>
          <w:szCs w:val="20"/>
        </w:rPr>
        <w:t>prvi polovici leta</w:t>
      </w:r>
      <w:r w:rsidR="005810AD" w:rsidRPr="005C31AC">
        <w:rPr>
          <w:rFonts w:cs="Arial"/>
          <w:szCs w:val="20"/>
        </w:rPr>
        <w:t xml:space="preserve"> </w:t>
      </w:r>
      <w:r w:rsidR="00EC69D2" w:rsidRPr="005C31AC">
        <w:rPr>
          <w:rFonts w:cs="Arial"/>
          <w:szCs w:val="20"/>
        </w:rPr>
        <w:t>2020</w:t>
      </w:r>
      <w:r w:rsidR="005810AD" w:rsidRPr="005C31AC">
        <w:rPr>
          <w:rFonts w:cs="Arial"/>
          <w:szCs w:val="20"/>
        </w:rPr>
        <w:t>. V kolikor bodo na razpolago dodatne pravice porabe ali dodatna sredstva, se lahko izvede še dodatne ukrepe, predvsem vezane na krepitev raziskovalno-infrastrukturnih kapacitet obeh regij.</w:t>
      </w:r>
    </w:p>
    <w:p w:rsidR="00297871" w:rsidRPr="005C31AC" w:rsidRDefault="00297871" w:rsidP="00297871">
      <w:pPr>
        <w:spacing w:line="240" w:lineRule="auto"/>
        <w:jc w:val="both"/>
        <w:rPr>
          <w:szCs w:val="20"/>
        </w:rPr>
      </w:pPr>
      <w:r w:rsidRPr="005C31AC">
        <w:rPr>
          <w:szCs w:val="20"/>
        </w:rPr>
        <w:t>(</w:t>
      </w:r>
      <w:proofErr w:type="spellStart"/>
      <w:r w:rsidRPr="005C31AC">
        <w:rPr>
          <w:szCs w:val="20"/>
        </w:rPr>
        <w:t>ii</w:t>
      </w:r>
      <w:proofErr w:type="spellEnd"/>
      <w:r w:rsidRPr="005C31AC">
        <w:rPr>
          <w:szCs w:val="20"/>
        </w:rPr>
        <w:t>) Realizirano: MK je pospešil postopke načrtovanja operacij in javnih razpisov in na OU posredoval</w:t>
      </w:r>
      <w:r w:rsidR="005063C5" w:rsidRPr="005C31AC">
        <w:rPr>
          <w:szCs w:val="20"/>
        </w:rPr>
        <w:t xml:space="preserve"> </w:t>
      </w:r>
      <w:r w:rsidRPr="005C31AC">
        <w:rPr>
          <w:szCs w:val="20"/>
        </w:rPr>
        <w:t>še zadnjo vlogo za odločitev o podpori za javni razpis Razvoj slovenščine v digitalnem okolju - jezikovni viri in tehnologije.</w:t>
      </w:r>
      <w:r w:rsidR="005828CB" w:rsidRPr="005C31AC">
        <w:rPr>
          <w:szCs w:val="20"/>
        </w:rPr>
        <w:t xml:space="preserve"> Javni razpis je bil objavljen v Uradnem listu dne 29. 11. 2019.</w:t>
      </w:r>
    </w:p>
    <w:p w:rsidR="00640739" w:rsidRPr="005C31AC" w:rsidRDefault="00640739" w:rsidP="00640739">
      <w:pPr>
        <w:spacing w:line="240" w:lineRule="auto"/>
        <w:jc w:val="both"/>
        <w:rPr>
          <w:color w:val="000000"/>
          <w:szCs w:val="20"/>
        </w:rPr>
      </w:pPr>
      <w:r w:rsidRPr="005C31AC">
        <w:rPr>
          <w:color w:val="000000"/>
          <w:szCs w:val="20"/>
        </w:rPr>
        <w:t>(</w:t>
      </w:r>
      <w:proofErr w:type="spellStart"/>
      <w:r w:rsidRPr="005C31AC">
        <w:rPr>
          <w:color w:val="000000"/>
          <w:szCs w:val="20"/>
        </w:rPr>
        <w:t>ii</w:t>
      </w:r>
      <w:proofErr w:type="spellEnd"/>
      <w:r w:rsidRPr="005C31AC">
        <w:rPr>
          <w:color w:val="000000"/>
          <w:szCs w:val="20"/>
        </w:rPr>
        <w:t xml:space="preserve">) Delno realizirano MJU: </w:t>
      </w:r>
      <w:r w:rsidR="00E87273" w:rsidRPr="005C31AC">
        <w:rPr>
          <w:color w:val="000000"/>
          <w:szCs w:val="20"/>
        </w:rPr>
        <w:t>p</w:t>
      </w:r>
      <w:r w:rsidRPr="005C31AC">
        <w:rPr>
          <w:color w:val="000000"/>
          <w:szCs w:val="20"/>
        </w:rPr>
        <w:t>otekajo usklajevanja z deležniki, ki bodo prinesla končne verzije načrtovanih ukrepov in javnih razpisov.</w:t>
      </w:r>
      <w:r w:rsidR="005828CB" w:rsidRPr="005C31AC">
        <w:rPr>
          <w:color w:val="000000"/>
          <w:szCs w:val="20"/>
        </w:rPr>
        <w:t xml:space="preserve"> Na podlagi ugotovljenih potreb in novo ugotovljenih dejstev se pripravljajo nova izhodišča, ki so podlaga za </w:t>
      </w:r>
      <w:proofErr w:type="spellStart"/>
      <w:r w:rsidR="005828CB" w:rsidRPr="005C31AC">
        <w:rPr>
          <w:color w:val="000000"/>
          <w:szCs w:val="20"/>
        </w:rPr>
        <w:t>novelacijo</w:t>
      </w:r>
      <w:proofErr w:type="spellEnd"/>
      <w:r w:rsidR="005828CB" w:rsidRPr="005C31AC">
        <w:rPr>
          <w:color w:val="000000"/>
          <w:szCs w:val="20"/>
        </w:rPr>
        <w:t xml:space="preserve"> investicijske dokumentacije v okviru neposredne potrditve operacije Razvojno inovativni oblak – RIO. Investicijska dokumentacija je v pripravi.</w:t>
      </w:r>
    </w:p>
    <w:p w:rsidR="002F0506" w:rsidRPr="002F0506" w:rsidRDefault="00724889" w:rsidP="002F0506">
      <w:pPr>
        <w:spacing w:line="240" w:lineRule="auto"/>
        <w:jc w:val="both"/>
        <w:rPr>
          <w:szCs w:val="20"/>
        </w:rPr>
      </w:pPr>
      <w:r w:rsidRPr="005C31AC">
        <w:rPr>
          <w:szCs w:val="20"/>
        </w:rPr>
        <w:t>(</w:t>
      </w:r>
      <w:proofErr w:type="spellStart"/>
      <w:r w:rsidRPr="005C31AC">
        <w:rPr>
          <w:szCs w:val="20"/>
        </w:rPr>
        <w:t>iii</w:t>
      </w:r>
      <w:proofErr w:type="spellEnd"/>
      <w:r w:rsidRPr="005C31AC">
        <w:rPr>
          <w:szCs w:val="20"/>
        </w:rPr>
        <w:t>)</w:t>
      </w:r>
      <w:r w:rsidR="00AF3A50" w:rsidRPr="005C31AC">
        <w:rPr>
          <w:szCs w:val="20"/>
        </w:rPr>
        <w:t xml:space="preserve"> </w:t>
      </w:r>
      <w:r w:rsidRPr="005C31AC">
        <w:rPr>
          <w:szCs w:val="20"/>
        </w:rPr>
        <w:t>Realizirano: na</w:t>
      </w:r>
      <w:r w:rsidRPr="00F4108D">
        <w:rPr>
          <w:szCs w:val="20"/>
        </w:rPr>
        <w:t xml:space="preserve"> MGRT</w:t>
      </w:r>
      <w:r w:rsidR="005063C5" w:rsidRPr="00F4108D">
        <w:rPr>
          <w:szCs w:val="20"/>
        </w:rPr>
        <w:t>-ju</w:t>
      </w:r>
      <w:r w:rsidRPr="00F4108D">
        <w:t xml:space="preserve"> je </w:t>
      </w:r>
      <w:r w:rsidR="00EC69D2">
        <w:t xml:space="preserve">bilo </w:t>
      </w:r>
      <w:r w:rsidRPr="00F4108D">
        <w:t>p</w:t>
      </w:r>
      <w:r w:rsidRPr="00F4108D">
        <w:rPr>
          <w:szCs w:val="20"/>
        </w:rPr>
        <w:t xml:space="preserve">ospešeno izvajanje upravljalnih preverjanj, ki </w:t>
      </w:r>
      <w:r w:rsidR="00EC69D2">
        <w:rPr>
          <w:szCs w:val="20"/>
        </w:rPr>
        <w:t xml:space="preserve">so </w:t>
      </w:r>
      <w:r w:rsidRPr="00F4108D">
        <w:rPr>
          <w:szCs w:val="20"/>
        </w:rPr>
        <w:t xml:space="preserve">se prednostno </w:t>
      </w:r>
      <w:r w:rsidR="00EC69D2" w:rsidRPr="00F4108D">
        <w:rPr>
          <w:szCs w:val="20"/>
        </w:rPr>
        <w:t>izvaja</w:t>
      </w:r>
      <w:r w:rsidR="00EC69D2">
        <w:rPr>
          <w:szCs w:val="20"/>
        </w:rPr>
        <w:t>la</w:t>
      </w:r>
      <w:r w:rsidR="00EC69D2" w:rsidRPr="00F4108D">
        <w:rPr>
          <w:szCs w:val="20"/>
        </w:rPr>
        <w:t xml:space="preserve"> </w:t>
      </w:r>
      <w:r w:rsidRPr="00F4108D">
        <w:rPr>
          <w:szCs w:val="20"/>
        </w:rPr>
        <w:t>za vrednostno najvišje ZZI</w:t>
      </w:r>
      <w:r w:rsidR="00E87273">
        <w:rPr>
          <w:szCs w:val="20"/>
        </w:rPr>
        <w:t>-je</w:t>
      </w:r>
      <w:r w:rsidRPr="00F4108D">
        <w:rPr>
          <w:szCs w:val="20"/>
        </w:rPr>
        <w:t xml:space="preserve"> </w:t>
      </w:r>
      <w:r w:rsidR="005063C5" w:rsidRPr="00F4108D">
        <w:rPr>
          <w:szCs w:val="20"/>
        </w:rPr>
        <w:t xml:space="preserve">in </w:t>
      </w:r>
      <w:r w:rsidRPr="00F4108D">
        <w:rPr>
          <w:szCs w:val="20"/>
        </w:rPr>
        <w:t xml:space="preserve">tiste, katerih izdatki so nastali v letu 2018, ustrezno </w:t>
      </w:r>
      <w:r w:rsidR="005828CB">
        <w:rPr>
          <w:szCs w:val="20"/>
        </w:rPr>
        <w:t xml:space="preserve">so </w:t>
      </w:r>
      <w:r w:rsidRPr="00F4108D">
        <w:rPr>
          <w:szCs w:val="20"/>
        </w:rPr>
        <w:t xml:space="preserve">se tudi </w:t>
      </w:r>
      <w:r w:rsidR="005828CB" w:rsidRPr="00F4108D">
        <w:rPr>
          <w:szCs w:val="20"/>
        </w:rPr>
        <w:t>skrajš</w:t>
      </w:r>
      <w:r w:rsidR="005828CB">
        <w:rPr>
          <w:szCs w:val="20"/>
        </w:rPr>
        <w:t>evali</w:t>
      </w:r>
      <w:r w:rsidR="005828CB" w:rsidRPr="00F4108D">
        <w:rPr>
          <w:szCs w:val="20"/>
        </w:rPr>
        <w:t xml:space="preserve"> </w:t>
      </w:r>
      <w:r w:rsidRPr="00F4108D">
        <w:rPr>
          <w:szCs w:val="20"/>
        </w:rPr>
        <w:t>roki za izplačilo ZZI</w:t>
      </w:r>
      <w:r w:rsidR="00E87273">
        <w:rPr>
          <w:szCs w:val="20"/>
        </w:rPr>
        <w:t>-</w:t>
      </w:r>
      <w:r w:rsidR="00E87273" w:rsidRPr="00B92079">
        <w:rPr>
          <w:szCs w:val="20"/>
        </w:rPr>
        <w:t>jev</w:t>
      </w:r>
      <w:r w:rsidRPr="00B92079">
        <w:rPr>
          <w:szCs w:val="20"/>
        </w:rPr>
        <w:t>.</w:t>
      </w:r>
      <w:r w:rsidR="002F0506" w:rsidRPr="00B92079">
        <w:rPr>
          <w:rFonts w:ascii="Helv" w:hAnsi="Helv" w:cs="Helv"/>
          <w:color w:val="000000"/>
          <w:szCs w:val="20"/>
          <w:lang w:eastAsia="sl-SI"/>
        </w:rPr>
        <w:t xml:space="preserve"> </w:t>
      </w:r>
    </w:p>
    <w:p w:rsidR="00724889" w:rsidRPr="00F4108D" w:rsidRDefault="00724889" w:rsidP="002F0506">
      <w:pPr>
        <w:spacing w:line="240" w:lineRule="auto"/>
        <w:jc w:val="both"/>
        <w:rPr>
          <w:szCs w:val="20"/>
        </w:rPr>
      </w:pPr>
    </w:p>
    <w:p w:rsidR="000C3922" w:rsidRPr="000C3922" w:rsidRDefault="00F5490F" w:rsidP="00791848">
      <w:pPr>
        <w:spacing w:line="240" w:lineRule="auto"/>
        <w:jc w:val="both"/>
        <w:rPr>
          <w:rFonts w:cs="Arial"/>
          <w:b/>
          <w:color w:val="0070C0"/>
          <w:szCs w:val="20"/>
        </w:rPr>
      </w:pPr>
      <w:r>
        <w:t xml:space="preserve">Izvajanje finančnih instrumentov: </w:t>
      </w:r>
      <w:r w:rsidR="000C3922" w:rsidRPr="00F4108D">
        <w:t xml:space="preserve">V okviru </w:t>
      </w:r>
      <w:r w:rsidR="00E87273">
        <w:t>finančnih instrumentov</w:t>
      </w:r>
      <w:r w:rsidR="000C3922" w:rsidRPr="00F4108D">
        <w:t xml:space="preserve"> je oblikovan produkt </w:t>
      </w:r>
      <w:r w:rsidR="000C3922" w:rsidRPr="00A3206B">
        <w:t>Posojila za RRI za velika podjetja in MSP</w:t>
      </w:r>
      <w:r w:rsidR="000C3922" w:rsidRPr="00F4108D">
        <w:t xml:space="preserve">, ki se izvaja prek finančnega posrednika </w:t>
      </w:r>
      <w:proofErr w:type="spellStart"/>
      <w:r w:rsidR="000C3922" w:rsidRPr="00F4108D">
        <w:t>Sberbank</w:t>
      </w:r>
      <w:proofErr w:type="spellEnd"/>
      <w:r w:rsidR="000C3922" w:rsidRPr="00F4108D">
        <w:t xml:space="preserve"> d.d. (30 mio EUR sredstev E</w:t>
      </w:r>
      <w:r w:rsidR="00E87273">
        <w:t>U</w:t>
      </w:r>
      <w:r w:rsidR="000C3922" w:rsidRPr="00F4108D">
        <w:t>)</w:t>
      </w:r>
      <w:r w:rsidR="00D6321D">
        <w:t>.</w:t>
      </w:r>
      <w:r w:rsidR="000C3922" w:rsidRPr="00F4108D">
        <w:t xml:space="preserve"> </w:t>
      </w:r>
      <w:r w:rsidR="00D6321D" w:rsidRPr="00D6321D">
        <w:rPr>
          <w:rFonts w:ascii="Calibri" w:hAnsi="Calibri"/>
          <w:color w:val="222222"/>
          <w:sz w:val="27"/>
          <w:szCs w:val="27"/>
          <w:shd w:val="clear" w:color="auto" w:fill="FFFFFF"/>
        </w:rPr>
        <w:t xml:space="preserve"> </w:t>
      </w:r>
      <w:r w:rsidR="00D6321D" w:rsidRPr="00D6321D">
        <w:t>Do 30.</w:t>
      </w:r>
      <w:r w:rsidR="00196905">
        <w:t xml:space="preserve"> </w:t>
      </w:r>
      <w:r w:rsidR="00D6321D" w:rsidRPr="00D6321D">
        <w:t>3.</w:t>
      </w:r>
      <w:r w:rsidR="00196905">
        <w:t xml:space="preserve"> </w:t>
      </w:r>
      <w:r w:rsidR="00D6321D" w:rsidRPr="00D6321D">
        <w:t>2020 je sklenjenih 64 poslov v višini 34</w:t>
      </w:r>
      <w:r w:rsidR="00D6321D">
        <w:t xml:space="preserve"> </w:t>
      </w:r>
      <w:r w:rsidR="00D6321D" w:rsidRPr="00D6321D">
        <w:t>mio EUR in s strani končnih prejemnikov črpano 31,5</w:t>
      </w:r>
      <w:r w:rsidR="00D6321D">
        <w:t xml:space="preserve"> </w:t>
      </w:r>
      <w:r w:rsidR="00D6321D" w:rsidRPr="00D6321D">
        <w:t>mio EUR, od tega 19,7</w:t>
      </w:r>
      <w:r w:rsidR="00D6321D">
        <w:t xml:space="preserve"> </w:t>
      </w:r>
      <w:r w:rsidR="00D6321D" w:rsidRPr="00D6321D">
        <w:t>mio EUR sredstev EKP.</w:t>
      </w:r>
      <w:r w:rsidR="000C3922" w:rsidRPr="000C3922">
        <w:rPr>
          <w:rFonts w:cs="Arial"/>
          <w:b/>
          <w:color w:val="0070C0"/>
          <w:szCs w:val="20"/>
        </w:rPr>
        <w:br w:type="page"/>
      </w:r>
    </w:p>
    <w:p w:rsidR="008B21B3" w:rsidRPr="008B21B3" w:rsidRDefault="008B21B3" w:rsidP="008B21B3">
      <w:pPr>
        <w:keepNext/>
        <w:keepLines/>
        <w:spacing w:before="40" w:line="259" w:lineRule="auto"/>
        <w:outlineLvl w:val="2"/>
        <w:rPr>
          <w:rFonts w:eastAsia="Calibri" w:cs="Arial"/>
          <w:b/>
          <w:color w:val="FF0000"/>
          <w:szCs w:val="20"/>
        </w:rPr>
      </w:pPr>
      <w:bookmarkStart w:id="29" w:name="_Toc39826988"/>
      <w:bookmarkStart w:id="30" w:name="_Toc530560447"/>
      <w:r w:rsidRPr="008B21B3">
        <w:rPr>
          <w:rFonts w:cs="Arial"/>
          <w:b/>
          <w:color w:val="0070C0"/>
          <w:szCs w:val="20"/>
        </w:rPr>
        <w:lastRenderedPageBreak/>
        <w:t>Prednostna os 2: Izboljšanje dostopnosti, uporabe in kakovosti informacijskih in komunikacijskih tehnologij (v EUR)</w:t>
      </w:r>
      <w:bookmarkEnd w:id="29"/>
      <w:r w:rsidRPr="008B21B3">
        <w:rPr>
          <w:rFonts w:cs="Arial"/>
          <w:b/>
          <w:color w:val="0070C0"/>
          <w:szCs w:val="20"/>
        </w:rPr>
        <w:t xml:space="preserve"> </w:t>
      </w:r>
    </w:p>
    <w:p w:rsidR="008B21B3" w:rsidRPr="008B21B3" w:rsidRDefault="008B21B3" w:rsidP="008B21B3">
      <w:pPr>
        <w:spacing w:after="160" w:line="259" w:lineRule="auto"/>
        <w:jc w:val="center"/>
        <w:rPr>
          <w:rFonts w:eastAsia="Calibri" w:cs="Arial"/>
          <w:szCs w:val="20"/>
        </w:rPr>
      </w:pPr>
    </w:p>
    <w:tbl>
      <w:tblPr>
        <w:tblStyle w:val="Tabelamrea3"/>
        <w:tblW w:w="5000" w:type="pct"/>
        <w:tblLook w:val="04A0"/>
      </w:tblPr>
      <w:tblGrid>
        <w:gridCol w:w="8189"/>
        <w:gridCol w:w="3401"/>
        <w:gridCol w:w="1280"/>
        <w:gridCol w:w="1916"/>
      </w:tblGrid>
      <w:tr w:rsidR="008B21B3" w:rsidRPr="008B21B3" w:rsidTr="00C546CE">
        <w:tc>
          <w:tcPr>
            <w:tcW w:w="2769"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Težave</w:t>
            </w:r>
          </w:p>
        </w:tc>
        <w:tc>
          <w:tcPr>
            <w:tcW w:w="1150"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Rešitve</w:t>
            </w:r>
          </w:p>
        </w:tc>
        <w:tc>
          <w:tcPr>
            <w:tcW w:w="433"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Nosilec</w:t>
            </w:r>
          </w:p>
        </w:tc>
        <w:tc>
          <w:tcPr>
            <w:tcW w:w="648"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Rok</w:t>
            </w:r>
          </w:p>
        </w:tc>
      </w:tr>
      <w:tr w:rsidR="008B21B3" w:rsidRPr="008B21B3" w:rsidTr="00C546CE">
        <w:trPr>
          <w:trHeight w:val="2641"/>
        </w:trPr>
        <w:tc>
          <w:tcPr>
            <w:tcW w:w="2769" w:type="pct"/>
          </w:tcPr>
          <w:p w:rsidR="008B21B3" w:rsidRPr="008B21B3" w:rsidRDefault="008B21B3" w:rsidP="008B21B3">
            <w:pPr>
              <w:spacing w:line="240" w:lineRule="auto"/>
              <w:rPr>
                <w:rFonts w:cs="Arial"/>
                <w:i/>
                <w:szCs w:val="20"/>
              </w:rPr>
            </w:pPr>
            <w:r w:rsidRPr="008B21B3">
              <w:rPr>
                <w:rFonts w:cs="Arial"/>
                <w:i/>
                <w:szCs w:val="20"/>
              </w:rPr>
              <w:t>V izvajanju 2. prednostne osi so ugotovljena naslednja tveganja:</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MJU je v okviru prednostne naložbe 2.1 izvajal javni razpis za sofinanciranje gradnje odprtih širokopasovnih omrežij naslednje generacije – GOŠO 3. Na javni razpis do predvidenega datuma ni prispela nobena vloga. Na podlagi izvedenih analiz in posvetov z relevantnimi deležniki je bilo besedilo za objavo ponovljenega javnega razpisa za sofinanciranje gradnje odprtih širokopasovnih omrežij naslednje generacije GOŠO 3A dopolnjeno in objavljeno v Uradnem listu z rokom za prijavo do 19. oktobra 2018. Do predvidenega roka so prispele štiri vloge, ki so v postopku ocenjevanja in pregleda izpolnjevanja pogojev. Okvir uspešnosti zaradi navedenih dejstev ne bo dosežen;</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v okviru prednostne naložbe 2.2 so možne potencialne zamude pri izvajanju zaradi izvedb postopkov javnih naročil.</w:t>
            </w:r>
          </w:p>
        </w:tc>
        <w:tc>
          <w:tcPr>
            <w:tcW w:w="1150" w:type="pct"/>
          </w:tcPr>
          <w:p w:rsidR="008B21B3" w:rsidRPr="008B21B3" w:rsidRDefault="008B21B3" w:rsidP="008B21B3">
            <w:pPr>
              <w:spacing w:line="240" w:lineRule="auto"/>
              <w:rPr>
                <w:rFonts w:cs="Arial"/>
                <w:i/>
                <w:szCs w:val="20"/>
              </w:rPr>
            </w:pPr>
            <w:r w:rsidRPr="008B21B3">
              <w:rPr>
                <w:rFonts w:cs="Arial"/>
                <w:i/>
                <w:szCs w:val="20"/>
              </w:rPr>
              <w:t>Zagotoviti je treba:</w:t>
            </w:r>
          </w:p>
          <w:p w:rsidR="008B21B3" w:rsidRPr="008B21B3" w:rsidRDefault="008B21B3" w:rsidP="008B21B3">
            <w:pPr>
              <w:spacing w:line="240" w:lineRule="auto"/>
              <w:rPr>
                <w:rFonts w:cs="Arial"/>
                <w:i/>
                <w:szCs w:val="20"/>
              </w:rPr>
            </w:pPr>
          </w:p>
          <w:p w:rsidR="008B21B3" w:rsidRPr="00C546CE" w:rsidRDefault="008B21B3" w:rsidP="008B21B3">
            <w:pPr>
              <w:numPr>
                <w:ilvl w:val="0"/>
                <w:numId w:val="14"/>
              </w:numPr>
              <w:spacing w:line="240" w:lineRule="auto"/>
              <w:contextualSpacing/>
              <w:rPr>
                <w:rFonts w:cs="Arial"/>
                <w:i/>
                <w:szCs w:val="20"/>
              </w:rPr>
            </w:pPr>
            <w:r w:rsidRPr="008B21B3">
              <w:rPr>
                <w:rFonts w:cs="Arial"/>
                <w:i/>
                <w:szCs w:val="20"/>
              </w:rPr>
              <w:t>izvedbo postopkov javnega razpisa v skladu s predvidenim časovnim okvirom ter spremljanje predvidenega doseganja ciljev okvira uspešnosti.</w:t>
            </w:r>
          </w:p>
        </w:tc>
        <w:tc>
          <w:tcPr>
            <w:tcW w:w="433" w:type="pct"/>
          </w:tcPr>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MJU</w:t>
            </w:r>
          </w:p>
          <w:p w:rsidR="008B21B3" w:rsidRPr="008B21B3" w:rsidRDefault="008B21B3" w:rsidP="008B21B3">
            <w:pPr>
              <w:spacing w:line="240" w:lineRule="auto"/>
              <w:jc w:val="center"/>
              <w:rPr>
                <w:rFonts w:cs="Arial"/>
                <w:i/>
                <w:szCs w:val="20"/>
              </w:rPr>
            </w:pPr>
          </w:p>
        </w:tc>
        <w:tc>
          <w:tcPr>
            <w:tcW w:w="648" w:type="pct"/>
          </w:tcPr>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1. četrtletje 2019</w:t>
            </w: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481A33" w:rsidRDefault="00481A33" w:rsidP="00481A33">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Na podlagi izvedenih analiz in posvetov z relevantnimi deležniki je bilo besedilo za objavo ponovljenega javnega razpisa za sofinanciranje gradnje odprtih širokopasovnih omrežij naslednje generacije </w:t>
      </w:r>
      <w:r w:rsidRPr="00EF4303">
        <w:rPr>
          <w:rFonts w:cs="Arial"/>
          <w:iCs/>
          <w:color w:val="000000"/>
          <w:szCs w:val="20"/>
          <w:lang w:eastAsia="sl-SI"/>
        </w:rPr>
        <w:t>GOŠO 3A</w:t>
      </w:r>
      <w:r>
        <w:rPr>
          <w:rFonts w:cs="Arial"/>
          <w:color w:val="000000"/>
          <w:szCs w:val="20"/>
          <w:lang w:eastAsia="sl-SI"/>
        </w:rPr>
        <w:t xml:space="preserve"> dopolnjeno in objavljeno v Uradnem listu RS z rokom za prijavo do 19. </w:t>
      </w:r>
      <w:r w:rsidR="0023753A">
        <w:rPr>
          <w:rFonts w:cs="Arial"/>
          <w:color w:val="000000"/>
          <w:szCs w:val="20"/>
          <w:lang w:eastAsia="sl-SI"/>
        </w:rPr>
        <w:t>10.</w:t>
      </w:r>
      <w:r>
        <w:rPr>
          <w:rFonts w:cs="Arial"/>
          <w:color w:val="000000"/>
          <w:szCs w:val="20"/>
          <w:lang w:eastAsia="sl-SI"/>
        </w:rPr>
        <w:t xml:space="preserve"> 2018. Do predvidenega roka so prispele štiri vloge. Prijavitelji so bili pozvani k dopolnitvi dveh vlog, ki so jih tudi pravočasno dopolnili. Nobena od vlog ni izpolnjevala pogojev za sofinanciranje, zato so bile s sklepom zavrnjene. Februarja 2019 se je zaključil postopek testiranja tržnega interesa na 100 Mb/s skladno z Dodatkom k NGN 2020, v avgustu 2019 pa še testiranje tržnega interesa na 30 Mb/s. Z novimi podatki o gospodinjstvih na belih lisah, ki so bili pridobljeni z obema postopkoma testiranja tržnega interesa, je bila pridobljena realnejša slika in vpogled v stanje širokopasovne infrastrukture v RS, ker se je v tem postopku izvedlo celovito testiranje tržnega interes na vseh območjih, kjer ustrezna infrastruktura še ne obstaja. </w:t>
      </w:r>
    </w:p>
    <w:p w:rsidR="00BD4A02" w:rsidRDefault="00BD4A02" w:rsidP="00481A33">
      <w:pPr>
        <w:autoSpaceDE w:val="0"/>
        <w:autoSpaceDN w:val="0"/>
        <w:adjustRightInd w:val="0"/>
        <w:spacing w:line="240" w:lineRule="auto"/>
        <w:jc w:val="both"/>
        <w:rPr>
          <w:rFonts w:cs="Arial"/>
          <w:color w:val="000000"/>
          <w:szCs w:val="20"/>
          <w:lang w:eastAsia="sl-SI"/>
        </w:rPr>
      </w:pPr>
    </w:p>
    <w:p w:rsidR="00481A33" w:rsidRDefault="00481A33" w:rsidP="00481A33">
      <w:pPr>
        <w:autoSpaceDE w:val="0"/>
        <w:autoSpaceDN w:val="0"/>
        <w:adjustRightInd w:val="0"/>
        <w:spacing w:line="240" w:lineRule="auto"/>
        <w:jc w:val="both"/>
        <w:rPr>
          <w:rFonts w:cs="Arial"/>
          <w:color w:val="000000"/>
          <w:szCs w:val="20"/>
          <w:lang w:eastAsia="sl-SI"/>
        </w:rPr>
      </w:pPr>
      <w:r>
        <w:rPr>
          <w:rFonts w:cs="Arial"/>
          <w:color w:val="000000"/>
          <w:szCs w:val="20"/>
          <w:lang w:eastAsia="sl-SI"/>
        </w:rPr>
        <w:t>Okvir uspešnosti na prednostni osi 2 ni bil dosežen zaradi neuspešne izvedbe javnega razpisa GOŠO 3 v delu, ki se nanaša na kazalnik števila novo priključenih gospodinjstev na novozgrajena širokopasovna omrežja z najmanj 100Mb/s do konca leta 2018 (476 gospodinjstev v kohezijski regiji Vzhodna Slovenija in 294 v kohezijski regiji Zahodna Slovenija). MJU je na zahtevo OU-ja in EK pripravil Analizo stanja in akcijski načrt – gradnja širokopasovnih omrežij naslednje generacije (GOŠO)</w:t>
      </w:r>
      <w:r w:rsidR="0023753A">
        <w:rPr>
          <w:rFonts w:cs="Arial"/>
          <w:color w:val="000000"/>
          <w:szCs w:val="20"/>
          <w:lang w:eastAsia="sl-SI"/>
        </w:rPr>
        <w:t>,</w:t>
      </w:r>
      <w:r>
        <w:rPr>
          <w:rFonts w:cs="Arial"/>
          <w:color w:val="000000"/>
          <w:szCs w:val="20"/>
          <w:lang w:eastAsia="sl-SI"/>
        </w:rPr>
        <w:t xml:space="preserve"> v katerem je predstavil temeljito analizo izvedbe obeh neuspešnih razpisov GOŠO 3 in GOŠO 3A ter predstavil aktivnosti in ukrepe za uspešno izvedbo prenovljenega razpisa GOŠO 4. V okviru priprav javnega razpisa GOŠO 4 je pripravljeno končno stanje belih lis v RS. Poleg tega je MJU analiziral javni razpis GOŠO 3A, pri čemer je največji poudarek namenjen pregledu ustreznosti praga pokrivanja, prilagoditvi obsega in števila sklopov, upravičenim stroškom in njihovemu dokazovanju, modifikacijam razpisne dokumentacije v smislu investicijske in projektne dokumentacije.</w:t>
      </w:r>
      <w:r w:rsidR="00745E86">
        <w:rPr>
          <w:rFonts w:cs="Arial"/>
          <w:color w:val="000000"/>
          <w:szCs w:val="20"/>
          <w:lang w:eastAsia="sl-SI"/>
        </w:rPr>
        <w:t xml:space="preserve"> Modificiran javni razpis GOŠO 4 je bil v Ur. L. RS objavljen </w:t>
      </w:r>
      <w:r w:rsidR="00745E86" w:rsidRPr="006F34C2">
        <w:rPr>
          <w:rFonts w:cs="Arial"/>
          <w:color w:val="000000"/>
          <w:szCs w:val="20"/>
          <w:lang w:eastAsia="sl-SI"/>
        </w:rPr>
        <w:t>28. 2. 2020.</w:t>
      </w:r>
      <w:r>
        <w:rPr>
          <w:rFonts w:cs="Arial"/>
          <w:color w:val="000000"/>
          <w:szCs w:val="20"/>
          <w:lang w:eastAsia="sl-SI"/>
        </w:rPr>
        <w:t xml:space="preserve"> Na podlagi predvidenih aktivnosti v okviru izvedbe JR GOŠO 4 pričakujemo, da bodo do konca programskega obdobja angažirana sredstva ESRR in doseženi načrtovani kazalniki za doseganje zastavljenih ciljev.</w:t>
      </w:r>
    </w:p>
    <w:p w:rsidR="00481A33" w:rsidRDefault="00481A33" w:rsidP="008B21B3">
      <w:pPr>
        <w:spacing w:line="240" w:lineRule="auto"/>
        <w:jc w:val="both"/>
        <w:rPr>
          <w:rFonts w:cs="Arial"/>
          <w:szCs w:val="20"/>
          <w:highlight w:val="green"/>
          <w:lang w:eastAsia="sl-SI"/>
        </w:rPr>
      </w:pPr>
    </w:p>
    <w:p w:rsidR="003B43F9" w:rsidRDefault="003B43F9">
      <w:pPr>
        <w:spacing w:line="240" w:lineRule="auto"/>
        <w:rPr>
          <w:rFonts w:cs="Arial"/>
          <w:b/>
          <w:color w:val="0070C0"/>
          <w:szCs w:val="20"/>
        </w:rPr>
      </w:pPr>
      <w:bookmarkStart w:id="31" w:name="_Toc530560448"/>
      <w:bookmarkEnd w:id="30"/>
      <w:r>
        <w:rPr>
          <w:rFonts w:cs="Arial"/>
          <w:b/>
          <w:color w:val="0070C0"/>
          <w:szCs w:val="20"/>
        </w:rPr>
        <w:br w:type="page"/>
      </w:r>
    </w:p>
    <w:p w:rsidR="008B21B3" w:rsidRPr="008B21B3" w:rsidRDefault="008B21B3" w:rsidP="008B21B3">
      <w:pPr>
        <w:keepNext/>
        <w:keepLines/>
        <w:spacing w:before="40" w:line="259" w:lineRule="auto"/>
        <w:outlineLvl w:val="2"/>
        <w:rPr>
          <w:rFonts w:cs="Arial"/>
          <w:b/>
          <w:color w:val="FF0000"/>
          <w:szCs w:val="20"/>
        </w:rPr>
      </w:pPr>
      <w:bookmarkStart w:id="32" w:name="_Toc39826989"/>
      <w:r w:rsidRPr="008B21B3">
        <w:rPr>
          <w:rFonts w:cs="Arial"/>
          <w:b/>
          <w:color w:val="0070C0"/>
          <w:szCs w:val="20"/>
        </w:rPr>
        <w:lastRenderedPageBreak/>
        <w:t>Prednostna os 3: Povečanje konkurenčnosti malih in srednje velikih podjetij (v EUR)</w:t>
      </w:r>
      <w:bookmarkEnd w:id="32"/>
      <w:r w:rsidRPr="008B21B3">
        <w:rPr>
          <w:rFonts w:cs="Arial"/>
          <w:b/>
          <w:color w:val="0070C0"/>
          <w:szCs w:val="20"/>
        </w:rPr>
        <w:t xml:space="preserve"> </w:t>
      </w:r>
    </w:p>
    <w:p w:rsidR="008B21B3" w:rsidRPr="008B21B3" w:rsidRDefault="008B21B3" w:rsidP="008B21B3">
      <w:pPr>
        <w:keepNext/>
        <w:keepLines/>
        <w:spacing w:before="40" w:line="259" w:lineRule="auto"/>
        <w:outlineLvl w:val="2"/>
        <w:rPr>
          <w:rFonts w:eastAsia="Calibri" w:cs="Arial"/>
          <w:szCs w:val="20"/>
        </w:rPr>
      </w:pPr>
    </w:p>
    <w:tbl>
      <w:tblPr>
        <w:tblStyle w:val="Tabelamrea3"/>
        <w:tblW w:w="5000" w:type="pct"/>
        <w:tblLook w:val="04A0"/>
      </w:tblPr>
      <w:tblGrid>
        <w:gridCol w:w="7086"/>
        <w:gridCol w:w="4897"/>
        <w:gridCol w:w="1567"/>
        <w:gridCol w:w="1236"/>
      </w:tblGrid>
      <w:tr w:rsidR="008B21B3" w:rsidRPr="008B21B3" w:rsidTr="008B21B3">
        <w:tc>
          <w:tcPr>
            <w:tcW w:w="2396"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Težave</w:t>
            </w:r>
          </w:p>
        </w:tc>
        <w:tc>
          <w:tcPr>
            <w:tcW w:w="1656"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Rešitve</w:t>
            </w:r>
          </w:p>
        </w:tc>
        <w:tc>
          <w:tcPr>
            <w:tcW w:w="530"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Nosilec</w:t>
            </w:r>
          </w:p>
        </w:tc>
        <w:tc>
          <w:tcPr>
            <w:tcW w:w="418"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Rok</w:t>
            </w:r>
          </w:p>
        </w:tc>
      </w:tr>
      <w:tr w:rsidR="008B21B3" w:rsidRPr="008B21B3" w:rsidTr="008B21B3">
        <w:trPr>
          <w:trHeight w:val="2566"/>
        </w:trPr>
        <w:tc>
          <w:tcPr>
            <w:tcW w:w="2396" w:type="pct"/>
          </w:tcPr>
          <w:p w:rsidR="008B21B3" w:rsidRPr="008B21B3" w:rsidRDefault="008B21B3" w:rsidP="008B21B3">
            <w:pPr>
              <w:spacing w:line="240" w:lineRule="auto"/>
              <w:rPr>
                <w:rFonts w:cs="Arial"/>
                <w:i/>
                <w:szCs w:val="20"/>
              </w:rPr>
            </w:pPr>
            <w:r w:rsidRPr="008B21B3">
              <w:rPr>
                <w:rFonts w:cs="Arial"/>
                <w:i/>
                <w:szCs w:val="20"/>
              </w:rPr>
              <w:t>V izvajanju 3. prednostne osi so ugotovljena naslednja tveganja:</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izvajanje finančnih instrumentov,</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izvajanje po pristopu endogene regionalne politike,</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dolgotrajno načrtovanje operacij ali javnih razpisov,</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dolgotrajni postopki izvedbe javnih razpisov prek okvirnih rokov, zapisanih v razpisni dokumentaciji (zamude pri sklepanju pogodb o sofinanciranju),</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pomanjkanje večje medsebojne skladnosti in dopolnjevanja, kadar gre za ukrepe podpornega okolja za MSP,</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izvajanje operacij, kadar upravičenec SPIRIT (dve t. i. operaciji s pomembnim vplivom na izvajanje OP EKP).</w:t>
            </w:r>
          </w:p>
        </w:tc>
        <w:tc>
          <w:tcPr>
            <w:tcW w:w="1656" w:type="pct"/>
          </w:tcPr>
          <w:p w:rsidR="008B21B3" w:rsidRPr="008B21B3" w:rsidRDefault="008B21B3" w:rsidP="008B21B3">
            <w:pPr>
              <w:spacing w:line="240" w:lineRule="auto"/>
              <w:rPr>
                <w:rFonts w:cs="Arial"/>
                <w:i/>
                <w:szCs w:val="20"/>
              </w:rPr>
            </w:pPr>
            <w:r w:rsidRPr="008B21B3">
              <w:rPr>
                <w:rFonts w:cs="Arial"/>
                <w:i/>
                <w:szCs w:val="20"/>
              </w:rPr>
              <w:t>Aktivnosti:</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zagotovitev izvedbenih pogojev za izvedbo javnih razpisov v skladu s predvidenimi roki,</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priprava operacij ali javnih razpisov v skladu z INOP,</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na nacionalni ravni zagotoviti takšne strateške podlage ter pripraviti takšne operacije ali javne razpise, ki zagotavljajo večje sinergije med predvidenimi ukrepi podpornega okolja za MSP,</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zagotoviti izvajanje pogodbe o sofinanciranju v skladu s pogoji ali preveriti alternative ob tem, če napredka ne bi bilo.</w:t>
            </w:r>
          </w:p>
        </w:tc>
        <w:tc>
          <w:tcPr>
            <w:tcW w:w="530" w:type="pct"/>
          </w:tcPr>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MGRT</w:t>
            </w:r>
          </w:p>
          <w:p w:rsidR="008B21B3" w:rsidRPr="008B21B3" w:rsidRDefault="008B21B3"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MK</w:t>
            </w: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MGRT</w:t>
            </w: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MGRT (SPIRIT)</w:t>
            </w:r>
          </w:p>
        </w:tc>
        <w:tc>
          <w:tcPr>
            <w:tcW w:w="418" w:type="pct"/>
          </w:tcPr>
          <w:p w:rsidR="008B21B3" w:rsidRPr="008B21B3" w:rsidRDefault="008B21B3" w:rsidP="008B21B3">
            <w:pPr>
              <w:spacing w:line="240" w:lineRule="auto"/>
              <w:rPr>
                <w:rFonts w:cs="Arial"/>
                <w:i/>
                <w:szCs w:val="20"/>
              </w:rPr>
            </w:pPr>
          </w:p>
          <w:p w:rsidR="008B21B3" w:rsidRPr="008B21B3" w:rsidRDefault="008F1289" w:rsidP="008B21B3">
            <w:pPr>
              <w:spacing w:line="240" w:lineRule="auto"/>
              <w:jc w:val="center"/>
              <w:rPr>
                <w:rFonts w:cs="Arial"/>
                <w:i/>
                <w:szCs w:val="20"/>
              </w:rPr>
            </w:pPr>
            <w:r>
              <w:rPr>
                <w:rFonts w:cs="Arial"/>
                <w:i/>
                <w:szCs w:val="20"/>
              </w:rPr>
              <w:t>T</w:t>
            </w:r>
            <w:r w:rsidR="006463B5">
              <w:rPr>
                <w:rFonts w:cs="Arial"/>
                <w:i/>
                <w:szCs w:val="20"/>
              </w:rPr>
              <w:t>rajno</w:t>
            </w:r>
          </w:p>
          <w:p w:rsidR="008F1289" w:rsidRDefault="008F1289" w:rsidP="008B21B3">
            <w:pPr>
              <w:spacing w:line="240" w:lineRule="auto"/>
              <w:jc w:val="center"/>
              <w:rPr>
                <w:rFonts w:cs="Arial"/>
                <w:i/>
                <w:szCs w:val="20"/>
              </w:rPr>
            </w:pPr>
          </w:p>
          <w:p w:rsidR="008B21B3" w:rsidRDefault="008F1289" w:rsidP="008B21B3">
            <w:pPr>
              <w:spacing w:line="240" w:lineRule="auto"/>
              <w:jc w:val="center"/>
              <w:rPr>
                <w:rFonts w:cs="Arial"/>
                <w:i/>
                <w:szCs w:val="20"/>
              </w:rPr>
            </w:pPr>
            <w:r>
              <w:rPr>
                <w:rFonts w:cs="Arial"/>
                <w:i/>
                <w:szCs w:val="20"/>
              </w:rPr>
              <w:t>Trajno</w:t>
            </w: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r>
              <w:rPr>
                <w:rFonts w:cs="Arial"/>
                <w:i/>
                <w:szCs w:val="20"/>
              </w:rPr>
              <w:t>Trajno</w:t>
            </w: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r>
              <w:rPr>
                <w:rFonts w:cs="Arial"/>
                <w:i/>
                <w:szCs w:val="20"/>
              </w:rPr>
              <w:t>Trajno</w:t>
            </w:r>
          </w:p>
          <w:p w:rsidR="008F1289" w:rsidRPr="008B21B3" w:rsidRDefault="008F1289" w:rsidP="008B21B3">
            <w:pPr>
              <w:spacing w:line="240" w:lineRule="auto"/>
              <w:jc w:val="center"/>
              <w:rPr>
                <w:rFonts w:cs="Arial"/>
                <w:i/>
                <w:szCs w:val="20"/>
              </w:rPr>
            </w:pPr>
          </w:p>
        </w:tc>
      </w:tr>
    </w:tbl>
    <w:p w:rsidR="008B21B3" w:rsidRPr="008B21B3" w:rsidRDefault="008B21B3" w:rsidP="008B21B3">
      <w:pPr>
        <w:keepNext/>
        <w:keepLines/>
        <w:spacing w:before="40" w:line="259" w:lineRule="auto"/>
        <w:outlineLvl w:val="2"/>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64779D" w:rsidRPr="0064779D" w:rsidRDefault="00F5490F" w:rsidP="0064779D">
      <w:pPr>
        <w:spacing w:line="240" w:lineRule="auto"/>
        <w:jc w:val="both"/>
        <w:rPr>
          <w:rFonts w:cs="Arial"/>
          <w:szCs w:val="20"/>
        </w:rPr>
      </w:pPr>
      <w:r w:rsidRPr="00F5490F">
        <w:rPr>
          <w:rFonts w:ascii="Calibri" w:hAnsi="Calibri"/>
          <w:color w:val="222222"/>
          <w:sz w:val="27"/>
          <w:szCs w:val="27"/>
          <w:shd w:val="clear" w:color="auto" w:fill="FFFFFF"/>
        </w:rPr>
        <w:t xml:space="preserve"> </w:t>
      </w:r>
    </w:p>
    <w:p w:rsidR="0064779D" w:rsidRPr="0064779D" w:rsidRDefault="0064779D" w:rsidP="0064779D">
      <w:pPr>
        <w:spacing w:line="240" w:lineRule="auto"/>
        <w:jc w:val="both"/>
        <w:rPr>
          <w:rFonts w:cs="Arial"/>
          <w:szCs w:val="20"/>
        </w:rPr>
      </w:pPr>
      <w:r w:rsidRPr="00DA63A5">
        <w:rPr>
          <w:rFonts w:cs="Arial"/>
          <w:szCs w:val="20"/>
        </w:rPr>
        <w:t xml:space="preserve">Nadaljevalo se je potrjevanje vlog projektov v okviru endogene regionalne politike. Do konca </w:t>
      </w:r>
      <w:r w:rsidR="00BF7D0D">
        <w:rPr>
          <w:rFonts w:cs="Arial"/>
          <w:szCs w:val="20"/>
        </w:rPr>
        <w:t>marca</w:t>
      </w:r>
      <w:r w:rsidR="00BF7D0D" w:rsidRPr="00DA63A5">
        <w:rPr>
          <w:rFonts w:cs="Arial"/>
          <w:szCs w:val="20"/>
        </w:rPr>
        <w:t xml:space="preserve"> 20</w:t>
      </w:r>
      <w:r w:rsidR="00BF7D0D">
        <w:rPr>
          <w:rFonts w:cs="Arial"/>
          <w:szCs w:val="20"/>
        </w:rPr>
        <w:t>20</w:t>
      </w:r>
      <w:r w:rsidR="00BF7D0D" w:rsidRPr="00DA63A5">
        <w:rPr>
          <w:rFonts w:cs="Arial"/>
          <w:szCs w:val="20"/>
        </w:rPr>
        <w:t xml:space="preserve"> </w:t>
      </w:r>
      <w:r w:rsidRPr="00DA63A5">
        <w:rPr>
          <w:rFonts w:cs="Arial"/>
          <w:szCs w:val="20"/>
        </w:rPr>
        <w:t xml:space="preserve">je bilo izdanih </w:t>
      </w:r>
      <w:r w:rsidR="00DA63A5" w:rsidRPr="00DA63A5">
        <w:rPr>
          <w:rFonts w:cs="Arial"/>
          <w:szCs w:val="20"/>
        </w:rPr>
        <w:t>1</w:t>
      </w:r>
      <w:r w:rsidR="00BF7D0D">
        <w:rPr>
          <w:rFonts w:cs="Arial"/>
          <w:szCs w:val="20"/>
        </w:rPr>
        <w:t>7</w:t>
      </w:r>
      <w:r w:rsidRPr="00DA63A5">
        <w:rPr>
          <w:rFonts w:cs="Arial"/>
          <w:szCs w:val="20"/>
        </w:rPr>
        <w:t xml:space="preserve"> odločitev o podpori v skupni vrednosti EU dela </w:t>
      </w:r>
      <w:r w:rsidR="00BF7D0D">
        <w:rPr>
          <w:rFonts w:cs="Arial"/>
          <w:szCs w:val="20"/>
        </w:rPr>
        <w:t>8,3</w:t>
      </w:r>
      <w:r w:rsidR="00BF7D0D" w:rsidRPr="00DA63A5">
        <w:rPr>
          <w:rFonts w:cs="Arial"/>
          <w:szCs w:val="20"/>
        </w:rPr>
        <w:t xml:space="preserve"> </w:t>
      </w:r>
      <w:r w:rsidRPr="00DA63A5">
        <w:rPr>
          <w:rFonts w:cs="Arial"/>
          <w:szCs w:val="20"/>
        </w:rPr>
        <w:t xml:space="preserve">mio EUR. </w:t>
      </w:r>
      <w:r w:rsidR="00BF7D0D">
        <w:rPr>
          <w:rFonts w:cs="Arial"/>
          <w:szCs w:val="20"/>
        </w:rPr>
        <w:t>Štiri</w:t>
      </w:r>
      <w:r w:rsidRPr="00DA63A5">
        <w:rPr>
          <w:rFonts w:cs="Arial"/>
          <w:szCs w:val="20"/>
        </w:rPr>
        <w:t xml:space="preserve"> vloge so v fazi usklajevanja med MGRT-jem in OU-jem.</w:t>
      </w:r>
    </w:p>
    <w:p w:rsidR="0064779D" w:rsidRPr="0064779D" w:rsidRDefault="0064779D" w:rsidP="0064779D">
      <w:pPr>
        <w:spacing w:line="240" w:lineRule="auto"/>
        <w:jc w:val="both"/>
        <w:rPr>
          <w:rFonts w:cs="Arial"/>
          <w:szCs w:val="20"/>
        </w:rPr>
      </w:pPr>
      <w:r w:rsidRPr="0064779D">
        <w:rPr>
          <w:rFonts w:cs="Arial"/>
          <w:szCs w:val="20"/>
        </w:rPr>
        <w:t>Stanje na dveh operacijah, ki imata pomemben vpliv na izvajanje OP EKP, je opisano v poglavju 1.2 tega dokumenta.</w:t>
      </w:r>
    </w:p>
    <w:p w:rsidR="008B21B3" w:rsidRDefault="008B21B3" w:rsidP="009B7BE9">
      <w:pPr>
        <w:keepNext/>
        <w:keepLines/>
        <w:spacing w:before="40" w:line="259" w:lineRule="auto"/>
        <w:outlineLvl w:val="2"/>
        <w:rPr>
          <w:rFonts w:cs="Arial"/>
          <w:b/>
          <w:color w:val="0070C0"/>
          <w:szCs w:val="20"/>
          <w:highlight w:val="green"/>
        </w:rPr>
      </w:pPr>
    </w:p>
    <w:p w:rsidR="003B43F9" w:rsidRDefault="00F5490F" w:rsidP="00F5490F">
      <w:pPr>
        <w:spacing w:line="240" w:lineRule="auto"/>
        <w:jc w:val="both"/>
        <w:rPr>
          <w:rFonts w:cs="Arial"/>
          <w:b/>
          <w:color w:val="0070C0"/>
          <w:szCs w:val="20"/>
        </w:rPr>
      </w:pPr>
      <w:bookmarkStart w:id="33" w:name="_Toc530560449"/>
      <w:bookmarkEnd w:id="31"/>
      <w:r>
        <w:rPr>
          <w:rFonts w:cs="Arial"/>
          <w:szCs w:val="20"/>
        </w:rPr>
        <w:t>Izvajanje finančnih instrumentov</w:t>
      </w:r>
      <w:r w:rsidRPr="0064779D">
        <w:rPr>
          <w:rFonts w:cs="Arial"/>
          <w:szCs w:val="20"/>
        </w:rPr>
        <w:t xml:space="preserve">: </w:t>
      </w:r>
      <w:r>
        <w:rPr>
          <w:rFonts w:cs="Arial"/>
          <w:szCs w:val="20"/>
        </w:rPr>
        <w:t>v</w:t>
      </w:r>
      <w:r w:rsidRPr="0064779D">
        <w:rPr>
          <w:rFonts w:cs="Arial"/>
          <w:szCs w:val="20"/>
        </w:rPr>
        <w:t xml:space="preserve"> okviru </w:t>
      </w:r>
      <w:r>
        <w:rPr>
          <w:rFonts w:cs="Arial"/>
          <w:szCs w:val="20"/>
        </w:rPr>
        <w:t>finančnih instrumentov</w:t>
      </w:r>
      <w:r w:rsidRPr="0064779D">
        <w:rPr>
          <w:rFonts w:cs="Arial"/>
          <w:szCs w:val="20"/>
        </w:rPr>
        <w:t xml:space="preserve"> je oblikovan produkt </w:t>
      </w:r>
      <w:proofErr w:type="spellStart"/>
      <w:r w:rsidRPr="0064779D">
        <w:rPr>
          <w:rFonts w:cs="Arial"/>
          <w:szCs w:val="20"/>
        </w:rPr>
        <w:t>mikroposojil</w:t>
      </w:r>
      <w:proofErr w:type="spellEnd"/>
      <w:r w:rsidRPr="0064779D">
        <w:rPr>
          <w:rFonts w:cs="Arial"/>
          <w:szCs w:val="20"/>
        </w:rPr>
        <w:t xml:space="preserve"> za MSP, ki se že izvaja prek dveh finančnih posrednikov (Primorska hranilnica Vipava, Slovenski podjetniški sklad). </w:t>
      </w:r>
      <w:r w:rsidRPr="00F5490F">
        <w:rPr>
          <w:rFonts w:cs="Arial"/>
          <w:szCs w:val="20"/>
        </w:rPr>
        <w:t>Do 30.</w:t>
      </w:r>
      <w:r w:rsidR="00196905">
        <w:rPr>
          <w:rFonts w:cs="Arial"/>
          <w:szCs w:val="20"/>
        </w:rPr>
        <w:t xml:space="preserve"> </w:t>
      </w:r>
      <w:r w:rsidRPr="00F5490F">
        <w:rPr>
          <w:rFonts w:cs="Arial"/>
          <w:szCs w:val="20"/>
        </w:rPr>
        <w:t>3.</w:t>
      </w:r>
      <w:r w:rsidR="00196905">
        <w:rPr>
          <w:rFonts w:cs="Arial"/>
          <w:szCs w:val="20"/>
        </w:rPr>
        <w:t xml:space="preserve"> </w:t>
      </w:r>
      <w:r w:rsidRPr="00F5490F">
        <w:rPr>
          <w:rFonts w:cs="Arial"/>
          <w:szCs w:val="20"/>
        </w:rPr>
        <w:t>2020 je sklenjenih 2351 poslov v višini 58,5</w:t>
      </w:r>
      <w:r w:rsidR="00FC3814">
        <w:rPr>
          <w:rFonts w:cs="Arial"/>
          <w:szCs w:val="20"/>
        </w:rPr>
        <w:t xml:space="preserve"> </w:t>
      </w:r>
      <w:r w:rsidRPr="00F5490F">
        <w:rPr>
          <w:rFonts w:cs="Arial"/>
          <w:szCs w:val="20"/>
        </w:rPr>
        <w:t>mio EUR in s strani končnih prejemnikov črpano 49,9</w:t>
      </w:r>
      <w:r w:rsidR="00FC3814">
        <w:rPr>
          <w:rFonts w:cs="Arial"/>
          <w:szCs w:val="20"/>
        </w:rPr>
        <w:t xml:space="preserve"> </w:t>
      </w:r>
      <w:r w:rsidRPr="00F5490F">
        <w:rPr>
          <w:rFonts w:cs="Arial"/>
          <w:szCs w:val="20"/>
        </w:rPr>
        <w:t>mio EUR, od tega 31,2</w:t>
      </w:r>
      <w:r w:rsidR="00FC3814">
        <w:rPr>
          <w:rFonts w:cs="Arial"/>
          <w:szCs w:val="20"/>
        </w:rPr>
        <w:t xml:space="preserve"> </w:t>
      </w:r>
      <w:r w:rsidRPr="00F5490F">
        <w:rPr>
          <w:rFonts w:cs="Arial"/>
          <w:szCs w:val="20"/>
        </w:rPr>
        <w:t>mio EUR sredstev EKP.</w:t>
      </w:r>
      <w:r w:rsidR="003B43F9">
        <w:rPr>
          <w:rFonts w:cs="Arial"/>
          <w:b/>
          <w:color w:val="0070C0"/>
          <w:szCs w:val="20"/>
        </w:rPr>
        <w:br w:type="page"/>
      </w:r>
    </w:p>
    <w:p w:rsidR="00255240" w:rsidRPr="00255240" w:rsidRDefault="00255240" w:rsidP="00255240">
      <w:pPr>
        <w:keepNext/>
        <w:keepLines/>
        <w:spacing w:before="40" w:line="259" w:lineRule="auto"/>
        <w:outlineLvl w:val="2"/>
        <w:rPr>
          <w:rFonts w:cs="Arial"/>
          <w:b/>
          <w:color w:val="0070C0"/>
          <w:szCs w:val="20"/>
        </w:rPr>
      </w:pPr>
      <w:bookmarkStart w:id="34" w:name="_Toc39826990"/>
      <w:r w:rsidRPr="00255240">
        <w:rPr>
          <w:rFonts w:cs="Arial"/>
          <w:b/>
          <w:color w:val="0070C0"/>
          <w:szCs w:val="20"/>
        </w:rPr>
        <w:lastRenderedPageBreak/>
        <w:t xml:space="preserve">Prednostna os 4: Podpora za prehod na </w:t>
      </w:r>
      <w:proofErr w:type="spellStart"/>
      <w:r w:rsidRPr="00255240">
        <w:rPr>
          <w:rFonts w:cs="Arial"/>
          <w:b/>
          <w:color w:val="0070C0"/>
          <w:szCs w:val="20"/>
        </w:rPr>
        <w:t>nizkoogljično</w:t>
      </w:r>
      <w:proofErr w:type="spellEnd"/>
      <w:r w:rsidRPr="00255240">
        <w:rPr>
          <w:rFonts w:cs="Arial"/>
          <w:b/>
          <w:color w:val="0070C0"/>
          <w:szCs w:val="20"/>
        </w:rPr>
        <w:t xml:space="preserve"> gospodarstvo (v EUR)</w:t>
      </w:r>
      <w:bookmarkEnd w:id="34"/>
    </w:p>
    <w:p w:rsidR="00255240" w:rsidRPr="00255240" w:rsidRDefault="00255240" w:rsidP="00255240">
      <w:pPr>
        <w:keepNext/>
        <w:keepLines/>
        <w:spacing w:before="40" w:line="259" w:lineRule="auto"/>
        <w:outlineLvl w:val="2"/>
        <w:rPr>
          <w:rFonts w:cs="Arial"/>
          <w:b/>
          <w:color w:val="0070C0"/>
          <w:szCs w:val="20"/>
        </w:rPr>
      </w:pPr>
    </w:p>
    <w:tbl>
      <w:tblPr>
        <w:tblStyle w:val="Tabelamrea3"/>
        <w:tblW w:w="5000" w:type="pct"/>
        <w:tblLook w:val="04A0"/>
      </w:tblPr>
      <w:tblGrid>
        <w:gridCol w:w="6497"/>
        <w:gridCol w:w="5580"/>
        <w:gridCol w:w="1275"/>
        <w:gridCol w:w="1434"/>
      </w:tblGrid>
      <w:tr w:rsidR="00255240" w:rsidRPr="00255240" w:rsidTr="00255240">
        <w:tc>
          <w:tcPr>
            <w:tcW w:w="2197"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Težave</w:t>
            </w:r>
          </w:p>
        </w:tc>
        <w:tc>
          <w:tcPr>
            <w:tcW w:w="1887"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Rešitve</w:t>
            </w:r>
          </w:p>
        </w:tc>
        <w:tc>
          <w:tcPr>
            <w:tcW w:w="431"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Nosilec</w:t>
            </w:r>
          </w:p>
        </w:tc>
        <w:tc>
          <w:tcPr>
            <w:tcW w:w="485"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Rok</w:t>
            </w:r>
          </w:p>
        </w:tc>
      </w:tr>
      <w:tr w:rsidR="00255240" w:rsidRPr="00255240" w:rsidTr="00255240">
        <w:trPr>
          <w:trHeight w:val="274"/>
        </w:trPr>
        <w:tc>
          <w:tcPr>
            <w:tcW w:w="2197" w:type="pct"/>
          </w:tcPr>
          <w:p w:rsidR="00255240" w:rsidRPr="00255240" w:rsidRDefault="00255240" w:rsidP="00255240">
            <w:pPr>
              <w:spacing w:line="240" w:lineRule="auto"/>
              <w:rPr>
                <w:rFonts w:cs="Arial"/>
                <w:i/>
                <w:szCs w:val="20"/>
              </w:rPr>
            </w:pPr>
            <w:r w:rsidRPr="00255240">
              <w:rPr>
                <w:rFonts w:cs="Arial"/>
                <w:i/>
                <w:szCs w:val="20"/>
              </w:rPr>
              <w:t>V izvajanju 4. prednostne osi so ugotovljena naslednja tveganja:</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izvajanje finančnih instrumentov za prednostno naložbo 4.1,</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4.1 se izvajanje zamika zaradi postopkov javno-zasebnega partnerstva in javnih naročil,</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4.1 so dolgotrajni postopki izbora operacij (dvostopenjsko),</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 xml:space="preserve">za prednostno naložbo 4.1 je dolgotrajna in pomanjkljiva priprava projektne in investicijske dokumentacije, </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prednostni naložbi 4.1 in 4.4 zagotavljanje lastnih virov za izvedbo operacij (na integralnih proračunskih postavkah),</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prednostni naložbi 4.1 in 4.2 dolgotrajni postopki uvrščanja projektov v NRP ter specifične zahteve po prilagoditvah (razumevanje operacije in uvrščanja te v NRP),</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4.4 izvajanje po pristopu endogene regionalne politike,</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4.4 zagotavljanje zadostne kadrovske zasedbe za izvedbo izjemnega števila neposrednih potrditev</w:t>
            </w:r>
            <w:r w:rsidRPr="00255240">
              <w:rPr>
                <w:rFonts w:cs="Arial"/>
                <w:szCs w:val="20"/>
              </w:rPr>
              <w:t xml:space="preserve"> </w:t>
            </w:r>
            <w:r w:rsidRPr="00255240">
              <w:rPr>
                <w:rFonts w:cs="Arial"/>
                <w:i/>
                <w:szCs w:val="20"/>
              </w:rPr>
              <w:t>po pristopu endogene regionalne politike in</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4.4 prepočasen izbor operacij CTN in DRR.</w:t>
            </w:r>
          </w:p>
        </w:tc>
        <w:tc>
          <w:tcPr>
            <w:tcW w:w="1887" w:type="pct"/>
          </w:tcPr>
          <w:p w:rsidR="00255240" w:rsidRPr="00255240" w:rsidRDefault="00255240" w:rsidP="00255240">
            <w:pPr>
              <w:spacing w:line="240" w:lineRule="auto"/>
              <w:rPr>
                <w:rFonts w:cs="Arial"/>
                <w:i/>
                <w:szCs w:val="20"/>
              </w:rPr>
            </w:pPr>
            <w:r w:rsidRPr="00255240">
              <w:rPr>
                <w:rFonts w:cs="Arial"/>
                <w:i/>
                <w:szCs w:val="20"/>
              </w:rPr>
              <w:t>Zagotoviti je treba:</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 xml:space="preserve">prilagoditev možnosti izvajanja z znižanjem vrednosti kazalnikov in finančno </w:t>
            </w:r>
            <w:proofErr w:type="spellStart"/>
            <w:r w:rsidRPr="00255240">
              <w:rPr>
                <w:rFonts w:cs="Arial"/>
                <w:i/>
                <w:szCs w:val="20"/>
              </w:rPr>
              <w:t>realokacijo</w:t>
            </w:r>
            <w:proofErr w:type="spellEnd"/>
            <w:r w:rsidRPr="00255240">
              <w:rPr>
                <w:rFonts w:cs="Arial"/>
                <w:i/>
                <w:szCs w:val="20"/>
              </w:rPr>
              <w:t xml:space="preserve"> (sprememba OP EKP),</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vrednotenje postopkov izbora operacij, ki ga izvedejo zunanji strokovnjaki, ter lastna analiza in priprava poenostavitev postopkov izbora operacij,</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uporaba mehanizma EIB ELENA (pomoč pri projektih energetske učinkovitosti, obnovljive rabe energije in urbane mobilnosti),</w:t>
            </w:r>
          </w:p>
          <w:p w:rsidR="00255240" w:rsidRPr="00255240" w:rsidRDefault="00255240" w:rsidP="00B60BF4">
            <w:pPr>
              <w:numPr>
                <w:ilvl w:val="0"/>
                <w:numId w:val="16"/>
              </w:numPr>
              <w:spacing w:line="240" w:lineRule="auto"/>
              <w:contextualSpacing/>
              <w:rPr>
                <w:rFonts w:cs="Arial"/>
                <w:i/>
                <w:szCs w:val="20"/>
              </w:rPr>
            </w:pPr>
            <w:r w:rsidRPr="00255240">
              <w:rPr>
                <w:rFonts w:cs="Arial"/>
                <w:i/>
                <w:szCs w:val="20"/>
              </w:rPr>
              <w:t>proučitev možnosti zagotavljanja lastnih sredstev sofinanciranja (na integralnih proračunskih postavkah)</w:t>
            </w:r>
            <w:r w:rsidR="00B60BF4">
              <w:t xml:space="preserve"> </w:t>
            </w:r>
            <w:r w:rsidR="00B60BF4" w:rsidRPr="00B60BF4">
              <w:rPr>
                <w:rFonts w:cs="Arial"/>
                <w:i/>
                <w:szCs w:val="20"/>
              </w:rPr>
              <w:t xml:space="preserve">in dviga odstotka sofinanciranja na </w:t>
            </w:r>
            <w:proofErr w:type="spellStart"/>
            <w:r w:rsidR="00B60BF4" w:rsidRPr="00B60BF4">
              <w:rPr>
                <w:rFonts w:cs="Arial"/>
                <w:i/>
                <w:szCs w:val="20"/>
              </w:rPr>
              <w:t>PN4.1</w:t>
            </w:r>
            <w:proofErr w:type="spellEnd"/>
            <w:r w:rsidR="00B60BF4" w:rsidRPr="00B60BF4">
              <w:rPr>
                <w:rFonts w:cs="Arial"/>
                <w:i/>
                <w:szCs w:val="20"/>
              </w:rPr>
              <w:t xml:space="preserve"> iz 40 na 49%, kot ukrep za razbremenitev javnih upravičencev zaradi javno-</w:t>
            </w:r>
            <w:proofErr w:type="spellStart"/>
            <w:r w:rsidR="00B60BF4" w:rsidRPr="00B60BF4">
              <w:rPr>
                <w:rFonts w:cs="Arial"/>
                <w:i/>
                <w:szCs w:val="20"/>
              </w:rPr>
              <w:t>finačnih</w:t>
            </w:r>
            <w:proofErr w:type="spellEnd"/>
            <w:r w:rsidR="00B60BF4" w:rsidRPr="00B60BF4">
              <w:rPr>
                <w:rFonts w:cs="Arial"/>
                <w:i/>
                <w:szCs w:val="20"/>
              </w:rPr>
              <w:t xml:space="preserve"> posledic </w:t>
            </w:r>
            <w:proofErr w:type="spellStart"/>
            <w:r w:rsidR="00B60BF4" w:rsidRPr="00B60BF4">
              <w:rPr>
                <w:rFonts w:cs="Arial"/>
                <w:i/>
                <w:szCs w:val="20"/>
              </w:rPr>
              <w:t>Covid</w:t>
            </w:r>
            <w:proofErr w:type="spellEnd"/>
            <w:r w:rsidR="00B60BF4" w:rsidRPr="00B60BF4">
              <w:rPr>
                <w:rFonts w:cs="Arial"/>
                <w:i/>
                <w:szCs w:val="20"/>
              </w:rPr>
              <w:t xml:space="preserve"> – 19,</w:t>
            </w:r>
            <w:r w:rsidR="00684AE3">
              <w:rPr>
                <w:rFonts w:cs="Arial"/>
                <w:i/>
                <w:szCs w:val="20"/>
              </w:rPr>
              <w:t xml:space="preserve"> </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preveritev možnosti drugačne obravnave uvrščanja projektov v NRP ter specifične zahteve po prilagoditvah,</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proučitev možnosti kroženja zaposlenih ali prenosa kvot zaposlenih na ravni posredniških organov ali izvajalskih organov za prenos kompetenc.</w:t>
            </w:r>
          </w:p>
          <w:p w:rsidR="00255240" w:rsidRPr="00255240" w:rsidRDefault="00255240" w:rsidP="00255240">
            <w:pPr>
              <w:spacing w:line="240" w:lineRule="auto"/>
              <w:rPr>
                <w:rFonts w:cs="Arial"/>
                <w:i/>
                <w:szCs w:val="20"/>
              </w:rPr>
            </w:pPr>
          </w:p>
        </w:tc>
        <w:tc>
          <w:tcPr>
            <w:tcW w:w="431" w:type="pct"/>
          </w:tcPr>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r w:rsidRPr="00255240">
              <w:rPr>
                <w:rFonts w:cs="Arial"/>
                <w:i/>
                <w:szCs w:val="20"/>
              </w:rPr>
              <w:t>OU</w:t>
            </w:r>
          </w:p>
          <w:p w:rsidR="00255240" w:rsidRPr="00255240" w:rsidRDefault="00255240" w:rsidP="00255240">
            <w:pPr>
              <w:spacing w:line="240" w:lineRule="auto"/>
              <w:jc w:val="center"/>
              <w:rPr>
                <w:rFonts w:cs="Arial"/>
                <w:i/>
                <w:szCs w:val="20"/>
              </w:rPr>
            </w:pPr>
          </w:p>
          <w:p w:rsidR="008505DB" w:rsidRDefault="008505DB"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r w:rsidRPr="00255240">
              <w:rPr>
                <w:rFonts w:cs="Arial"/>
                <w:i/>
                <w:szCs w:val="20"/>
              </w:rPr>
              <w:t>OU in MZI</w:t>
            </w: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r w:rsidRPr="00255240">
              <w:rPr>
                <w:rFonts w:cs="Arial"/>
                <w:i/>
                <w:szCs w:val="20"/>
              </w:rPr>
              <w:t>MZI in resorji</w:t>
            </w:r>
          </w:p>
          <w:p w:rsidR="00255240" w:rsidRPr="00255240" w:rsidRDefault="00255240" w:rsidP="00255240">
            <w:pPr>
              <w:spacing w:line="240" w:lineRule="auto"/>
              <w:jc w:val="center"/>
              <w:rPr>
                <w:rFonts w:cs="Arial"/>
                <w:i/>
                <w:szCs w:val="20"/>
              </w:rPr>
            </w:pPr>
          </w:p>
          <w:p w:rsidR="00255240" w:rsidRPr="00255240" w:rsidRDefault="00255240" w:rsidP="00B60BF4">
            <w:pPr>
              <w:spacing w:line="240" w:lineRule="auto"/>
              <w:jc w:val="center"/>
              <w:rPr>
                <w:rFonts w:cs="Arial"/>
                <w:i/>
                <w:szCs w:val="20"/>
              </w:rPr>
            </w:pPr>
            <w:r w:rsidRPr="00255240">
              <w:rPr>
                <w:rFonts w:cs="Arial"/>
                <w:i/>
                <w:szCs w:val="20"/>
              </w:rPr>
              <w:t>OU, MF in resorji</w:t>
            </w:r>
          </w:p>
          <w:p w:rsidR="00255240" w:rsidRPr="00255240" w:rsidRDefault="00255240" w:rsidP="00255240">
            <w:pPr>
              <w:spacing w:line="240" w:lineRule="auto"/>
              <w:rPr>
                <w:rFonts w:cs="Arial"/>
                <w:i/>
                <w:szCs w:val="20"/>
              </w:rPr>
            </w:pPr>
          </w:p>
          <w:p w:rsidR="00B60BF4" w:rsidRDefault="00B60BF4" w:rsidP="00255240">
            <w:pPr>
              <w:spacing w:line="240" w:lineRule="auto"/>
              <w:jc w:val="center"/>
              <w:rPr>
                <w:rFonts w:cs="Arial"/>
                <w:i/>
                <w:szCs w:val="20"/>
              </w:rPr>
            </w:pPr>
          </w:p>
          <w:p w:rsidR="00B60BF4" w:rsidRDefault="00B60BF4" w:rsidP="00255240">
            <w:pPr>
              <w:spacing w:line="240" w:lineRule="auto"/>
              <w:jc w:val="center"/>
              <w:rPr>
                <w:rFonts w:cs="Arial"/>
                <w:i/>
                <w:szCs w:val="20"/>
              </w:rPr>
            </w:pPr>
          </w:p>
          <w:p w:rsidR="003F1400" w:rsidRDefault="003F1400" w:rsidP="00516065">
            <w:pPr>
              <w:spacing w:line="240" w:lineRule="auto"/>
              <w:ind w:left="-75" w:right="-31"/>
              <w:jc w:val="center"/>
              <w:rPr>
                <w:rFonts w:cs="Arial"/>
                <w:i/>
                <w:szCs w:val="20"/>
              </w:rPr>
            </w:pPr>
          </w:p>
          <w:p w:rsidR="00255240" w:rsidRPr="00255240" w:rsidRDefault="00255240" w:rsidP="00516065">
            <w:pPr>
              <w:spacing w:line="240" w:lineRule="auto"/>
              <w:ind w:left="-75" w:right="-31"/>
              <w:jc w:val="center"/>
              <w:rPr>
                <w:rFonts w:cs="Arial"/>
                <w:i/>
                <w:szCs w:val="20"/>
              </w:rPr>
            </w:pPr>
            <w:r w:rsidRPr="00255240">
              <w:rPr>
                <w:rFonts w:cs="Arial"/>
                <w:i/>
                <w:szCs w:val="20"/>
              </w:rPr>
              <w:t>OU in MZI</w:t>
            </w:r>
            <w:r w:rsidR="00516065">
              <w:rPr>
                <w:rFonts w:cs="Arial"/>
                <w:i/>
                <w:szCs w:val="20"/>
              </w:rPr>
              <w:t xml:space="preserve"> </w:t>
            </w:r>
          </w:p>
          <w:p w:rsidR="00255240" w:rsidRPr="00255240" w:rsidRDefault="00255240" w:rsidP="00516065">
            <w:pPr>
              <w:spacing w:line="240" w:lineRule="auto"/>
              <w:ind w:left="-75" w:right="-31"/>
              <w:jc w:val="center"/>
              <w:rPr>
                <w:rFonts w:cs="Arial"/>
                <w:i/>
                <w:szCs w:val="20"/>
              </w:rPr>
            </w:pPr>
            <w:r w:rsidRPr="00255240">
              <w:rPr>
                <w:rFonts w:cs="Arial"/>
                <w:i/>
                <w:szCs w:val="20"/>
              </w:rPr>
              <w:t>(MF)</w:t>
            </w:r>
          </w:p>
          <w:p w:rsidR="00255240" w:rsidRPr="00255240" w:rsidRDefault="00255240" w:rsidP="00255240">
            <w:pPr>
              <w:spacing w:line="240" w:lineRule="auto"/>
              <w:jc w:val="center"/>
              <w:rPr>
                <w:rFonts w:cs="Arial"/>
                <w:i/>
                <w:szCs w:val="20"/>
              </w:rPr>
            </w:pPr>
            <w:r w:rsidRPr="00255240">
              <w:rPr>
                <w:rFonts w:cs="Arial"/>
                <w:i/>
                <w:szCs w:val="20"/>
              </w:rPr>
              <w:t>OU</w:t>
            </w:r>
          </w:p>
        </w:tc>
        <w:tc>
          <w:tcPr>
            <w:tcW w:w="485" w:type="pct"/>
          </w:tcPr>
          <w:p w:rsidR="00255240" w:rsidRPr="00255240" w:rsidRDefault="00255240" w:rsidP="00255240">
            <w:pPr>
              <w:spacing w:line="240" w:lineRule="auto"/>
              <w:jc w:val="center"/>
              <w:rPr>
                <w:rFonts w:cs="Arial"/>
                <w:i/>
                <w:szCs w:val="20"/>
              </w:rPr>
            </w:pPr>
          </w:p>
          <w:p w:rsidR="00255240" w:rsidRPr="00CF52AD" w:rsidRDefault="00B60BF4" w:rsidP="00255240">
            <w:pPr>
              <w:spacing w:line="240" w:lineRule="auto"/>
              <w:jc w:val="center"/>
              <w:rPr>
                <w:rFonts w:cs="Arial"/>
                <w:i/>
                <w:szCs w:val="20"/>
              </w:rPr>
            </w:pPr>
            <w:r>
              <w:rPr>
                <w:rFonts w:cs="Arial"/>
                <w:i/>
                <w:szCs w:val="20"/>
              </w:rPr>
              <w:t>Izvedeno</w:t>
            </w:r>
          </w:p>
          <w:p w:rsidR="00255240" w:rsidRPr="00255240" w:rsidRDefault="00255240" w:rsidP="00255240">
            <w:pPr>
              <w:spacing w:line="240" w:lineRule="auto"/>
              <w:jc w:val="center"/>
              <w:rPr>
                <w:rFonts w:cs="Arial"/>
                <w:i/>
                <w:szCs w:val="20"/>
              </w:rPr>
            </w:pPr>
          </w:p>
          <w:p w:rsidR="00255240" w:rsidRPr="00255240" w:rsidRDefault="00B60BF4" w:rsidP="00255240">
            <w:pPr>
              <w:spacing w:line="240" w:lineRule="auto"/>
              <w:jc w:val="center"/>
              <w:rPr>
                <w:rFonts w:cs="Arial"/>
                <w:i/>
                <w:szCs w:val="20"/>
              </w:rPr>
            </w:pPr>
            <w:r>
              <w:rPr>
                <w:rFonts w:cs="Arial"/>
                <w:i/>
                <w:szCs w:val="20"/>
              </w:rPr>
              <w:t>4</w:t>
            </w:r>
            <w:r w:rsidR="00255240" w:rsidRPr="00255240">
              <w:rPr>
                <w:rFonts w:cs="Arial"/>
                <w:i/>
                <w:szCs w:val="20"/>
              </w:rPr>
              <w:t xml:space="preserve">. četrtletje </w:t>
            </w:r>
            <w:r w:rsidRPr="00255240">
              <w:rPr>
                <w:rFonts w:cs="Arial"/>
                <w:i/>
                <w:szCs w:val="20"/>
              </w:rPr>
              <w:t>20</w:t>
            </w:r>
            <w:r>
              <w:rPr>
                <w:rFonts w:cs="Arial"/>
                <w:i/>
                <w:szCs w:val="20"/>
              </w:rPr>
              <w:t>20</w:t>
            </w: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p>
          <w:p w:rsidR="00255240" w:rsidRPr="00255240" w:rsidRDefault="006D5028" w:rsidP="00255240">
            <w:pPr>
              <w:spacing w:line="240" w:lineRule="auto"/>
              <w:jc w:val="center"/>
              <w:rPr>
                <w:rFonts w:cs="Arial"/>
                <w:i/>
                <w:szCs w:val="20"/>
              </w:rPr>
            </w:pPr>
            <w:r>
              <w:rPr>
                <w:rFonts w:cs="Arial"/>
                <w:i/>
                <w:szCs w:val="20"/>
              </w:rPr>
              <w:t>T</w:t>
            </w:r>
            <w:r w:rsidR="00255240" w:rsidRPr="00255240">
              <w:rPr>
                <w:rFonts w:cs="Arial"/>
                <w:i/>
                <w:szCs w:val="20"/>
              </w:rPr>
              <w:t>rajno</w:t>
            </w: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p>
          <w:p w:rsidR="00255240" w:rsidRPr="00255240" w:rsidRDefault="00B60BF4" w:rsidP="00255240">
            <w:pPr>
              <w:spacing w:line="240" w:lineRule="auto"/>
              <w:jc w:val="center"/>
              <w:rPr>
                <w:rFonts w:cs="Arial"/>
                <w:i/>
                <w:szCs w:val="20"/>
              </w:rPr>
            </w:pPr>
            <w:r>
              <w:rPr>
                <w:rFonts w:cs="Arial"/>
                <w:i/>
                <w:szCs w:val="20"/>
              </w:rPr>
              <w:t>2</w:t>
            </w:r>
            <w:r w:rsidR="00255240" w:rsidRPr="00255240">
              <w:rPr>
                <w:rFonts w:cs="Arial"/>
                <w:i/>
                <w:szCs w:val="20"/>
              </w:rPr>
              <w:t xml:space="preserve">. četrtletje </w:t>
            </w:r>
            <w:r w:rsidRPr="00255240">
              <w:rPr>
                <w:rFonts w:cs="Arial"/>
                <w:i/>
                <w:szCs w:val="20"/>
              </w:rPr>
              <w:t>20</w:t>
            </w:r>
            <w:r>
              <w:rPr>
                <w:rFonts w:cs="Arial"/>
                <w:i/>
                <w:szCs w:val="20"/>
              </w:rPr>
              <w:t>20</w:t>
            </w:r>
          </w:p>
          <w:p w:rsidR="00255240" w:rsidRPr="00255240" w:rsidRDefault="00255240" w:rsidP="00255240">
            <w:pPr>
              <w:spacing w:line="240" w:lineRule="auto"/>
              <w:rPr>
                <w:rFonts w:cs="Arial"/>
                <w:i/>
                <w:szCs w:val="20"/>
              </w:rPr>
            </w:pPr>
          </w:p>
          <w:p w:rsidR="00B60BF4" w:rsidRDefault="00B60BF4" w:rsidP="00255240">
            <w:pPr>
              <w:spacing w:line="240" w:lineRule="auto"/>
              <w:jc w:val="center"/>
              <w:rPr>
                <w:rFonts w:cs="Arial"/>
                <w:i/>
                <w:szCs w:val="20"/>
              </w:rPr>
            </w:pPr>
          </w:p>
          <w:p w:rsidR="00B60BF4" w:rsidRDefault="00B60BF4" w:rsidP="00255240">
            <w:pPr>
              <w:spacing w:line="240" w:lineRule="auto"/>
              <w:jc w:val="center"/>
              <w:rPr>
                <w:rFonts w:cs="Arial"/>
                <w:i/>
                <w:szCs w:val="20"/>
              </w:rPr>
            </w:pPr>
          </w:p>
          <w:p w:rsidR="00B60BF4" w:rsidRDefault="00B60BF4" w:rsidP="00255240">
            <w:pPr>
              <w:spacing w:line="240" w:lineRule="auto"/>
              <w:jc w:val="center"/>
              <w:rPr>
                <w:rFonts w:cs="Arial"/>
                <w:i/>
                <w:szCs w:val="20"/>
              </w:rPr>
            </w:pPr>
          </w:p>
          <w:p w:rsidR="00255240" w:rsidRPr="00255240" w:rsidRDefault="00B60BF4" w:rsidP="00255240">
            <w:pPr>
              <w:spacing w:line="240" w:lineRule="auto"/>
              <w:jc w:val="center"/>
              <w:rPr>
                <w:rFonts w:cs="Arial"/>
                <w:i/>
                <w:szCs w:val="20"/>
              </w:rPr>
            </w:pPr>
            <w:r>
              <w:rPr>
                <w:rFonts w:cs="Arial"/>
                <w:i/>
                <w:szCs w:val="20"/>
              </w:rPr>
              <w:t>2</w:t>
            </w:r>
            <w:r w:rsidR="00255240" w:rsidRPr="00255240">
              <w:rPr>
                <w:rFonts w:cs="Arial"/>
                <w:i/>
                <w:szCs w:val="20"/>
              </w:rPr>
              <w:t xml:space="preserve">. četrtletje </w:t>
            </w:r>
            <w:r w:rsidRPr="00255240">
              <w:rPr>
                <w:rFonts w:cs="Arial"/>
                <w:i/>
                <w:szCs w:val="20"/>
              </w:rPr>
              <w:t>20</w:t>
            </w:r>
            <w:r>
              <w:rPr>
                <w:rFonts w:cs="Arial"/>
                <w:i/>
                <w:szCs w:val="20"/>
              </w:rPr>
              <w:t>20</w:t>
            </w:r>
          </w:p>
          <w:p w:rsidR="00255240" w:rsidRPr="00255240" w:rsidRDefault="00255240" w:rsidP="00255240">
            <w:pPr>
              <w:spacing w:line="240" w:lineRule="auto"/>
              <w:jc w:val="center"/>
              <w:rPr>
                <w:rFonts w:cs="Arial"/>
                <w:i/>
                <w:szCs w:val="20"/>
              </w:rPr>
            </w:pPr>
          </w:p>
          <w:p w:rsidR="00255240" w:rsidRPr="00255240" w:rsidRDefault="00255240" w:rsidP="00B60BF4">
            <w:pPr>
              <w:spacing w:line="240" w:lineRule="auto"/>
              <w:jc w:val="center"/>
              <w:rPr>
                <w:rFonts w:cs="Arial"/>
                <w:i/>
                <w:szCs w:val="20"/>
              </w:rPr>
            </w:pPr>
            <w:r w:rsidRPr="00255240">
              <w:rPr>
                <w:rFonts w:cs="Arial"/>
                <w:i/>
                <w:szCs w:val="20"/>
              </w:rPr>
              <w:t xml:space="preserve">2. četrtletje </w:t>
            </w:r>
            <w:r w:rsidR="00B60BF4" w:rsidRPr="00255240">
              <w:rPr>
                <w:rFonts w:cs="Arial"/>
                <w:i/>
                <w:szCs w:val="20"/>
              </w:rPr>
              <w:t>20</w:t>
            </w:r>
            <w:r w:rsidR="00B60BF4">
              <w:rPr>
                <w:rFonts w:cs="Arial"/>
                <w:i/>
                <w:szCs w:val="20"/>
              </w:rPr>
              <w:t>20</w:t>
            </w: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255240" w:rsidRPr="00255240" w:rsidRDefault="00255240" w:rsidP="00255240">
      <w:pPr>
        <w:spacing w:line="240" w:lineRule="auto"/>
        <w:jc w:val="both"/>
        <w:rPr>
          <w:rFonts w:cs="Arial"/>
          <w:szCs w:val="20"/>
        </w:rPr>
      </w:pPr>
      <w:r w:rsidRPr="00F4108D">
        <w:rPr>
          <w:rFonts w:cs="Arial"/>
          <w:szCs w:val="20"/>
        </w:rPr>
        <w:t>(i</w:t>
      </w:r>
      <w:r w:rsidRPr="005C31AC">
        <w:rPr>
          <w:rFonts w:cs="Arial"/>
          <w:szCs w:val="20"/>
        </w:rPr>
        <w:t>) Realizirano:</w:t>
      </w:r>
      <w:r w:rsidRPr="00F4108D">
        <w:rPr>
          <w:rFonts w:cs="Arial"/>
          <w:szCs w:val="20"/>
        </w:rPr>
        <w:t xml:space="preserve"> potrditev spremembe OP EKP</w:t>
      </w:r>
      <w:r w:rsidR="00380E7F">
        <w:rPr>
          <w:rFonts w:cs="Arial"/>
          <w:szCs w:val="20"/>
        </w:rPr>
        <w:t>-ja</w:t>
      </w:r>
      <w:r w:rsidRPr="00F4108D">
        <w:rPr>
          <w:rFonts w:cs="Arial"/>
          <w:szCs w:val="20"/>
        </w:rPr>
        <w:t>, verzija 4.1 (11. 12. 2018).</w:t>
      </w:r>
    </w:p>
    <w:p w:rsidR="00ED46B6" w:rsidRPr="00ED46B6" w:rsidRDefault="00ED46B6" w:rsidP="00ED46B6">
      <w:pPr>
        <w:spacing w:line="240" w:lineRule="auto"/>
        <w:jc w:val="both"/>
        <w:rPr>
          <w:rFonts w:cs="Arial"/>
          <w:szCs w:val="20"/>
        </w:rPr>
      </w:pPr>
      <w:r w:rsidRPr="00ED46B6">
        <w:rPr>
          <w:rFonts w:cs="Arial"/>
          <w:szCs w:val="20"/>
        </w:rPr>
        <w:t>(</w:t>
      </w:r>
      <w:proofErr w:type="spellStart"/>
      <w:r w:rsidRPr="00ED46B6">
        <w:rPr>
          <w:rFonts w:cs="Arial"/>
          <w:szCs w:val="20"/>
        </w:rPr>
        <w:t>ii</w:t>
      </w:r>
      <w:proofErr w:type="spellEnd"/>
      <w:r w:rsidRPr="00ED46B6">
        <w:rPr>
          <w:rFonts w:cs="Arial"/>
          <w:szCs w:val="20"/>
        </w:rPr>
        <w:t>)</w:t>
      </w:r>
      <w:r w:rsidR="00253D8E">
        <w:rPr>
          <w:rFonts w:cs="Arial"/>
          <w:szCs w:val="20"/>
        </w:rPr>
        <w:t xml:space="preserve"> </w:t>
      </w:r>
      <w:r w:rsidRPr="00C452DF">
        <w:rPr>
          <w:rFonts w:cs="Arial"/>
          <w:szCs w:val="20"/>
        </w:rPr>
        <w:t>Delno realizirano</w:t>
      </w:r>
      <w:r w:rsidRPr="00ED46B6">
        <w:rPr>
          <w:rFonts w:cs="Arial"/>
          <w:szCs w:val="20"/>
        </w:rPr>
        <w:t>: na podlagi lastne analize je OU v sodelovanju z MZI</w:t>
      </w:r>
      <w:r w:rsidR="000A4060">
        <w:rPr>
          <w:rFonts w:cs="Arial"/>
          <w:szCs w:val="20"/>
        </w:rPr>
        <w:t>-jem</w:t>
      </w:r>
      <w:r w:rsidRPr="00ED46B6">
        <w:rPr>
          <w:rFonts w:cs="Arial"/>
          <w:szCs w:val="20"/>
        </w:rPr>
        <w:t xml:space="preserve"> pripravil poenostavitev postopkov (</w:t>
      </w:r>
      <w:r w:rsidRPr="00A3206B">
        <w:rPr>
          <w:rFonts w:cs="Arial"/>
          <w:szCs w:val="20"/>
        </w:rPr>
        <w:t>Navodila organa upravljanja za načrtovanje, odločanje o podpori, spremljanje, poročanje in vrednotenje, izvajanja</w:t>
      </w:r>
      <w:r w:rsidRPr="00ED46B6">
        <w:rPr>
          <w:rFonts w:cs="Arial"/>
          <w:i/>
          <w:szCs w:val="20"/>
        </w:rPr>
        <w:t xml:space="preserve"> </w:t>
      </w:r>
      <w:r w:rsidRPr="00ED46B6">
        <w:rPr>
          <w:rFonts w:cs="Arial"/>
          <w:szCs w:val="20"/>
        </w:rPr>
        <w:t>– verzija 1.10, 31. 12. 2018)</w:t>
      </w:r>
      <w:r w:rsidRPr="00ED46B6">
        <w:t xml:space="preserve">, </w:t>
      </w:r>
      <w:r w:rsidRPr="00ED46B6">
        <w:rPr>
          <w:rFonts w:cs="Arial"/>
          <w:szCs w:val="20"/>
        </w:rPr>
        <w:t xml:space="preserve">spremenjena so bila </w:t>
      </w:r>
      <w:r w:rsidRPr="00A3206B">
        <w:rPr>
          <w:rFonts w:cs="Arial"/>
          <w:szCs w:val="20"/>
        </w:rPr>
        <w:t>Navodila za delo posredniških organov in upravičencev pri ukrepu energetske prenove stavb javnega sektorja</w:t>
      </w:r>
      <w:r w:rsidRPr="00ED46B6">
        <w:rPr>
          <w:rFonts w:cs="Arial"/>
          <w:szCs w:val="20"/>
        </w:rPr>
        <w:t xml:space="preserve"> in dokumenti vezani na spremembo postopkov PO</w:t>
      </w:r>
      <w:r w:rsidR="00380E7F">
        <w:rPr>
          <w:rFonts w:cs="Arial"/>
          <w:szCs w:val="20"/>
        </w:rPr>
        <w:t>-jev</w:t>
      </w:r>
      <w:r w:rsidRPr="00ED46B6">
        <w:rPr>
          <w:rFonts w:cs="Arial"/>
          <w:szCs w:val="20"/>
        </w:rPr>
        <w:t>/nosilni PO MZI.</w:t>
      </w:r>
      <w:r w:rsidR="00A02D95">
        <w:rPr>
          <w:rFonts w:cs="Arial"/>
          <w:szCs w:val="20"/>
        </w:rPr>
        <w:t xml:space="preserve"> Podpisani so aneksi k sporazumom med nosilnim PO</w:t>
      </w:r>
      <w:r w:rsidR="00380E7F">
        <w:rPr>
          <w:rFonts w:cs="Arial"/>
          <w:szCs w:val="20"/>
        </w:rPr>
        <w:t>-jem</w:t>
      </w:r>
      <w:r w:rsidR="00A02D95">
        <w:rPr>
          <w:rFonts w:cs="Arial"/>
          <w:szCs w:val="20"/>
        </w:rPr>
        <w:t xml:space="preserve"> in PO-ji.</w:t>
      </w:r>
    </w:p>
    <w:p w:rsidR="00255240" w:rsidRPr="00DA63A5" w:rsidRDefault="00ED46B6" w:rsidP="00255240">
      <w:pPr>
        <w:spacing w:line="240" w:lineRule="auto"/>
        <w:jc w:val="both"/>
        <w:rPr>
          <w:rFonts w:cs="Arial"/>
          <w:szCs w:val="20"/>
        </w:rPr>
      </w:pPr>
      <w:r w:rsidRPr="00DA63A5">
        <w:rPr>
          <w:rFonts w:cs="Arial"/>
          <w:szCs w:val="20"/>
        </w:rPr>
        <w:t>(</w:t>
      </w:r>
      <w:proofErr w:type="spellStart"/>
      <w:r w:rsidRPr="00DA63A5">
        <w:rPr>
          <w:rFonts w:cs="Arial"/>
          <w:szCs w:val="20"/>
        </w:rPr>
        <w:t>iii</w:t>
      </w:r>
      <w:proofErr w:type="spellEnd"/>
      <w:r w:rsidRPr="00DA63A5">
        <w:rPr>
          <w:rFonts w:cs="Arial"/>
          <w:szCs w:val="20"/>
        </w:rPr>
        <w:t xml:space="preserve">) </w:t>
      </w:r>
      <w:r w:rsidR="00DA63A5" w:rsidRPr="00DA63A5">
        <w:rPr>
          <w:rFonts w:cs="Arial"/>
          <w:szCs w:val="20"/>
        </w:rPr>
        <w:t>O</w:t>
      </w:r>
      <w:r w:rsidRPr="00DA63A5">
        <w:rPr>
          <w:rFonts w:cs="Arial"/>
          <w:szCs w:val="20"/>
        </w:rPr>
        <w:t xml:space="preserve">bjavljen </w:t>
      </w:r>
      <w:r w:rsidR="00DB7C05" w:rsidRPr="00DA63A5">
        <w:rPr>
          <w:rFonts w:cs="Arial"/>
          <w:szCs w:val="20"/>
        </w:rPr>
        <w:t xml:space="preserve">je </w:t>
      </w:r>
      <w:r w:rsidRPr="00DA63A5">
        <w:rPr>
          <w:rFonts w:cs="Arial"/>
          <w:szCs w:val="20"/>
        </w:rPr>
        <w:t>poziv k oddaji prijav za sofina</w:t>
      </w:r>
      <w:r w:rsidR="00DB7C05" w:rsidRPr="00DA63A5">
        <w:rPr>
          <w:rFonts w:cs="Arial"/>
          <w:szCs w:val="20"/>
        </w:rPr>
        <w:t>n</w:t>
      </w:r>
      <w:r w:rsidRPr="00DA63A5">
        <w:rPr>
          <w:rFonts w:cs="Arial"/>
          <w:szCs w:val="20"/>
        </w:rPr>
        <w:t>ciranje iz sredstev TP ELENA.</w:t>
      </w:r>
    </w:p>
    <w:p w:rsidR="002341FF" w:rsidRPr="002341FF" w:rsidRDefault="00255240" w:rsidP="002341FF">
      <w:pPr>
        <w:spacing w:line="240" w:lineRule="auto"/>
        <w:jc w:val="both"/>
        <w:rPr>
          <w:rFonts w:cs="Arial"/>
          <w:szCs w:val="20"/>
        </w:rPr>
      </w:pPr>
      <w:r w:rsidRPr="00DA63A5">
        <w:rPr>
          <w:rFonts w:cs="Arial"/>
          <w:szCs w:val="20"/>
        </w:rPr>
        <w:lastRenderedPageBreak/>
        <w:t>(iv)</w:t>
      </w:r>
      <w:r w:rsidR="00DB7C05" w:rsidRPr="00DA63A5">
        <w:rPr>
          <w:rFonts w:cs="Arial"/>
          <w:szCs w:val="20"/>
        </w:rPr>
        <w:t xml:space="preserve"> </w:t>
      </w:r>
      <w:r w:rsidR="001C1174">
        <w:rPr>
          <w:rFonts w:cs="Arial"/>
          <w:szCs w:val="20"/>
        </w:rPr>
        <w:t>Kljub izvedenim aktivnostim ostaja sistem načrtovanja sredstev po resorjih nespremenjen in ne predstavlja zadostne osnove za izvedbo operacij energetske prenove stavb. Realizacija se predvideva v drugem četrtletju 2020, tudi z uvedbo ukrepov za omilitev</w:t>
      </w:r>
      <w:r w:rsidR="001C1174" w:rsidRPr="001C1174">
        <w:rPr>
          <w:rFonts w:cs="Arial"/>
          <w:szCs w:val="20"/>
        </w:rPr>
        <w:t xml:space="preserve"> razmer</w:t>
      </w:r>
      <w:r w:rsidR="001C1174">
        <w:rPr>
          <w:rFonts w:cs="Arial"/>
          <w:szCs w:val="20"/>
        </w:rPr>
        <w:t xml:space="preserve"> zaradi COVID</w:t>
      </w:r>
      <w:r w:rsidR="001C1174" w:rsidRPr="001C1174">
        <w:rPr>
          <w:rFonts w:cs="Arial"/>
          <w:szCs w:val="20"/>
        </w:rPr>
        <w:t>-19</w:t>
      </w:r>
      <w:r w:rsidR="001C1174">
        <w:rPr>
          <w:rFonts w:cs="Arial"/>
          <w:szCs w:val="20"/>
        </w:rPr>
        <w:t xml:space="preserve">; </w:t>
      </w:r>
      <w:r w:rsidR="001C1174" w:rsidRPr="001C1174">
        <w:rPr>
          <w:rFonts w:cs="Arial"/>
          <w:szCs w:val="20"/>
        </w:rPr>
        <w:t xml:space="preserve">pri javnih upravičencih </w:t>
      </w:r>
      <w:r w:rsidR="00F955E8">
        <w:rPr>
          <w:rFonts w:cs="Arial"/>
          <w:szCs w:val="20"/>
        </w:rPr>
        <w:t xml:space="preserve">se predvideva </w:t>
      </w:r>
      <w:r w:rsidR="001C1174" w:rsidRPr="001C1174">
        <w:rPr>
          <w:rFonts w:cs="Arial"/>
          <w:szCs w:val="20"/>
        </w:rPr>
        <w:t>dvig odstotka sofinanciranja na PN</w:t>
      </w:r>
      <w:r w:rsidR="001C1174">
        <w:rPr>
          <w:rFonts w:cs="Arial"/>
          <w:szCs w:val="20"/>
        </w:rPr>
        <w:t xml:space="preserve"> </w:t>
      </w:r>
      <w:r w:rsidR="001C1174" w:rsidRPr="001C1174">
        <w:rPr>
          <w:rFonts w:cs="Arial"/>
          <w:szCs w:val="20"/>
        </w:rPr>
        <w:t xml:space="preserve">4.1 </w:t>
      </w:r>
      <w:r w:rsidR="001C1174">
        <w:rPr>
          <w:rFonts w:cs="Arial"/>
          <w:szCs w:val="20"/>
        </w:rPr>
        <w:t xml:space="preserve">iz 40 na 49%. </w:t>
      </w:r>
    </w:p>
    <w:p w:rsidR="00255240" w:rsidRPr="00FA7ACF" w:rsidRDefault="00255240" w:rsidP="00557C3A">
      <w:pPr>
        <w:pStyle w:val="Odstavekseznama"/>
        <w:spacing w:line="240" w:lineRule="auto"/>
        <w:ind w:left="0"/>
        <w:jc w:val="both"/>
        <w:rPr>
          <w:szCs w:val="20"/>
        </w:rPr>
      </w:pPr>
      <w:r w:rsidRPr="00FA7ACF">
        <w:rPr>
          <w:szCs w:val="20"/>
        </w:rPr>
        <w:t xml:space="preserve">(v) </w:t>
      </w:r>
      <w:proofErr w:type="gramStart"/>
      <w:r w:rsidRPr="00FA7ACF">
        <w:rPr>
          <w:szCs w:val="20"/>
        </w:rPr>
        <w:t>in</w:t>
      </w:r>
      <w:proofErr w:type="gramEnd"/>
      <w:r w:rsidRPr="00FA7ACF">
        <w:rPr>
          <w:szCs w:val="20"/>
        </w:rPr>
        <w:t xml:space="preserve"> (vi): </w:t>
      </w:r>
      <w:proofErr w:type="spellStart"/>
      <w:r w:rsidRPr="00FA7ACF">
        <w:rPr>
          <w:szCs w:val="20"/>
        </w:rPr>
        <w:t>še</w:t>
      </w:r>
      <w:proofErr w:type="spellEnd"/>
      <w:r w:rsidRPr="00FA7ACF">
        <w:rPr>
          <w:szCs w:val="20"/>
        </w:rPr>
        <w:t xml:space="preserve"> </w:t>
      </w:r>
      <w:proofErr w:type="spellStart"/>
      <w:r w:rsidRPr="00FA7ACF">
        <w:rPr>
          <w:szCs w:val="20"/>
        </w:rPr>
        <w:t>ni</w:t>
      </w:r>
      <w:proofErr w:type="spellEnd"/>
      <w:r w:rsidRPr="00FA7ACF">
        <w:rPr>
          <w:szCs w:val="20"/>
        </w:rPr>
        <w:t xml:space="preserve"> </w:t>
      </w:r>
      <w:proofErr w:type="spellStart"/>
      <w:r w:rsidRPr="00FA7ACF">
        <w:rPr>
          <w:szCs w:val="20"/>
        </w:rPr>
        <w:t>realizacije</w:t>
      </w:r>
      <w:proofErr w:type="spellEnd"/>
      <w:r w:rsidRPr="00FA7ACF">
        <w:rPr>
          <w:szCs w:val="20"/>
        </w:rPr>
        <w:t>.</w:t>
      </w:r>
      <w:r w:rsidR="001C1174" w:rsidRPr="00FA7ACF">
        <w:rPr>
          <w:szCs w:val="20"/>
        </w:rPr>
        <w:t xml:space="preserve"> </w:t>
      </w:r>
      <w:proofErr w:type="spellStart"/>
      <w:proofErr w:type="gramStart"/>
      <w:r w:rsidR="00557C3A">
        <w:rPr>
          <w:szCs w:val="20"/>
        </w:rPr>
        <w:t>I</w:t>
      </w:r>
      <w:r w:rsidR="001C1174" w:rsidRPr="00FA7ACF">
        <w:rPr>
          <w:szCs w:val="20"/>
        </w:rPr>
        <w:t>zvedba</w:t>
      </w:r>
      <w:proofErr w:type="spellEnd"/>
      <w:r w:rsidR="001C1174" w:rsidRPr="00FA7ACF">
        <w:rPr>
          <w:szCs w:val="20"/>
        </w:rPr>
        <w:t xml:space="preserve"> </w:t>
      </w:r>
      <w:r w:rsidR="00557C3A">
        <w:rPr>
          <w:szCs w:val="20"/>
        </w:rPr>
        <w:t xml:space="preserve">se </w:t>
      </w:r>
      <w:proofErr w:type="spellStart"/>
      <w:r w:rsidR="001C1174" w:rsidRPr="00FA7ACF">
        <w:rPr>
          <w:szCs w:val="20"/>
        </w:rPr>
        <w:t>predvideva</w:t>
      </w:r>
      <w:proofErr w:type="spellEnd"/>
      <w:r w:rsidR="001C1174" w:rsidRPr="00FA7ACF">
        <w:rPr>
          <w:szCs w:val="20"/>
        </w:rPr>
        <w:t xml:space="preserve"> v </w:t>
      </w:r>
      <w:proofErr w:type="spellStart"/>
      <w:r w:rsidR="001C1174" w:rsidRPr="00FA7ACF">
        <w:rPr>
          <w:szCs w:val="20"/>
        </w:rPr>
        <w:t>drugem</w:t>
      </w:r>
      <w:proofErr w:type="spellEnd"/>
      <w:r w:rsidR="001C1174" w:rsidRPr="00FA7ACF">
        <w:rPr>
          <w:szCs w:val="20"/>
        </w:rPr>
        <w:t xml:space="preserve"> </w:t>
      </w:r>
      <w:proofErr w:type="spellStart"/>
      <w:r w:rsidR="001C1174" w:rsidRPr="00FA7ACF">
        <w:rPr>
          <w:szCs w:val="20"/>
        </w:rPr>
        <w:t>četrtletju</w:t>
      </w:r>
      <w:proofErr w:type="spellEnd"/>
      <w:r w:rsidR="001C1174" w:rsidRPr="00FA7ACF">
        <w:rPr>
          <w:szCs w:val="20"/>
        </w:rPr>
        <w:t xml:space="preserve"> 2020.</w:t>
      </w:r>
      <w:proofErr w:type="gramEnd"/>
    </w:p>
    <w:p w:rsidR="00FA7ACF" w:rsidRPr="00557C3A" w:rsidRDefault="00FA7ACF" w:rsidP="00557C3A">
      <w:pPr>
        <w:spacing w:line="240" w:lineRule="auto"/>
        <w:ind w:left="30"/>
        <w:jc w:val="both"/>
        <w:rPr>
          <w:szCs w:val="20"/>
        </w:rPr>
      </w:pPr>
    </w:p>
    <w:p w:rsidR="00255240" w:rsidRPr="00255240" w:rsidRDefault="00BD4A02" w:rsidP="00255240">
      <w:pPr>
        <w:spacing w:line="240" w:lineRule="auto"/>
        <w:jc w:val="both"/>
        <w:rPr>
          <w:rFonts w:cs="Arial"/>
          <w:szCs w:val="20"/>
          <w:lang w:eastAsia="sl-SI"/>
        </w:rPr>
      </w:pPr>
      <w:r>
        <w:rPr>
          <w:rFonts w:cs="Arial"/>
          <w:szCs w:val="20"/>
        </w:rPr>
        <w:t>I</w:t>
      </w:r>
      <w:r w:rsidR="00255240" w:rsidRPr="00255240">
        <w:rPr>
          <w:rFonts w:cs="Arial"/>
          <w:szCs w:val="20"/>
        </w:rPr>
        <w:t xml:space="preserve">zvajanje </w:t>
      </w:r>
      <w:r w:rsidR="00380E7F">
        <w:rPr>
          <w:rFonts w:cs="Arial"/>
          <w:szCs w:val="20"/>
        </w:rPr>
        <w:t>finančnih instrumentov</w:t>
      </w:r>
      <w:r w:rsidR="00255240" w:rsidRPr="00255240">
        <w:rPr>
          <w:rFonts w:cs="Arial"/>
          <w:szCs w:val="20"/>
        </w:rPr>
        <w:t xml:space="preserve"> za </w:t>
      </w:r>
      <w:r w:rsidR="00255240">
        <w:rPr>
          <w:rFonts w:cs="Arial"/>
          <w:szCs w:val="20"/>
        </w:rPr>
        <w:t>PN</w:t>
      </w:r>
      <w:r w:rsidR="00255240" w:rsidRPr="00255240">
        <w:rPr>
          <w:rFonts w:cs="Arial"/>
          <w:szCs w:val="20"/>
        </w:rPr>
        <w:t xml:space="preserve"> 4.</w:t>
      </w:r>
      <w:r w:rsidR="00FA7ACF">
        <w:rPr>
          <w:rFonts w:cs="Arial"/>
          <w:szCs w:val="20"/>
        </w:rPr>
        <w:t>2</w:t>
      </w:r>
      <w:r w:rsidR="00255240" w:rsidRPr="00255240">
        <w:rPr>
          <w:rFonts w:cs="Arial"/>
          <w:szCs w:val="20"/>
          <w:lang w:eastAsia="sl-SI"/>
        </w:rPr>
        <w:t xml:space="preserve">: </w:t>
      </w:r>
      <w:r w:rsidR="00255240" w:rsidRPr="00A3206B">
        <w:rPr>
          <w:rFonts w:cs="Arial"/>
          <w:szCs w:val="20"/>
          <w:lang w:eastAsia="sl-SI"/>
        </w:rPr>
        <w:t>Produkt posojila za celovito energetsko prenovo javnih stavb</w:t>
      </w:r>
      <w:r w:rsidR="00255240" w:rsidRPr="00255240">
        <w:rPr>
          <w:rFonts w:cs="Arial"/>
          <w:szCs w:val="20"/>
          <w:lang w:eastAsia="sl-SI"/>
        </w:rPr>
        <w:t xml:space="preserve"> je razvit. Izvajalec je SID banka</w:t>
      </w:r>
      <w:r w:rsidR="00273804">
        <w:rPr>
          <w:rFonts w:cs="Arial"/>
          <w:szCs w:val="20"/>
          <w:lang w:eastAsia="sl-SI"/>
        </w:rPr>
        <w:t xml:space="preserve"> </w:t>
      </w:r>
      <w:r w:rsidR="00255240" w:rsidRPr="00255240">
        <w:rPr>
          <w:rFonts w:cs="Arial"/>
          <w:szCs w:val="20"/>
          <w:lang w:eastAsia="sl-SI"/>
        </w:rPr>
        <w:t>-</w:t>
      </w:r>
      <w:r w:rsidR="00273804">
        <w:rPr>
          <w:rFonts w:cs="Arial"/>
          <w:szCs w:val="20"/>
          <w:lang w:eastAsia="sl-SI"/>
        </w:rPr>
        <w:t xml:space="preserve"> </w:t>
      </w:r>
      <w:r w:rsidR="00255240" w:rsidRPr="00255240">
        <w:rPr>
          <w:rFonts w:cs="Arial"/>
          <w:szCs w:val="20"/>
          <w:lang w:eastAsia="sl-SI"/>
        </w:rPr>
        <w:t>sklad skladov</w:t>
      </w:r>
      <w:r w:rsidR="00273804">
        <w:rPr>
          <w:rFonts w:cs="Arial"/>
          <w:szCs w:val="20"/>
          <w:lang w:eastAsia="sl-SI"/>
        </w:rPr>
        <w:t xml:space="preserve"> neposredno</w:t>
      </w:r>
      <w:r w:rsidR="00255240" w:rsidRPr="00255240">
        <w:rPr>
          <w:rFonts w:cs="Arial"/>
          <w:szCs w:val="20"/>
          <w:lang w:eastAsia="sl-SI"/>
        </w:rPr>
        <w:t xml:space="preserve">. </w:t>
      </w:r>
      <w:r w:rsidR="00FA7ACF">
        <w:rPr>
          <w:rFonts w:cs="Arial"/>
          <w:szCs w:val="20"/>
          <w:lang w:eastAsia="sl-SI"/>
        </w:rPr>
        <w:t xml:space="preserve"> </w:t>
      </w:r>
      <w:r w:rsidR="00FA7ACF" w:rsidRPr="00557C3A">
        <w:rPr>
          <w:rFonts w:cs="Arial"/>
          <w:szCs w:val="20"/>
          <w:lang w:eastAsia="sl-SI"/>
        </w:rPr>
        <w:t>Do 30.</w:t>
      </w:r>
      <w:r w:rsidR="00196905">
        <w:rPr>
          <w:rFonts w:cs="Arial"/>
          <w:szCs w:val="20"/>
          <w:lang w:eastAsia="sl-SI"/>
        </w:rPr>
        <w:t xml:space="preserve"> </w:t>
      </w:r>
      <w:r w:rsidR="00FA7ACF" w:rsidRPr="00557C3A">
        <w:rPr>
          <w:rFonts w:cs="Arial"/>
          <w:szCs w:val="20"/>
          <w:lang w:eastAsia="sl-SI"/>
        </w:rPr>
        <w:t>3.</w:t>
      </w:r>
      <w:r w:rsidR="00196905">
        <w:rPr>
          <w:rFonts w:cs="Arial"/>
          <w:szCs w:val="20"/>
          <w:lang w:eastAsia="sl-SI"/>
        </w:rPr>
        <w:t xml:space="preserve"> </w:t>
      </w:r>
      <w:r w:rsidR="00FA7ACF" w:rsidRPr="00557C3A">
        <w:rPr>
          <w:rFonts w:cs="Arial"/>
          <w:szCs w:val="20"/>
          <w:lang w:eastAsia="sl-SI"/>
        </w:rPr>
        <w:t>2020 je sklenjen en finančni posel v višini 200.000 EUR (od tega 125.000</w:t>
      </w:r>
      <w:r w:rsidR="00FC3814">
        <w:rPr>
          <w:rFonts w:cs="Arial"/>
          <w:szCs w:val="20"/>
          <w:lang w:eastAsia="sl-SI"/>
        </w:rPr>
        <w:t xml:space="preserve"> </w:t>
      </w:r>
      <w:r w:rsidR="00FA7ACF" w:rsidRPr="00557C3A">
        <w:rPr>
          <w:rFonts w:cs="Arial"/>
          <w:szCs w:val="20"/>
          <w:lang w:eastAsia="sl-SI"/>
        </w:rPr>
        <w:t>EUR sredstev EKP) in v celoti črpan.</w:t>
      </w:r>
    </w:p>
    <w:p w:rsidR="003B43F9" w:rsidRDefault="003B43F9">
      <w:pPr>
        <w:spacing w:line="240" w:lineRule="auto"/>
        <w:rPr>
          <w:rFonts w:cs="Arial"/>
          <w:b/>
          <w:color w:val="0070C0"/>
          <w:szCs w:val="20"/>
        </w:rPr>
      </w:pPr>
      <w:bookmarkStart w:id="35" w:name="_Toc530560450"/>
      <w:bookmarkEnd w:id="33"/>
      <w:r>
        <w:rPr>
          <w:rFonts w:cs="Arial"/>
          <w:b/>
          <w:color w:val="0070C0"/>
          <w:szCs w:val="20"/>
        </w:rPr>
        <w:br w:type="page"/>
      </w:r>
    </w:p>
    <w:p w:rsidR="00255240" w:rsidRPr="00255240" w:rsidRDefault="00255240" w:rsidP="00255240">
      <w:pPr>
        <w:keepNext/>
        <w:keepLines/>
        <w:spacing w:before="40" w:line="259" w:lineRule="auto"/>
        <w:outlineLvl w:val="2"/>
        <w:rPr>
          <w:rFonts w:cs="Arial"/>
          <w:b/>
          <w:color w:val="0070C0"/>
          <w:szCs w:val="20"/>
        </w:rPr>
      </w:pPr>
      <w:bookmarkStart w:id="36" w:name="_Toc39826991"/>
      <w:r w:rsidRPr="00255240">
        <w:rPr>
          <w:rFonts w:cs="Arial"/>
          <w:b/>
          <w:color w:val="0070C0"/>
          <w:szCs w:val="20"/>
        </w:rPr>
        <w:lastRenderedPageBreak/>
        <w:t>Prednostna os 5: Spodbujanje prilagajanja podnebnim spremembam ter preprečevanja in obvladovanja tveganj (v EUR)</w:t>
      </w:r>
      <w:bookmarkEnd w:id="36"/>
    </w:p>
    <w:p w:rsidR="00255240" w:rsidRPr="00255240" w:rsidRDefault="00255240" w:rsidP="00A96D61">
      <w:pPr>
        <w:spacing w:line="240" w:lineRule="auto"/>
        <w:jc w:val="center"/>
        <w:rPr>
          <w:rFonts w:eastAsia="Calibri" w:cs="Arial"/>
          <w:szCs w:val="20"/>
        </w:rPr>
      </w:pPr>
    </w:p>
    <w:tbl>
      <w:tblPr>
        <w:tblStyle w:val="Tabelamrea3"/>
        <w:tblW w:w="5000" w:type="pct"/>
        <w:tblLook w:val="04A0"/>
      </w:tblPr>
      <w:tblGrid>
        <w:gridCol w:w="7204"/>
        <w:gridCol w:w="4717"/>
        <w:gridCol w:w="1348"/>
        <w:gridCol w:w="1517"/>
      </w:tblGrid>
      <w:tr w:rsidR="00255240" w:rsidRPr="00255240" w:rsidTr="00255240">
        <w:tc>
          <w:tcPr>
            <w:tcW w:w="2436"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Težave</w:t>
            </w:r>
          </w:p>
        </w:tc>
        <w:tc>
          <w:tcPr>
            <w:tcW w:w="1595"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Rešitve</w:t>
            </w:r>
          </w:p>
        </w:tc>
        <w:tc>
          <w:tcPr>
            <w:tcW w:w="456"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Nosilec</w:t>
            </w:r>
          </w:p>
        </w:tc>
        <w:tc>
          <w:tcPr>
            <w:tcW w:w="513"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Rok</w:t>
            </w:r>
          </w:p>
        </w:tc>
      </w:tr>
      <w:tr w:rsidR="00255240" w:rsidRPr="00255240" w:rsidTr="00A96D61">
        <w:trPr>
          <w:trHeight w:val="1224"/>
        </w:trPr>
        <w:tc>
          <w:tcPr>
            <w:tcW w:w="2436" w:type="pct"/>
          </w:tcPr>
          <w:p w:rsidR="00255240" w:rsidRPr="00255240" w:rsidRDefault="00255240" w:rsidP="00A96D61">
            <w:pPr>
              <w:spacing w:line="240" w:lineRule="auto"/>
              <w:rPr>
                <w:rFonts w:cs="Arial"/>
                <w:i/>
                <w:szCs w:val="20"/>
              </w:rPr>
            </w:pPr>
            <w:r w:rsidRPr="00255240">
              <w:rPr>
                <w:rFonts w:cs="Arial"/>
                <w:i/>
                <w:szCs w:val="20"/>
              </w:rPr>
              <w:t>V izvajanju 5. prednostne osi so ugotovljena naslednja tveganja:</w:t>
            </w:r>
          </w:p>
          <w:p w:rsidR="00255240" w:rsidRPr="00255240" w:rsidRDefault="00255240" w:rsidP="00A96D61">
            <w:pPr>
              <w:numPr>
                <w:ilvl w:val="0"/>
                <w:numId w:val="9"/>
              </w:numPr>
              <w:spacing w:line="240" w:lineRule="auto"/>
              <w:contextualSpacing/>
              <w:rPr>
                <w:rFonts w:cs="Arial"/>
                <w:i/>
                <w:szCs w:val="20"/>
              </w:rPr>
            </w:pPr>
            <w:r w:rsidRPr="00255240">
              <w:rPr>
                <w:rFonts w:cs="Arial"/>
                <w:i/>
                <w:szCs w:val="20"/>
              </w:rPr>
              <w:t>načrtovanje in pridobivanje dovoljenj za izvedbo operacij v okviru ukrepanja KS (zaradi zahtevnosti gre za obsežne postopke v okviru treh projektov protipoplavne zaščite),</w:t>
            </w:r>
          </w:p>
          <w:p w:rsidR="00255240" w:rsidRPr="00255240" w:rsidRDefault="00255240" w:rsidP="00A96D61">
            <w:pPr>
              <w:numPr>
                <w:ilvl w:val="0"/>
                <w:numId w:val="9"/>
              </w:numPr>
              <w:spacing w:line="240" w:lineRule="auto"/>
              <w:contextualSpacing/>
              <w:rPr>
                <w:rFonts w:cs="Arial"/>
                <w:i/>
                <w:szCs w:val="20"/>
              </w:rPr>
            </w:pPr>
            <w:r w:rsidRPr="00255240">
              <w:rPr>
                <w:rFonts w:cs="Arial"/>
                <w:i/>
                <w:szCs w:val="20"/>
              </w:rPr>
              <w:t>administrativne težave, vezane na status Uprave RS za zaščito in reševanje v informacijskih sistemih v okviru ukrepanja KS (</w:t>
            </w:r>
            <w:proofErr w:type="spellStart"/>
            <w:r w:rsidRPr="00255240">
              <w:rPr>
                <w:rFonts w:cs="Arial"/>
                <w:i/>
                <w:szCs w:val="20"/>
              </w:rPr>
              <w:t>MFeRAC</w:t>
            </w:r>
            <w:proofErr w:type="spellEnd"/>
            <w:r w:rsidRPr="00255240">
              <w:rPr>
                <w:rFonts w:cs="Arial"/>
                <w:i/>
                <w:szCs w:val="20"/>
              </w:rPr>
              <w:t>).</w:t>
            </w:r>
          </w:p>
        </w:tc>
        <w:tc>
          <w:tcPr>
            <w:tcW w:w="1595" w:type="pct"/>
          </w:tcPr>
          <w:p w:rsidR="00255240" w:rsidRPr="00255240" w:rsidRDefault="00255240" w:rsidP="00A96D61">
            <w:pPr>
              <w:spacing w:line="240" w:lineRule="auto"/>
              <w:rPr>
                <w:rFonts w:cs="Arial"/>
                <w:i/>
                <w:szCs w:val="20"/>
              </w:rPr>
            </w:pPr>
            <w:r w:rsidRPr="00255240">
              <w:rPr>
                <w:rFonts w:cs="Arial"/>
                <w:i/>
                <w:szCs w:val="20"/>
              </w:rPr>
              <w:t>Zagotoviti je treba:</w:t>
            </w:r>
          </w:p>
          <w:p w:rsidR="00255240" w:rsidRPr="00255240" w:rsidRDefault="00255240" w:rsidP="00A96D61">
            <w:pPr>
              <w:numPr>
                <w:ilvl w:val="0"/>
                <w:numId w:val="17"/>
              </w:numPr>
              <w:spacing w:line="240" w:lineRule="auto"/>
              <w:contextualSpacing/>
              <w:rPr>
                <w:rFonts w:cs="Arial"/>
                <w:i/>
                <w:szCs w:val="20"/>
              </w:rPr>
            </w:pPr>
            <w:r w:rsidRPr="00255240">
              <w:rPr>
                <w:rFonts w:cs="Arial"/>
                <w:i/>
                <w:szCs w:val="20"/>
              </w:rPr>
              <w:t>poseben akcijski načrt in v tem okviru delovanje delovne skupine za spremljanje izvajanja akcijskega načrta,</w:t>
            </w:r>
          </w:p>
          <w:p w:rsidR="00255240" w:rsidRPr="00255240" w:rsidRDefault="00255240" w:rsidP="00A96D61">
            <w:pPr>
              <w:numPr>
                <w:ilvl w:val="0"/>
                <w:numId w:val="17"/>
              </w:numPr>
              <w:spacing w:line="240" w:lineRule="auto"/>
              <w:contextualSpacing/>
              <w:rPr>
                <w:rFonts w:cs="Arial"/>
                <w:i/>
                <w:szCs w:val="20"/>
              </w:rPr>
            </w:pPr>
            <w:r w:rsidRPr="00255240">
              <w:rPr>
                <w:rFonts w:cs="Arial"/>
                <w:i/>
                <w:szCs w:val="20"/>
              </w:rPr>
              <w:t>proučitev možnosti in opredelitev rešitve z izvedbo.</w:t>
            </w:r>
          </w:p>
        </w:tc>
        <w:tc>
          <w:tcPr>
            <w:tcW w:w="456" w:type="pct"/>
          </w:tcPr>
          <w:p w:rsidR="00255240" w:rsidRPr="00255240" w:rsidRDefault="00255240" w:rsidP="00A96D61">
            <w:pPr>
              <w:spacing w:line="240" w:lineRule="auto"/>
              <w:jc w:val="center"/>
              <w:rPr>
                <w:rFonts w:cs="Arial"/>
                <w:i/>
                <w:szCs w:val="20"/>
              </w:rPr>
            </w:pPr>
          </w:p>
          <w:p w:rsidR="00255240" w:rsidRPr="00255240" w:rsidRDefault="00255240" w:rsidP="00A96D61">
            <w:pPr>
              <w:spacing w:line="240" w:lineRule="auto"/>
              <w:jc w:val="center"/>
              <w:rPr>
                <w:rFonts w:cs="Arial"/>
                <w:i/>
                <w:szCs w:val="20"/>
              </w:rPr>
            </w:pPr>
            <w:r w:rsidRPr="00255240">
              <w:rPr>
                <w:rFonts w:cs="Arial"/>
                <w:i/>
                <w:szCs w:val="20"/>
              </w:rPr>
              <w:t xml:space="preserve">DRSV </w:t>
            </w:r>
          </w:p>
          <w:p w:rsidR="00255240" w:rsidRPr="00255240" w:rsidRDefault="00255240" w:rsidP="00A96D61">
            <w:pPr>
              <w:spacing w:line="240" w:lineRule="auto"/>
              <w:jc w:val="center"/>
              <w:rPr>
                <w:rFonts w:cs="Arial"/>
                <w:i/>
                <w:szCs w:val="20"/>
              </w:rPr>
            </w:pPr>
            <w:r w:rsidRPr="00255240">
              <w:rPr>
                <w:rFonts w:cs="Arial"/>
                <w:i/>
                <w:szCs w:val="20"/>
              </w:rPr>
              <w:t>(MOP in OU)</w:t>
            </w:r>
          </w:p>
          <w:p w:rsidR="00255240" w:rsidRPr="00255240" w:rsidRDefault="00255240" w:rsidP="00A96D61">
            <w:pPr>
              <w:spacing w:line="240" w:lineRule="auto"/>
              <w:jc w:val="center"/>
              <w:rPr>
                <w:rFonts w:cs="Arial"/>
                <w:i/>
                <w:szCs w:val="20"/>
              </w:rPr>
            </w:pPr>
          </w:p>
          <w:p w:rsidR="00255240" w:rsidRPr="00255240" w:rsidRDefault="00255240" w:rsidP="00A96D61">
            <w:pPr>
              <w:spacing w:line="240" w:lineRule="auto"/>
              <w:jc w:val="center"/>
              <w:rPr>
                <w:rFonts w:cs="Arial"/>
                <w:i/>
                <w:szCs w:val="20"/>
              </w:rPr>
            </w:pPr>
            <w:r w:rsidRPr="00255240">
              <w:rPr>
                <w:rFonts w:cs="Arial"/>
                <w:i/>
                <w:szCs w:val="20"/>
              </w:rPr>
              <w:t>MOP in MF</w:t>
            </w:r>
          </w:p>
        </w:tc>
        <w:tc>
          <w:tcPr>
            <w:tcW w:w="513" w:type="pct"/>
          </w:tcPr>
          <w:p w:rsidR="00255240" w:rsidRPr="00255240" w:rsidRDefault="00255240" w:rsidP="00A96D61">
            <w:pPr>
              <w:spacing w:line="240" w:lineRule="auto"/>
              <w:rPr>
                <w:rFonts w:cs="Arial"/>
                <w:i/>
                <w:szCs w:val="20"/>
              </w:rPr>
            </w:pPr>
          </w:p>
          <w:p w:rsidR="00255240" w:rsidRPr="00255240" w:rsidRDefault="006D5028" w:rsidP="00A96D61">
            <w:pPr>
              <w:spacing w:line="240" w:lineRule="auto"/>
              <w:jc w:val="center"/>
              <w:rPr>
                <w:rFonts w:cs="Arial"/>
                <w:i/>
                <w:szCs w:val="20"/>
              </w:rPr>
            </w:pPr>
            <w:r>
              <w:rPr>
                <w:rFonts w:cs="Arial"/>
                <w:i/>
                <w:szCs w:val="20"/>
              </w:rPr>
              <w:t>T</w:t>
            </w:r>
            <w:r w:rsidR="00255240" w:rsidRPr="00255240">
              <w:rPr>
                <w:rFonts w:cs="Arial"/>
                <w:i/>
                <w:szCs w:val="20"/>
              </w:rPr>
              <w:t>rajno</w:t>
            </w:r>
          </w:p>
          <w:p w:rsidR="00255240" w:rsidRPr="00255240" w:rsidRDefault="00255240" w:rsidP="00A96D61">
            <w:pPr>
              <w:spacing w:line="240" w:lineRule="auto"/>
              <w:jc w:val="center"/>
              <w:rPr>
                <w:rFonts w:cs="Arial"/>
                <w:i/>
                <w:szCs w:val="20"/>
              </w:rPr>
            </w:pPr>
          </w:p>
          <w:p w:rsidR="005D2414" w:rsidRDefault="005D2414" w:rsidP="00A96D61">
            <w:pPr>
              <w:spacing w:line="240" w:lineRule="auto"/>
              <w:contextualSpacing/>
              <w:jc w:val="center"/>
              <w:rPr>
                <w:rFonts w:cs="Arial"/>
                <w:i/>
                <w:szCs w:val="20"/>
              </w:rPr>
            </w:pPr>
          </w:p>
          <w:p w:rsidR="00255240" w:rsidRPr="00255240" w:rsidRDefault="008F1289" w:rsidP="00A96D61">
            <w:pPr>
              <w:spacing w:line="240" w:lineRule="auto"/>
              <w:contextualSpacing/>
              <w:jc w:val="center"/>
              <w:rPr>
                <w:rFonts w:cs="Arial"/>
                <w:i/>
                <w:szCs w:val="20"/>
              </w:rPr>
            </w:pPr>
            <w:r>
              <w:rPr>
                <w:rFonts w:cs="Arial"/>
                <w:i/>
                <w:szCs w:val="20"/>
              </w:rPr>
              <w:t>Trajno</w:t>
            </w:r>
          </w:p>
        </w:tc>
      </w:tr>
    </w:tbl>
    <w:p w:rsidR="00255240" w:rsidRPr="00255240" w:rsidRDefault="00255240" w:rsidP="00A96D61">
      <w:pPr>
        <w:spacing w:line="240" w:lineRule="auto"/>
        <w:rPr>
          <w:rFonts w:eastAsia="Calibri" w:cs="Arial"/>
          <w:b/>
          <w:szCs w:val="20"/>
        </w:rPr>
      </w:pPr>
    </w:p>
    <w:p w:rsidR="00D61847" w:rsidRDefault="00D61847" w:rsidP="00A96D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791848" w:rsidRDefault="00791848" w:rsidP="00A96D61">
      <w:pPr>
        <w:spacing w:line="240" w:lineRule="auto"/>
        <w:jc w:val="both"/>
        <w:rPr>
          <w:szCs w:val="20"/>
        </w:rPr>
      </w:pPr>
    </w:p>
    <w:p w:rsidR="00D926AE" w:rsidRPr="00D926AE" w:rsidRDefault="00D926AE" w:rsidP="00A96D61">
      <w:pPr>
        <w:spacing w:line="240" w:lineRule="auto"/>
        <w:jc w:val="both"/>
        <w:rPr>
          <w:szCs w:val="20"/>
        </w:rPr>
      </w:pPr>
      <w:r>
        <w:rPr>
          <w:szCs w:val="20"/>
        </w:rPr>
        <w:t xml:space="preserve">(i) </w:t>
      </w:r>
      <w:r w:rsidR="00DB7C05" w:rsidRPr="00D926AE">
        <w:rPr>
          <w:szCs w:val="20"/>
        </w:rPr>
        <w:t xml:space="preserve">Akcijski načrt za izvajanje prednostne osi </w:t>
      </w:r>
      <w:r w:rsidR="00380E7F">
        <w:rPr>
          <w:szCs w:val="20"/>
        </w:rPr>
        <w:t xml:space="preserve">5 </w:t>
      </w:r>
      <w:r w:rsidRPr="00D926AE">
        <w:rPr>
          <w:szCs w:val="20"/>
        </w:rPr>
        <w:t xml:space="preserve">je bil </w:t>
      </w:r>
      <w:r w:rsidR="00DB7C05" w:rsidRPr="00D926AE">
        <w:rPr>
          <w:szCs w:val="20"/>
        </w:rPr>
        <w:t xml:space="preserve">posodobljen v februarju 2019. Skupina za delovanje in spremljanje akcijskega načrta redno spremlja </w:t>
      </w:r>
      <w:r w:rsidR="005E0C4E">
        <w:rPr>
          <w:szCs w:val="20"/>
        </w:rPr>
        <w:t xml:space="preserve">njegovo </w:t>
      </w:r>
      <w:r w:rsidR="00DB7C05" w:rsidRPr="00D926AE">
        <w:rPr>
          <w:szCs w:val="20"/>
        </w:rPr>
        <w:t xml:space="preserve">izvajanje. Z vzpostavitvijo ukrepov za pospešitev izvajanja in po uspešnem začetku izvajanja projekta </w:t>
      </w:r>
      <w:r w:rsidR="00DB7C05" w:rsidRPr="00A3206B">
        <w:rPr>
          <w:szCs w:val="20"/>
        </w:rPr>
        <w:t>Zagotovitev poplavne varnosti v porečju Drave – Območje Meže z Mislinjo</w:t>
      </w:r>
      <w:r w:rsidR="00DB7C05" w:rsidRPr="00D926AE">
        <w:rPr>
          <w:szCs w:val="20"/>
        </w:rPr>
        <w:t xml:space="preserve"> je bil v letu 2018 dosežen mejnik okvira uspešnosti iz naslova E</w:t>
      </w:r>
      <w:r w:rsidRPr="00D926AE">
        <w:rPr>
          <w:szCs w:val="20"/>
        </w:rPr>
        <w:t>SRR</w:t>
      </w:r>
      <w:r w:rsidR="00DB7C05" w:rsidRPr="00D926AE">
        <w:rPr>
          <w:szCs w:val="20"/>
        </w:rPr>
        <w:t xml:space="preserve">. Zaradi zamud iz preteklosti v letu 2018 ni bilo </w:t>
      </w:r>
      <w:r w:rsidR="005E2593">
        <w:rPr>
          <w:szCs w:val="20"/>
        </w:rPr>
        <w:t>mogoče</w:t>
      </w:r>
      <w:r w:rsidR="005E2593" w:rsidRPr="00D926AE">
        <w:rPr>
          <w:szCs w:val="20"/>
        </w:rPr>
        <w:t xml:space="preserve"> </w:t>
      </w:r>
      <w:r w:rsidR="00DB7C05" w:rsidRPr="00D926AE">
        <w:rPr>
          <w:szCs w:val="20"/>
        </w:rPr>
        <w:t xml:space="preserve">doseči dveh od treh </w:t>
      </w:r>
      <w:r w:rsidR="00DB7C05" w:rsidRPr="00DA63A5">
        <w:rPr>
          <w:szCs w:val="20"/>
        </w:rPr>
        <w:t>mejnikov okvira uspešnosti iz naslov</w:t>
      </w:r>
      <w:r w:rsidR="00380E7F">
        <w:rPr>
          <w:szCs w:val="20"/>
        </w:rPr>
        <w:t>a</w:t>
      </w:r>
      <w:r w:rsidR="00DB7C05" w:rsidRPr="00DA63A5">
        <w:rPr>
          <w:szCs w:val="20"/>
        </w:rPr>
        <w:t xml:space="preserve"> K</w:t>
      </w:r>
      <w:r w:rsidRPr="00DA63A5">
        <w:rPr>
          <w:szCs w:val="20"/>
        </w:rPr>
        <w:t>S</w:t>
      </w:r>
      <w:r w:rsidR="00DB7C05" w:rsidRPr="00DA63A5">
        <w:rPr>
          <w:szCs w:val="20"/>
        </w:rPr>
        <w:t>. Navkljub temu so aktivnosti in prizadevanja medresorske delovne skupine usmerjene k dokonč</w:t>
      </w:r>
      <w:r w:rsidRPr="00DA63A5">
        <w:rPr>
          <w:szCs w:val="20"/>
        </w:rPr>
        <w:t>anju doseganja</w:t>
      </w:r>
      <w:r w:rsidR="00DB7C05" w:rsidRPr="00DA63A5">
        <w:rPr>
          <w:szCs w:val="20"/>
        </w:rPr>
        <w:t xml:space="preserve"> ciljnih</w:t>
      </w:r>
      <w:r w:rsidR="00DB7C05" w:rsidRPr="00D926AE">
        <w:rPr>
          <w:szCs w:val="20"/>
        </w:rPr>
        <w:t xml:space="preserve"> vrednosti okvira uspešnosti v letu 2023, in sicer z dokončanjem prej omenjenih projektov v časovnih okvirjih izvedbe OP </w:t>
      </w:r>
      <w:r w:rsidRPr="00D926AE">
        <w:rPr>
          <w:szCs w:val="20"/>
        </w:rPr>
        <w:t>EKP</w:t>
      </w:r>
      <w:r w:rsidR="00380E7F">
        <w:rPr>
          <w:szCs w:val="20"/>
        </w:rPr>
        <w:t>-ja</w:t>
      </w:r>
      <w:r w:rsidRPr="00D926AE">
        <w:rPr>
          <w:szCs w:val="20"/>
        </w:rPr>
        <w:t xml:space="preserve">. </w:t>
      </w:r>
    </w:p>
    <w:p w:rsidR="00DB7C05" w:rsidRPr="003363D7" w:rsidRDefault="003363D7" w:rsidP="00A96D61">
      <w:pPr>
        <w:spacing w:line="240" w:lineRule="auto"/>
        <w:jc w:val="both"/>
        <w:rPr>
          <w:szCs w:val="20"/>
        </w:rPr>
      </w:pPr>
      <w:r w:rsidRPr="00F4108D">
        <w:rPr>
          <w:szCs w:val="20"/>
        </w:rPr>
        <w:t>(</w:t>
      </w:r>
      <w:proofErr w:type="spellStart"/>
      <w:r w:rsidRPr="00F4108D">
        <w:rPr>
          <w:szCs w:val="20"/>
        </w:rPr>
        <w:t>ii</w:t>
      </w:r>
      <w:proofErr w:type="spellEnd"/>
      <w:r w:rsidRPr="00F4108D">
        <w:rPr>
          <w:szCs w:val="20"/>
        </w:rPr>
        <w:t xml:space="preserve">) </w:t>
      </w:r>
      <w:r w:rsidR="00DB7C05" w:rsidRPr="005C31AC">
        <w:rPr>
          <w:szCs w:val="20"/>
        </w:rPr>
        <w:t>Realizirano</w:t>
      </w:r>
      <w:r w:rsidR="00DB7C05" w:rsidRPr="00F4108D">
        <w:rPr>
          <w:szCs w:val="20"/>
        </w:rPr>
        <w:t xml:space="preserve">: </w:t>
      </w:r>
      <w:r w:rsidR="00380E7F">
        <w:rPr>
          <w:szCs w:val="20"/>
        </w:rPr>
        <w:t>a</w:t>
      </w:r>
      <w:r w:rsidR="00DB7C05" w:rsidRPr="00F4108D">
        <w:rPr>
          <w:szCs w:val="20"/>
        </w:rPr>
        <w:t>dministrativne težave, vezane na status Uprave RS za zaščito in reševanje v informacijskih sistemih v okviru ukrepanja KS (</w:t>
      </w:r>
      <w:proofErr w:type="spellStart"/>
      <w:r w:rsidR="00DB7C05" w:rsidRPr="00F4108D">
        <w:rPr>
          <w:szCs w:val="20"/>
        </w:rPr>
        <w:t>MFeRAC</w:t>
      </w:r>
      <w:proofErr w:type="spellEnd"/>
      <w:r w:rsidR="00DB7C05" w:rsidRPr="00F4108D">
        <w:rPr>
          <w:szCs w:val="20"/>
        </w:rPr>
        <w:t>)</w:t>
      </w:r>
      <w:r w:rsidR="005E2593" w:rsidRPr="00F4108D">
        <w:rPr>
          <w:szCs w:val="20"/>
        </w:rPr>
        <w:t>,</w:t>
      </w:r>
      <w:r w:rsidR="00DB7C05" w:rsidRPr="00F4108D">
        <w:rPr>
          <w:szCs w:val="20"/>
        </w:rPr>
        <w:t xml:space="preserve"> so</w:t>
      </w:r>
      <w:r w:rsidR="00DB7C05" w:rsidRPr="00F53090">
        <w:rPr>
          <w:szCs w:val="20"/>
        </w:rPr>
        <w:t xml:space="preserve"> odpravljene.</w:t>
      </w:r>
    </w:p>
    <w:p w:rsidR="00DB7C05" w:rsidRDefault="00DB7C05" w:rsidP="00A96D61">
      <w:pPr>
        <w:spacing w:line="240" w:lineRule="auto"/>
        <w:rPr>
          <w:rFonts w:cs="Arial"/>
          <w:szCs w:val="20"/>
        </w:rPr>
      </w:pPr>
    </w:p>
    <w:p w:rsidR="00C24B32" w:rsidRDefault="00C24B32" w:rsidP="00A96D61">
      <w:pPr>
        <w:spacing w:line="240" w:lineRule="auto"/>
        <w:rPr>
          <w:rFonts w:cs="Arial"/>
          <w:szCs w:val="20"/>
        </w:rPr>
      </w:pPr>
    </w:p>
    <w:p w:rsidR="00B243CF" w:rsidRPr="00B243CF" w:rsidRDefault="00B243CF" w:rsidP="00A96D61">
      <w:pPr>
        <w:keepNext/>
        <w:keepLines/>
        <w:spacing w:line="240" w:lineRule="auto"/>
        <w:outlineLvl w:val="2"/>
        <w:rPr>
          <w:rFonts w:cs="Arial"/>
          <w:b/>
          <w:color w:val="0070C0"/>
          <w:szCs w:val="20"/>
        </w:rPr>
      </w:pPr>
      <w:bookmarkStart w:id="37" w:name="_Toc39826992"/>
      <w:bookmarkStart w:id="38" w:name="_Toc530560451"/>
      <w:bookmarkEnd w:id="35"/>
      <w:r w:rsidRPr="00B243CF">
        <w:rPr>
          <w:rFonts w:cs="Arial"/>
          <w:b/>
          <w:color w:val="0070C0"/>
          <w:szCs w:val="20"/>
        </w:rPr>
        <w:t>Prednostna os 6: Ohranjanje in varstvo okolja ter spodbujanje učinkovite rabe virov (v EUR)</w:t>
      </w:r>
      <w:bookmarkEnd w:id="37"/>
    </w:p>
    <w:p w:rsidR="00B243CF" w:rsidRPr="00B243CF" w:rsidRDefault="00B243CF" w:rsidP="00A96D61">
      <w:pPr>
        <w:spacing w:line="240" w:lineRule="auto"/>
        <w:jc w:val="center"/>
        <w:rPr>
          <w:rFonts w:eastAsia="Calibri" w:cs="Arial"/>
          <w:szCs w:val="20"/>
        </w:rPr>
      </w:pPr>
    </w:p>
    <w:tbl>
      <w:tblPr>
        <w:tblStyle w:val="Tabelamrea3"/>
        <w:tblW w:w="5000" w:type="pct"/>
        <w:tblLook w:val="04A0"/>
      </w:tblPr>
      <w:tblGrid>
        <w:gridCol w:w="5716"/>
        <w:gridCol w:w="5758"/>
        <w:gridCol w:w="1251"/>
        <w:gridCol w:w="2061"/>
      </w:tblGrid>
      <w:tr w:rsidR="00B243CF" w:rsidRPr="00B243CF" w:rsidTr="00BE5694">
        <w:tc>
          <w:tcPr>
            <w:tcW w:w="1933"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Težave</w:t>
            </w:r>
          </w:p>
        </w:tc>
        <w:tc>
          <w:tcPr>
            <w:tcW w:w="1947"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Rešitve</w:t>
            </w:r>
          </w:p>
        </w:tc>
        <w:tc>
          <w:tcPr>
            <w:tcW w:w="423"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Nosilec</w:t>
            </w:r>
          </w:p>
        </w:tc>
        <w:tc>
          <w:tcPr>
            <w:tcW w:w="697"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Rok</w:t>
            </w:r>
          </w:p>
        </w:tc>
      </w:tr>
      <w:tr w:rsidR="00B243CF" w:rsidRPr="00B243CF" w:rsidTr="00BE5694">
        <w:trPr>
          <w:trHeight w:val="2372"/>
        </w:trPr>
        <w:tc>
          <w:tcPr>
            <w:tcW w:w="1933" w:type="pct"/>
          </w:tcPr>
          <w:p w:rsidR="00B243CF" w:rsidRPr="00B243CF" w:rsidRDefault="00B243CF" w:rsidP="00A96D61">
            <w:pPr>
              <w:spacing w:line="240" w:lineRule="auto"/>
              <w:rPr>
                <w:rFonts w:cs="Arial"/>
                <w:i/>
                <w:szCs w:val="20"/>
              </w:rPr>
            </w:pPr>
            <w:r w:rsidRPr="00B243CF">
              <w:rPr>
                <w:rFonts w:cs="Arial"/>
                <w:i/>
                <w:szCs w:val="20"/>
              </w:rPr>
              <w:t>V izvajanju 6. prednostne osi so ugotovljena naslednja tveganja:</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6.1 zamiki pri izvajanju operacij, za katere je že izdana odločitev o podpori,</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6.1</w:t>
            </w:r>
            <w:r w:rsidRPr="00B243CF">
              <w:rPr>
                <w:rFonts w:cs="Arial"/>
                <w:szCs w:val="20"/>
              </w:rPr>
              <w:t xml:space="preserve"> </w:t>
            </w:r>
            <w:r w:rsidRPr="00B243CF">
              <w:rPr>
                <w:rFonts w:cs="Arial"/>
                <w:i/>
                <w:szCs w:val="20"/>
              </w:rPr>
              <w:t>izvajanje po pristopu endogene regionalne politike,</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6.2 prepočasno pošiljanje vlog za projekte (operacije) posredniškemu organu (s seznama možnih projektov),</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6.3 prepočasen izbor operacij CTN in</w:t>
            </w:r>
          </w:p>
          <w:p w:rsidR="00B243CF" w:rsidRPr="006D5028" w:rsidRDefault="00B243CF" w:rsidP="00A96D61">
            <w:pPr>
              <w:numPr>
                <w:ilvl w:val="0"/>
                <w:numId w:val="9"/>
              </w:numPr>
              <w:spacing w:line="240" w:lineRule="auto"/>
              <w:contextualSpacing/>
              <w:rPr>
                <w:rFonts w:cs="Arial"/>
                <w:i/>
                <w:szCs w:val="20"/>
              </w:rPr>
            </w:pPr>
            <w:r w:rsidRPr="00B243CF">
              <w:rPr>
                <w:rFonts w:cs="Arial"/>
                <w:i/>
                <w:szCs w:val="20"/>
              </w:rPr>
              <w:t xml:space="preserve">izvajanje finančnih instrumentov za </w:t>
            </w:r>
            <w:r w:rsidRPr="006D5028">
              <w:rPr>
                <w:rFonts w:cs="Arial"/>
                <w:i/>
                <w:szCs w:val="20"/>
              </w:rPr>
              <w:t>prednostno naložbo 6.3.</w:t>
            </w:r>
          </w:p>
        </w:tc>
        <w:tc>
          <w:tcPr>
            <w:tcW w:w="1947" w:type="pct"/>
          </w:tcPr>
          <w:p w:rsidR="00B243CF" w:rsidRPr="00B243CF" w:rsidRDefault="00B243CF" w:rsidP="00A96D61">
            <w:pPr>
              <w:spacing w:line="240" w:lineRule="auto"/>
              <w:rPr>
                <w:rFonts w:cs="Arial"/>
                <w:i/>
                <w:szCs w:val="20"/>
              </w:rPr>
            </w:pPr>
            <w:r w:rsidRPr="00B243CF">
              <w:rPr>
                <w:rFonts w:cs="Arial"/>
                <w:i/>
                <w:szCs w:val="20"/>
              </w:rPr>
              <w:t>Zagotoviti je treba:</w:t>
            </w:r>
          </w:p>
          <w:p w:rsidR="006D5028" w:rsidRDefault="00B243CF" w:rsidP="00A96D61">
            <w:pPr>
              <w:numPr>
                <w:ilvl w:val="0"/>
                <w:numId w:val="18"/>
              </w:numPr>
              <w:spacing w:line="240" w:lineRule="auto"/>
              <w:contextualSpacing/>
              <w:rPr>
                <w:rFonts w:cs="Arial"/>
                <w:i/>
                <w:szCs w:val="20"/>
              </w:rPr>
            </w:pPr>
            <w:r w:rsidRPr="00B243CF">
              <w:rPr>
                <w:rFonts w:cs="Arial"/>
                <w:i/>
                <w:szCs w:val="20"/>
              </w:rPr>
              <w:t xml:space="preserve">redno spremljanje izvajanja operacije s pomembnim finančnim vplivom na izvajanje OP za prednostno naložbo 6.1 (kjer so ugotovljene zamude), </w:t>
            </w:r>
          </w:p>
          <w:p w:rsidR="00B243CF" w:rsidRPr="00B243CF" w:rsidRDefault="00B243CF" w:rsidP="00A96D61">
            <w:pPr>
              <w:numPr>
                <w:ilvl w:val="0"/>
                <w:numId w:val="18"/>
              </w:numPr>
              <w:spacing w:line="240" w:lineRule="auto"/>
              <w:contextualSpacing/>
              <w:rPr>
                <w:rFonts w:cs="Arial"/>
                <w:i/>
                <w:szCs w:val="20"/>
              </w:rPr>
            </w:pPr>
            <w:r w:rsidRPr="00B243CF">
              <w:rPr>
                <w:rFonts w:cs="Arial"/>
                <w:i/>
                <w:szCs w:val="20"/>
              </w:rPr>
              <w:t>pospešitev priprav vlog za operacije in medsebojna koordinacija komplementarnih ukrepov;</w:t>
            </w:r>
          </w:p>
          <w:p w:rsidR="00B243CF" w:rsidRPr="00B243CF" w:rsidRDefault="00B243CF" w:rsidP="00A96D61">
            <w:pPr>
              <w:numPr>
                <w:ilvl w:val="0"/>
                <w:numId w:val="18"/>
              </w:numPr>
              <w:spacing w:line="240" w:lineRule="auto"/>
              <w:contextualSpacing/>
              <w:rPr>
                <w:rFonts w:cs="Arial"/>
                <w:i/>
                <w:szCs w:val="20"/>
              </w:rPr>
            </w:pPr>
            <w:r w:rsidRPr="00B243CF">
              <w:rPr>
                <w:rFonts w:cs="Arial"/>
                <w:i/>
                <w:szCs w:val="20"/>
              </w:rPr>
              <w:t>če vloge za odločitev o podpori s seznama (Program upravljanja območij Natura 2000, Priloga 6.4) ne bodo poslane OU, OU prouči možnosti za izvedbo prerazporeditev načrtovanih sredstev za druge ukrepe, za katere so pripravljeni projekti za izvedbo na voljo.</w:t>
            </w:r>
          </w:p>
        </w:tc>
        <w:tc>
          <w:tcPr>
            <w:tcW w:w="423" w:type="pct"/>
          </w:tcPr>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r w:rsidRPr="00B243CF">
              <w:rPr>
                <w:rFonts w:cs="Arial"/>
                <w:i/>
                <w:szCs w:val="20"/>
              </w:rPr>
              <w:t>MOP</w:t>
            </w:r>
          </w:p>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p>
          <w:p w:rsidR="005D2414" w:rsidRDefault="005D2414"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r w:rsidRPr="00B243CF">
              <w:rPr>
                <w:rFonts w:cs="Arial"/>
                <w:i/>
                <w:szCs w:val="20"/>
              </w:rPr>
              <w:t>MOP, MK</w:t>
            </w:r>
          </w:p>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r w:rsidRPr="00B243CF">
              <w:rPr>
                <w:rFonts w:cs="Arial"/>
                <w:i/>
                <w:szCs w:val="20"/>
              </w:rPr>
              <w:t>MOP</w:t>
            </w:r>
          </w:p>
        </w:tc>
        <w:tc>
          <w:tcPr>
            <w:tcW w:w="697" w:type="pct"/>
          </w:tcPr>
          <w:p w:rsidR="00B243CF" w:rsidRPr="00B243CF" w:rsidRDefault="00B243CF" w:rsidP="00A96D61">
            <w:pPr>
              <w:spacing w:line="240" w:lineRule="auto"/>
              <w:ind w:right="-172"/>
              <w:rPr>
                <w:rFonts w:cs="Arial"/>
                <w:i/>
                <w:szCs w:val="20"/>
              </w:rPr>
            </w:pPr>
          </w:p>
          <w:p w:rsidR="00B243CF" w:rsidRPr="00B243CF" w:rsidRDefault="006D5028" w:rsidP="00A96D61">
            <w:pPr>
              <w:spacing w:line="240" w:lineRule="auto"/>
              <w:ind w:right="-172"/>
              <w:contextualSpacing/>
              <w:jc w:val="center"/>
              <w:rPr>
                <w:rFonts w:cs="Arial"/>
                <w:i/>
                <w:szCs w:val="20"/>
              </w:rPr>
            </w:pPr>
            <w:r>
              <w:rPr>
                <w:rFonts w:cs="Arial"/>
                <w:i/>
                <w:szCs w:val="20"/>
              </w:rPr>
              <w:t>Tr</w:t>
            </w:r>
            <w:r w:rsidR="00B243CF" w:rsidRPr="00B243CF">
              <w:rPr>
                <w:rFonts w:cs="Arial"/>
                <w:i/>
                <w:szCs w:val="20"/>
              </w:rPr>
              <w:t>ajno</w:t>
            </w:r>
          </w:p>
          <w:p w:rsidR="00B243CF" w:rsidRPr="00B243CF" w:rsidRDefault="00B243CF" w:rsidP="00A96D61">
            <w:pPr>
              <w:spacing w:line="240" w:lineRule="auto"/>
              <w:ind w:right="-172"/>
              <w:contextualSpacing/>
              <w:jc w:val="center"/>
              <w:rPr>
                <w:rFonts w:cs="Arial"/>
                <w:i/>
                <w:szCs w:val="20"/>
              </w:rPr>
            </w:pPr>
          </w:p>
          <w:p w:rsidR="00B243CF" w:rsidRDefault="00B243CF" w:rsidP="00A96D61">
            <w:pPr>
              <w:spacing w:line="240" w:lineRule="auto"/>
              <w:ind w:right="-172"/>
              <w:contextualSpacing/>
              <w:jc w:val="center"/>
              <w:rPr>
                <w:rFonts w:cs="Arial"/>
                <w:i/>
                <w:szCs w:val="20"/>
              </w:rPr>
            </w:pPr>
          </w:p>
          <w:p w:rsidR="005D2414" w:rsidRDefault="005D2414" w:rsidP="00A96D61">
            <w:pPr>
              <w:spacing w:line="240" w:lineRule="auto"/>
              <w:ind w:right="-172"/>
              <w:contextualSpacing/>
              <w:jc w:val="center"/>
              <w:rPr>
                <w:rFonts w:cs="Arial"/>
                <w:i/>
                <w:szCs w:val="20"/>
              </w:rPr>
            </w:pPr>
          </w:p>
          <w:p w:rsidR="00BE5694" w:rsidRPr="009C1F6F" w:rsidRDefault="008F1289" w:rsidP="00A96D61">
            <w:pPr>
              <w:spacing w:line="240" w:lineRule="auto"/>
              <w:ind w:right="-172"/>
              <w:contextualSpacing/>
              <w:jc w:val="center"/>
              <w:rPr>
                <w:rFonts w:cs="Arial"/>
                <w:i/>
                <w:szCs w:val="20"/>
              </w:rPr>
            </w:pPr>
            <w:r>
              <w:rPr>
                <w:rFonts w:cs="Arial"/>
                <w:i/>
                <w:szCs w:val="20"/>
              </w:rPr>
              <w:t>Trajno</w:t>
            </w:r>
          </w:p>
          <w:p w:rsidR="00BE5694" w:rsidRPr="009C1F6F" w:rsidRDefault="00BE5694" w:rsidP="00A96D61">
            <w:pPr>
              <w:spacing w:line="240" w:lineRule="auto"/>
              <w:ind w:right="-172"/>
              <w:contextualSpacing/>
              <w:jc w:val="center"/>
              <w:rPr>
                <w:rFonts w:cs="Arial"/>
                <w:i/>
                <w:szCs w:val="20"/>
              </w:rPr>
            </w:pPr>
          </w:p>
          <w:p w:rsidR="00BE5694" w:rsidRPr="009C1F6F" w:rsidRDefault="00BE5694" w:rsidP="00A96D61">
            <w:pPr>
              <w:spacing w:line="240" w:lineRule="auto"/>
              <w:ind w:right="-172"/>
              <w:contextualSpacing/>
              <w:jc w:val="center"/>
              <w:rPr>
                <w:rFonts w:cs="Arial"/>
                <w:i/>
                <w:szCs w:val="20"/>
              </w:rPr>
            </w:pPr>
          </w:p>
          <w:p w:rsidR="00BE5694" w:rsidRPr="00B243CF" w:rsidRDefault="008F1289" w:rsidP="00A96D61">
            <w:pPr>
              <w:spacing w:line="240" w:lineRule="auto"/>
              <w:ind w:right="-172"/>
              <w:contextualSpacing/>
              <w:jc w:val="center"/>
              <w:rPr>
                <w:rFonts w:cs="Arial"/>
                <w:i/>
                <w:szCs w:val="20"/>
              </w:rPr>
            </w:pPr>
            <w:r>
              <w:rPr>
                <w:rFonts w:cs="Arial"/>
                <w:i/>
                <w:szCs w:val="20"/>
              </w:rPr>
              <w:t>Trajno</w:t>
            </w:r>
          </w:p>
          <w:p w:rsidR="00B243CF" w:rsidRPr="00B243CF" w:rsidRDefault="00B243CF" w:rsidP="00A96D61">
            <w:pPr>
              <w:spacing w:line="240" w:lineRule="auto"/>
              <w:ind w:right="-172"/>
              <w:contextualSpacing/>
              <w:jc w:val="center"/>
              <w:rPr>
                <w:rFonts w:cs="Arial"/>
                <w:i/>
                <w:szCs w:val="20"/>
              </w:rPr>
            </w:pPr>
          </w:p>
        </w:tc>
      </w:tr>
    </w:tbl>
    <w:p w:rsidR="00D61847" w:rsidRDefault="00D61847" w:rsidP="00A96D61">
      <w:pPr>
        <w:spacing w:line="240" w:lineRule="auto"/>
        <w:rPr>
          <w:rFonts w:cs="Arial"/>
          <w:b/>
          <w:color w:val="0070C0"/>
          <w:szCs w:val="20"/>
        </w:rPr>
      </w:pPr>
    </w:p>
    <w:p w:rsidR="00D61847" w:rsidRDefault="00D61847" w:rsidP="00A96D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066D48" w:rsidRDefault="00066D48" w:rsidP="00A96D61">
      <w:pPr>
        <w:spacing w:line="240" w:lineRule="auto"/>
        <w:jc w:val="both"/>
      </w:pPr>
    </w:p>
    <w:p w:rsidR="004A1DC0" w:rsidRDefault="004A1DC0" w:rsidP="00A96D61">
      <w:pPr>
        <w:spacing w:line="240" w:lineRule="auto"/>
        <w:jc w:val="both"/>
      </w:pPr>
      <w:r>
        <w:t>Na področju prednostne naložbe 6.1 so zamiki pri izvajanj</w:t>
      </w:r>
      <w:r w:rsidR="002A5BC9">
        <w:t>u</w:t>
      </w:r>
      <w:r>
        <w:t xml:space="preserve"> operacij odpravljeni. </w:t>
      </w:r>
    </w:p>
    <w:p w:rsidR="004A1DC0" w:rsidRPr="00DA63A5" w:rsidRDefault="004A1DC0" w:rsidP="004A1DC0">
      <w:pPr>
        <w:spacing w:line="240" w:lineRule="auto"/>
        <w:contextualSpacing/>
      </w:pPr>
      <w:r w:rsidRPr="00DA63A5">
        <w:t>Pri operaciji GORKI 2. sklop (2.</w:t>
      </w:r>
      <w:r w:rsidR="003363D7" w:rsidRPr="00DA63A5">
        <w:t xml:space="preserve"> </w:t>
      </w:r>
      <w:r w:rsidRPr="00DA63A5">
        <w:t xml:space="preserve">faza) so se že začela izvajati gradbena dela. </w:t>
      </w:r>
    </w:p>
    <w:p w:rsidR="004A1DC0" w:rsidRPr="00044059" w:rsidRDefault="004A1DC0" w:rsidP="004A1DC0">
      <w:pPr>
        <w:spacing w:line="240" w:lineRule="auto"/>
        <w:jc w:val="both"/>
        <w:rPr>
          <w:rFonts w:cs="Arial"/>
          <w:szCs w:val="20"/>
        </w:rPr>
      </w:pPr>
      <w:r w:rsidRPr="00DA63A5">
        <w:rPr>
          <w:rFonts w:cs="Arial"/>
          <w:szCs w:val="20"/>
        </w:rPr>
        <w:t xml:space="preserve">Zaznan je napredek pri izvajanju konkretnih projektov na </w:t>
      </w:r>
      <w:r w:rsidR="00380E7F">
        <w:rPr>
          <w:rFonts w:cs="Arial"/>
          <w:szCs w:val="20"/>
        </w:rPr>
        <w:t>prednostni naložbi</w:t>
      </w:r>
      <w:r w:rsidRPr="00DA63A5">
        <w:rPr>
          <w:rFonts w:cs="Arial"/>
          <w:szCs w:val="20"/>
        </w:rPr>
        <w:t xml:space="preserve"> 6.2 – do </w:t>
      </w:r>
      <w:r w:rsidRPr="00EC0FFE">
        <w:rPr>
          <w:rFonts w:cs="Arial"/>
          <w:szCs w:val="20"/>
        </w:rPr>
        <w:t>3</w:t>
      </w:r>
      <w:r w:rsidR="000B0295" w:rsidRPr="00EC0FFE">
        <w:rPr>
          <w:rFonts w:cs="Arial"/>
          <w:szCs w:val="20"/>
        </w:rPr>
        <w:t>1</w:t>
      </w:r>
      <w:r w:rsidRPr="00EC0FFE">
        <w:rPr>
          <w:rFonts w:cs="Arial"/>
          <w:szCs w:val="20"/>
        </w:rPr>
        <w:t>.</w:t>
      </w:r>
      <w:r w:rsidR="00DA63A5" w:rsidRPr="00EC0FFE">
        <w:rPr>
          <w:rFonts w:cs="Arial"/>
          <w:szCs w:val="20"/>
        </w:rPr>
        <w:t xml:space="preserve"> </w:t>
      </w:r>
      <w:r w:rsidR="000B0295" w:rsidRPr="00EC0FFE">
        <w:rPr>
          <w:rFonts w:cs="Arial"/>
          <w:szCs w:val="20"/>
        </w:rPr>
        <w:t>3</w:t>
      </w:r>
      <w:r w:rsidRPr="00EC0FFE">
        <w:rPr>
          <w:rFonts w:cs="Arial"/>
          <w:szCs w:val="20"/>
        </w:rPr>
        <w:t>.</w:t>
      </w:r>
      <w:r w:rsidR="003363D7" w:rsidRPr="00EC0FFE">
        <w:rPr>
          <w:rFonts w:cs="Arial"/>
          <w:szCs w:val="20"/>
        </w:rPr>
        <w:t xml:space="preserve"> </w:t>
      </w:r>
      <w:r w:rsidR="000B0295" w:rsidRPr="00EC0FFE">
        <w:rPr>
          <w:rFonts w:cs="Arial"/>
          <w:szCs w:val="20"/>
        </w:rPr>
        <w:t>20</w:t>
      </w:r>
      <w:r w:rsidR="000B0295" w:rsidRPr="000B0295">
        <w:rPr>
          <w:rFonts w:cs="Arial"/>
          <w:szCs w:val="20"/>
        </w:rPr>
        <w:t>20</w:t>
      </w:r>
      <w:r w:rsidR="000B0295" w:rsidRPr="00DA63A5">
        <w:rPr>
          <w:rFonts w:cs="Arial"/>
          <w:szCs w:val="20"/>
        </w:rPr>
        <w:t xml:space="preserve"> </w:t>
      </w:r>
      <w:r w:rsidRPr="00DA63A5">
        <w:rPr>
          <w:rFonts w:cs="Arial"/>
          <w:szCs w:val="20"/>
        </w:rPr>
        <w:t xml:space="preserve">je bilo z odločitvami o podpori dodeljenih </w:t>
      </w:r>
      <w:r w:rsidR="000B0295">
        <w:rPr>
          <w:rFonts w:cs="Arial"/>
          <w:szCs w:val="20"/>
        </w:rPr>
        <w:t>62,6</w:t>
      </w:r>
      <w:r w:rsidR="000B0295" w:rsidRPr="00DA63A5">
        <w:rPr>
          <w:rFonts w:cs="Arial"/>
          <w:szCs w:val="20"/>
        </w:rPr>
        <w:t xml:space="preserve"> </w:t>
      </w:r>
      <w:r w:rsidRPr="00DA63A5">
        <w:rPr>
          <w:rFonts w:cs="Arial"/>
          <w:szCs w:val="20"/>
        </w:rPr>
        <w:t>% pravic porabe.</w:t>
      </w:r>
      <w:r w:rsidRPr="00044059">
        <w:rPr>
          <w:rFonts w:cs="Arial"/>
          <w:szCs w:val="20"/>
        </w:rPr>
        <w:t xml:space="preserve"> </w:t>
      </w:r>
    </w:p>
    <w:p w:rsidR="004A1DC0" w:rsidRPr="003363D7" w:rsidRDefault="004A1DC0" w:rsidP="004A1DC0">
      <w:pPr>
        <w:spacing w:line="240" w:lineRule="auto"/>
        <w:contextualSpacing/>
        <w:rPr>
          <w:rFonts w:cs="Arial"/>
          <w:szCs w:val="20"/>
        </w:rPr>
      </w:pPr>
      <w:r>
        <w:t>Ključn</w:t>
      </w:r>
      <w:r w:rsidR="003363D7">
        <w:t>i</w:t>
      </w:r>
      <w:r>
        <w:t xml:space="preserve"> izziv na </w:t>
      </w:r>
      <w:r w:rsidR="003363D7">
        <w:t>prednostni osi</w:t>
      </w:r>
      <w:r>
        <w:t xml:space="preserve"> 6 ostaja obravnava in priprava projektov </w:t>
      </w:r>
      <w:r w:rsidRPr="00B243CF">
        <w:rPr>
          <w:rFonts w:cs="Arial"/>
          <w:i/>
          <w:szCs w:val="20"/>
        </w:rPr>
        <w:t xml:space="preserve">za </w:t>
      </w:r>
      <w:r w:rsidRPr="00A3206B">
        <w:rPr>
          <w:rFonts w:cs="Arial"/>
          <w:szCs w:val="20"/>
        </w:rPr>
        <w:t>prednostno naložbo 6.1</w:t>
      </w:r>
      <w:r w:rsidRPr="00B243CF">
        <w:rPr>
          <w:rFonts w:cs="Arial"/>
          <w:szCs w:val="20"/>
        </w:rPr>
        <w:t xml:space="preserve"> </w:t>
      </w:r>
      <w:r w:rsidRPr="003363D7">
        <w:rPr>
          <w:rFonts w:cs="Arial"/>
          <w:szCs w:val="20"/>
        </w:rPr>
        <w:t>po pristopu endogene regionalne politike.</w:t>
      </w:r>
    </w:p>
    <w:p w:rsidR="001C4790" w:rsidRPr="001C4790" w:rsidRDefault="001C4790" w:rsidP="001C4790">
      <w:pPr>
        <w:jc w:val="both"/>
      </w:pPr>
      <w:r w:rsidRPr="001C4790">
        <w:t xml:space="preserve">Na področju mehanizma CTN v </w:t>
      </w:r>
      <w:r w:rsidR="00353850">
        <w:t>prvem</w:t>
      </w:r>
      <w:r w:rsidR="00353850" w:rsidRPr="001C4790">
        <w:t xml:space="preserve"> </w:t>
      </w:r>
      <w:r w:rsidRPr="001C4790">
        <w:t xml:space="preserve">četrtletju </w:t>
      </w:r>
      <w:r w:rsidR="00353850" w:rsidRPr="001C4790">
        <w:t>20</w:t>
      </w:r>
      <w:r w:rsidR="00353850">
        <w:t>20</w:t>
      </w:r>
      <w:r w:rsidR="00353850" w:rsidRPr="001C4790">
        <w:t xml:space="preserve"> </w:t>
      </w:r>
      <w:r w:rsidRPr="001C4790">
        <w:t>ni bil</w:t>
      </w:r>
      <w:r w:rsidR="00380E7F">
        <w:t>o</w:t>
      </w:r>
      <w:r w:rsidRPr="001C4790">
        <w:t xml:space="preserve"> izdan</w:t>
      </w:r>
      <w:r w:rsidR="00380E7F">
        <w:t>ih</w:t>
      </w:r>
      <w:r w:rsidRPr="001C4790">
        <w:t xml:space="preserve"> nov</w:t>
      </w:r>
      <w:r w:rsidR="00380E7F">
        <w:t>ih</w:t>
      </w:r>
      <w:r w:rsidRPr="001C4790">
        <w:t xml:space="preserve"> odločitev o podpori. </w:t>
      </w:r>
      <w:r w:rsidR="00353850">
        <w:t>Po zaključku tretjega povabila ZMOS, ki je bil objavljen v septembru 2019, je bilo na PO ZMOS potrjenih skupaj 15 operacij. 30. 3. 2020 se šteje za datum začetka šestmesečnega roka, ko lahko upravičenci predložijo vloge za projekte, skupino projektov oziroma program na PO MOP.</w:t>
      </w:r>
    </w:p>
    <w:p w:rsidR="00B243CF" w:rsidRPr="00B243CF" w:rsidRDefault="00B243CF" w:rsidP="004A1DC0">
      <w:pPr>
        <w:jc w:val="both"/>
      </w:pPr>
    </w:p>
    <w:p w:rsidR="00B243CF" w:rsidRDefault="00FC3814" w:rsidP="000634C7">
      <w:pPr>
        <w:rPr>
          <w:b/>
          <w:color w:val="0070C0"/>
          <w:highlight w:val="green"/>
        </w:rPr>
      </w:pPr>
      <w:r>
        <w:t>I</w:t>
      </w:r>
      <w:r w:rsidR="00B243CF" w:rsidRPr="00B243CF">
        <w:t xml:space="preserve">zvajanje </w:t>
      </w:r>
      <w:r w:rsidR="00380E7F">
        <w:t>finančnih instrumentov</w:t>
      </w:r>
      <w:r w:rsidR="00380E7F" w:rsidRPr="00B243CF">
        <w:t xml:space="preserve"> </w:t>
      </w:r>
      <w:r w:rsidR="00B243CF" w:rsidRPr="00B243CF">
        <w:t xml:space="preserve">za </w:t>
      </w:r>
      <w:r w:rsidR="00BE5694" w:rsidRPr="00A3206B">
        <w:t>PN</w:t>
      </w:r>
      <w:r w:rsidR="00B243CF" w:rsidRPr="00A3206B">
        <w:t xml:space="preserve"> 6.3</w:t>
      </w:r>
      <w:r w:rsidR="00B243CF" w:rsidRPr="002D65AC">
        <w:rPr>
          <w:i/>
        </w:rPr>
        <w:t>:</w:t>
      </w:r>
      <w:r w:rsidR="00B243CF" w:rsidRPr="00B243CF">
        <w:t xml:space="preserve"> produkt </w:t>
      </w:r>
      <w:r w:rsidR="00B243CF" w:rsidRPr="00A3206B">
        <w:t>EKP posojila za urbani razvoj</w:t>
      </w:r>
      <w:r w:rsidR="00B243CF" w:rsidRPr="00B243CF">
        <w:t xml:space="preserve"> je razvit. </w:t>
      </w:r>
      <w:r w:rsidR="00380E7F">
        <w:t>I</w:t>
      </w:r>
      <w:r w:rsidR="00B243CF" w:rsidRPr="00B243CF">
        <w:t>zvajanj</w:t>
      </w:r>
      <w:r w:rsidR="00380E7F">
        <w:t>e</w:t>
      </w:r>
      <w:r w:rsidR="00B243CF" w:rsidRPr="00B243CF">
        <w:t>/trženj</w:t>
      </w:r>
      <w:r w:rsidR="00380E7F">
        <w:t>e produkta se je pričelo</w:t>
      </w:r>
      <w:r w:rsidR="002D65AC">
        <w:t xml:space="preserve"> </w:t>
      </w:r>
      <w:r w:rsidR="004A1DC0" w:rsidRPr="002D65AC">
        <w:t>maja</w:t>
      </w:r>
      <w:r w:rsidR="00B243CF" w:rsidRPr="002D65AC">
        <w:t xml:space="preserve"> 2019</w:t>
      </w:r>
      <w:r w:rsidR="00B243CF" w:rsidRPr="004A1DC0">
        <w:t>.</w:t>
      </w:r>
      <w:r w:rsidR="00B243CF" w:rsidRPr="00B243CF">
        <w:t xml:space="preserve"> Izvajalec </w:t>
      </w:r>
      <w:r w:rsidR="00BE5694">
        <w:t xml:space="preserve">je </w:t>
      </w:r>
      <w:r w:rsidR="00B243CF" w:rsidRPr="00B243CF">
        <w:t>SID banka</w:t>
      </w:r>
      <w:r w:rsidR="00273804">
        <w:t xml:space="preserve"> </w:t>
      </w:r>
      <w:r w:rsidR="00B243CF" w:rsidRPr="00B243CF">
        <w:t>- sklad skladov neposredno.</w:t>
      </w:r>
      <w:r w:rsidR="000B2079" w:rsidRPr="000B2079">
        <w:rPr>
          <w:rFonts w:cs="Arial"/>
          <w:szCs w:val="20"/>
          <w:lang w:eastAsia="sl-SI"/>
        </w:rPr>
        <w:t xml:space="preserve"> </w:t>
      </w:r>
      <w:r w:rsidRPr="00FC3814">
        <w:t xml:space="preserve"> Do 30.</w:t>
      </w:r>
      <w:r w:rsidR="003D1670">
        <w:t xml:space="preserve"> </w:t>
      </w:r>
      <w:r w:rsidRPr="00FC3814">
        <w:t>3.</w:t>
      </w:r>
      <w:r w:rsidR="003D1670">
        <w:t xml:space="preserve"> </w:t>
      </w:r>
      <w:r w:rsidRPr="00FC3814">
        <w:t>2020 je sklenjen en finančni posel v višini 2,7</w:t>
      </w:r>
      <w:r>
        <w:t xml:space="preserve"> </w:t>
      </w:r>
      <w:r w:rsidRPr="00FC3814">
        <w:t>mio EUR, ki je bil s strani končnega prejemnika v celoti črpan (od tega 1,68</w:t>
      </w:r>
      <w:r>
        <w:t xml:space="preserve"> </w:t>
      </w:r>
      <w:r w:rsidRPr="00FC3814">
        <w:t>mio EUR sredstev EKP).</w:t>
      </w:r>
    </w:p>
    <w:p w:rsidR="003B43F9" w:rsidRDefault="003B43F9">
      <w:pPr>
        <w:spacing w:line="240" w:lineRule="auto"/>
        <w:rPr>
          <w:rFonts w:cs="Arial"/>
          <w:b/>
          <w:color w:val="0070C0"/>
          <w:szCs w:val="20"/>
        </w:rPr>
      </w:pPr>
      <w:bookmarkStart w:id="39" w:name="_Toc530560452"/>
      <w:bookmarkEnd w:id="38"/>
    </w:p>
    <w:p w:rsidR="001E69AA" w:rsidRPr="001E69AA" w:rsidRDefault="001E69AA" w:rsidP="001E69AA">
      <w:pPr>
        <w:keepNext/>
        <w:keepLines/>
        <w:spacing w:before="40" w:line="259" w:lineRule="auto"/>
        <w:outlineLvl w:val="2"/>
        <w:rPr>
          <w:rFonts w:cs="Arial"/>
          <w:b/>
          <w:color w:val="0070C0"/>
          <w:szCs w:val="20"/>
        </w:rPr>
      </w:pPr>
      <w:bookmarkStart w:id="40" w:name="_Toc39826993"/>
      <w:r w:rsidRPr="001E69AA">
        <w:rPr>
          <w:rFonts w:cs="Arial"/>
          <w:b/>
          <w:color w:val="0070C0"/>
          <w:szCs w:val="20"/>
        </w:rPr>
        <w:t>Prednostna os 7: Spodbujanje trajnostnega prometa in izboljšanje omrežnih infrastruktur (v EUR)</w:t>
      </w:r>
      <w:bookmarkEnd w:id="40"/>
    </w:p>
    <w:p w:rsidR="001E69AA" w:rsidRPr="001E69AA" w:rsidRDefault="001E69AA" w:rsidP="00C546CE">
      <w:pPr>
        <w:spacing w:line="240" w:lineRule="auto"/>
        <w:jc w:val="center"/>
        <w:rPr>
          <w:rFonts w:eastAsia="Calibri" w:cs="Arial"/>
          <w:szCs w:val="20"/>
        </w:rPr>
      </w:pPr>
    </w:p>
    <w:tbl>
      <w:tblPr>
        <w:tblStyle w:val="Tabelamrea3"/>
        <w:tblW w:w="5000" w:type="pct"/>
        <w:tblLook w:val="04A0"/>
      </w:tblPr>
      <w:tblGrid>
        <w:gridCol w:w="6938"/>
        <w:gridCol w:w="4711"/>
        <w:gridCol w:w="1360"/>
        <w:gridCol w:w="1777"/>
      </w:tblGrid>
      <w:tr w:rsidR="001E69AA" w:rsidRPr="001E69AA" w:rsidTr="001E69AA">
        <w:tc>
          <w:tcPr>
            <w:tcW w:w="2346"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Težave</w:t>
            </w:r>
          </w:p>
        </w:tc>
        <w:tc>
          <w:tcPr>
            <w:tcW w:w="1593"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Rešitve</w:t>
            </w:r>
          </w:p>
        </w:tc>
        <w:tc>
          <w:tcPr>
            <w:tcW w:w="460"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Nosilec</w:t>
            </w:r>
          </w:p>
        </w:tc>
        <w:tc>
          <w:tcPr>
            <w:tcW w:w="601"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Rok</w:t>
            </w:r>
          </w:p>
        </w:tc>
      </w:tr>
      <w:tr w:rsidR="001E69AA" w:rsidRPr="001E69AA" w:rsidTr="001E69AA">
        <w:trPr>
          <w:trHeight w:val="1658"/>
        </w:trPr>
        <w:tc>
          <w:tcPr>
            <w:tcW w:w="2346" w:type="pct"/>
          </w:tcPr>
          <w:p w:rsidR="001E69AA" w:rsidRPr="001E69AA" w:rsidRDefault="001E69AA" w:rsidP="001E69AA">
            <w:pPr>
              <w:spacing w:line="240" w:lineRule="auto"/>
              <w:rPr>
                <w:rFonts w:cs="Arial"/>
                <w:i/>
                <w:szCs w:val="20"/>
              </w:rPr>
            </w:pPr>
            <w:r w:rsidRPr="001E69AA">
              <w:rPr>
                <w:rFonts w:cs="Arial"/>
                <w:i/>
                <w:szCs w:val="20"/>
              </w:rPr>
              <w:t>V izvajanju 7. prednostne osi so ugotovljena naslednja tveganja:</w:t>
            </w:r>
          </w:p>
          <w:p w:rsidR="001E69AA" w:rsidRPr="001E69AA" w:rsidRDefault="001E69AA" w:rsidP="001E69AA">
            <w:pPr>
              <w:numPr>
                <w:ilvl w:val="0"/>
                <w:numId w:val="9"/>
              </w:numPr>
              <w:spacing w:line="240" w:lineRule="auto"/>
              <w:contextualSpacing/>
              <w:rPr>
                <w:rFonts w:cs="Arial"/>
                <w:i/>
                <w:szCs w:val="20"/>
              </w:rPr>
            </w:pPr>
            <w:r w:rsidRPr="001E69AA">
              <w:rPr>
                <w:rFonts w:cs="Arial"/>
                <w:i/>
                <w:szCs w:val="20"/>
              </w:rPr>
              <w:t>za prednostno naložbo 7.1 načrtovanje in pridobivanje dovoljenj za izvedbo treh operacij v okviru ukrepanja KS (zaradi zahtevnosti gre za obsežne postopke v okviru treh projektov železniške infrastrukture) in</w:t>
            </w:r>
          </w:p>
          <w:p w:rsidR="001E69AA" w:rsidRPr="001E69AA" w:rsidRDefault="001E69AA" w:rsidP="001E69AA">
            <w:pPr>
              <w:numPr>
                <w:ilvl w:val="0"/>
                <w:numId w:val="9"/>
              </w:numPr>
              <w:spacing w:line="240" w:lineRule="auto"/>
              <w:contextualSpacing/>
              <w:rPr>
                <w:rFonts w:cs="Arial"/>
                <w:i/>
                <w:szCs w:val="20"/>
              </w:rPr>
            </w:pPr>
            <w:r w:rsidRPr="001E69AA">
              <w:rPr>
                <w:rFonts w:cs="Arial"/>
                <w:i/>
                <w:szCs w:val="20"/>
              </w:rPr>
              <w:t>za prednostno naložbo 7.2</w:t>
            </w:r>
            <w:r w:rsidRPr="001E69AA">
              <w:rPr>
                <w:rFonts w:cs="Arial"/>
                <w:szCs w:val="20"/>
              </w:rPr>
              <w:t xml:space="preserve"> </w:t>
            </w:r>
            <w:r w:rsidRPr="001E69AA">
              <w:rPr>
                <w:rFonts w:cs="Arial"/>
                <w:i/>
                <w:szCs w:val="20"/>
              </w:rPr>
              <w:t>izvajanje po pristopu endogene regionalne politike.</w:t>
            </w:r>
          </w:p>
        </w:tc>
        <w:tc>
          <w:tcPr>
            <w:tcW w:w="1593" w:type="pct"/>
          </w:tcPr>
          <w:p w:rsidR="001E69AA" w:rsidRPr="001E69AA" w:rsidRDefault="001E69AA" w:rsidP="001E69AA">
            <w:pPr>
              <w:spacing w:line="240" w:lineRule="auto"/>
              <w:rPr>
                <w:rFonts w:cs="Arial"/>
                <w:i/>
                <w:szCs w:val="20"/>
              </w:rPr>
            </w:pPr>
            <w:r w:rsidRPr="001E69AA">
              <w:rPr>
                <w:rFonts w:cs="Arial"/>
                <w:i/>
                <w:szCs w:val="20"/>
              </w:rPr>
              <w:t>Zagotoviti je treba:</w:t>
            </w:r>
          </w:p>
          <w:p w:rsidR="001E69AA" w:rsidRPr="001E69AA" w:rsidRDefault="001E69AA" w:rsidP="001E69AA">
            <w:pPr>
              <w:numPr>
                <w:ilvl w:val="0"/>
                <w:numId w:val="19"/>
              </w:numPr>
              <w:spacing w:line="240" w:lineRule="auto"/>
              <w:contextualSpacing/>
              <w:rPr>
                <w:rFonts w:cs="Arial"/>
                <w:i/>
                <w:szCs w:val="20"/>
              </w:rPr>
            </w:pPr>
            <w:r w:rsidRPr="001E69AA">
              <w:rPr>
                <w:rFonts w:cs="Arial"/>
                <w:i/>
                <w:szCs w:val="20"/>
              </w:rPr>
              <w:t>prednostno obravnavo v postopkih okoljske presoje predvidenih operacij OP EKP,</w:t>
            </w:r>
          </w:p>
          <w:p w:rsidR="001E69AA" w:rsidRPr="001E69AA" w:rsidRDefault="001E69AA" w:rsidP="001E69AA">
            <w:pPr>
              <w:numPr>
                <w:ilvl w:val="0"/>
                <w:numId w:val="19"/>
              </w:numPr>
              <w:spacing w:line="240" w:lineRule="auto"/>
              <w:contextualSpacing/>
              <w:rPr>
                <w:rFonts w:cs="Arial"/>
                <w:i/>
                <w:szCs w:val="20"/>
              </w:rPr>
            </w:pPr>
            <w:r w:rsidRPr="001E69AA">
              <w:rPr>
                <w:rFonts w:cs="Arial"/>
                <w:i/>
                <w:szCs w:val="20"/>
              </w:rPr>
              <w:t>pospešitev priprave investicijske in projektne dokumentacije za operacijo gradnje sklopa drugi tir Divača‒Koper.</w:t>
            </w:r>
          </w:p>
          <w:p w:rsidR="001E69AA" w:rsidRPr="001E69AA" w:rsidRDefault="001E69AA" w:rsidP="001E69AA">
            <w:pPr>
              <w:spacing w:line="240" w:lineRule="auto"/>
              <w:rPr>
                <w:rFonts w:cs="Arial"/>
                <w:i/>
                <w:szCs w:val="20"/>
              </w:rPr>
            </w:pPr>
          </w:p>
        </w:tc>
        <w:tc>
          <w:tcPr>
            <w:tcW w:w="460" w:type="pct"/>
          </w:tcPr>
          <w:p w:rsidR="001E69AA" w:rsidRPr="001E69AA" w:rsidRDefault="001E69AA" w:rsidP="001E69AA">
            <w:pPr>
              <w:spacing w:line="240" w:lineRule="auto"/>
              <w:jc w:val="center"/>
              <w:rPr>
                <w:rFonts w:cs="Arial"/>
                <w:i/>
                <w:szCs w:val="20"/>
              </w:rPr>
            </w:pPr>
          </w:p>
          <w:p w:rsidR="001E69AA" w:rsidRPr="001E69AA" w:rsidRDefault="001E69AA" w:rsidP="001E69AA">
            <w:pPr>
              <w:spacing w:line="240" w:lineRule="auto"/>
              <w:jc w:val="center"/>
              <w:rPr>
                <w:rFonts w:cs="Arial"/>
                <w:i/>
                <w:szCs w:val="20"/>
              </w:rPr>
            </w:pPr>
            <w:r w:rsidRPr="001E69AA">
              <w:rPr>
                <w:rFonts w:cs="Arial"/>
                <w:i/>
                <w:szCs w:val="20"/>
              </w:rPr>
              <w:t>ARSO</w:t>
            </w:r>
          </w:p>
          <w:p w:rsidR="001E69AA" w:rsidRPr="001E69AA" w:rsidRDefault="001E69AA" w:rsidP="001E69AA">
            <w:pPr>
              <w:spacing w:line="240" w:lineRule="auto"/>
              <w:jc w:val="center"/>
              <w:rPr>
                <w:rFonts w:cs="Arial"/>
                <w:i/>
                <w:szCs w:val="20"/>
              </w:rPr>
            </w:pPr>
          </w:p>
          <w:p w:rsidR="001E69AA" w:rsidRPr="001E69AA" w:rsidRDefault="001E69AA" w:rsidP="001E69AA">
            <w:pPr>
              <w:spacing w:line="240" w:lineRule="auto"/>
              <w:jc w:val="center"/>
              <w:rPr>
                <w:rFonts w:cs="Arial"/>
                <w:i/>
                <w:szCs w:val="20"/>
              </w:rPr>
            </w:pPr>
          </w:p>
          <w:p w:rsidR="001E69AA" w:rsidRPr="001E69AA" w:rsidRDefault="001E69AA" w:rsidP="001E69AA">
            <w:pPr>
              <w:spacing w:line="240" w:lineRule="auto"/>
              <w:jc w:val="center"/>
              <w:rPr>
                <w:rFonts w:cs="Arial"/>
                <w:i/>
                <w:szCs w:val="20"/>
              </w:rPr>
            </w:pPr>
            <w:r w:rsidRPr="001E69AA">
              <w:rPr>
                <w:rFonts w:cs="Arial"/>
                <w:i/>
                <w:szCs w:val="20"/>
              </w:rPr>
              <w:t>MZI</w:t>
            </w:r>
          </w:p>
        </w:tc>
        <w:tc>
          <w:tcPr>
            <w:tcW w:w="601" w:type="pct"/>
          </w:tcPr>
          <w:p w:rsidR="001E69AA" w:rsidRPr="001E69AA" w:rsidRDefault="001E69AA" w:rsidP="001E69AA">
            <w:pPr>
              <w:spacing w:line="240" w:lineRule="auto"/>
              <w:rPr>
                <w:rFonts w:cs="Arial"/>
                <w:i/>
                <w:szCs w:val="20"/>
              </w:rPr>
            </w:pPr>
          </w:p>
          <w:p w:rsidR="001E69AA" w:rsidRPr="001E69AA" w:rsidRDefault="006D5028" w:rsidP="001E69AA">
            <w:pPr>
              <w:spacing w:line="240" w:lineRule="auto"/>
              <w:contextualSpacing/>
              <w:jc w:val="center"/>
              <w:rPr>
                <w:rFonts w:cs="Arial"/>
                <w:szCs w:val="20"/>
              </w:rPr>
            </w:pPr>
            <w:r>
              <w:rPr>
                <w:rFonts w:cs="Arial"/>
                <w:szCs w:val="20"/>
              </w:rPr>
              <w:t>T</w:t>
            </w:r>
            <w:r w:rsidR="001E69AA" w:rsidRPr="001E69AA">
              <w:rPr>
                <w:rFonts w:cs="Arial"/>
                <w:szCs w:val="20"/>
              </w:rPr>
              <w:t>rajno</w:t>
            </w:r>
          </w:p>
          <w:p w:rsidR="001E69AA" w:rsidRPr="001E69AA" w:rsidRDefault="001E69AA" w:rsidP="001E69AA">
            <w:pPr>
              <w:spacing w:line="240" w:lineRule="auto"/>
              <w:contextualSpacing/>
              <w:jc w:val="center"/>
              <w:rPr>
                <w:rFonts w:cs="Arial"/>
                <w:szCs w:val="20"/>
              </w:rPr>
            </w:pPr>
          </w:p>
          <w:p w:rsidR="001E69AA" w:rsidRPr="001E69AA" w:rsidRDefault="001E69AA" w:rsidP="001E69AA">
            <w:pPr>
              <w:spacing w:line="240" w:lineRule="auto"/>
              <w:contextualSpacing/>
              <w:jc w:val="center"/>
              <w:rPr>
                <w:rFonts w:cs="Arial"/>
                <w:szCs w:val="20"/>
              </w:rPr>
            </w:pPr>
          </w:p>
          <w:p w:rsidR="001E69AA" w:rsidRPr="00EF4303" w:rsidRDefault="005E7BE0" w:rsidP="001E69AA">
            <w:pPr>
              <w:spacing w:line="240" w:lineRule="auto"/>
              <w:contextualSpacing/>
              <w:jc w:val="center"/>
              <w:rPr>
                <w:rFonts w:cs="Arial"/>
                <w:i/>
                <w:szCs w:val="20"/>
              </w:rPr>
            </w:pPr>
            <w:r w:rsidRPr="00EF4303">
              <w:rPr>
                <w:rFonts w:cs="Arial"/>
                <w:i/>
                <w:szCs w:val="20"/>
              </w:rPr>
              <w:t>30. 9. 2020</w:t>
            </w: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566B28" w:rsidRPr="00F4108D" w:rsidRDefault="00E078C5" w:rsidP="00566B28">
      <w:pPr>
        <w:autoSpaceDE w:val="0"/>
        <w:autoSpaceDN w:val="0"/>
        <w:adjustRightInd w:val="0"/>
        <w:spacing w:line="240" w:lineRule="auto"/>
        <w:jc w:val="both"/>
        <w:rPr>
          <w:rFonts w:cs="Arial"/>
          <w:szCs w:val="20"/>
          <w:lang w:eastAsia="sl-SI"/>
        </w:rPr>
      </w:pPr>
      <w:r w:rsidRPr="00F4108D">
        <w:rPr>
          <w:rFonts w:cs="Arial"/>
          <w:szCs w:val="20"/>
        </w:rPr>
        <w:t xml:space="preserve">(i) </w:t>
      </w:r>
      <w:r w:rsidR="001E69AA" w:rsidRPr="005C31AC">
        <w:rPr>
          <w:rFonts w:cs="Arial"/>
          <w:szCs w:val="20"/>
        </w:rPr>
        <w:t>Zavezujoč sklep Vlade</w:t>
      </w:r>
      <w:r w:rsidR="001E69AA" w:rsidRPr="00F4108D">
        <w:rPr>
          <w:rFonts w:cs="Arial"/>
          <w:szCs w:val="20"/>
        </w:rPr>
        <w:t xml:space="preserve"> RS z dne 6. 12. 2018: </w:t>
      </w:r>
      <w:r w:rsidR="001E69AA" w:rsidRPr="00F4108D">
        <w:rPr>
          <w:rFonts w:cs="Arial"/>
          <w:szCs w:val="20"/>
          <w:lang w:eastAsia="sl-SI"/>
        </w:rPr>
        <w:t>Vlada RS nalaga ministrstvom, vključenim v izvajanje evropske kohezijske politike 2014–2020, da pospešijo in prednostno obravnavajo postopke za izdajo zahtevanih/spremljajočih dokumentov/dovoljenj/soglasij za začetek izvajanja projektov</w:t>
      </w:r>
      <w:r w:rsidR="00795909" w:rsidRPr="00F4108D">
        <w:rPr>
          <w:rFonts w:cs="Arial"/>
          <w:szCs w:val="20"/>
          <w:lang w:eastAsia="sl-SI"/>
        </w:rPr>
        <w:t>,</w:t>
      </w:r>
      <w:r w:rsidR="001E69AA" w:rsidRPr="00F4108D">
        <w:rPr>
          <w:rFonts w:cs="Arial"/>
          <w:szCs w:val="20"/>
          <w:lang w:eastAsia="sl-SI"/>
        </w:rPr>
        <w:t xml:space="preserve"> sofinanciranih iz evropskih sredstev s ciljem pospešitve izvajanja evropske kohezijske politike 2014–2020</w:t>
      </w:r>
      <w:r w:rsidR="001E69AA" w:rsidRPr="00F4108D">
        <w:rPr>
          <w:rFonts w:cs="Arial"/>
          <w:b/>
          <w:szCs w:val="20"/>
          <w:lang w:eastAsia="sl-SI"/>
        </w:rPr>
        <w:t>.</w:t>
      </w:r>
      <w:r w:rsidR="00AF39E4" w:rsidRPr="00F4108D">
        <w:rPr>
          <w:rFonts w:cs="Arial"/>
          <w:b/>
          <w:szCs w:val="20"/>
          <w:lang w:eastAsia="sl-SI"/>
        </w:rPr>
        <w:t xml:space="preserve"> </w:t>
      </w:r>
      <w:r w:rsidR="00566B28" w:rsidRPr="00F4108D">
        <w:rPr>
          <w:rFonts w:cs="Arial"/>
          <w:szCs w:val="20"/>
          <w:lang w:eastAsia="sl-SI"/>
        </w:rPr>
        <w:t>Kljub navedenemu na področju izvajanja postopkov okoljske presoje še vedno prihaja do zaostankov, ki vplivajo na izvajanje projektov EKP 2014</w:t>
      </w:r>
      <w:r w:rsidR="000B2079" w:rsidRPr="00F4108D">
        <w:rPr>
          <w:rFonts w:cs="Arial"/>
          <w:szCs w:val="20"/>
          <w:lang w:eastAsia="sl-SI"/>
        </w:rPr>
        <w:t>–</w:t>
      </w:r>
      <w:r w:rsidR="00566B28" w:rsidRPr="00F4108D">
        <w:rPr>
          <w:rFonts w:cs="Arial"/>
          <w:szCs w:val="20"/>
          <w:lang w:eastAsia="sl-SI"/>
        </w:rPr>
        <w:t>2020</w:t>
      </w:r>
      <w:r w:rsidR="000B2079" w:rsidRPr="00F4108D">
        <w:rPr>
          <w:rFonts w:cs="Arial"/>
          <w:szCs w:val="20"/>
          <w:lang w:eastAsia="sl-SI"/>
        </w:rPr>
        <w:t xml:space="preserve"> (projekt Vozlišče Pragersko</w:t>
      </w:r>
      <w:r w:rsidR="00721713">
        <w:rPr>
          <w:rFonts w:cs="Arial"/>
          <w:szCs w:val="20"/>
          <w:lang w:eastAsia="sl-SI"/>
        </w:rPr>
        <w:t>, 3.</w:t>
      </w:r>
      <w:r w:rsidR="005E7BE0">
        <w:rPr>
          <w:rFonts w:cs="Arial"/>
          <w:szCs w:val="20"/>
          <w:lang w:eastAsia="sl-SI"/>
        </w:rPr>
        <w:t xml:space="preserve"> </w:t>
      </w:r>
      <w:r w:rsidR="00721713">
        <w:rPr>
          <w:rFonts w:cs="Arial"/>
          <w:szCs w:val="20"/>
          <w:lang w:eastAsia="sl-SI"/>
        </w:rPr>
        <w:t>os Novo mesto – Osredek, Železniški predor Karavanke</w:t>
      </w:r>
      <w:r w:rsidR="000B2079" w:rsidRPr="00F4108D">
        <w:rPr>
          <w:rFonts w:cs="Arial"/>
          <w:szCs w:val="20"/>
          <w:lang w:eastAsia="sl-SI"/>
        </w:rPr>
        <w:t>)</w:t>
      </w:r>
      <w:r w:rsidR="00566B28" w:rsidRPr="00F4108D">
        <w:rPr>
          <w:rFonts w:cs="Arial"/>
          <w:szCs w:val="20"/>
          <w:lang w:eastAsia="sl-SI"/>
        </w:rPr>
        <w:t>.</w:t>
      </w:r>
    </w:p>
    <w:p w:rsidR="003B43F9" w:rsidRDefault="00E078C5" w:rsidP="008F0C9D">
      <w:pPr>
        <w:spacing w:line="240" w:lineRule="auto"/>
        <w:jc w:val="both"/>
        <w:rPr>
          <w:rFonts w:cs="Arial"/>
          <w:szCs w:val="20"/>
          <w:lang w:eastAsia="sl-SI"/>
        </w:rPr>
      </w:pPr>
      <w:r w:rsidRPr="00F4108D">
        <w:rPr>
          <w:rFonts w:cs="Arial"/>
          <w:szCs w:val="20"/>
        </w:rPr>
        <w:t>(</w:t>
      </w:r>
      <w:proofErr w:type="spellStart"/>
      <w:r w:rsidRPr="00F4108D">
        <w:rPr>
          <w:rFonts w:cs="Arial"/>
          <w:szCs w:val="20"/>
        </w:rPr>
        <w:t>ii</w:t>
      </w:r>
      <w:proofErr w:type="spellEnd"/>
      <w:r w:rsidRPr="00F4108D">
        <w:rPr>
          <w:rFonts w:cs="Arial"/>
          <w:szCs w:val="20"/>
        </w:rPr>
        <w:t xml:space="preserve">) </w:t>
      </w:r>
      <w:r w:rsidR="001E69AA" w:rsidRPr="00F4108D">
        <w:rPr>
          <w:rFonts w:cs="Arial"/>
          <w:szCs w:val="20"/>
        </w:rPr>
        <w:t xml:space="preserve">Projektna dokumentacija (PGD) za gradnjo </w:t>
      </w:r>
      <w:r w:rsidR="001E69AA" w:rsidRPr="00A3206B">
        <w:rPr>
          <w:rFonts w:cs="Arial"/>
          <w:szCs w:val="20"/>
        </w:rPr>
        <w:t>2. tira Divača-Koper</w:t>
      </w:r>
      <w:r w:rsidR="001E69AA" w:rsidRPr="00F4108D">
        <w:rPr>
          <w:rFonts w:cs="Arial"/>
          <w:szCs w:val="20"/>
        </w:rPr>
        <w:t xml:space="preserve"> je izdelana</w:t>
      </w:r>
      <w:r w:rsidR="002D65AC" w:rsidRPr="00F4108D">
        <w:rPr>
          <w:rFonts w:cs="Arial"/>
          <w:szCs w:val="20"/>
        </w:rPr>
        <w:t>.</w:t>
      </w:r>
      <w:r w:rsidR="001E69AA" w:rsidRPr="00F4108D">
        <w:rPr>
          <w:rFonts w:cs="Arial"/>
          <w:szCs w:val="20"/>
        </w:rPr>
        <w:t xml:space="preserve"> Investicijski program je </w:t>
      </w:r>
      <w:r w:rsidR="00380E7F">
        <w:rPr>
          <w:rFonts w:cs="Arial"/>
          <w:szCs w:val="20"/>
        </w:rPr>
        <w:t>Vlada RS</w:t>
      </w:r>
      <w:r w:rsidR="00380E7F" w:rsidRPr="00F4108D">
        <w:rPr>
          <w:rFonts w:cs="Arial"/>
          <w:szCs w:val="20"/>
        </w:rPr>
        <w:t xml:space="preserve"> </w:t>
      </w:r>
      <w:r w:rsidR="001E69AA" w:rsidRPr="00F4108D">
        <w:rPr>
          <w:rFonts w:cs="Arial"/>
          <w:szCs w:val="20"/>
        </w:rPr>
        <w:t>potr</w:t>
      </w:r>
      <w:r w:rsidR="00380E7F">
        <w:rPr>
          <w:rFonts w:cs="Arial"/>
          <w:szCs w:val="20"/>
        </w:rPr>
        <w:t>dila</w:t>
      </w:r>
      <w:r w:rsidR="001E69AA" w:rsidRPr="00F4108D">
        <w:rPr>
          <w:rFonts w:cs="Arial"/>
          <w:szCs w:val="20"/>
        </w:rPr>
        <w:t xml:space="preserve"> 24. 1. 2019</w:t>
      </w:r>
      <w:r w:rsidR="001E69AA" w:rsidRPr="00F4108D">
        <w:rPr>
          <w:rFonts w:cs="Arial"/>
          <w:szCs w:val="20"/>
          <w:lang w:eastAsia="sl-SI"/>
        </w:rPr>
        <w:t xml:space="preserve">. Vloga za projekt je </w:t>
      </w:r>
      <w:r w:rsidR="00566B28" w:rsidRPr="00F4108D">
        <w:rPr>
          <w:rFonts w:cs="Arial"/>
          <w:szCs w:val="20"/>
          <w:lang w:eastAsia="sl-SI"/>
        </w:rPr>
        <w:t>bila usklajena z JASPERS</w:t>
      </w:r>
      <w:r w:rsidR="00380E7F">
        <w:rPr>
          <w:rFonts w:cs="Arial"/>
          <w:szCs w:val="20"/>
          <w:lang w:eastAsia="sl-SI"/>
        </w:rPr>
        <w:t>-</w:t>
      </w:r>
      <w:proofErr w:type="spellStart"/>
      <w:r w:rsidR="00380E7F">
        <w:rPr>
          <w:rFonts w:cs="Arial"/>
          <w:szCs w:val="20"/>
          <w:lang w:eastAsia="sl-SI"/>
        </w:rPr>
        <w:t>om</w:t>
      </w:r>
      <w:proofErr w:type="spellEnd"/>
      <w:r w:rsidR="00566B28" w:rsidRPr="00F4108D">
        <w:rPr>
          <w:rFonts w:cs="Arial"/>
          <w:szCs w:val="20"/>
          <w:lang w:eastAsia="sl-SI"/>
        </w:rPr>
        <w:t>, na EK je bila posredovana</w:t>
      </w:r>
      <w:r w:rsidR="000B2079" w:rsidRPr="00F4108D">
        <w:rPr>
          <w:rFonts w:cs="Arial"/>
          <w:szCs w:val="20"/>
          <w:lang w:eastAsia="sl-SI"/>
        </w:rPr>
        <w:t xml:space="preserve"> dopolnjena vloga </w:t>
      </w:r>
      <w:r w:rsidR="00721713">
        <w:rPr>
          <w:rFonts w:cs="Arial"/>
          <w:szCs w:val="20"/>
          <w:lang w:eastAsia="sl-SI"/>
        </w:rPr>
        <w:t>januarja 2020, na katero so bile prejete pripombe</w:t>
      </w:r>
      <w:r w:rsidR="00721713" w:rsidRPr="00F4108D">
        <w:rPr>
          <w:rFonts w:cs="Arial"/>
          <w:szCs w:val="20"/>
          <w:lang w:eastAsia="sl-SI"/>
        </w:rPr>
        <w:t>.</w:t>
      </w:r>
      <w:r w:rsidR="00721713" w:rsidRPr="007326B2">
        <w:t xml:space="preserve"> </w:t>
      </w:r>
      <w:r w:rsidR="00721713" w:rsidRPr="007326B2">
        <w:rPr>
          <w:rFonts w:cs="Arial"/>
          <w:szCs w:val="20"/>
          <w:lang w:eastAsia="sl-SI"/>
        </w:rPr>
        <w:t>Uskladitev vloge z EK in potrdi</w:t>
      </w:r>
      <w:r w:rsidR="00721713">
        <w:rPr>
          <w:rFonts w:cs="Arial"/>
          <w:szCs w:val="20"/>
          <w:lang w:eastAsia="sl-SI"/>
        </w:rPr>
        <w:t xml:space="preserve">tev je predvidena </w:t>
      </w:r>
      <w:r w:rsidR="00721713" w:rsidRPr="007326B2">
        <w:rPr>
          <w:rFonts w:cs="Arial"/>
          <w:szCs w:val="20"/>
          <w:lang w:eastAsia="sl-SI"/>
        </w:rPr>
        <w:t xml:space="preserve">v </w:t>
      </w:r>
      <w:r w:rsidR="005E7BE0">
        <w:rPr>
          <w:rFonts w:cs="Arial"/>
          <w:szCs w:val="20"/>
          <w:lang w:eastAsia="sl-SI"/>
        </w:rPr>
        <w:t xml:space="preserve">tretjem </w:t>
      </w:r>
      <w:r w:rsidR="00721713" w:rsidRPr="007326B2">
        <w:rPr>
          <w:rFonts w:cs="Arial"/>
          <w:szCs w:val="20"/>
          <w:lang w:eastAsia="sl-SI"/>
        </w:rPr>
        <w:t>kvartalu 2020</w:t>
      </w:r>
      <w:r w:rsidR="00566B28" w:rsidRPr="00F4108D">
        <w:rPr>
          <w:rFonts w:cs="Arial"/>
          <w:szCs w:val="20"/>
          <w:lang w:eastAsia="sl-SI"/>
        </w:rPr>
        <w:t xml:space="preserve">. Pripravljalna dela potekajo skladno z načrtovano </w:t>
      </w:r>
      <w:proofErr w:type="spellStart"/>
      <w:r w:rsidR="00566B28" w:rsidRPr="00F4108D">
        <w:rPr>
          <w:rFonts w:cs="Arial"/>
          <w:szCs w:val="20"/>
          <w:lang w:eastAsia="sl-SI"/>
        </w:rPr>
        <w:t>časovnico</w:t>
      </w:r>
      <w:proofErr w:type="spellEnd"/>
      <w:r w:rsidR="00566B28" w:rsidRPr="00F4108D">
        <w:rPr>
          <w:rFonts w:cs="Arial"/>
          <w:szCs w:val="20"/>
          <w:lang w:eastAsia="sl-SI"/>
        </w:rPr>
        <w:t xml:space="preserve">. </w:t>
      </w:r>
      <w:r w:rsidR="00721713">
        <w:rPr>
          <w:rFonts w:cs="Arial"/>
          <w:szCs w:val="20"/>
          <w:lang w:eastAsia="sl-SI"/>
        </w:rPr>
        <w:t>Razpis za glavna dela je bil objavljen novembra 2019.</w:t>
      </w:r>
      <w:bookmarkEnd w:id="39"/>
    </w:p>
    <w:p w:rsidR="00066D48" w:rsidRPr="009B7BE9" w:rsidRDefault="00066D48" w:rsidP="008F0C9D">
      <w:pPr>
        <w:spacing w:line="240" w:lineRule="auto"/>
        <w:jc w:val="both"/>
        <w:rPr>
          <w:rFonts w:eastAsia="Calibri" w:cs="Arial"/>
          <w:b/>
          <w:szCs w:val="20"/>
        </w:rPr>
      </w:pPr>
    </w:p>
    <w:p w:rsidR="003B43F9" w:rsidRDefault="003B43F9">
      <w:pPr>
        <w:spacing w:line="240" w:lineRule="auto"/>
        <w:rPr>
          <w:rFonts w:cs="Arial"/>
          <w:b/>
          <w:color w:val="0070C0"/>
          <w:szCs w:val="20"/>
        </w:rPr>
      </w:pPr>
      <w:bookmarkStart w:id="41" w:name="_Toc530560453"/>
      <w:r>
        <w:rPr>
          <w:rFonts w:cs="Arial"/>
          <w:b/>
          <w:color w:val="0070C0"/>
          <w:szCs w:val="20"/>
        </w:rPr>
        <w:br w:type="page"/>
      </w:r>
    </w:p>
    <w:p w:rsidR="009B7BE9" w:rsidRPr="00A41507" w:rsidRDefault="009B7BE9" w:rsidP="009B7BE9">
      <w:pPr>
        <w:keepNext/>
        <w:keepLines/>
        <w:spacing w:before="40" w:line="259" w:lineRule="auto"/>
        <w:outlineLvl w:val="2"/>
        <w:rPr>
          <w:rFonts w:cs="Arial"/>
          <w:b/>
          <w:color w:val="FF0000"/>
          <w:szCs w:val="20"/>
        </w:rPr>
      </w:pPr>
      <w:bookmarkStart w:id="42" w:name="_Toc39826994"/>
      <w:r w:rsidRPr="00E078C5">
        <w:rPr>
          <w:rFonts w:cs="Arial"/>
          <w:b/>
          <w:color w:val="0070C0"/>
          <w:szCs w:val="20"/>
        </w:rPr>
        <w:lastRenderedPageBreak/>
        <w:t>Prednostna os 8: Spodbujanje trajnostnega in kakovostnega zaposlovanja ter mobilnosti delovne sile</w:t>
      </w:r>
      <w:bookmarkEnd w:id="41"/>
      <w:r w:rsidRPr="00E078C5">
        <w:rPr>
          <w:rFonts w:cs="Arial"/>
          <w:b/>
          <w:color w:val="0070C0"/>
          <w:szCs w:val="20"/>
        </w:rPr>
        <w:t xml:space="preserve"> (v EUR)</w:t>
      </w:r>
      <w:bookmarkEnd w:id="42"/>
      <w:r w:rsidR="00A41507">
        <w:rPr>
          <w:rFonts w:cs="Arial"/>
          <w:b/>
          <w:color w:val="0070C0"/>
          <w:szCs w:val="20"/>
        </w:rPr>
        <w:t xml:space="preserve"> </w:t>
      </w:r>
    </w:p>
    <w:p w:rsidR="00B86551" w:rsidRPr="009B7BE9" w:rsidRDefault="00B86551" w:rsidP="009870E1">
      <w:pPr>
        <w:spacing w:after="160" w:line="259" w:lineRule="auto"/>
        <w:jc w:val="both"/>
        <w:rPr>
          <w:rFonts w:eastAsia="Calibri" w:cs="Arial"/>
          <w:i/>
          <w:szCs w:val="20"/>
        </w:rPr>
      </w:pPr>
    </w:p>
    <w:tbl>
      <w:tblPr>
        <w:tblStyle w:val="Tabelamrea3"/>
        <w:tblW w:w="5000" w:type="pct"/>
        <w:tblLook w:val="04A0"/>
      </w:tblPr>
      <w:tblGrid>
        <w:gridCol w:w="6683"/>
        <w:gridCol w:w="5172"/>
        <w:gridCol w:w="1378"/>
        <w:gridCol w:w="1553"/>
      </w:tblGrid>
      <w:tr w:rsidR="003B43F9" w:rsidRPr="00D16C0A" w:rsidTr="003B43F9">
        <w:tc>
          <w:tcPr>
            <w:tcW w:w="2260"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74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46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525"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3B43F9">
        <w:trPr>
          <w:trHeight w:val="1658"/>
        </w:trPr>
        <w:tc>
          <w:tcPr>
            <w:tcW w:w="2260" w:type="pct"/>
          </w:tcPr>
          <w:p w:rsidR="003B43F9" w:rsidRPr="009B7BE9" w:rsidRDefault="003B43F9" w:rsidP="009B7BE9">
            <w:pPr>
              <w:spacing w:line="240" w:lineRule="auto"/>
              <w:rPr>
                <w:rFonts w:cs="Arial"/>
                <w:i/>
                <w:szCs w:val="20"/>
              </w:rPr>
            </w:pPr>
            <w:r w:rsidRPr="009B7BE9">
              <w:rPr>
                <w:rFonts w:cs="Arial"/>
                <w:i/>
                <w:szCs w:val="20"/>
              </w:rPr>
              <w:t>V izvajanju 8. prednostne osi so ugotovljena naslednja tveganja:</w:t>
            </w:r>
          </w:p>
          <w:p w:rsidR="003B43F9" w:rsidRPr="009B7BE9" w:rsidRDefault="003B43F9" w:rsidP="006D5028">
            <w:pPr>
              <w:numPr>
                <w:ilvl w:val="0"/>
                <w:numId w:val="9"/>
              </w:numPr>
              <w:spacing w:line="240" w:lineRule="auto"/>
              <w:contextualSpacing/>
              <w:rPr>
                <w:rFonts w:cs="Arial"/>
                <w:i/>
                <w:szCs w:val="20"/>
              </w:rPr>
            </w:pPr>
            <w:r w:rsidRPr="009B7BE9">
              <w:rPr>
                <w:rFonts w:cs="Arial"/>
                <w:i/>
                <w:szCs w:val="20"/>
              </w:rPr>
              <w:t xml:space="preserve">za prednostni naložbi 8.1 in 8.2 gre v večini primerov za dolgoletne operacije, ki pa po polovici obdobja izvajanja z opredeljenimi ukrepi ne ustrezajo več spremenjenim okoliščinam (npr. aktivna politika zaposlovanja), kar pomeni niz sprememb programov oziroma tveganja </w:t>
            </w:r>
            <w:r w:rsidR="006D5028">
              <w:rPr>
                <w:rFonts w:cs="Arial"/>
                <w:i/>
                <w:szCs w:val="20"/>
              </w:rPr>
              <w:t>za</w:t>
            </w:r>
            <w:r w:rsidRPr="009B7BE9">
              <w:rPr>
                <w:rFonts w:cs="Arial"/>
                <w:i/>
                <w:szCs w:val="20"/>
              </w:rPr>
              <w:t xml:space="preserve"> nedoseganje načrtovanih finančnih in fizičnih ciljev OP</w:t>
            </w:r>
            <w:r>
              <w:rPr>
                <w:rFonts w:cs="Arial"/>
                <w:i/>
                <w:szCs w:val="20"/>
              </w:rPr>
              <w:t xml:space="preserve"> </w:t>
            </w:r>
            <w:r w:rsidRPr="009B7BE9">
              <w:rPr>
                <w:rFonts w:cs="Arial"/>
                <w:i/>
                <w:szCs w:val="20"/>
              </w:rPr>
              <w:t>(npr. kazalniki).</w:t>
            </w:r>
          </w:p>
        </w:tc>
        <w:tc>
          <w:tcPr>
            <w:tcW w:w="1749"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D16C0A">
            <w:pPr>
              <w:numPr>
                <w:ilvl w:val="0"/>
                <w:numId w:val="20"/>
              </w:numPr>
              <w:spacing w:line="240" w:lineRule="auto"/>
              <w:contextualSpacing/>
              <w:rPr>
                <w:rFonts w:cs="Arial"/>
                <w:i/>
                <w:szCs w:val="20"/>
              </w:rPr>
            </w:pPr>
            <w:r w:rsidRPr="009B7BE9">
              <w:rPr>
                <w:rFonts w:cs="Arial"/>
                <w:i/>
                <w:szCs w:val="20"/>
              </w:rPr>
              <w:t>proučitev in predlog sprememb na področju aktivne politike zaposlovanja v smislu prenove ukrepov in</w:t>
            </w:r>
          </w:p>
          <w:p w:rsidR="003B43F9" w:rsidRPr="009B7BE9" w:rsidRDefault="003B43F9" w:rsidP="00D16C0A">
            <w:pPr>
              <w:numPr>
                <w:ilvl w:val="0"/>
                <w:numId w:val="20"/>
              </w:numPr>
              <w:spacing w:line="240" w:lineRule="auto"/>
              <w:contextualSpacing/>
              <w:rPr>
                <w:rFonts w:cs="Arial"/>
                <w:i/>
                <w:szCs w:val="20"/>
              </w:rPr>
            </w:pPr>
            <w:r w:rsidRPr="009B7BE9">
              <w:rPr>
                <w:rFonts w:cs="Arial"/>
                <w:i/>
                <w:szCs w:val="20"/>
              </w:rPr>
              <w:t>načrtovanje dolgoletnih operacij v dveh etapah z vmesnim vrednotenjem doseženih rezultatov in prilagoditev izvajanja v drugi etapi.</w:t>
            </w:r>
          </w:p>
          <w:p w:rsidR="003B43F9" w:rsidRPr="009B7BE9" w:rsidRDefault="003B43F9" w:rsidP="009B7BE9">
            <w:pPr>
              <w:spacing w:line="240" w:lineRule="auto"/>
              <w:rPr>
                <w:rFonts w:cs="Arial"/>
                <w:i/>
                <w:szCs w:val="20"/>
              </w:rPr>
            </w:pPr>
          </w:p>
        </w:tc>
        <w:tc>
          <w:tcPr>
            <w:tcW w:w="466"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p w:rsidR="003B43F9" w:rsidRPr="009B7BE9" w:rsidRDefault="003B43F9" w:rsidP="009B7BE9">
            <w:pPr>
              <w:spacing w:line="240" w:lineRule="auto"/>
              <w:jc w:val="center"/>
              <w:rPr>
                <w:rFonts w:cs="Arial"/>
                <w:i/>
                <w:szCs w:val="20"/>
              </w:rPr>
            </w:pPr>
            <w:r w:rsidRPr="009B7BE9">
              <w:rPr>
                <w:rFonts w:cs="Arial"/>
                <w:i/>
                <w:szCs w:val="20"/>
              </w:rPr>
              <w:t>(OU)</w:t>
            </w:r>
          </w:p>
        </w:tc>
        <w:tc>
          <w:tcPr>
            <w:tcW w:w="525" w:type="pct"/>
          </w:tcPr>
          <w:p w:rsidR="003B43F9" w:rsidRPr="009B7BE9" w:rsidRDefault="003B43F9" w:rsidP="009B7BE9">
            <w:pPr>
              <w:spacing w:line="240" w:lineRule="auto"/>
              <w:rPr>
                <w:rFonts w:cs="Arial"/>
                <w:i/>
                <w:szCs w:val="20"/>
              </w:rPr>
            </w:pPr>
          </w:p>
          <w:p w:rsidR="003B43F9" w:rsidRPr="00E078C5" w:rsidRDefault="007422AF" w:rsidP="009B7BE9">
            <w:pPr>
              <w:spacing w:line="240" w:lineRule="auto"/>
              <w:contextualSpacing/>
              <w:jc w:val="center"/>
              <w:rPr>
                <w:rFonts w:cs="Arial"/>
                <w:i/>
                <w:szCs w:val="20"/>
              </w:rPr>
            </w:pPr>
            <w:r>
              <w:rPr>
                <w:rFonts w:cs="Arial"/>
                <w:i/>
                <w:szCs w:val="20"/>
              </w:rPr>
              <w:t>2</w:t>
            </w:r>
            <w:r w:rsidR="003B43F9" w:rsidRPr="00E078C5">
              <w:rPr>
                <w:rFonts w:cs="Arial"/>
                <w:i/>
                <w:szCs w:val="20"/>
              </w:rPr>
              <w:t xml:space="preserve">. četrtletje </w:t>
            </w:r>
            <w:r w:rsidRPr="00E078C5">
              <w:rPr>
                <w:rFonts w:cs="Arial"/>
                <w:i/>
                <w:szCs w:val="20"/>
              </w:rPr>
              <w:t>20</w:t>
            </w:r>
            <w:r>
              <w:rPr>
                <w:rFonts w:cs="Arial"/>
                <w:i/>
                <w:szCs w:val="20"/>
              </w:rPr>
              <w:t>20</w:t>
            </w:r>
          </w:p>
          <w:p w:rsidR="00E50109" w:rsidRDefault="00E50109" w:rsidP="009B7BE9">
            <w:pPr>
              <w:spacing w:line="240" w:lineRule="auto"/>
              <w:contextualSpacing/>
              <w:jc w:val="center"/>
              <w:rPr>
                <w:rFonts w:cs="Arial"/>
                <w:i/>
                <w:szCs w:val="20"/>
              </w:rPr>
            </w:pPr>
          </w:p>
          <w:p w:rsidR="003B43F9" w:rsidRPr="00E078C5" w:rsidRDefault="006D5028" w:rsidP="009B7BE9">
            <w:pPr>
              <w:spacing w:line="240" w:lineRule="auto"/>
              <w:contextualSpacing/>
              <w:jc w:val="center"/>
              <w:rPr>
                <w:rFonts w:cs="Arial"/>
                <w:i/>
                <w:szCs w:val="20"/>
              </w:rPr>
            </w:pPr>
            <w:r>
              <w:rPr>
                <w:rFonts w:cs="Arial"/>
                <w:i/>
                <w:szCs w:val="20"/>
              </w:rPr>
              <w:t>T</w:t>
            </w:r>
            <w:r w:rsidR="003B43F9" w:rsidRPr="00E078C5">
              <w:rPr>
                <w:rFonts w:cs="Arial"/>
                <w:i/>
                <w:szCs w:val="20"/>
              </w:rPr>
              <w:t>rajno</w:t>
            </w:r>
          </w:p>
          <w:p w:rsidR="003B43F9" w:rsidRPr="009B7BE9" w:rsidRDefault="003B43F9" w:rsidP="009B7BE9">
            <w:pPr>
              <w:spacing w:line="240" w:lineRule="auto"/>
              <w:contextualSpacing/>
              <w:jc w:val="center"/>
              <w:rPr>
                <w:rFonts w:cs="Arial"/>
                <w:i/>
                <w:szCs w:val="20"/>
              </w:rPr>
            </w:pPr>
          </w:p>
        </w:tc>
      </w:tr>
    </w:tbl>
    <w:p w:rsidR="00D61847" w:rsidRDefault="00D61847" w:rsidP="00D61847">
      <w:pPr>
        <w:spacing w:after="160" w:line="259" w:lineRule="auto"/>
        <w:rPr>
          <w:rFonts w:cs="Arial"/>
          <w:b/>
          <w:color w:val="0070C0"/>
          <w:szCs w:val="20"/>
        </w:rPr>
      </w:pPr>
      <w:bookmarkStart w:id="43" w:name="_Toc530560454"/>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8F0C9D" w:rsidRPr="008F0C9D" w:rsidRDefault="008F0C9D" w:rsidP="008F0C9D">
      <w:pPr>
        <w:jc w:val="both"/>
      </w:pPr>
      <w:r w:rsidRPr="00F4108D">
        <w:t>(i), (</w:t>
      </w:r>
      <w:proofErr w:type="spellStart"/>
      <w:r w:rsidRPr="00F4108D">
        <w:t>ii</w:t>
      </w:r>
      <w:proofErr w:type="spellEnd"/>
      <w:r w:rsidRPr="00F4108D">
        <w:t>) V izvajanju: v okviru analize tveganj je MDDSZ natančneje opredelil vzroke že identificiranih težav: kazalnik ID 8.8 (spodbude za zaposlitev) v sklopu okvira</w:t>
      </w:r>
      <w:r w:rsidRPr="008F0C9D">
        <w:t xml:space="preserve"> uspešnosti do konca 2018 v </w:t>
      </w:r>
      <w:r>
        <w:t>kohezijski regiji Vzhodna Slovenija</w:t>
      </w:r>
      <w:r w:rsidRPr="008F0C9D">
        <w:t xml:space="preserve"> ni bil dosežen zaradi spremenjenih razmer na trgu dela, ko je bil v obdobju gospodarske rasti interes za subvencije s strani delodajalcev manjši oz. </w:t>
      </w:r>
      <w:r w:rsidR="002D5386">
        <w:t>so delodajalci  pretežno</w:t>
      </w:r>
      <w:r w:rsidRPr="008F0C9D">
        <w:t xml:space="preserve"> zaposl</w:t>
      </w:r>
      <w:r w:rsidR="002D5386">
        <w:t>ovali</w:t>
      </w:r>
      <w:r w:rsidRPr="008F0C9D">
        <w:t xml:space="preserve"> osebe iz drugih bolj zaposljivih ciljnih skupin, kot so opredeljene v 8.1.1 (DBO, starejši, nižje izobraženi). Prav tako se v določeni meri izkazuje manjši interes ciljnih skupin brezposelnih za vključevanje v programe usposabljanja in izobraževanja, a ocenjujemo, da realizacija ciljev operativnega programa ob koncu obdobja ni ogrožena. </w:t>
      </w:r>
    </w:p>
    <w:p w:rsidR="008F0C9D" w:rsidRPr="008F0C9D" w:rsidRDefault="008F0C9D" w:rsidP="008F0C9D">
      <w:pPr>
        <w:jc w:val="both"/>
      </w:pPr>
      <w:r w:rsidRPr="008F0C9D">
        <w:t>Z analizo so bili določeni podrobnejši ukrepi za odpravo tveganj. Spremembe in prilagoditve operacij v smislu prenove ukrepov APZ so v večini primerov že izvedene. V okviru sprememb se je okrepilo tudi promocijske aktivnosti za prepoznavnost programov, kar daje že prve pozitivne učinke, ki se kažejo v večjem interesu delodajalcev in večje</w:t>
      </w:r>
      <w:r w:rsidR="002D5386">
        <w:t>m</w:t>
      </w:r>
      <w:r w:rsidRPr="008F0C9D">
        <w:t xml:space="preserve"> vključevanj</w:t>
      </w:r>
      <w:r w:rsidR="002D5386">
        <w:t>u</w:t>
      </w:r>
      <w:r w:rsidRPr="008F0C9D">
        <w:t xml:space="preserve"> ranljivih ciljnih skupin v programe. Svetovalci v pisarnah za delo z delodajalci (ZRSZ) še dodatno promovirajo programe za usposabljanje in zaposlovanje brezposelnih oseb med potencialnimi delodajalci. </w:t>
      </w:r>
      <w:r w:rsidR="00D449E6" w:rsidRPr="008F0C9D">
        <w:t xml:space="preserve">Prav tako </w:t>
      </w:r>
      <w:r w:rsidR="00D449E6">
        <w:t xml:space="preserve">so </w:t>
      </w:r>
      <w:r w:rsidR="00D449E6" w:rsidRPr="008F0C9D">
        <w:t xml:space="preserve"> na ZRSZ</w:t>
      </w:r>
      <w:r w:rsidR="00D449E6">
        <w:t xml:space="preserve"> </w:t>
      </w:r>
      <w:r w:rsidR="00D449E6" w:rsidRPr="008F0C9D">
        <w:t>priprav</w:t>
      </w:r>
      <w:r w:rsidR="00D449E6">
        <w:t>i</w:t>
      </w:r>
      <w:r w:rsidR="00D449E6" w:rsidRPr="008F0C9D">
        <w:t>l</w:t>
      </w:r>
      <w:r w:rsidR="00D449E6">
        <w:t>i</w:t>
      </w:r>
      <w:r w:rsidR="00D449E6" w:rsidRPr="008F0C9D">
        <w:t xml:space="preserve"> uporabnikom prijaznejš</w:t>
      </w:r>
      <w:r w:rsidR="00D449E6">
        <w:t xml:space="preserve">i </w:t>
      </w:r>
      <w:r w:rsidR="00D449E6" w:rsidRPr="008F0C9D">
        <w:t>način vključevanja v programe v smislu skupnega javnega povabila,</w:t>
      </w:r>
      <w:r w:rsidR="00D449E6">
        <w:t xml:space="preserve"> mesečno izplačevanje subvencije za zaposlitev, </w:t>
      </w:r>
      <w:r w:rsidR="00D449E6" w:rsidRPr="008F0C9D">
        <w:t>k</w:t>
      </w:r>
      <w:r w:rsidR="00D449E6">
        <w:t>ar</w:t>
      </w:r>
      <w:r w:rsidR="00D449E6" w:rsidRPr="008F0C9D">
        <w:t xml:space="preserve"> bo posledično zmanjšal</w:t>
      </w:r>
      <w:r w:rsidR="00D449E6">
        <w:t>o</w:t>
      </w:r>
      <w:r w:rsidR="00D449E6" w:rsidRPr="008F0C9D">
        <w:t xml:space="preserve"> administrativno breme za </w:t>
      </w:r>
      <w:r w:rsidR="00D449E6">
        <w:t>delodajalce</w:t>
      </w:r>
      <w:r w:rsidR="00D449E6" w:rsidRPr="008F0C9D">
        <w:t xml:space="preserve">. </w:t>
      </w:r>
      <w:r w:rsidR="00D449E6" w:rsidRPr="006352DB">
        <w:rPr>
          <w:rFonts w:cs="Arial"/>
          <w:szCs w:val="20"/>
          <w:lang w:eastAsia="sl-SI"/>
        </w:rPr>
        <w:t xml:space="preserve">Glavne težave </w:t>
      </w:r>
      <w:r w:rsidR="00D449E6">
        <w:rPr>
          <w:rFonts w:cs="Arial"/>
          <w:szCs w:val="20"/>
          <w:lang w:eastAsia="sl-SI"/>
        </w:rPr>
        <w:t>v prvem četrtletju</w:t>
      </w:r>
      <w:r w:rsidR="00D449E6" w:rsidRPr="006352DB">
        <w:rPr>
          <w:rFonts w:cs="Arial"/>
          <w:szCs w:val="20"/>
          <w:lang w:eastAsia="sl-SI"/>
        </w:rPr>
        <w:t xml:space="preserve"> </w:t>
      </w:r>
      <w:r w:rsidR="00CF1365">
        <w:rPr>
          <w:rFonts w:cs="Arial"/>
          <w:szCs w:val="20"/>
          <w:lang w:eastAsia="sl-SI"/>
        </w:rPr>
        <w:t xml:space="preserve">2020 </w:t>
      </w:r>
      <w:r w:rsidR="00D449E6" w:rsidRPr="006352DB">
        <w:rPr>
          <w:rFonts w:cs="Arial"/>
          <w:szCs w:val="20"/>
          <w:lang w:eastAsia="sl-SI"/>
        </w:rPr>
        <w:t xml:space="preserve">so povezane z </w:t>
      </w:r>
      <w:r w:rsidR="00D449E6">
        <w:rPr>
          <w:rFonts w:cs="Arial"/>
          <w:szCs w:val="20"/>
          <w:lang w:eastAsia="sl-SI"/>
        </w:rPr>
        <w:t>ukrepi COVID-19</w:t>
      </w:r>
      <w:r w:rsidR="00D449E6" w:rsidRPr="006352DB">
        <w:rPr>
          <w:rFonts w:cs="Arial"/>
          <w:szCs w:val="20"/>
          <w:lang w:eastAsia="sl-SI"/>
        </w:rPr>
        <w:t>. Aktivnosti v</w:t>
      </w:r>
      <w:r w:rsidR="00D449E6">
        <w:rPr>
          <w:rFonts w:cs="Arial"/>
          <w:szCs w:val="20"/>
          <w:lang w:eastAsia="sl-SI"/>
        </w:rPr>
        <w:t xml:space="preserve">ključevanja </w:t>
      </w:r>
      <w:r w:rsidR="00F955E8">
        <w:rPr>
          <w:rFonts w:cs="Arial"/>
          <w:szCs w:val="20"/>
          <w:lang w:eastAsia="sl-SI"/>
        </w:rPr>
        <w:t>brezposelnih oseb</w:t>
      </w:r>
      <w:r w:rsidR="00D449E6">
        <w:rPr>
          <w:rFonts w:cs="Arial"/>
          <w:szCs w:val="20"/>
          <w:lang w:eastAsia="sl-SI"/>
        </w:rPr>
        <w:t xml:space="preserve"> v usposabljanja </w:t>
      </w:r>
      <w:r w:rsidR="00D449E6" w:rsidRPr="006352DB">
        <w:rPr>
          <w:rFonts w:cs="Arial"/>
          <w:szCs w:val="20"/>
          <w:lang w:eastAsia="sl-SI"/>
        </w:rPr>
        <w:t>so se prekinile oz. tista, ki so bila izvedena že skoraj v celoti (80 % ali več)</w:t>
      </w:r>
      <w:r w:rsidR="00EF4303">
        <w:rPr>
          <w:rFonts w:cs="Arial"/>
          <w:szCs w:val="20"/>
          <w:lang w:eastAsia="sl-SI"/>
        </w:rPr>
        <w:t>,</w:t>
      </w:r>
      <w:r w:rsidR="00D449E6">
        <w:rPr>
          <w:rFonts w:cs="Arial"/>
          <w:szCs w:val="20"/>
          <w:lang w:eastAsia="sl-SI"/>
        </w:rPr>
        <w:t xml:space="preserve"> </w:t>
      </w:r>
      <w:r w:rsidR="00D449E6" w:rsidRPr="006352DB">
        <w:rPr>
          <w:rFonts w:cs="Arial"/>
          <w:szCs w:val="20"/>
          <w:lang w:eastAsia="sl-SI"/>
        </w:rPr>
        <w:t>so se</w:t>
      </w:r>
      <w:r w:rsidR="00D449E6">
        <w:rPr>
          <w:rFonts w:cs="Arial"/>
          <w:szCs w:val="20"/>
          <w:lang w:eastAsia="sl-SI"/>
        </w:rPr>
        <w:t xml:space="preserve"> predčasno zaključila</w:t>
      </w:r>
      <w:r w:rsidR="00D449E6" w:rsidRPr="006352DB">
        <w:rPr>
          <w:rFonts w:cs="Arial"/>
          <w:szCs w:val="20"/>
          <w:lang w:eastAsia="sl-SI"/>
        </w:rPr>
        <w:t>.</w:t>
      </w:r>
      <w:r w:rsidR="00D449E6">
        <w:rPr>
          <w:rFonts w:cs="Arial"/>
          <w:szCs w:val="20"/>
          <w:lang w:eastAsia="sl-SI"/>
        </w:rPr>
        <w:t xml:space="preserve"> </w:t>
      </w:r>
      <w:r w:rsidR="00D449E6" w:rsidRPr="006352DB">
        <w:rPr>
          <w:rFonts w:cs="Arial"/>
          <w:szCs w:val="20"/>
          <w:lang w:eastAsia="sl-SI"/>
        </w:rPr>
        <w:t xml:space="preserve">Upočasnjeno je vključevanje </w:t>
      </w:r>
      <w:r w:rsidR="00D449E6">
        <w:rPr>
          <w:rFonts w:cs="Arial"/>
          <w:szCs w:val="20"/>
          <w:lang w:eastAsia="sl-SI"/>
        </w:rPr>
        <w:t xml:space="preserve">v programe spodbujanja zaposlovanja, saj je bilo onemogočeno opravljanje obveznih zdravniških pregledov. </w:t>
      </w:r>
      <w:r w:rsidR="00D449E6" w:rsidRPr="006352DB">
        <w:rPr>
          <w:rFonts w:cs="Arial"/>
          <w:szCs w:val="20"/>
          <w:lang w:eastAsia="sl-SI"/>
        </w:rPr>
        <w:t>Za programe, ki se še niso začeli izvajati, se je predlagal odlog pričetka</w:t>
      </w:r>
      <w:r w:rsidRPr="008F0C9D">
        <w:t>.</w:t>
      </w:r>
    </w:p>
    <w:p w:rsidR="008F0C9D" w:rsidRPr="008F0C9D" w:rsidRDefault="008F0C9D" w:rsidP="008F0C9D">
      <w:pPr>
        <w:jc w:val="both"/>
      </w:pPr>
      <w:r w:rsidRPr="008F0C9D">
        <w:t>Upravičenec Inšpektorat RS za delo uspešno izvaja eno operacijo. Vse aktivnosti potekajo v skladu z načrtovanimi aktivnostmi</w:t>
      </w:r>
      <w:r w:rsidR="00CC271B">
        <w:t>,</w:t>
      </w:r>
      <w:r w:rsidRPr="008F0C9D">
        <w:t xml:space="preserve"> razen v delu, ki se nanaša na pripravo in oddajo ZZI-jev v sistem e-MA. </w:t>
      </w:r>
      <w:r w:rsidR="002F1892">
        <w:t xml:space="preserve">Še vedno pa ima upravičenec težave pri pripravi zahtevkov za </w:t>
      </w:r>
      <w:r w:rsidR="002F1892" w:rsidRPr="008F0C9D">
        <w:t xml:space="preserve"> </w:t>
      </w:r>
      <w:r w:rsidR="00CF1365">
        <w:t>pretekla leta</w:t>
      </w:r>
      <w:r w:rsidR="002F1892">
        <w:t>.</w:t>
      </w:r>
      <w:r w:rsidR="002F1892" w:rsidRPr="008F0C9D" w:rsidDel="0018278B">
        <w:t xml:space="preserve"> </w:t>
      </w:r>
      <w:r w:rsidRPr="008F0C9D">
        <w:t xml:space="preserve">Upravičenec je upošteval vsa navodila, ki jih je prejel s strani MF-ja in OU-ja, a najverjetnejši razlog za nedelovanje sistema je dejstvo, da je upravičenec NPU, ki pa za svoje delo uporablja </w:t>
      </w:r>
      <w:r w:rsidR="002F1892">
        <w:t>druge programe in ne Lotus Notes</w:t>
      </w:r>
      <w:r w:rsidRPr="008F0C9D">
        <w:t xml:space="preserve">. Upravičenec ob pomoči CPU </w:t>
      </w:r>
      <w:proofErr w:type="spellStart"/>
      <w:r w:rsidRPr="008F0C9D">
        <w:t>MF</w:t>
      </w:r>
      <w:r w:rsidR="00A82442">
        <w:t>e</w:t>
      </w:r>
      <w:r w:rsidRPr="008F0C9D">
        <w:t>RAC</w:t>
      </w:r>
      <w:proofErr w:type="spellEnd"/>
      <w:r w:rsidRPr="008F0C9D">
        <w:t xml:space="preserve"> in CPU e-MA </w:t>
      </w:r>
      <w:r w:rsidR="002F1892">
        <w:t>težave postopoma rešuje.</w:t>
      </w:r>
      <w:r w:rsidRPr="008F0C9D">
        <w:t xml:space="preserve">  </w:t>
      </w:r>
    </w:p>
    <w:p w:rsidR="003B43F9" w:rsidRPr="00B434C3" w:rsidRDefault="003B43F9" w:rsidP="00E33A5C">
      <w:pPr>
        <w:jc w:val="both"/>
      </w:pPr>
      <w:r>
        <w:rPr>
          <w:rFonts w:cs="Arial"/>
          <w:b/>
          <w:color w:val="0070C0"/>
          <w:szCs w:val="20"/>
        </w:rPr>
        <w:br w:type="page"/>
      </w:r>
    </w:p>
    <w:p w:rsidR="009B7BE9" w:rsidRPr="000A6942" w:rsidRDefault="009B7BE9" w:rsidP="009B7BE9">
      <w:pPr>
        <w:keepNext/>
        <w:keepLines/>
        <w:spacing w:before="40" w:line="259" w:lineRule="auto"/>
        <w:outlineLvl w:val="2"/>
        <w:rPr>
          <w:rFonts w:cs="Arial"/>
          <w:b/>
          <w:color w:val="0070C0"/>
          <w:szCs w:val="20"/>
        </w:rPr>
      </w:pPr>
      <w:bookmarkStart w:id="44" w:name="_Toc39826995"/>
      <w:r w:rsidRPr="000A6942">
        <w:rPr>
          <w:rFonts w:cs="Arial"/>
          <w:b/>
          <w:color w:val="0070C0"/>
          <w:szCs w:val="20"/>
        </w:rPr>
        <w:lastRenderedPageBreak/>
        <w:t>Prednostna os 9: Spodbujanje socialnega vključevanja ter boj proti revščini in kakršni koli diskriminaciji</w:t>
      </w:r>
      <w:bookmarkEnd w:id="43"/>
      <w:r w:rsidRPr="000A6942">
        <w:rPr>
          <w:rFonts w:cs="Arial"/>
          <w:b/>
          <w:color w:val="0070C0"/>
          <w:szCs w:val="20"/>
        </w:rPr>
        <w:t xml:space="preserve"> (v EUR)</w:t>
      </w:r>
      <w:bookmarkEnd w:id="44"/>
    </w:p>
    <w:p w:rsidR="009B7BE9" w:rsidRPr="009B7BE9" w:rsidRDefault="009B7BE9" w:rsidP="009B7BE9">
      <w:pPr>
        <w:keepNext/>
        <w:keepLines/>
        <w:spacing w:before="40" w:line="259" w:lineRule="auto"/>
        <w:outlineLvl w:val="2"/>
        <w:rPr>
          <w:rFonts w:cs="Arial"/>
          <w:color w:val="1F4D78"/>
          <w:szCs w:val="20"/>
        </w:rPr>
      </w:pPr>
    </w:p>
    <w:tbl>
      <w:tblPr>
        <w:tblStyle w:val="Tabelamrea3"/>
        <w:tblW w:w="5000" w:type="pct"/>
        <w:tblLook w:val="04A0"/>
      </w:tblPr>
      <w:tblGrid>
        <w:gridCol w:w="8047"/>
        <w:gridCol w:w="3309"/>
        <w:gridCol w:w="1866"/>
        <w:gridCol w:w="1564"/>
      </w:tblGrid>
      <w:tr w:rsidR="003B43F9" w:rsidRPr="00D16C0A" w:rsidTr="00A96D61">
        <w:tc>
          <w:tcPr>
            <w:tcW w:w="272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11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63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52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A96D61">
        <w:trPr>
          <w:trHeight w:val="1658"/>
        </w:trPr>
        <w:tc>
          <w:tcPr>
            <w:tcW w:w="2721" w:type="pct"/>
          </w:tcPr>
          <w:p w:rsidR="003B43F9" w:rsidRPr="009B7BE9" w:rsidRDefault="003B43F9" w:rsidP="009B7BE9">
            <w:pPr>
              <w:spacing w:line="240" w:lineRule="auto"/>
              <w:rPr>
                <w:rFonts w:cs="Arial"/>
                <w:i/>
                <w:szCs w:val="20"/>
              </w:rPr>
            </w:pPr>
            <w:r w:rsidRPr="009B7BE9">
              <w:rPr>
                <w:rFonts w:cs="Arial"/>
                <w:i/>
                <w:szCs w:val="20"/>
              </w:rPr>
              <w:t>V izvajanju 9. prednostne osi so ugotovljena naslednja tveganja:</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je bil ugotovljen zamik začetka izvajanja zaradi razdrobljenosti ukrepov po vsebini in nosilcih (predvsem za prednostno naložbo 9.1),</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realizacija operacij pomembno zaostaja v zahodni kohezijski regiji,</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je načrtovanje operacij ali javnih razpisov predolgo trajalo (zaradi obravnavanja novih vsebinskih področij ukrepanja in s tem povezanih upravičencev),</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vključevanje novih vrst upravičencev v okvir izvajanja OP</w:t>
            </w:r>
            <w:r>
              <w:rPr>
                <w:rFonts w:cs="Arial"/>
                <w:i/>
                <w:szCs w:val="20"/>
              </w:rPr>
              <w:t xml:space="preserve"> </w:t>
            </w:r>
            <w:r w:rsidRPr="009B7BE9">
              <w:rPr>
                <w:rFonts w:cs="Arial"/>
                <w:i/>
                <w:szCs w:val="20"/>
              </w:rPr>
              <w:t>pomeni večja tveganja zaradi manjših kompetenc,</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w:t>
            </w:r>
            <w:r w:rsidRPr="009B7BE9">
              <w:rPr>
                <w:rFonts w:cs="Arial"/>
                <w:szCs w:val="20"/>
              </w:rPr>
              <w:t xml:space="preserve"> </w:t>
            </w:r>
            <w:r w:rsidRPr="009B7BE9">
              <w:rPr>
                <w:rFonts w:cs="Arial"/>
                <w:i/>
                <w:szCs w:val="20"/>
              </w:rPr>
              <w:t>izvajanje po pristopu endogene regionalne politike,</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glede socialnega podjetništva in s tem povezanimi podjetji,</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 xml:space="preserve">na področju ukrepanja ESRR priprava in načrtovanje ukrepov na področju </w:t>
            </w:r>
            <w:proofErr w:type="spellStart"/>
            <w:r w:rsidRPr="009B7BE9">
              <w:rPr>
                <w:rFonts w:cs="Arial"/>
                <w:i/>
                <w:szCs w:val="20"/>
              </w:rPr>
              <w:t>deinsitucionalzacije</w:t>
            </w:r>
            <w:proofErr w:type="spellEnd"/>
            <w:r w:rsidRPr="009B7BE9">
              <w:rPr>
                <w:rFonts w:cs="Arial"/>
                <w:i/>
                <w:szCs w:val="20"/>
              </w:rPr>
              <w:t xml:space="preserve"> (ugotovljene zamude),</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ESRR glede gradnje preventivnih centrov so zamude v izvajanju operacij,</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ESRR glede CLLD se posredniški organ srečuje z velikim administrativnim bremenom v procesu preverjanj, saj gre za veliko operacij manjše vrednosti.</w:t>
            </w:r>
          </w:p>
        </w:tc>
        <w:tc>
          <w:tcPr>
            <w:tcW w:w="1119"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A96D61">
            <w:pPr>
              <w:numPr>
                <w:ilvl w:val="0"/>
                <w:numId w:val="21"/>
              </w:numPr>
              <w:spacing w:line="240" w:lineRule="auto"/>
              <w:ind w:left="113" w:firstLine="170"/>
              <w:contextualSpacing/>
              <w:rPr>
                <w:rFonts w:cs="Arial"/>
                <w:i/>
                <w:szCs w:val="20"/>
              </w:rPr>
            </w:pPr>
            <w:r w:rsidRPr="009B7BE9">
              <w:rPr>
                <w:rFonts w:cs="Arial"/>
                <w:i/>
                <w:szCs w:val="20"/>
              </w:rPr>
              <w:t>proučitev razlogov za počasnejšo realizacijo operacij v zahodni kohezijski regiji ter s tem povezani pripravo in realizacijo aktivnosti za pospešitev črpanja,</w:t>
            </w:r>
          </w:p>
          <w:p w:rsidR="003B43F9" w:rsidRPr="009B7BE9" w:rsidRDefault="003B43F9" w:rsidP="00A96D61">
            <w:pPr>
              <w:numPr>
                <w:ilvl w:val="0"/>
                <w:numId w:val="21"/>
              </w:numPr>
              <w:spacing w:line="240" w:lineRule="auto"/>
              <w:ind w:left="113" w:firstLine="170"/>
              <w:contextualSpacing/>
              <w:rPr>
                <w:rFonts w:cs="Arial"/>
                <w:i/>
                <w:szCs w:val="20"/>
              </w:rPr>
            </w:pPr>
            <w:r w:rsidRPr="009B7BE9">
              <w:rPr>
                <w:rFonts w:cs="Arial"/>
                <w:i/>
                <w:szCs w:val="20"/>
              </w:rPr>
              <w:t>usposabljanja za izboljšanje kompetenc upravičencev za izvajanje operacij,</w:t>
            </w:r>
          </w:p>
          <w:p w:rsidR="003B43F9" w:rsidRPr="009B7BE9" w:rsidRDefault="003B43F9" w:rsidP="00A96D61">
            <w:pPr>
              <w:spacing w:line="240" w:lineRule="auto"/>
              <w:ind w:left="113" w:firstLine="170"/>
              <w:contextualSpacing/>
              <w:rPr>
                <w:rFonts w:cs="Arial"/>
                <w:i/>
                <w:szCs w:val="20"/>
              </w:rPr>
            </w:pPr>
          </w:p>
          <w:p w:rsidR="003B43F9" w:rsidRPr="009B7BE9" w:rsidRDefault="003B43F9" w:rsidP="00A96D61">
            <w:pPr>
              <w:numPr>
                <w:ilvl w:val="0"/>
                <w:numId w:val="21"/>
              </w:numPr>
              <w:spacing w:line="240" w:lineRule="auto"/>
              <w:ind w:left="113" w:firstLine="170"/>
              <w:contextualSpacing/>
              <w:rPr>
                <w:rFonts w:cs="Arial"/>
                <w:i/>
                <w:szCs w:val="20"/>
              </w:rPr>
            </w:pPr>
            <w:r w:rsidRPr="009B7BE9">
              <w:rPr>
                <w:rFonts w:cs="Arial"/>
                <w:i/>
                <w:szCs w:val="20"/>
              </w:rPr>
              <w:t xml:space="preserve">pospešitev načrtovanja in pošiljanje vlog za odločitev o podpori OU na področju ukrepanja na področju </w:t>
            </w:r>
            <w:proofErr w:type="spellStart"/>
            <w:r w:rsidRPr="009B7BE9">
              <w:rPr>
                <w:rFonts w:cs="Arial"/>
                <w:i/>
                <w:szCs w:val="20"/>
              </w:rPr>
              <w:t>deinstitucionalizacije</w:t>
            </w:r>
            <w:proofErr w:type="spellEnd"/>
            <w:r w:rsidRPr="009B7BE9">
              <w:rPr>
                <w:rFonts w:cs="Arial"/>
                <w:i/>
                <w:szCs w:val="20"/>
              </w:rPr>
              <w:t xml:space="preserve"> (ESRR),</w:t>
            </w:r>
          </w:p>
          <w:p w:rsidR="003B43F9" w:rsidRPr="00A96D61" w:rsidRDefault="003B43F9" w:rsidP="00A96D61">
            <w:pPr>
              <w:numPr>
                <w:ilvl w:val="0"/>
                <w:numId w:val="21"/>
              </w:numPr>
              <w:spacing w:line="240" w:lineRule="auto"/>
              <w:ind w:left="113" w:firstLine="170"/>
              <w:contextualSpacing/>
              <w:rPr>
                <w:rFonts w:cs="Arial"/>
                <w:i/>
                <w:szCs w:val="20"/>
              </w:rPr>
            </w:pPr>
            <w:r w:rsidRPr="009B7BE9">
              <w:rPr>
                <w:rFonts w:cs="Arial"/>
                <w:i/>
                <w:szCs w:val="20"/>
              </w:rPr>
              <w:t>proučitev možnosti za uporabo poenostavljenih oblik stroškov in, če je relevantno, uporabe.</w:t>
            </w:r>
          </w:p>
        </w:tc>
        <w:tc>
          <w:tcPr>
            <w:tcW w:w="631"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MIZŠ, MDDSZ, MZ, MK</w:t>
            </w:r>
          </w:p>
          <w:p w:rsidR="003B43F9" w:rsidRDefault="003B43F9" w:rsidP="009B7BE9">
            <w:pPr>
              <w:spacing w:line="240" w:lineRule="auto"/>
              <w:jc w:val="center"/>
              <w:rPr>
                <w:rFonts w:cs="Arial"/>
                <w:i/>
                <w:szCs w:val="20"/>
              </w:rPr>
            </w:pPr>
          </w:p>
          <w:p w:rsidR="003B43F9" w:rsidRDefault="003B43F9" w:rsidP="009B7BE9">
            <w:pPr>
              <w:spacing w:line="240" w:lineRule="auto"/>
              <w:jc w:val="center"/>
              <w:rPr>
                <w:rFonts w:cs="Arial"/>
                <w:i/>
                <w:szCs w:val="20"/>
              </w:rPr>
            </w:pPr>
          </w:p>
          <w:p w:rsidR="00A96D61" w:rsidRDefault="00A96D61" w:rsidP="009B7BE9">
            <w:pPr>
              <w:spacing w:line="240" w:lineRule="auto"/>
              <w:jc w:val="center"/>
              <w:rPr>
                <w:rFonts w:cs="Arial"/>
                <w:i/>
                <w:szCs w:val="20"/>
              </w:rPr>
            </w:pPr>
          </w:p>
          <w:p w:rsidR="00A96D61" w:rsidRDefault="00A96D61"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 MK, MIZŠ, MGRT, MZ in OU</w:t>
            </w:r>
          </w:p>
          <w:p w:rsidR="003B43F9" w:rsidRPr="009B7BE9" w:rsidRDefault="003B43F9" w:rsidP="009B7BE9">
            <w:pPr>
              <w:spacing w:line="240" w:lineRule="auto"/>
              <w:jc w:val="center"/>
              <w:rPr>
                <w:rFonts w:cs="Arial"/>
                <w:i/>
                <w:szCs w:val="20"/>
              </w:rPr>
            </w:pPr>
          </w:p>
          <w:p w:rsidR="00684AE3" w:rsidRDefault="00684AE3"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p w:rsidR="003B43F9" w:rsidRDefault="003B43F9" w:rsidP="009B7BE9">
            <w:pPr>
              <w:spacing w:line="240" w:lineRule="auto"/>
              <w:jc w:val="center"/>
              <w:rPr>
                <w:rFonts w:cs="Arial"/>
                <w:i/>
                <w:szCs w:val="20"/>
              </w:rPr>
            </w:pPr>
          </w:p>
          <w:p w:rsidR="003B43F9" w:rsidRDefault="003B43F9" w:rsidP="009B7BE9">
            <w:pPr>
              <w:spacing w:line="240" w:lineRule="auto"/>
              <w:jc w:val="center"/>
              <w:rPr>
                <w:rFonts w:cs="Arial"/>
                <w:i/>
                <w:szCs w:val="20"/>
              </w:rPr>
            </w:pPr>
          </w:p>
          <w:p w:rsidR="003B43F9" w:rsidRDefault="003B43F9" w:rsidP="009B7BE9">
            <w:pPr>
              <w:spacing w:line="240" w:lineRule="auto"/>
              <w:jc w:val="center"/>
              <w:rPr>
                <w:rFonts w:cs="Arial"/>
                <w:i/>
                <w:szCs w:val="20"/>
              </w:rPr>
            </w:pPr>
          </w:p>
          <w:p w:rsidR="00A96D61" w:rsidRPr="009B7BE9" w:rsidRDefault="00A96D61"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MGRT</w:t>
            </w:r>
          </w:p>
        </w:tc>
        <w:tc>
          <w:tcPr>
            <w:tcW w:w="529" w:type="pct"/>
          </w:tcPr>
          <w:p w:rsidR="003B43F9" w:rsidRPr="009B7BE9" w:rsidRDefault="003B43F9" w:rsidP="009B7BE9">
            <w:pPr>
              <w:spacing w:line="240" w:lineRule="auto"/>
              <w:rPr>
                <w:rFonts w:cs="Arial"/>
                <w:i/>
                <w:szCs w:val="20"/>
              </w:rPr>
            </w:pPr>
          </w:p>
          <w:p w:rsidR="003B43F9" w:rsidRPr="000B5A17" w:rsidRDefault="006D5028" w:rsidP="009B7BE9">
            <w:pPr>
              <w:spacing w:line="240" w:lineRule="auto"/>
              <w:contextualSpacing/>
              <w:jc w:val="center"/>
              <w:rPr>
                <w:rFonts w:cs="Arial"/>
                <w:i/>
                <w:szCs w:val="20"/>
              </w:rPr>
            </w:pPr>
            <w:r>
              <w:rPr>
                <w:rFonts w:cs="Arial"/>
                <w:i/>
                <w:szCs w:val="20"/>
              </w:rPr>
              <w:t>T</w:t>
            </w:r>
            <w:r w:rsidR="003B43F9" w:rsidRPr="000B5A17">
              <w:rPr>
                <w:rFonts w:cs="Arial"/>
                <w:i/>
                <w:szCs w:val="20"/>
              </w:rPr>
              <w:t>rajno</w:t>
            </w:r>
          </w:p>
          <w:p w:rsidR="003B43F9" w:rsidRPr="000B5A17" w:rsidRDefault="003B43F9" w:rsidP="009B7BE9">
            <w:pPr>
              <w:spacing w:line="240" w:lineRule="auto"/>
              <w:contextualSpacing/>
              <w:jc w:val="center"/>
              <w:rPr>
                <w:rFonts w:cs="Arial"/>
                <w:i/>
                <w:szCs w:val="20"/>
              </w:rPr>
            </w:pPr>
          </w:p>
          <w:p w:rsidR="003B43F9" w:rsidRPr="000B5A17" w:rsidRDefault="003B43F9" w:rsidP="009B7BE9">
            <w:pPr>
              <w:spacing w:line="240" w:lineRule="auto"/>
              <w:contextualSpacing/>
              <w:jc w:val="center"/>
              <w:rPr>
                <w:rFonts w:cs="Arial"/>
                <w:i/>
                <w:szCs w:val="20"/>
              </w:rPr>
            </w:pPr>
          </w:p>
          <w:p w:rsidR="003B43F9" w:rsidRDefault="003B43F9" w:rsidP="009B7BE9">
            <w:pPr>
              <w:spacing w:line="240" w:lineRule="auto"/>
              <w:contextualSpacing/>
              <w:jc w:val="center"/>
              <w:rPr>
                <w:rFonts w:cs="Arial"/>
                <w:i/>
                <w:szCs w:val="20"/>
              </w:rPr>
            </w:pPr>
          </w:p>
          <w:p w:rsidR="00A96D61" w:rsidRDefault="00A96D61" w:rsidP="009B7BE9">
            <w:pPr>
              <w:spacing w:line="240" w:lineRule="auto"/>
              <w:contextualSpacing/>
              <w:jc w:val="center"/>
              <w:rPr>
                <w:rFonts w:cs="Arial"/>
                <w:i/>
                <w:szCs w:val="20"/>
              </w:rPr>
            </w:pPr>
          </w:p>
          <w:p w:rsidR="00A96D61" w:rsidRPr="000B5A17" w:rsidRDefault="00A96D61" w:rsidP="009B7BE9">
            <w:pPr>
              <w:spacing w:line="240" w:lineRule="auto"/>
              <w:contextualSpacing/>
              <w:jc w:val="center"/>
              <w:rPr>
                <w:rFonts w:cs="Arial"/>
                <w:i/>
                <w:szCs w:val="20"/>
              </w:rPr>
            </w:pPr>
          </w:p>
          <w:p w:rsidR="003B43F9" w:rsidRPr="000B5A17" w:rsidRDefault="003B43F9" w:rsidP="009B7BE9">
            <w:pPr>
              <w:spacing w:line="240" w:lineRule="auto"/>
              <w:contextualSpacing/>
              <w:jc w:val="center"/>
              <w:rPr>
                <w:rFonts w:cs="Arial"/>
                <w:i/>
                <w:szCs w:val="20"/>
              </w:rPr>
            </w:pPr>
          </w:p>
          <w:p w:rsidR="003B43F9" w:rsidRPr="000B5A17" w:rsidRDefault="00684AE3" w:rsidP="009B7BE9">
            <w:pPr>
              <w:spacing w:line="240" w:lineRule="auto"/>
              <w:contextualSpacing/>
              <w:jc w:val="center"/>
              <w:rPr>
                <w:rFonts w:cs="Arial"/>
                <w:i/>
                <w:szCs w:val="20"/>
              </w:rPr>
            </w:pPr>
            <w:r>
              <w:rPr>
                <w:rFonts w:cs="Arial"/>
                <w:i/>
                <w:szCs w:val="20"/>
              </w:rPr>
              <w:t>Trajno</w:t>
            </w:r>
          </w:p>
          <w:p w:rsidR="003B43F9" w:rsidRPr="000B5A17" w:rsidRDefault="003B43F9" w:rsidP="009B7BE9">
            <w:pPr>
              <w:spacing w:line="240" w:lineRule="auto"/>
              <w:contextualSpacing/>
              <w:jc w:val="center"/>
              <w:rPr>
                <w:rFonts w:cs="Arial"/>
                <w:i/>
                <w:szCs w:val="20"/>
              </w:rPr>
            </w:pPr>
          </w:p>
          <w:p w:rsidR="003B43F9" w:rsidRPr="000B5A17" w:rsidRDefault="003B43F9" w:rsidP="009B7BE9">
            <w:pPr>
              <w:spacing w:line="240" w:lineRule="auto"/>
              <w:contextualSpacing/>
              <w:jc w:val="center"/>
              <w:rPr>
                <w:rFonts w:cs="Arial"/>
                <w:i/>
                <w:szCs w:val="20"/>
              </w:rPr>
            </w:pPr>
          </w:p>
          <w:p w:rsidR="00684AE3" w:rsidRDefault="00684AE3" w:rsidP="009B7BE9">
            <w:pPr>
              <w:spacing w:line="240" w:lineRule="auto"/>
              <w:contextualSpacing/>
              <w:jc w:val="center"/>
              <w:rPr>
                <w:rFonts w:cs="Arial"/>
                <w:i/>
                <w:szCs w:val="20"/>
              </w:rPr>
            </w:pPr>
          </w:p>
          <w:p w:rsidR="003B43F9" w:rsidRPr="000B5A17" w:rsidRDefault="005153BB" w:rsidP="009B7BE9">
            <w:pPr>
              <w:spacing w:line="240" w:lineRule="auto"/>
              <w:contextualSpacing/>
              <w:jc w:val="center"/>
              <w:rPr>
                <w:rFonts w:cs="Arial"/>
                <w:i/>
                <w:szCs w:val="20"/>
              </w:rPr>
            </w:pPr>
            <w:r>
              <w:rPr>
                <w:rFonts w:cs="Arial"/>
                <w:i/>
                <w:szCs w:val="20"/>
              </w:rPr>
              <w:t>2</w:t>
            </w:r>
            <w:r w:rsidR="003B43F9" w:rsidRPr="000B5A17">
              <w:rPr>
                <w:rFonts w:cs="Arial"/>
                <w:i/>
                <w:szCs w:val="20"/>
              </w:rPr>
              <w:t xml:space="preserve">. četrtletje </w:t>
            </w:r>
            <w:r w:rsidRPr="000B5A17">
              <w:rPr>
                <w:rFonts w:cs="Arial"/>
                <w:i/>
                <w:szCs w:val="20"/>
              </w:rPr>
              <w:t>20</w:t>
            </w:r>
            <w:r>
              <w:rPr>
                <w:rFonts w:cs="Arial"/>
                <w:i/>
                <w:szCs w:val="20"/>
              </w:rPr>
              <w:t>20</w:t>
            </w:r>
          </w:p>
          <w:p w:rsidR="003B43F9" w:rsidRPr="000B5A17" w:rsidRDefault="003B43F9" w:rsidP="009B7BE9">
            <w:pPr>
              <w:spacing w:line="240" w:lineRule="auto"/>
              <w:contextualSpacing/>
              <w:rPr>
                <w:rFonts w:cs="Arial"/>
                <w:i/>
                <w:szCs w:val="20"/>
              </w:rPr>
            </w:pPr>
          </w:p>
          <w:p w:rsidR="003B43F9" w:rsidRDefault="003B43F9" w:rsidP="009B7BE9">
            <w:pPr>
              <w:spacing w:line="240" w:lineRule="auto"/>
              <w:contextualSpacing/>
              <w:rPr>
                <w:rFonts w:cs="Arial"/>
                <w:i/>
                <w:szCs w:val="20"/>
              </w:rPr>
            </w:pPr>
          </w:p>
          <w:p w:rsidR="00A96D61" w:rsidRDefault="00A96D61" w:rsidP="009B7BE9">
            <w:pPr>
              <w:spacing w:line="240" w:lineRule="auto"/>
              <w:contextualSpacing/>
              <w:jc w:val="center"/>
              <w:rPr>
                <w:rFonts w:cs="Arial"/>
                <w:i/>
                <w:szCs w:val="20"/>
              </w:rPr>
            </w:pPr>
          </w:p>
          <w:p w:rsidR="003B43F9" w:rsidRPr="009B7BE9" w:rsidRDefault="00DB6126" w:rsidP="009B7BE9">
            <w:pPr>
              <w:spacing w:line="240" w:lineRule="auto"/>
              <w:contextualSpacing/>
              <w:jc w:val="center"/>
              <w:rPr>
                <w:rFonts w:cs="Arial"/>
                <w:i/>
                <w:szCs w:val="20"/>
              </w:rPr>
            </w:pPr>
            <w:r>
              <w:rPr>
                <w:rFonts w:cs="Arial"/>
                <w:i/>
                <w:szCs w:val="20"/>
              </w:rPr>
              <w:t>Trajno</w:t>
            </w:r>
          </w:p>
        </w:tc>
      </w:tr>
    </w:tbl>
    <w:p w:rsidR="00FC3157" w:rsidRDefault="00FC315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A82442" w:rsidRPr="00F4108D" w:rsidRDefault="00A82442" w:rsidP="00A82442">
      <w:pPr>
        <w:autoSpaceDE w:val="0"/>
        <w:autoSpaceDN w:val="0"/>
        <w:adjustRightInd w:val="0"/>
        <w:spacing w:line="240" w:lineRule="auto"/>
        <w:jc w:val="both"/>
        <w:rPr>
          <w:szCs w:val="20"/>
        </w:rPr>
      </w:pPr>
      <w:r w:rsidRPr="00F4108D">
        <w:rPr>
          <w:rFonts w:cs="Arial"/>
          <w:szCs w:val="20"/>
          <w:lang w:eastAsia="sl-SI"/>
        </w:rPr>
        <w:t xml:space="preserve">(i) </w:t>
      </w:r>
      <w:r w:rsidRPr="005C31AC">
        <w:rPr>
          <w:rFonts w:cs="Arial"/>
          <w:szCs w:val="20"/>
          <w:lang w:eastAsia="sl-SI"/>
        </w:rPr>
        <w:t>V izvajanju:</w:t>
      </w:r>
      <w:r w:rsidRPr="00F4108D">
        <w:rPr>
          <w:rFonts w:cs="Arial"/>
          <w:szCs w:val="20"/>
          <w:lang w:eastAsia="sl-SI"/>
        </w:rPr>
        <w:t xml:space="preserve"> </w:t>
      </w:r>
      <w:r w:rsidRPr="00F4108D">
        <w:rPr>
          <w:szCs w:val="20"/>
        </w:rPr>
        <w:t>SVRK je intenzivno delal na doseganju okvira uspešnosti v kohezijski regiji Zahodna Slovenija in ga z ukrepi pri pripravi ZZI</w:t>
      </w:r>
      <w:r w:rsidR="00CC271B">
        <w:rPr>
          <w:szCs w:val="20"/>
        </w:rPr>
        <w:t>-jev</w:t>
      </w:r>
      <w:r w:rsidRPr="00F4108D">
        <w:rPr>
          <w:szCs w:val="20"/>
        </w:rPr>
        <w:t xml:space="preserve">, kjer je NPU v vlogi upravičenca in rešitvami na področju priprave ZZI-jev za prednostno os tudi realiziral. </w:t>
      </w:r>
      <w:r w:rsidRPr="00F4108D">
        <w:rPr>
          <w:bCs/>
          <w:color w:val="000000"/>
          <w:szCs w:val="20"/>
        </w:rPr>
        <w:t xml:space="preserve">Vsi resorji so sodelovali pri postopkih za čimprejšnjo </w:t>
      </w:r>
      <w:proofErr w:type="spellStart"/>
      <w:r w:rsidRPr="00F4108D">
        <w:rPr>
          <w:bCs/>
          <w:color w:val="000000"/>
          <w:szCs w:val="20"/>
        </w:rPr>
        <w:t>certifikacijo</w:t>
      </w:r>
      <w:proofErr w:type="spellEnd"/>
      <w:r w:rsidRPr="00F4108D">
        <w:rPr>
          <w:bCs/>
          <w:color w:val="000000"/>
          <w:szCs w:val="20"/>
        </w:rPr>
        <w:t xml:space="preserve"> vseh ZZI</w:t>
      </w:r>
      <w:r w:rsidR="00CC271B">
        <w:rPr>
          <w:bCs/>
          <w:color w:val="000000"/>
          <w:szCs w:val="20"/>
        </w:rPr>
        <w:t>-jev</w:t>
      </w:r>
      <w:r w:rsidRPr="00F4108D">
        <w:rPr>
          <w:bCs/>
          <w:color w:val="000000"/>
          <w:szCs w:val="20"/>
        </w:rPr>
        <w:t xml:space="preserve"> skupaj s SVRK</w:t>
      </w:r>
      <w:r w:rsidR="00CC271B">
        <w:rPr>
          <w:bCs/>
          <w:color w:val="000000"/>
          <w:szCs w:val="20"/>
        </w:rPr>
        <w:t>-</w:t>
      </w:r>
      <w:proofErr w:type="spellStart"/>
      <w:r w:rsidR="00CC271B">
        <w:rPr>
          <w:bCs/>
          <w:color w:val="000000"/>
          <w:szCs w:val="20"/>
        </w:rPr>
        <w:t>om</w:t>
      </w:r>
      <w:proofErr w:type="spellEnd"/>
      <w:r w:rsidRPr="00F4108D">
        <w:rPr>
          <w:bCs/>
          <w:color w:val="000000"/>
          <w:szCs w:val="20"/>
        </w:rPr>
        <w:t xml:space="preserve">. K boljši realizaciji doseganja tako finančnih kot fizičnih ciljev bodo prispevali tudi projekti, ki bodo izbrani v okviru JR </w:t>
      </w:r>
      <w:r w:rsidRPr="00A3206B">
        <w:rPr>
          <w:color w:val="000000"/>
          <w:szCs w:val="20"/>
        </w:rPr>
        <w:t>Razvoj in izvajanje programov socialne aktivacije - 5. JR</w:t>
      </w:r>
      <w:r w:rsidRPr="00F4108D">
        <w:rPr>
          <w:i/>
          <w:color w:val="000000"/>
          <w:szCs w:val="20"/>
        </w:rPr>
        <w:t>.</w:t>
      </w:r>
      <w:r w:rsidRPr="00F4108D">
        <w:rPr>
          <w:color w:val="000000"/>
          <w:szCs w:val="20"/>
        </w:rPr>
        <w:t xml:space="preserve"> </w:t>
      </w:r>
      <w:r w:rsidR="00113065">
        <w:rPr>
          <w:color w:val="000000"/>
          <w:szCs w:val="20"/>
        </w:rPr>
        <w:t>Aktivnosti v okviru izbranih projektov se že izvajajo</w:t>
      </w:r>
      <w:r w:rsidR="00113065" w:rsidRPr="00F4108D">
        <w:rPr>
          <w:color w:val="000000"/>
          <w:szCs w:val="20"/>
        </w:rPr>
        <w:t>.</w:t>
      </w:r>
      <w:r w:rsidR="00140075">
        <w:rPr>
          <w:color w:val="000000"/>
          <w:szCs w:val="20"/>
        </w:rPr>
        <w:t xml:space="preserve"> </w:t>
      </w:r>
      <w:r w:rsidR="00113065" w:rsidRPr="00C3709B">
        <w:rPr>
          <w:color w:val="000000"/>
          <w:szCs w:val="20"/>
        </w:rPr>
        <w:t xml:space="preserve">Glavne težave so se začele pojavljati marca zaradi širjenja </w:t>
      </w:r>
      <w:r w:rsidR="00113065">
        <w:rPr>
          <w:rFonts w:cs="Arial"/>
          <w:szCs w:val="20"/>
          <w:lang w:eastAsia="sl-SI"/>
        </w:rPr>
        <w:t>COVID-19 ter</w:t>
      </w:r>
      <w:r w:rsidR="00113065" w:rsidRPr="00C3709B">
        <w:rPr>
          <w:color w:val="000000"/>
          <w:szCs w:val="20"/>
        </w:rPr>
        <w:t xml:space="preserve"> nato zaradi uvajanja ukrepov na ravni države – delo poteka prilagojeno na daljavo, kjer je možno</w:t>
      </w:r>
      <w:r w:rsidR="00EF4303">
        <w:rPr>
          <w:color w:val="000000"/>
          <w:szCs w:val="20"/>
        </w:rPr>
        <w:t>,</w:t>
      </w:r>
      <w:r w:rsidR="00113065" w:rsidRPr="00C3709B">
        <w:rPr>
          <w:color w:val="000000"/>
          <w:szCs w:val="20"/>
        </w:rPr>
        <w:t xml:space="preserve"> ali </w:t>
      </w:r>
      <w:r w:rsidR="00EF4303" w:rsidRPr="00C3709B">
        <w:rPr>
          <w:color w:val="000000"/>
          <w:szCs w:val="20"/>
        </w:rPr>
        <w:t xml:space="preserve">pa je </w:t>
      </w:r>
      <w:r w:rsidR="00113065" w:rsidRPr="00C3709B">
        <w:rPr>
          <w:color w:val="000000"/>
          <w:szCs w:val="20"/>
        </w:rPr>
        <w:t xml:space="preserve">smiselno predlagano izvajanje aktivnosti v e-obliki. Posebej problematično je ohranjanje stikov ali izvajanje aktivnosti za uporabnike, ki nimajo dostopov do e-medijev ali pa je njihov dostop omejen. Oteženo je tudi pridobivanje novih uporabnikov. </w:t>
      </w:r>
      <w:r w:rsidR="00113065">
        <w:rPr>
          <w:color w:val="000000"/>
          <w:szCs w:val="20"/>
        </w:rPr>
        <w:t xml:space="preserve">To bo še dodatno vplivalo na </w:t>
      </w:r>
      <w:r w:rsidR="00113065" w:rsidRPr="00D60C11">
        <w:t>doseganj</w:t>
      </w:r>
      <w:r w:rsidR="00113065">
        <w:t>e</w:t>
      </w:r>
      <w:r w:rsidRPr="00F4108D">
        <w:rPr>
          <w:color w:val="000000"/>
          <w:szCs w:val="20"/>
        </w:rPr>
        <w:t xml:space="preserve"> načrtovanih kazalnikov operativnega programa, in sicer kazalnika </w:t>
      </w:r>
      <w:r w:rsidRPr="00EF4303">
        <w:rPr>
          <w:color w:val="000000"/>
          <w:szCs w:val="20"/>
        </w:rPr>
        <w:t>9.8</w:t>
      </w:r>
      <w:r w:rsidRPr="00F4108D">
        <w:rPr>
          <w:i/>
          <w:color w:val="000000"/>
          <w:szCs w:val="20"/>
        </w:rPr>
        <w:t xml:space="preserve"> </w:t>
      </w:r>
      <w:r w:rsidRPr="00A3206B">
        <w:rPr>
          <w:rFonts w:cs="Calibri"/>
          <w:szCs w:val="20"/>
        </w:rPr>
        <w:t>Število oseb iz ranljivih ciljnih skupin,</w:t>
      </w:r>
      <w:r w:rsidRPr="00CC271B">
        <w:rPr>
          <w:rFonts w:cs="Calibri"/>
          <w:szCs w:val="20"/>
        </w:rPr>
        <w:t xml:space="preserve"> </w:t>
      </w:r>
      <w:r w:rsidRPr="00A3206B">
        <w:rPr>
          <w:rFonts w:cs="Calibri"/>
          <w:szCs w:val="20"/>
        </w:rPr>
        <w:t>vključenih v program</w:t>
      </w:r>
      <w:r w:rsidRPr="00F4108D">
        <w:rPr>
          <w:color w:val="000000"/>
          <w:szCs w:val="20"/>
        </w:rPr>
        <w:t xml:space="preserve"> tv kohezijski regiji Vzhodna Slovenija in še posebej v kohezijski regiji Zahodna Slovenija. V skladu s temi ugotovitvami MDDSZ pričakuje, da bodo v finančni okvir INOP-a vključeni predvsem in le tisti instrumenti, ki prispevajo k omenjenemu kazalniku. Prav tako resorji predlagajo, da se omogoči financiranje operacij iz t.</w:t>
      </w:r>
      <w:r w:rsidR="00CC271B">
        <w:rPr>
          <w:color w:val="000000"/>
          <w:szCs w:val="20"/>
        </w:rPr>
        <w:t xml:space="preserve"> </w:t>
      </w:r>
      <w:r w:rsidRPr="00F4108D">
        <w:rPr>
          <w:color w:val="000000"/>
          <w:szCs w:val="20"/>
        </w:rPr>
        <w:t xml:space="preserve">i. presežnih pravic porabe.   </w:t>
      </w:r>
    </w:p>
    <w:p w:rsidR="00A82442" w:rsidRPr="00F4108D" w:rsidRDefault="00A82442" w:rsidP="00A82442">
      <w:pPr>
        <w:autoSpaceDE w:val="0"/>
        <w:autoSpaceDN w:val="0"/>
        <w:adjustRightInd w:val="0"/>
        <w:spacing w:line="240" w:lineRule="auto"/>
        <w:jc w:val="both"/>
        <w:rPr>
          <w:rFonts w:cs="Arial"/>
          <w:szCs w:val="20"/>
          <w:lang w:eastAsia="sl-SI"/>
        </w:rPr>
      </w:pPr>
      <w:r w:rsidRPr="00F4108D">
        <w:rPr>
          <w:rFonts w:cs="Arial"/>
          <w:szCs w:val="20"/>
          <w:lang w:eastAsia="sl-SI"/>
        </w:rPr>
        <w:t>(</w:t>
      </w:r>
      <w:proofErr w:type="spellStart"/>
      <w:r w:rsidRPr="00F4108D">
        <w:rPr>
          <w:rFonts w:cs="Arial"/>
          <w:szCs w:val="20"/>
          <w:lang w:eastAsia="sl-SI"/>
        </w:rPr>
        <w:t>ii</w:t>
      </w:r>
      <w:proofErr w:type="spellEnd"/>
      <w:r w:rsidRPr="00F4108D">
        <w:rPr>
          <w:rFonts w:cs="Arial"/>
          <w:szCs w:val="20"/>
          <w:lang w:eastAsia="sl-SI"/>
        </w:rPr>
        <w:t xml:space="preserve">) V izvajanju trajno: MIZŠ je izvedel anketo o zadovoljstvu upravičencev, na podlagi katere je pripravil tudi podrobnejši načrt izboljšanja kompetenc (bodisi prek usposabljanj, pomoči/svetovanja na terenu ipd.) glede na specifične potrebe posameznih upravičencev. MIZŠ je marca 2019 izvedel dve usposabljanji za </w:t>
      </w:r>
      <w:r w:rsidRPr="00F4108D">
        <w:rPr>
          <w:rFonts w:cs="Arial"/>
          <w:szCs w:val="20"/>
          <w:lang w:eastAsia="sl-SI"/>
        </w:rPr>
        <w:lastRenderedPageBreak/>
        <w:t xml:space="preserve">upravičence glede izvajanja postopkov javnega naročanja ter spremljanja in evidentiranja knjigovodskih evidenc. Prav tako so se marca </w:t>
      </w:r>
      <w:r w:rsidR="00EC3AFA">
        <w:rPr>
          <w:rFonts w:cs="Arial"/>
          <w:szCs w:val="20"/>
          <w:lang w:eastAsia="sl-SI"/>
        </w:rPr>
        <w:t xml:space="preserve">2019 </w:t>
      </w:r>
      <w:r w:rsidRPr="00F4108D">
        <w:rPr>
          <w:rFonts w:cs="Arial"/>
          <w:szCs w:val="20"/>
          <w:lang w:eastAsia="sl-SI"/>
        </w:rPr>
        <w:t xml:space="preserve">začeli izvajati dodatni pregledi operacij na terenu, ki so namenjeni predvsem celoviti in pravočasni podpori ter zagotavljanju jasnih navodil in usmeritev zaradi različnih dilem in odprtih vprašanj s strani upravičencev in se bodo nadaljevali </w:t>
      </w:r>
      <w:r w:rsidR="00EC3AFA">
        <w:rPr>
          <w:rFonts w:cs="Arial"/>
          <w:szCs w:val="20"/>
          <w:lang w:eastAsia="sl-SI"/>
        </w:rPr>
        <w:t>zaključka programskega obdobja</w:t>
      </w:r>
      <w:r w:rsidRPr="00F4108D">
        <w:rPr>
          <w:rFonts w:cs="Arial"/>
          <w:szCs w:val="20"/>
          <w:lang w:eastAsia="sl-SI"/>
        </w:rPr>
        <w:t>. Od aprila do konca junija</w:t>
      </w:r>
      <w:r w:rsidR="004873BA">
        <w:rPr>
          <w:rFonts w:cs="Arial"/>
          <w:szCs w:val="20"/>
          <w:lang w:eastAsia="sl-SI"/>
        </w:rPr>
        <w:t xml:space="preserve"> 2019</w:t>
      </w:r>
      <w:r w:rsidRPr="00F4108D">
        <w:rPr>
          <w:rFonts w:cs="Arial"/>
          <w:szCs w:val="20"/>
          <w:lang w:eastAsia="sl-SI"/>
        </w:rPr>
        <w:t xml:space="preserve"> so bila izvedena usposabljanja s področja spremljanja in poročanja (dve delavnici), prav tako so se v učilnicah na MJU-ju in na MIZŠ-ju izvajala usposabljanja za uporabo </w:t>
      </w:r>
      <w:r w:rsidR="00CC271B">
        <w:rPr>
          <w:rFonts w:cs="Arial"/>
          <w:szCs w:val="20"/>
          <w:lang w:eastAsia="sl-SI"/>
        </w:rPr>
        <w:t xml:space="preserve">sistema </w:t>
      </w:r>
      <w:r w:rsidRPr="00F4108D">
        <w:rPr>
          <w:rFonts w:cs="Arial"/>
          <w:szCs w:val="20"/>
          <w:lang w:eastAsia="sl-SI"/>
        </w:rPr>
        <w:t xml:space="preserve">e-MA. </w:t>
      </w:r>
    </w:p>
    <w:p w:rsidR="00A82442" w:rsidRPr="00F4108D" w:rsidRDefault="00A82442" w:rsidP="00A82442">
      <w:pPr>
        <w:autoSpaceDE w:val="0"/>
        <w:autoSpaceDN w:val="0"/>
        <w:adjustRightInd w:val="0"/>
        <w:spacing w:line="240" w:lineRule="auto"/>
        <w:jc w:val="both"/>
        <w:rPr>
          <w:rFonts w:cs="Arial"/>
          <w:szCs w:val="20"/>
          <w:lang w:eastAsia="sl-SI"/>
        </w:rPr>
      </w:pPr>
      <w:r w:rsidRPr="00F4108D">
        <w:rPr>
          <w:rFonts w:cs="Arial"/>
          <w:szCs w:val="20"/>
          <w:lang w:eastAsia="sl-SI"/>
        </w:rPr>
        <w:t xml:space="preserve">MDDSZ kontinuirano, za vse novo izbrane upravičence, izvaja usposabljanja, ki prispevajo k izboljšanju kompetenc za izvajanje operacij kot tudi za uspešno delo </w:t>
      </w:r>
      <w:r w:rsidR="00CC271B">
        <w:rPr>
          <w:rFonts w:cs="Arial"/>
          <w:szCs w:val="20"/>
          <w:lang w:eastAsia="sl-SI"/>
        </w:rPr>
        <w:t>s sistemom</w:t>
      </w:r>
      <w:r w:rsidRPr="00F4108D">
        <w:rPr>
          <w:rFonts w:cs="Arial"/>
          <w:szCs w:val="20"/>
          <w:lang w:eastAsia="sl-SI"/>
        </w:rPr>
        <w:t xml:space="preserve"> e-MA. </w:t>
      </w:r>
    </w:p>
    <w:p w:rsidR="00A82442" w:rsidRDefault="00A82442" w:rsidP="00A82442">
      <w:pPr>
        <w:autoSpaceDE w:val="0"/>
        <w:autoSpaceDN w:val="0"/>
        <w:adjustRightInd w:val="0"/>
        <w:spacing w:line="240" w:lineRule="auto"/>
        <w:jc w:val="both"/>
        <w:rPr>
          <w:rFonts w:cs="Arial"/>
          <w:szCs w:val="20"/>
          <w:lang w:eastAsia="sl-SI"/>
        </w:rPr>
      </w:pPr>
      <w:r w:rsidRPr="00F4108D">
        <w:rPr>
          <w:rFonts w:cs="Arial"/>
          <w:szCs w:val="20"/>
          <w:lang w:eastAsia="sl-SI"/>
        </w:rPr>
        <w:t xml:space="preserve">MZ aktivno sodeluje z upravičenci pri oddaji </w:t>
      </w:r>
      <w:r w:rsidR="00066D48" w:rsidRPr="00F4108D">
        <w:rPr>
          <w:rFonts w:cs="Arial"/>
          <w:szCs w:val="20"/>
          <w:lang w:eastAsia="sl-SI"/>
        </w:rPr>
        <w:t>ZZI</w:t>
      </w:r>
      <w:r w:rsidR="00CC271B">
        <w:rPr>
          <w:rFonts w:cs="Arial"/>
          <w:szCs w:val="20"/>
          <w:lang w:eastAsia="sl-SI"/>
        </w:rPr>
        <w:t>-jev</w:t>
      </w:r>
      <w:r w:rsidRPr="00F4108D">
        <w:rPr>
          <w:rFonts w:cs="Arial"/>
          <w:szCs w:val="20"/>
          <w:lang w:eastAsia="sl-SI"/>
        </w:rPr>
        <w:t>, s čimer izboljšuje delo upravičencev in zmanjšuje čas od nastanka stroškov do izplačila.</w:t>
      </w:r>
    </w:p>
    <w:p w:rsidR="005E7BE0" w:rsidRPr="00F4108D" w:rsidRDefault="005E7BE0" w:rsidP="00A82442">
      <w:pPr>
        <w:autoSpaceDE w:val="0"/>
        <w:autoSpaceDN w:val="0"/>
        <w:adjustRightInd w:val="0"/>
        <w:spacing w:line="240" w:lineRule="auto"/>
        <w:jc w:val="both"/>
        <w:rPr>
          <w:rFonts w:cs="Arial"/>
          <w:szCs w:val="20"/>
          <w:lang w:eastAsia="sl-SI"/>
        </w:rPr>
      </w:pPr>
    </w:p>
    <w:p w:rsidR="00A82442" w:rsidRPr="00F4108D" w:rsidRDefault="00A82442" w:rsidP="00A82442">
      <w:pPr>
        <w:autoSpaceDE w:val="0"/>
        <w:autoSpaceDN w:val="0"/>
        <w:adjustRightInd w:val="0"/>
        <w:spacing w:line="240" w:lineRule="auto"/>
        <w:jc w:val="both"/>
        <w:rPr>
          <w:szCs w:val="20"/>
        </w:rPr>
      </w:pPr>
      <w:r w:rsidRPr="00F4108D">
        <w:rPr>
          <w:szCs w:val="20"/>
        </w:rPr>
        <w:t>(</w:t>
      </w:r>
      <w:proofErr w:type="spellStart"/>
      <w:r w:rsidRPr="00F4108D">
        <w:rPr>
          <w:szCs w:val="20"/>
        </w:rPr>
        <w:t>iii</w:t>
      </w:r>
      <w:proofErr w:type="spellEnd"/>
      <w:r w:rsidRPr="00F4108D">
        <w:rPr>
          <w:szCs w:val="20"/>
        </w:rPr>
        <w:t xml:space="preserve">) V izvajanju: v okviru </w:t>
      </w:r>
      <w:r w:rsidR="00CC271B">
        <w:rPr>
          <w:szCs w:val="20"/>
        </w:rPr>
        <w:t>prednostne naložbe</w:t>
      </w:r>
      <w:r w:rsidRPr="00F4108D">
        <w:rPr>
          <w:szCs w:val="20"/>
        </w:rPr>
        <w:t xml:space="preserve"> 9.3. se </w:t>
      </w:r>
      <w:r w:rsidR="00066D48" w:rsidRPr="00F4108D">
        <w:rPr>
          <w:szCs w:val="20"/>
        </w:rPr>
        <w:t xml:space="preserve">aktivnosti izvajajo </w:t>
      </w:r>
      <w:r w:rsidRPr="00F4108D">
        <w:rPr>
          <w:szCs w:val="20"/>
        </w:rPr>
        <w:t>na projektih M</w:t>
      </w:r>
      <w:r w:rsidR="00066D48" w:rsidRPr="00F4108D">
        <w:rPr>
          <w:szCs w:val="20"/>
        </w:rPr>
        <w:t>Z</w:t>
      </w:r>
      <w:r w:rsidR="00CC271B">
        <w:rPr>
          <w:szCs w:val="20"/>
        </w:rPr>
        <w:t>-ja</w:t>
      </w:r>
      <w:r w:rsidR="00066D48" w:rsidRPr="00F4108D">
        <w:rPr>
          <w:szCs w:val="20"/>
        </w:rPr>
        <w:t xml:space="preserve">. </w:t>
      </w:r>
      <w:r w:rsidRPr="00F4108D">
        <w:rPr>
          <w:szCs w:val="20"/>
        </w:rPr>
        <w:t xml:space="preserve">MDDSZ </w:t>
      </w:r>
      <w:r w:rsidR="00113065">
        <w:rPr>
          <w:szCs w:val="20"/>
        </w:rPr>
        <w:t xml:space="preserve">je objavil javni razpis </w:t>
      </w:r>
      <w:r w:rsidR="00113065" w:rsidRPr="00477182">
        <w:rPr>
          <w:szCs w:val="20"/>
        </w:rPr>
        <w:t>za sofinanciranje vlaganj v infrastrukturo namenjeno izvajanju dnevnih oblik varstva/začasnih namestitev za starejše</w:t>
      </w:r>
      <w:r w:rsidR="00113065">
        <w:rPr>
          <w:szCs w:val="20"/>
        </w:rPr>
        <w:t xml:space="preserve">, podpisal pogodbo o sofinanciranju projekta Skupnostni center Nova Gorica ter </w:t>
      </w:r>
      <w:r w:rsidRPr="00F4108D">
        <w:rPr>
          <w:szCs w:val="20"/>
        </w:rPr>
        <w:t xml:space="preserve">pospešeno pripravlja </w:t>
      </w:r>
      <w:r w:rsidR="00113065">
        <w:rPr>
          <w:szCs w:val="20"/>
        </w:rPr>
        <w:t xml:space="preserve">vse potrebne podlage za izvedbo </w:t>
      </w:r>
      <w:r w:rsidRPr="00F4108D">
        <w:rPr>
          <w:szCs w:val="20"/>
        </w:rPr>
        <w:t xml:space="preserve"> operacij, namenjenih izvedbi </w:t>
      </w:r>
      <w:proofErr w:type="spellStart"/>
      <w:r w:rsidRPr="00F4108D">
        <w:rPr>
          <w:szCs w:val="20"/>
        </w:rPr>
        <w:t>deinstitucionalizacije</w:t>
      </w:r>
      <w:proofErr w:type="spellEnd"/>
      <w:r w:rsidRPr="00F4108D">
        <w:rPr>
          <w:szCs w:val="20"/>
        </w:rPr>
        <w:t xml:space="preserve"> (pridobitev mreže bivalnih enot za zagotavljanje nastanitev uporabnikov) v CUDV Črna na Koroškem in Domu na Krasu.</w:t>
      </w:r>
    </w:p>
    <w:p w:rsidR="00A82442" w:rsidRDefault="00A82442" w:rsidP="00A82442">
      <w:pPr>
        <w:autoSpaceDE w:val="0"/>
        <w:autoSpaceDN w:val="0"/>
        <w:adjustRightInd w:val="0"/>
        <w:spacing w:line="240" w:lineRule="auto"/>
        <w:jc w:val="both"/>
        <w:rPr>
          <w:szCs w:val="20"/>
        </w:rPr>
      </w:pPr>
      <w:r w:rsidRPr="00F4108D">
        <w:rPr>
          <w:szCs w:val="20"/>
        </w:rPr>
        <w:t>Glede na to, da okvir uspešnosti na ESRR Zahod ni bil dosežen in bo izveden prenos sredstev na drugo prednostno os, bo treba predvideno dinamiko izvedbe projektov LAS posodobiti.</w:t>
      </w:r>
    </w:p>
    <w:p w:rsidR="005E7BE0" w:rsidRPr="00F4108D" w:rsidRDefault="005E7BE0" w:rsidP="00A82442">
      <w:pPr>
        <w:autoSpaceDE w:val="0"/>
        <w:autoSpaceDN w:val="0"/>
        <w:adjustRightInd w:val="0"/>
        <w:spacing w:line="240" w:lineRule="auto"/>
        <w:jc w:val="both"/>
        <w:rPr>
          <w:szCs w:val="20"/>
        </w:rPr>
      </w:pPr>
    </w:p>
    <w:p w:rsidR="00A82442" w:rsidRPr="00A82442" w:rsidRDefault="00A82442" w:rsidP="00A82442">
      <w:pPr>
        <w:spacing w:line="240" w:lineRule="auto"/>
        <w:jc w:val="both"/>
        <w:rPr>
          <w:rFonts w:cs="Arial"/>
          <w:szCs w:val="20"/>
          <w:lang w:eastAsia="sl-SI"/>
        </w:rPr>
      </w:pPr>
      <w:r w:rsidRPr="00F4108D">
        <w:rPr>
          <w:rFonts w:cs="Arial"/>
          <w:szCs w:val="20"/>
          <w:lang w:eastAsia="sl-SI"/>
        </w:rPr>
        <w:t xml:space="preserve">(iv) </w:t>
      </w:r>
      <w:r w:rsidRPr="005C31AC">
        <w:rPr>
          <w:rFonts w:cs="Arial"/>
          <w:szCs w:val="20"/>
          <w:lang w:eastAsia="sl-SI"/>
        </w:rPr>
        <w:t>V izvajanju:</w:t>
      </w:r>
      <w:r w:rsidRPr="00F4108D">
        <w:rPr>
          <w:rFonts w:cs="Arial"/>
          <w:szCs w:val="20"/>
          <w:lang w:eastAsia="sl-SI"/>
        </w:rPr>
        <w:t xml:space="preserve"> tekom priprave novih vlog za odločitev o podpori se pripravljajo tudi metodologije za poenostavljene stroške na podlagi vseh dosedanjih izkušenj.</w:t>
      </w:r>
    </w:p>
    <w:p w:rsidR="00A82442" w:rsidRPr="00A82442" w:rsidRDefault="00A82442" w:rsidP="00A82442">
      <w:pPr>
        <w:spacing w:line="240" w:lineRule="auto"/>
        <w:jc w:val="both"/>
        <w:rPr>
          <w:rFonts w:cs="Arial"/>
          <w:szCs w:val="20"/>
          <w:lang w:eastAsia="sl-SI"/>
        </w:rPr>
      </w:pPr>
    </w:p>
    <w:p w:rsidR="00C546CE" w:rsidRDefault="00C546CE">
      <w:pPr>
        <w:spacing w:line="240" w:lineRule="auto"/>
        <w:rPr>
          <w:rFonts w:cs="Arial"/>
          <w:szCs w:val="20"/>
          <w:highlight w:val="yellow"/>
        </w:rPr>
      </w:pPr>
    </w:p>
    <w:p w:rsidR="009B7BE9" w:rsidRPr="000A6942" w:rsidRDefault="009B7BE9" w:rsidP="009B7BE9">
      <w:pPr>
        <w:keepNext/>
        <w:keepLines/>
        <w:spacing w:before="40" w:line="259" w:lineRule="auto"/>
        <w:outlineLvl w:val="2"/>
        <w:rPr>
          <w:rFonts w:cs="Arial"/>
          <w:b/>
          <w:color w:val="0070C0"/>
          <w:szCs w:val="20"/>
        </w:rPr>
      </w:pPr>
      <w:bookmarkStart w:id="45" w:name="_Toc530560455"/>
      <w:bookmarkStart w:id="46" w:name="_Toc39826996"/>
      <w:r w:rsidRPr="000A6942">
        <w:rPr>
          <w:rFonts w:cs="Arial"/>
          <w:b/>
          <w:color w:val="0070C0"/>
          <w:szCs w:val="20"/>
        </w:rPr>
        <w:t>Prednostna os 10: Naložbe v izobraževanje, usposabljanje in vseživljenjsko učenje</w:t>
      </w:r>
      <w:bookmarkEnd w:id="45"/>
      <w:r w:rsidRPr="000A6942">
        <w:rPr>
          <w:rFonts w:cs="Arial"/>
          <w:b/>
          <w:color w:val="0070C0"/>
          <w:szCs w:val="20"/>
        </w:rPr>
        <w:t xml:space="preserve"> (v EUR)</w:t>
      </w:r>
      <w:bookmarkEnd w:id="46"/>
    </w:p>
    <w:p w:rsidR="009B7BE9" w:rsidRPr="009B7BE9" w:rsidRDefault="009B7BE9" w:rsidP="00A96D61">
      <w:pPr>
        <w:spacing w:line="240" w:lineRule="auto"/>
        <w:jc w:val="center"/>
        <w:rPr>
          <w:rFonts w:eastAsia="Calibri" w:cs="Arial"/>
          <w:szCs w:val="20"/>
        </w:rPr>
      </w:pPr>
    </w:p>
    <w:tbl>
      <w:tblPr>
        <w:tblStyle w:val="Tabelamrea3"/>
        <w:tblW w:w="5000" w:type="pct"/>
        <w:tblLook w:val="04A0"/>
      </w:tblPr>
      <w:tblGrid>
        <w:gridCol w:w="6716"/>
        <w:gridCol w:w="4613"/>
        <w:gridCol w:w="1813"/>
        <w:gridCol w:w="1644"/>
      </w:tblGrid>
      <w:tr w:rsidR="003B43F9" w:rsidRPr="00D16C0A" w:rsidTr="00D61847">
        <w:tc>
          <w:tcPr>
            <w:tcW w:w="227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560"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613"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55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D61847">
        <w:trPr>
          <w:trHeight w:val="1658"/>
        </w:trPr>
        <w:tc>
          <w:tcPr>
            <w:tcW w:w="2271" w:type="pct"/>
          </w:tcPr>
          <w:p w:rsidR="003B43F9" w:rsidRPr="009B7BE9" w:rsidRDefault="003B43F9" w:rsidP="009B7BE9">
            <w:pPr>
              <w:spacing w:line="240" w:lineRule="auto"/>
              <w:rPr>
                <w:rFonts w:cs="Arial"/>
                <w:i/>
                <w:szCs w:val="20"/>
              </w:rPr>
            </w:pPr>
            <w:r w:rsidRPr="009B7BE9">
              <w:rPr>
                <w:rFonts w:cs="Arial"/>
                <w:i/>
                <w:szCs w:val="20"/>
              </w:rPr>
              <w:t>V izvajanju 10. prednostne osi so ugotovljena naslednja tveganja:</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ESS je bil ugotovljen zamik začetka izvajanja zaradi izvajanja ukrepanja predhodnega programskega obdobja,</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 xml:space="preserve">na področju ukrepanja ESS je celovito upravljanje izvajanja prednostne osi zelo težavno, saj vključuje niz raznovrstnih vsebin in njihovih nosilcev, </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ESS je načrtovanje operacij ali javnih razpisov predolgo trajalo (zahtevno medsebojno usklajevanje med različnimi deležniki),</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ESS vključevanje novih vrst upravičencev v okvir izvajanja OP</w:t>
            </w:r>
            <w:r>
              <w:rPr>
                <w:rFonts w:cs="Arial"/>
                <w:i/>
                <w:szCs w:val="20"/>
              </w:rPr>
              <w:t xml:space="preserve"> EKP</w:t>
            </w:r>
            <w:r w:rsidRPr="009B7BE9">
              <w:rPr>
                <w:rFonts w:cs="Arial"/>
                <w:i/>
                <w:szCs w:val="20"/>
              </w:rPr>
              <w:t xml:space="preserve"> pomeni večja tveganja zaradi manjših kompetenc,</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ESRR administrativne težave pri izvajanju operacije (razdrobljenost velikega števila ciljnih skupin in možne zamude).</w:t>
            </w:r>
          </w:p>
          <w:p w:rsidR="003B43F9" w:rsidRPr="009B7BE9" w:rsidRDefault="003B43F9" w:rsidP="009B7BE9">
            <w:pPr>
              <w:spacing w:line="240" w:lineRule="auto"/>
              <w:rPr>
                <w:rFonts w:cs="Arial"/>
                <w:i/>
                <w:szCs w:val="20"/>
              </w:rPr>
            </w:pPr>
          </w:p>
        </w:tc>
        <w:tc>
          <w:tcPr>
            <w:tcW w:w="1560"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D16C0A">
            <w:pPr>
              <w:numPr>
                <w:ilvl w:val="0"/>
                <w:numId w:val="22"/>
              </w:numPr>
              <w:spacing w:line="240" w:lineRule="auto"/>
              <w:ind w:left="861"/>
              <w:contextualSpacing/>
              <w:rPr>
                <w:rFonts w:cs="Arial"/>
                <w:i/>
                <w:szCs w:val="20"/>
              </w:rPr>
            </w:pPr>
            <w:r w:rsidRPr="009B7BE9">
              <w:rPr>
                <w:rFonts w:cs="Arial"/>
                <w:i/>
                <w:szCs w:val="20"/>
              </w:rPr>
              <w:t>usposabljanja za izboljšanje kompetenc upravičencev za izvajanje operacij,</w:t>
            </w:r>
          </w:p>
          <w:p w:rsidR="003B43F9" w:rsidRPr="009B7BE9" w:rsidRDefault="003B43F9" w:rsidP="009B7BE9">
            <w:pPr>
              <w:spacing w:line="240" w:lineRule="auto"/>
              <w:ind w:left="750"/>
              <w:contextualSpacing/>
              <w:rPr>
                <w:rFonts w:cs="Arial"/>
                <w:i/>
                <w:szCs w:val="20"/>
              </w:rPr>
            </w:pPr>
          </w:p>
          <w:p w:rsidR="003B43F9" w:rsidRPr="009B7BE9" w:rsidRDefault="003B43F9" w:rsidP="00D16C0A">
            <w:pPr>
              <w:numPr>
                <w:ilvl w:val="0"/>
                <w:numId w:val="22"/>
              </w:numPr>
              <w:spacing w:line="240" w:lineRule="auto"/>
              <w:ind w:left="861"/>
              <w:contextualSpacing/>
              <w:rPr>
                <w:rFonts w:cs="Arial"/>
                <w:i/>
                <w:szCs w:val="20"/>
              </w:rPr>
            </w:pPr>
            <w:r w:rsidRPr="009B7BE9">
              <w:rPr>
                <w:rFonts w:cs="Arial"/>
                <w:i/>
                <w:szCs w:val="20"/>
              </w:rPr>
              <w:t>pospešitev izvajanja operacije na področju informacijsko-komunikacijske tehnologije v vzgojno-izobraževalnih zavodih (ESRR).</w:t>
            </w:r>
          </w:p>
          <w:p w:rsidR="003B43F9" w:rsidRPr="009B7BE9" w:rsidRDefault="003B43F9" w:rsidP="009B7BE9">
            <w:pPr>
              <w:spacing w:line="240" w:lineRule="auto"/>
              <w:ind w:left="30"/>
              <w:rPr>
                <w:rFonts w:cs="Arial"/>
                <w:i/>
                <w:szCs w:val="20"/>
              </w:rPr>
            </w:pPr>
          </w:p>
        </w:tc>
        <w:tc>
          <w:tcPr>
            <w:tcW w:w="613"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MIZŠ, MDDSZ MK in OU</w:t>
            </w:r>
          </w:p>
          <w:p w:rsidR="003B43F9" w:rsidRPr="009B7BE9" w:rsidRDefault="003B43F9" w:rsidP="009B7BE9">
            <w:pPr>
              <w:spacing w:line="240" w:lineRule="auto"/>
              <w:jc w:val="center"/>
              <w:rPr>
                <w:rFonts w:cs="Arial"/>
                <w:i/>
                <w:szCs w:val="20"/>
              </w:rPr>
            </w:pPr>
          </w:p>
          <w:p w:rsidR="0087204E" w:rsidRDefault="0087204E"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MIZŠ</w:t>
            </w:r>
          </w:p>
          <w:p w:rsidR="003B43F9" w:rsidRPr="009B7BE9" w:rsidRDefault="003B43F9" w:rsidP="009B7BE9">
            <w:pPr>
              <w:spacing w:line="240" w:lineRule="auto"/>
              <w:jc w:val="center"/>
              <w:rPr>
                <w:rFonts w:cs="Arial"/>
                <w:i/>
                <w:szCs w:val="20"/>
              </w:rPr>
            </w:pPr>
            <w:r w:rsidRPr="009B7BE9">
              <w:rPr>
                <w:rFonts w:cs="Arial"/>
                <w:i/>
                <w:szCs w:val="20"/>
              </w:rPr>
              <w:t>(ARNES)</w:t>
            </w:r>
          </w:p>
          <w:p w:rsidR="003B43F9" w:rsidRPr="009B7BE9" w:rsidRDefault="003B43F9" w:rsidP="009B7BE9">
            <w:pPr>
              <w:spacing w:line="240" w:lineRule="auto"/>
              <w:jc w:val="center"/>
              <w:rPr>
                <w:rFonts w:cs="Arial"/>
                <w:i/>
                <w:szCs w:val="20"/>
              </w:rPr>
            </w:pPr>
          </w:p>
        </w:tc>
        <w:tc>
          <w:tcPr>
            <w:tcW w:w="556" w:type="pct"/>
          </w:tcPr>
          <w:p w:rsidR="003B43F9" w:rsidRDefault="003B43F9" w:rsidP="009B7BE9">
            <w:pPr>
              <w:spacing w:line="240" w:lineRule="auto"/>
              <w:contextualSpacing/>
              <w:jc w:val="center"/>
              <w:rPr>
                <w:rFonts w:cs="Arial"/>
                <w:i/>
                <w:szCs w:val="20"/>
              </w:rPr>
            </w:pPr>
          </w:p>
          <w:p w:rsidR="003B43F9" w:rsidRPr="008A5E5C" w:rsidRDefault="0087204E" w:rsidP="009B7BE9">
            <w:pPr>
              <w:spacing w:line="240" w:lineRule="auto"/>
              <w:contextualSpacing/>
              <w:jc w:val="center"/>
              <w:rPr>
                <w:rFonts w:cs="Arial"/>
                <w:i/>
                <w:szCs w:val="20"/>
              </w:rPr>
            </w:pPr>
            <w:r>
              <w:rPr>
                <w:rFonts w:cs="Arial"/>
                <w:i/>
                <w:szCs w:val="20"/>
              </w:rPr>
              <w:t>Trajno</w:t>
            </w:r>
          </w:p>
          <w:p w:rsidR="003B43F9" w:rsidRPr="008A5E5C" w:rsidRDefault="003B43F9" w:rsidP="009B7BE9">
            <w:pPr>
              <w:spacing w:line="240" w:lineRule="auto"/>
              <w:contextualSpacing/>
              <w:jc w:val="center"/>
              <w:rPr>
                <w:rFonts w:cs="Arial"/>
                <w:i/>
                <w:szCs w:val="20"/>
              </w:rPr>
            </w:pPr>
          </w:p>
          <w:p w:rsidR="0087204E" w:rsidRDefault="0087204E" w:rsidP="009B7BE9">
            <w:pPr>
              <w:spacing w:line="240" w:lineRule="auto"/>
              <w:contextualSpacing/>
              <w:jc w:val="center"/>
              <w:rPr>
                <w:rFonts w:cs="Arial"/>
                <w:i/>
                <w:szCs w:val="20"/>
              </w:rPr>
            </w:pPr>
          </w:p>
          <w:p w:rsidR="003B43F9" w:rsidRPr="008A5E5C" w:rsidRDefault="006D5028" w:rsidP="009B7BE9">
            <w:pPr>
              <w:spacing w:line="240" w:lineRule="auto"/>
              <w:contextualSpacing/>
              <w:jc w:val="center"/>
              <w:rPr>
                <w:rFonts w:cs="Arial"/>
                <w:i/>
                <w:szCs w:val="20"/>
              </w:rPr>
            </w:pPr>
            <w:r>
              <w:rPr>
                <w:rFonts w:cs="Arial"/>
                <w:i/>
                <w:szCs w:val="20"/>
              </w:rPr>
              <w:t>T</w:t>
            </w:r>
            <w:r w:rsidR="003B43F9" w:rsidRPr="008A5E5C">
              <w:rPr>
                <w:rFonts w:cs="Arial"/>
                <w:i/>
                <w:szCs w:val="20"/>
              </w:rPr>
              <w:t>rajno</w:t>
            </w:r>
          </w:p>
          <w:p w:rsidR="003B43F9" w:rsidRPr="009B7BE9" w:rsidRDefault="003B43F9" w:rsidP="009B7BE9">
            <w:pPr>
              <w:spacing w:line="240" w:lineRule="auto"/>
              <w:contextualSpacing/>
              <w:jc w:val="center"/>
              <w:rPr>
                <w:rFonts w:cs="Arial"/>
                <w:i/>
                <w:szCs w:val="20"/>
              </w:rPr>
            </w:pPr>
          </w:p>
        </w:tc>
      </w:tr>
    </w:tbl>
    <w:p w:rsidR="00D61847" w:rsidRDefault="00D61847" w:rsidP="00A96D61">
      <w:pPr>
        <w:spacing w:line="240" w:lineRule="auto"/>
        <w:rPr>
          <w:rFonts w:cs="Arial"/>
          <w:b/>
          <w:color w:val="0070C0"/>
          <w:szCs w:val="20"/>
        </w:rPr>
      </w:pPr>
    </w:p>
    <w:p w:rsidR="00BD4A02" w:rsidRDefault="00BD4A02" w:rsidP="00A96D61">
      <w:pPr>
        <w:spacing w:line="240" w:lineRule="auto"/>
        <w:rPr>
          <w:rFonts w:cs="Arial"/>
          <w:b/>
          <w:color w:val="0070C0"/>
          <w:szCs w:val="20"/>
        </w:rPr>
      </w:pPr>
    </w:p>
    <w:p w:rsidR="00BD4A02" w:rsidRDefault="00BD4A02" w:rsidP="00A96D61">
      <w:pPr>
        <w:spacing w:line="240"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lastRenderedPageBreak/>
        <w:t>Realizacija</w:t>
      </w:r>
      <w:r w:rsidRPr="007D6869">
        <w:rPr>
          <w:rFonts w:cs="Arial"/>
          <w:i/>
          <w:color w:val="0070C0"/>
          <w:szCs w:val="20"/>
        </w:rPr>
        <w:t xml:space="preserve"> </w:t>
      </w:r>
    </w:p>
    <w:p w:rsidR="005E7457" w:rsidRPr="00F4108D" w:rsidRDefault="005E7457" w:rsidP="005E7457">
      <w:pPr>
        <w:autoSpaceDE w:val="0"/>
        <w:autoSpaceDN w:val="0"/>
        <w:adjustRightInd w:val="0"/>
        <w:spacing w:line="240" w:lineRule="auto"/>
        <w:jc w:val="both"/>
        <w:rPr>
          <w:szCs w:val="20"/>
        </w:rPr>
      </w:pPr>
      <w:r w:rsidRPr="00F4108D">
        <w:rPr>
          <w:szCs w:val="20"/>
        </w:rPr>
        <w:t>(i</w:t>
      </w:r>
      <w:r w:rsidRPr="005C31AC">
        <w:rPr>
          <w:szCs w:val="20"/>
        </w:rPr>
        <w:t xml:space="preserve">) </w:t>
      </w:r>
      <w:r w:rsidR="0087204E">
        <w:rPr>
          <w:szCs w:val="20"/>
        </w:rPr>
        <w:t>T</w:t>
      </w:r>
      <w:r w:rsidRPr="00F4108D">
        <w:rPr>
          <w:szCs w:val="20"/>
        </w:rPr>
        <w:t xml:space="preserve">rajno: MIZŠ je izvedel anketo o zadovoljstvu upravičencev, na podlagi katere je pripravil tudi podrobnejši načrt izboljšanja kompetenc (bodisi preko usposabljanj, pomoči/svetovanja na terenu ipd.) glede na specifike potreb posameznih upravičencev. MIZŠ je marca 2019 izvedel dve usposabljanji za upravičence glede izvajanja postopkov javnega naročanja ter spremljanja in evidentiranja knjigovodskih evidenc. Prav tako so se marca </w:t>
      </w:r>
      <w:r w:rsidR="00EC3AFA">
        <w:rPr>
          <w:szCs w:val="20"/>
        </w:rPr>
        <w:t xml:space="preserve">2019 </w:t>
      </w:r>
      <w:r w:rsidRPr="00F4108D">
        <w:rPr>
          <w:szCs w:val="20"/>
        </w:rPr>
        <w:t xml:space="preserve">začeli izvajati dodatni pregledi operacij na terenu, ki so namenjeni predvsem celoviti in pravočasni podpori ter zagotavljanju jasnih navodil in usmeritev zaradi različnih dilem in odprtih vprašanj s strani upravičencev in se bodo nadaljevali </w:t>
      </w:r>
      <w:r w:rsidR="00EC3AFA">
        <w:rPr>
          <w:szCs w:val="20"/>
        </w:rPr>
        <w:t>do zaključka programskega obdobja</w:t>
      </w:r>
      <w:r w:rsidRPr="00F4108D">
        <w:rPr>
          <w:szCs w:val="20"/>
        </w:rPr>
        <w:t>. Od aprila do konca junija</w:t>
      </w:r>
      <w:r w:rsidR="004873BA">
        <w:rPr>
          <w:szCs w:val="20"/>
        </w:rPr>
        <w:t xml:space="preserve"> 2019</w:t>
      </w:r>
      <w:r w:rsidRPr="00F4108D">
        <w:rPr>
          <w:szCs w:val="20"/>
        </w:rPr>
        <w:t xml:space="preserve"> so bila izvedena usposabljanja s področja spremljanja in poročanja (dve delavnici), prav tako so se v učilnicah na MJU-ju in na MIZŠ-ju izvajala usposabljanja za uporabo e-MA. </w:t>
      </w:r>
    </w:p>
    <w:p w:rsidR="005E7457" w:rsidRPr="005E7457" w:rsidRDefault="005E7457" w:rsidP="005E7457">
      <w:pPr>
        <w:autoSpaceDE w:val="0"/>
        <w:autoSpaceDN w:val="0"/>
        <w:adjustRightInd w:val="0"/>
        <w:spacing w:line="240" w:lineRule="auto"/>
        <w:jc w:val="both"/>
        <w:rPr>
          <w:szCs w:val="20"/>
        </w:rPr>
      </w:pPr>
      <w:r w:rsidRPr="00F4108D">
        <w:rPr>
          <w:szCs w:val="20"/>
        </w:rPr>
        <w:t xml:space="preserve">MDDSZ je v stalnem kontaktu z izvajalci programov in izvaja tako usposabljanja, ki prispevajo k izboljšanju kompetenc za izvajanje operacij, kot tudi za uspešno delo v e-MA. </w:t>
      </w:r>
      <w:r w:rsidR="00140075" w:rsidRPr="00AF61A5">
        <w:rPr>
          <w:szCs w:val="20"/>
        </w:rPr>
        <w:t xml:space="preserve">Izvedenih je bilo več delavnic v okviru »Kompetentne Slovenije«, ki so naslavljale področja digitalnega marketinga, vodenja kadrov in postavljanja ciljev. </w:t>
      </w:r>
      <w:r w:rsidR="005B1A70">
        <w:t>Zaradi izbruha epidemije COVID-</w:t>
      </w:r>
      <w:r w:rsidR="00140075" w:rsidRPr="00AF61A5">
        <w:t xml:space="preserve">19 so se v marcu </w:t>
      </w:r>
      <w:r w:rsidR="005E7BE0">
        <w:t xml:space="preserve">2020 </w:t>
      </w:r>
      <w:r w:rsidR="00140075" w:rsidRPr="00AF61A5">
        <w:t xml:space="preserve">pojavile težave pri izvajanju aktivnosti operacij. V okviru KOC 3.0 je bilo del usposabljanj odpovedanih oziroma prestavljenih. Z namenom zmanjševanja negativnih vplivov epidemije je bila sprejeta sprememba navodil za izvajanje projektov KOC in omogočena e-izobraževanja in usposabljanja. </w:t>
      </w:r>
      <w:r w:rsidRPr="00F4108D">
        <w:rPr>
          <w:szCs w:val="20"/>
        </w:rPr>
        <w:t>Prav tako MDDSZ ažurno seznanja upravičence z morebitnimi spremembami Navodil PO upravičencem o izvajanju operacij in upravičenih stroških v okviru OP EKP 2014–2020.</w:t>
      </w:r>
    </w:p>
    <w:p w:rsidR="005E7457" w:rsidRPr="005E7457" w:rsidRDefault="005E7457" w:rsidP="005E7457">
      <w:pPr>
        <w:autoSpaceDE w:val="0"/>
        <w:autoSpaceDN w:val="0"/>
        <w:adjustRightInd w:val="0"/>
        <w:spacing w:line="240" w:lineRule="auto"/>
        <w:jc w:val="both"/>
        <w:rPr>
          <w:szCs w:val="20"/>
        </w:rPr>
      </w:pPr>
      <w:r w:rsidRPr="005E7457">
        <w:rPr>
          <w:szCs w:val="20"/>
        </w:rPr>
        <w:t>(</w:t>
      </w:r>
      <w:proofErr w:type="spellStart"/>
      <w:r w:rsidRPr="005E7457">
        <w:rPr>
          <w:szCs w:val="20"/>
        </w:rPr>
        <w:t>ii</w:t>
      </w:r>
      <w:proofErr w:type="spellEnd"/>
      <w:r w:rsidRPr="005E7457">
        <w:rPr>
          <w:szCs w:val="20"/>
        </w:rPr>
        <w:t xml:space="preserve">) Program Nadaljnje vzpostavitve IKT-infrastrukture v vzgoji in izobraževanju, sofinancirano iz ESRR, se izvaja. Cilj programa je povečati </w:t>
      </w:r>
      <w:r w:rsidR="00CC271B">
        <w:rPr>
          <w:szCs w:val="20"/>
        </w:rPr>
        <w:t xml:space="preserve">raven </w:t>
      </w:r>
      <w:r w:rsidRPr="005E7457">
        <w:rPr>
          <w:szCs w:val="20"/>
        </w:rPr>
        <w:t>dostop</w:t>
      </w:r>
      <w:r w:rsidR="00CC271B">
        <w:rPr>
          <w:szCs w:val="20"/>
        </w:rPr>
        <w:t>a</w:t>
      </w:r>
      <w:r w:rsidRPr="005E7457">
        <w:rPr>
          <w:szCs w:val="20"/>
        </w:rPr>
        <w:t xml:space="preserve"> do brezžičnega omrežja </w:t>
      </w:r>
      <w:r w:rsidR="00CC271B">
        <w:rPr>
          <w:szCs w:val="20"/>
        </w:rPr>
        <w:t>s</w:t>
      </w:r>
      <w:r w:rsidRPr="005E7457">
        <w:rPr>
          <w:szCs w:val="20"/>
        </w:rPr>
        <w:t xml:space="preserve"> 3</w:t>
      </w:r>
      <w:r>
        <w:rPr>
          <w:szCs w:val="20"/>
        </w:rPr>
        <w:t xml:space="preserve"> </w:t>
      </w:r>
      <w:r w:rsidRPr="005E7457">
        <w:rPr>
          <w:szCs w:val="20"/>
        </w:rPr>
        <w:t>% na 100</w:t>
      </w:r>
      <w:r>
        <w:rPr>
          <w:szCs w:val="20"/>
        </w:rPr>
        <w:t xml:space="preserve"> </w:t>
      </w:r>
      <w:r w:rsidRPr="005E7457">
        <w:rPr>
          <w:szCs w:val="20"/>
        </w:rPr>
        <w:t xml:space="preserve">% v vseh slovenskih vzgojno-izobraževalnih zavodih (osnovne in srednje šole), okrepiti stopnjo uporabe IKT pri pouku, zagotoviti kakovostnejše izobraževanje ter dolgoročno zagotoviti boljše zaposlitvene možnosti učencev in dijakov. </w:t>
      </w:r>
      <w:r w:rsidR="00EC3AFA">
        <w:rPr>
          <w:szCs w:val="20"/>
        </w:rPr>
        <w:t xml:space="preserve">Projekt poteka v skladu z </w:t>
      </w:r>
      <w:proofErr w:type="spellStart"/>
      <w:r w:rsidR="00EC3AFA">
        <w:rPr>
          <w:szCs w:val="20"/>
        </w:rPr>
        <w:t>časovnico</w:t>
      </w:r>
      <w:proofErr w:type="spellEnd"/>
      <w:r w:rsidR="00EC3AFA">
        <w:rPr>
          <w:szCs w:val="20"/>
        </w:rPr>
        <w:t>, predvideno je le podaljšanje zaradi povezanosti z novo komplementarno operacijo, ki bo namenjena reševanju posledic epidemije COVID-19.</w:t>
      </w:r>
    </w:p>
    <w:p w:rsidR="002C14F2" w:rsidRDefault="002C14F2" w:rsidP="009B7BE9">
      <w:pPr>
        <w:keepNext/>
        <w:keepLines/>
        <w:spacing w:before="40" w:line="259" w:lineRule="auto"/>
        <w:outlineLvl w:val="2"/>
        <w:rPr>
          <w:rFonts w:cs="Arial"/>
          <w:b/>
          <w:color w:val="0070C0"/>
          <w:szCs w:val="20"/>
        </w:rPr>
      </w:pPr>
      <w:bookmarkStart w:id="47" w:name="_Toc530560456"/>
    </w:p>
    <w:p w:rsidR="002C14F2" w:rsidRDefault="002C14F2" w:rsidP="009B7BE9">
      <w:pPr>
        <w:keepNext/>
        <w:keepLines/>
        <w:spacing w:before="40" w:line="259" w:lineRule="auto"/>
        <w:outlineLvl w:val="2"/>
        <w:rPr>
          <w:rFonts w:cs="Arial"/>
          <w:b/>
          <w:color w:val="0070C0"/>
          <w:szCs w:val="20"/>
        </w:rPr>
      </w:pPr>
    </w:p>
    <w:p w:rsidR="009B7BE9" w:rsidRPr="000A6942" w:rsidRDefault="009B7BE9" w:rsidP="009B7BE9">
      <w:pPr>
        <w:keepNext/>
        <w:keepLines/>
        <w:spacing w:before="40" w:line="259" w:lineRule="auto"/>
        <w:outlineLvl w:val="2"/>
        <w:rPr>
          <w:rFonts w:cs="Arial"/>
          <w:b/>
          <w:color w:val="0070C0"/>
          <w:szCs w:val="20"/>
        </w:rPr>
      </w:pPr>
      <w:bookmarkStart w:id="48" w:name="_Toc39826997"/>
      <w:r w:rsidRPr="000A6942">
        <w:rPr>
          <w:rFonts w:cs="Arial"/>
          <w:b/>
          <w:color w:val="0070C0"/>
          <w:szCs w:val="20"/>
        </w:rPr>
        <w:t>Prednostna os 11: Izboljšanje učinkovitosti javne uprave</w:t>
      </w:r>
      <w:bookmarkEnd w:id="47"/>
      <w:r w:rsidRPr="000A6942">
        <w:rPr>
          <w:rFonts w:cs="Arial"/>
          <w:b/>
          <w:color w:val="0070C0"/>
          <w:szCs w:val="20"/>
        </w:rPr>
        <w:t xml:space="preserve"> (v EUR)</w:t>
      </w:r>
      <w:bookmarkEnd w:id="48"/>
    </w:p>
    <w:p w:rsidR="009B7BE9" w:rsidRPr="009B7BE9" w:rsidRDefault="009B7BE9" w:rsidP="00A96D61">
      <w:pPr>
        <w:spacing w:line="240" w:lineRule="auto"/>
        <w:jc w:val="center"/>
        <w:rPr>
          <w:rFonts w:eastAsia="Calibri" w:cs="Arial"/>
          <w:szCs w:val="20"/>
        </w:rPr>
      </w:pPr>
    </w:p>
    <w:tbl>
      <w:tblPr>
        <w:tblStyle w:val="Tabelamrea3"/>
        <w:tblW w:w="5000" w:type="pct"/>
        <w:tblLook w:val="04A0"/>
      </w:tblPr>
      <w:tblGrid>
        <w:gridCol w:w="5764"/>
        <w:gridCol w:w="4513"/>
        <w:gridCol w:w="1934"/>
        <w:gridCol w:w="1289"/>
        <w:gridCol w:w="1286"/>
      </w:tblGrid>
      <w:tr w:rsidR="003B43F9" w:rsidRPr="00D16C0A" w:rsidTr="00D61847">
        <w:tc>
          <w:tcPr>
            <w:tcW w:w="194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52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654"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43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c>
          <w:tcPr>
            <w:tcW w:w="435"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Tveganja za izvedbo rešitve</w:t>
            </w:r>
          </w:p>
        </w:tc>
      </w:tr>
      <w:tr w:rsidR="003B43F9" w:rsidRPr="009B7BE9" w:rsidTr="00D61847">
        <w:trPr>
          <w:trHeight w:val="1658"/>
        </w:trPr>
        <w:tc>
          <w:tcPr>
            <w:tcW w:w="1949" w:type="pct"/>
          </w:tcPr>
          <w:p w:rsidR="003B43F9" w:rsidRPr="009B7BE9" w:rsidRDefault="003B43F9" w:rsidP="009B7BE9">
            <w:pPr>
              <w:spacing w:line="240" w:lineRule="auto"/>
              <w:rPr>
                <w:rFonts w:cs="Arial"/>
                <w:i/>
                <w:szCs w:val="20"/>
              </w:rPr>
            </w:pPr>
            <w:r w:rsidRPr="009B7BE9">
              <w:rPr>
                <w:rFonts w:cs="Arial"/>
                <w:i/>
                <w:szCs w:val="20"/>
              </w:rPr>
              <w:t>V izvajanju 11. prednostne osi so ugotovljena naslednja tveganja:</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doseganje okvira uspešnosti zaradi počasnejše dinamike izvajanja operacije učinkovito pravosodje (predvsem zaradi sprememb v centralizaciji informatike na ravni države),</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potencialne zamude pri javnem naročanju,</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počasnejše izvajanje operacij pri upravičencu MF,</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ugotovljen zamik začetka izvajanja, zaradi zamika pri izvedbi javnega razpisa s področja podpor za socialne partnerje.</w:t>
            </w:r>
          </w:p>
        </w:tc>
        <w:tc>
          <w:tcPr>
            <w:tcW w:w="1526"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D16C0A">
            <w:pPr>
              <w:numPr>
                <w:ilvl w:val="0"/>
                <w:numId w:val="23"/>
              </w:numPr>
              <w:spacing w:line="240" w:lineRule="auto"/>
              <w:contextualSpacing/>
              <w:rPr>
                <w:rFonts w:cs="Arial"/>
                <w:i/>
                <w:szCs w:val="20"/>
              </w:rPr>
            </w:pPr>
            <w:r w:rsidRPr="009B7BE9">
              <w:rPr>
                <w:rFonts w:cs="Arial"/>
                <w:i/>
                <w:szCs w:val="20"/>
              </w:rPr>
              <w:t>spremembo OP</w:t>
            </w:r>
            <w:r>
              <w:rPr>
                <w:rFonts w:cs="Arial"/>
                <w:i/>
                <w:szCs w:val="20"/>
              </w:rPr>
              <w:t xml:space="preserve"> EKP</w:t>
            </w:r>
            <w:r w:rsidRPr="009B7BE9">
              <w:rPr>
                <w:rFonts w:cs="Arial"/>
                <w:i/>
                <w:szCs w:val="20"/>
              </w:rPr>
              <w:t>,</w:t>
            </w:r>
          </w:p>
          <w:p w:rsidR="003B43F9" w:rsidRPr="009B7BE9" w:rsidRDefault="003B43F9" w:rsidP="00D16C0A">
            <w:pPr>
              <w:numPr>
                <w:ilvl w:val="0"/>
                <w:numId w:val="23"/>
              </w:numPr>
              <w:spacing w:line="240" w:lineRule="auto"/>
              <w:contextualSpacing/>
              <w:rPr>
                <w:rFonts w:cs="Arial"/>
                <w:i/>
                <w:szCs w:val="20"/>
              </w:rPr>
            </w:pPr>
            <w:r w:rsidRPr="009B7BE9">
              <w:rPr>
                <w:rFonts w:cs="Arial"/>
                <w:i/>
                <w:szCs w:val="20"/>
              </w:rPr>
              <w:t>pospešitve izvajanja operacij, pri katerih upravičenec MF,</w:t>
            </w:r>
          </w:p>
          <w:p w:rsidR="003B43F9" w:rsidRPr="009B7BE9" w:rsidRDefault="003B43F9" w:rsidP="00D16C0A">
            <w:pPr>
              <w:numPr>
                <w:ilvl w:val="0"/>
                <w:numId w:val="23"/>
              </w:numPr>
              <w:rPr>
                <w:rFonts w:cs="Arial"/>
                <w:i/>
                <w:szCs w:val="20"/>
                <w:lang w:eastAsia="sl-SI"/>
              </w:rPr>
            </w:pPr>
            <w:r w:rsidRPr="009B7BE9">
              <w:rPr>
                <w:rFonts w:cs="Arial"/>
                <w:i/>
                <w:szCs w:val="20"/>
                <w:lang w:eastAsia="sl-SI"/>
              </w:rPr>
              <w:t>pospešitev postopkov javnega naročanja,</w:t>
            </w:r>
          </w:p>
          <w:p w:rsidR="003B43F9" w:rsidRPr="009B7BE9" w:rsidRDefault="003B43F9" w:rsidP="009B7BE9">
            <w:pPr>
              <w:spacing w:line="240" w:lineRule="auto"/>
              <w:ind w:left="750"/>
              <w:contextualSpacing/>
              <w:rPr>
                <w:rFonts w:cs="Arial"/>
                <w:i/>
                <w:szCs w:val="20"/>
              </w:rPr>
            </w:pPr>
          </w:p>
          <w:p w:rsidR="003B43F9" w:rsidRPr="009B7BE9" w:rsidRDefault="003B43F9" w:rsidP="00D16C0A">
            <w:pPr>
              <w:numPr>
                <w:ilvl w:val="0"/>
                <w:numId w:val="23"/>
              </w:numPr>
              <w:spacing w:line="240" w:lineRule="auto"/>
              <w:contextualSpacing/>
              <w:rPr>
                <w:rFonts w:cs="Arial"/>
                <w:i/>
                <w:szCs w:val="20"/>
              </w:rPr>
            </w:pPr>
            <w:r w:rsidRPr="009B7BE9">
              <w:rPr>
                <w:rFonts w:cs="Arial"/>
                <w:i/>
                <w:szCs w:val="20"/>
              </w:rPr>
              <w:t>zagotovitev pogojev za izvedbo javnih razpisov v skladu s predvidenimi roki.</w:t>
            </w:r>
          </w:p>
        </w:tc>
        <w:tc>
          <w:tcPr>
            <w:tcW w:w="654" w:type="pct"/>
          </w:tcPr>
          <w:p w:rsidR="003B43F9" w:rsidRPr="009B7BE9" w:rsidRDefault="003B43F9" w:rsidP="009B7BE9">
            <w:pPr>
              <w:spacing w:line="240" w:lineRule="auto"/>
              <w:jc w:val="center"/>
              <w:rPr>
                <w:rFonts w:cs="Arial"/>
                <w:i/>
                <w:szCs w:val="20"/>
              </w:rPr>
            </w:pPr>
          </w:p>
          <w:p w:rsidR="003B43F9" w:rsidRPr="009B7BE9" w:rsidRDefault="003B43F9" w:rsidP="009B7BE9">
            <w:pPr>
              <w:jc w:val="center"/>
              <w:rPr>
                <w:rFonts w:cs="Arial"/>
                <w:i/>
                <w:szCs w:val="20"/>
              </w:rPr>
            </w:pPr>
            <w:r w:rsidRPr="009B7BE9">
              <w:rPr>
                <w:rFonts w:cs="Arial"/>
                <w:i/>
                <w:szCs w:val="20"/>
              </w:rPr>
              <w:t>MP in OU</w:t>
            </w:r>
          </w:p>
          <w:p w:rsidR="003B43F9" w:rsidRPr="009B7BE9" w:rsidRDefault="003B43F9" w:rsidP="009B7BE9">
            <w:pPr>
              <w:jc w:val="center"/>
              <w:rPr>
                <w:rFonts w:cs="Arial"/>
                <w:i/>
                <w:szCs w:val="20"/>
              </w:rPr>
            </w:pPr>
            <w:r w:rsidRPr="009B7BE9">
              <w:rPr>
                <w:rFonts w:cs="Arial"/>
                <w:i/>
                <w:szCs w:val="20"/>
              </w:rPr>
              <w:t>MJU</w:t>
            </w:r>
          </w:p>
          <w:p w:rsidR="003B43F9" w:rsidRPr="009B7BE9" w:rsidRDefault="003B43F9" w:rsidP="009B7BE9">
            <w:pPr>
              <w:jc w:val="center"/>
              <w:rPr>
                <w:rFonts w:cs="Arial"/>
                <w:i/>
                <w:szCs w:val="20"/>
              </w:rPr>
            </w:pPr>
          </w:p>
          <w:p w:rsidR="003B43F9" w:rsidRPr="009B7BE9" w:rsidRDefault="003B43F9" w:rsidP="009B7BE9">
            <w:pPr>
              <w:jc w:val="center"/>
              <w:rPr>
                <w:rFonts w:cs="Arial"/>
                <w:i/>
                <w:szCs w:val="20"/>
              </w:rPr>
            </w:pPr>
            <w:r w:rsidRPr="009B7BE9">
              <w:rPr>
                <w:rFonts w:cs="Arial"/>
                <w:i/>
                <w:szCs w:val="20"/>
              </w:rPr>
              <w:t>MJU, MP</w:t>
            </w:r>
          </w:p>
          <w:p w:rsidR="003B43F9" w:rsidRPr="009B7BE9" w:rsidRDefault="003B43F9" w:rsidP="009B7BE9">
            <w:pPr>
              <w:jc w:val="center"/>
              <w:rPr>
                <w:rFonts w:cs="Arial"/>
                <w:i/>
                <w:szCs w:val="20"/>
              </w:rPr>
            </w:pPr>
            <w:r w:rsidRPr="009B7BE9">
              <w:rPr>
                <w:rFonts w:cs="Arial"/>
                <w:i/>
                <w:szCs w:val="20"/>
              </w:rPr>
              <w:t>(MF)</w:t>
            </w:r>
          </w:p>
          <w:p w:rsidR="003B43F9" w:rsidRPr="009B7BE9" w:rsidRDefault="003B43F9" w:rsidP="009B7BE9">
            <w:pPr>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tc>
        <w:tc>
          <w:tcPr>
            <w:tcW w:w="436" w:type="pct"/>
          </w:tcPr>
          <w:p w:rsidR="007A7EE4" w:rsidRDefault="007A7EE4" w:rsidP="009B7BE9">
            <w:pPr>
              <w:spacing w:line="240" w:lineRule="auto"/>
              <w:contextualSpacing/>
              <w:jc w:val="center"/>
              <w:rPr>
                <w:rFonts w:cs="Arial"/>
                <w:i/>
                <w:szCs w:val="20"/>
              </w:rPr>
            </w:pPr>
          </w:p>
          <w:p w:rsidR="003B43F9" w:rsidRPr="000B5A17" w:rsidRDefault="0095150D" w:rsidP="009B7BE9">
            <w:pPr>
              <w:spacing w:line="240" w:lineRule="auto"/>
              <w:contextualSpacing/>
              <w:jc w:val="center"/>
              <w:rPr>
                <w:rFonts w:cs="Arial"/>
                <w:i/>
                <w:szCs w:val="20"/>
              </w:rPr>
            </w:pPr>
            <w:r>
              <w:rPr>
                <w:rFonts w:cs="Arial"/>
                <w:i/>
                <w:szCs w:val="20"/>
              </w:rPr>
              <w:t>Izvedeno</w:t>
            </w:r>
          </w:p>
          <w:p w:rsidR="003B43F9" w:rsidRPr="000B5A17" w:rsidRDefault="003B43F9" w:rsidP="0095150D">
            <w:pPr>
              <w:spacing w:line="240" w:lineRule="auto"/>
              <w:contextualSpacing/>
              <w:jc w:val="center"/>
              <w:rPr>
                <w:rFonts w:cs="Arial"/>
                <w:i/>
                <w:szCs w:val="20"/>
              </w:rPr>
            </w:pPr>
            <w:r w:rsidRPr="000B5A17">
              <w:rPr>
                <w:rFonts w:cs="Arial"/>
                <w:i/>
                <w:szCs w:val="20"/>
              </w:rPr>
              <w:t>Trajno</w:t>
            </w:r>
          </w:p>
          <w:p w:rsidR="003B43F9" w:rsidRPr="000B5A17" w:rsidRDefault="003B43F9" w:rsidP="009B7BE9">
            <w:pPr>
              <w:spacing w:line="240" w:lineRule="auto"/>
              <w:contextualSpacing/>
              <w:jc w:val="center"/>
              <w:rPr>
                <w:rFonts w:cs="Arial"/>
                <w:i/>
                <w:szCs w:val="20"/>
              </w:rPr>
            </w:pPr>
          </w:p>
          <w:p w:rsidR="003B43F9" w:rsidRDefault="003B43F9" w:rsidP="009B7BE9">
            <w:pPr>
              <w:spacing w:line="240" w:lineRule="auto"/>
              <w:contextualSpacing/>
              <w:jc w:val="center"/>
              <w:rPr>
                <w:rFonts w:cs="Arial"/>
                <w:i/>
                <w:szCs w:val="20"/>
              </w:rPr>
            </w:pPr>
            <w:r w:rsidRPr="000B5A17">
              <w:rPr>
                <w:rFonts w:cs="Arial"/>
                <w:i/>
                <w:szCs w:val="20"/>
              </w:rPr>
              <w:t>Trajno</w:t>
            </w:r>
          </w:p>
          <w:p w:rsidR="0095150D" w:rsidRDefault="0095150D" w:rsidP="009B7BE9">
            <w:pPr>
              <w:spacing w:line="240" w:lineRule="auto"/>
              <w:contextualSpacing/>
              <w:jc w:val="center"/>
              <w:rPr>
                <w:rFonts w:cs="Arial"/>
                <w:i/>
                <w:szCs w:val="20"/>
              </w:rPr>
            </w:pPr>
          </w:p>
          <w:p w:rsidR="0095150D" w:rsidRDefault="0095150D" w:rsidP="009B7BE9">
            <w:pPr>
              <w:spacing w:line="240" w:lineRule="auto"/>
              <w:contextualSpacing/>
              <w:jc w:val="center"/>
              <w:rPr>
                <w:rFonts w:cs="Arial"/>
                <w:i/>
                <w:szCs w:val="20"/>
              </w:rPr>
            </w:pPr>
          </w:p>
          <w:p w:rsidR="0095150D" w:rsidRPr="009B7BE9" w:rsidRDefault="0095150D" w:rsidP="009B7BE9">
            <w:pPr>
              <w:spacing w:line="240" w:lineRule="auto"/>
              <w:contextualSpacing/>
              <w:jc w:val="center"/>
              <w:rPr>
                <w:rFonts w:cs="Arial"/>
                <w:i/>
                <w:szCs w:val="20"/>
              </w:rPr>
            </w:pPr>
            <w:r w:rsidRPr="000B5A17">
              <w:rPr>
                <w:rFonts w:cs="Arial"/>
                <w:i/>
                <w:szCs w:val="20"/>
              </w:rPr>
              <w:t>Trajno</w:t>
            </w:r>
          </w:p>
        </w:tc>
        <w:tc>
          <w:tcPr>
            <w:tcW w:w="435" w:type="pct"/>
          </w:tcPr>
          <w:p w:rsidR="003B43F9" w:rsidRPr="009B7BE9" w:rsidRDefault="003B43F9" w:rsidP="009B7BE9">
            <w:pPr>
              <w:spacing w:line="240" w:lineRule="auto"/>
              <w:rPr>
                <w:rFonts w:cs="Arial"/>
                <w:i/>
                <w:szCs w:val="20"/>
              </w:rPr>
            </w:pPr>
          </w:p>
          <w:p w:rsidR="003B43F9" w:rsidRPr="009B7BE9" w:rsidRDefault="003B43F9" w:rsidP="009B7BE9">
            <w:pPr>
              <w:spacing w:line="240" w:lineRule="auto"/>
              <w:rPr>
                <w:rFonts w:cs="Arial"/>
                <w:i/>
                <w:szCs w:val="20"/>
              </w:rPr>
            </w:pPr>
            <w:r w:rsidRPr="00431816">
              <w:rPr>
                <w:rFonts w:cs="Arial"/>
                <w:i/>
                <w:szCs w:val="20"/>
              </w:rPr>
              <w:t>Odločitev EK.</w:t>
            </w:r>
          </w:p>
        </w:tc>
      </w:tr>
    </w:tbl>
    <w:p w:rsidR="00D61847" w:rsidRDefault="00D61847" w:rsidP="00A96D61">
      <w:pPr>
        <w:spacing w:line="240"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0B5A17" w:rsidRPr="005C31AC" w:rsidRDefault="000B5A17" w:rsidP="000B5A17">
      <w:pPr>
        <w:spacing w:line="240" w:lineRule="auto"/>
        <w:rPr>
          <w:rFonts w:cs="Arial"/>
          <w:szCs w:val="20"/>
        </w:rPr>
      </w:pPr>
      <w:r w:rsidRPr="0059644C">
        <w:rPr>
          <w:rFonts w:cs="Arial"/>
          <w:szCs w:val="20"/>
        </w:rPr>
        <w:lastRenderedPageBreak/>
        <w:t xml:space="preserve">(i) </w:t>
      </w:r>
      <w:r w:rsidR="0095150D" w:rsidRPr="005C31AC">
        <w:rPr>
          <w:rFonts w:cs="Arial"/>
          <w:szCs w:val="20"/>
        </w:rPr>
        <w:t>Izvedeno</w:t>
      </w:r>
      <w:r w:rsidR="00903A5C" w:rsidRPr="005C31AC">
        <w:rPr>
          <w:rFonts w:cs="Arial"/>
          <w:szCs w:val="20"/>
        </w:rPr>
        <w:t xml:space="preserve"> </w:t>
      </w:r>
      <w:r w:rsidR="00F73000" w:rsidRPr="005C31AC">
        <w:rPr>
          <w:rFonts w:cs="Arial"/>
          <w:szCs w:val="20"/>
        </w:rPr>
        <w:t xml:space="preserve"> </w:t>
      </w:r>
    </w:p>
    <w:p w:rsidR="000B5A17" w:rsidRPr="005C31AC" w:rsidRDefault="000B5A17" w:rsidP="000B5A17">
      <w:pPr>
        <w:spacing w:line="240" w:lineRule="auto"/>
        <w:rPr>
          <w:rFonts w:cs="Arial"/>
          <w:szCs w:val="20"/>
        </w:rPr>
      </w:pPr>
      <w:r w:rsidRPr="005C31AC">
        <w:rPr>
          <w:rFonts w:cs="Arial"/>
          <w:szCs w:val="20"/>
        </w:rPr>
        <w:t>(</w:t>
      </w:r>
      <w:proofErr w:type="spellStart"/>
      <w:r w:rsidRPr="005C31AC">
        <w:rPr>
          <w:rFonts w:cs="Arial"/>
          <w:szCs w:val="20"/>
        </w:rPr>
        <w:t>ii</w:t>
      </w:r>
      <w:proofErr w:type="spellEnd"/>
      <w:r w:rsidRPr="005C31AC">
        <w:rPr>
          <w:rFonts w:cs="Arial"/>
          <w:szCs w:val="20"/>
        </w:rPr>
        <w:t>)</w:t>
      </w:r>
      <w:r w:rsidR="0095150D" w:rsidRPr="005C31AC">
        <w:rPr>
          <w:rFonts w:cs="Arial"/>
          <w:szCs w:val="20"/>
        </w:rPr>
        <w:t xml:space="preserve"> Trajne aktivnosti -</w:t>
      </w:r>
      <w:r w:rsidR="00253D8E" w:rsidRPr="005C31AC">
        <w:rPr>
          <w:rFonts w:cs="Arial"/>
          <w:szCs w:val="20"/>
        </w:rPr>
        <w:t xml:space="preserve"> </w:t>
      </w:r>
      <w:r w:rsidRPr="005C31AC">
        <w:rPr>
          <w:rFonts w:cs="Arial"/>
          <w:szCs w:val="20"/>
        </w:rPr>
        <w:t>Pri upravičencu se operacije izvajajo skladno s spremenjenimi odločitvami o podpori</w:t>
      </w:r>
      <w:r w:rsidR="00ED035B" w:rsidRPr="005C31AC">
        <w:rPr>
          <w:rFonts w:cs="Arial"/>
          <w:szCs w:val="20"/>
        </w:rPr>
        <w:t>,</w:t>
      </w:r>
      <w:r w:rsidRPr="005C31AC">
        <w:rPr>
          <w:rFonts w:cs="Arial"/>
          <w:szCs w:val="20"/>
        </w:rPr>
        <w:t xml:space="preserve"> vključno s postopki javnega naročanja</w:t>
      </w:r>
      <w:r w:rsidR="00BD65AA" w:rsidRPr="005C31AC">
        <w:rPr>
          <w:rFonts w:cs="Arial"/>
          <w:szCs w:val="20"/>
        </w:rPr>
        <w:t xml:space="preserve"> in skladno s predvideno </w:t>
      </w:r>
      <w:proofErr w:type="spellStart"/>
      <w:r w:rsidR="00BD65AA" w:rsidRPr="005C31AC">
        <w:rPr>
          <w:rFonts w:cs="Arial"/>
          <w:szCs w:val="20"/>
        </w:rPr>
        <w:t>č</w:t>
      </w:r>
      <w:r w:rsidR="007E6E78" w:rsidRPr="005C31AC">
        <w:rPr>
          <w:rFonts w:cs="Arial"/>
          <w:szCs w:val="20"/>
        </w:rPr>
        <w:t>asovnico</w:t>
      </w:r>
      <w:proofErr w:type="spellEnd"/>
      <w:r w:rsidR="007E6E78" w:rsidRPr="005C31AC">
        <w:rPr>
          <w:rFonts w:cs="Arial"/>
          <w:szCs w:val="20"/>
        </w:rPr>
        <w:t xml:space="preserve"> posameznih aktivnosti</w:t>
      </w:r>
      <w:r w:rsidRPr="005C31AC">
        <w:rPr>
          <w:rFonts w:cs="Arial"/>
          <w:szCs w:val="20"/>
        </w:rPr>
        <w:t xml:space="preserve"> (MJU – MF)</w:t>
      </w:r>
      <w:r w:rsidR="00253D8E" w:rsidRPr="005C31AC">
        <w:rPr>
          <w:rFonts w:cs="Arial"/>
          <w:szCs w:val="20"/>
        </w:rPr>
        <w:t>.</w:t>
      </w:r>
    </w:p>
    <w:p w:rsidR="000B5A17" w:rsidRPr="005C31AC" w:rsidRDefault="000B5A17" w:rsidP="007E6E78">
      <w:pPr>
        <w:spacing w:line="240" w:lineRule="auto"/>
        <w:jc w:val="both"/>
        <w:rPr>
          <w:rFonts w:cs="Arial"/>
          <w:szCs w:val="20"/>
        </w:rPr>
      </w:pPr>
      <w:r w:rsidRPr="005C31AC">
        <w:rPr>
          <w:rFonts w:cs="Arial"/>
          <w:szCs w:val="20"/>
        </w:rPr>
        <w:t>(</w:t>
      </w:r>
      <w:proofErr w:type="spellStart"/>
      <w:r w:rsidRPr="005C31AC">
        <w:rPr>
          <w:rFonts w:cs="Arial"/>
          <w:szCs w:val="20"/>
        </w:rPr>
        <w:t>iii</w:t>
      </w:r>
      <w:proofErr w:type="spellEnd"/>
      <w:r w:rsidRPr="005C31AC">
        <w:rPr>
          <w:rFonts w:cs="Arial"/>
          <w:szCs w:val="20"/>
        </w:rPr>
        <w:t>)</w:t>
      </w:r>
      <w:r w:rsidR="00253D8E" w:rsidRPr="005C31AC">
        <w:rPr>
          <w:rFonts w:cs="Arial"/>
          <w:szCs w:val="20"/>
        </w:rPr>
        <w:t xml:space="preserve"> </w:t>
      </w:r>
      <w:r w:rsidR="00BD65AA" w:rsidRPr="005C31AC">
        <w:rPr>
          <w:rFonts w:cs="Arial"/>
          <w:szCs w:val="20"/>
        </w:rPr>
        <w:t xml:space="preserve">Trajne aktivnosti (do </w:t>
      </w:r>
      <w:r w:rsidR="007E6E78" w:rsidRPr="005C31AC">
        <w:rPr>
          <w:rFonts w:cs="Arial"/>
          <w:szCs w:val="20"/>
        </w:rPr>
        <w:t>zaključka operacije)</w:t>
      </w:r>
      <w:r w:rsidR="00CC271B" w:rsidRPr="005C31AC">
        <w:rPr>
          <w:rFonts w:cs="Arial"/>
          <w:szCs w:val="20"/>
        </w:rPr>
        <w:t>,</w:t>
      </w:r>
      <w:r w:rsidR="007E6E78" w:rsidRPr="005C31AC">
        <w:rPr>
          <w:rFonts w:cs="Arial"/>
          <w:szCs w:val="20"/>
        </w:rPr>
        <w:t xml:space="preserve"> vezane na </w:t>
      </w:r>
      <w:r w:rsidR="00BD65AA" w:rsidRPr="005C31AC">
        <w:rPr>
          <w:rFonts w:cs="Arial"/>
          <w:szCs w:val="20"/>
        </w:rPr>
        <w:t xml:space="preserve">krajšanje možnih rokov za pripravo dokumentacije za oddajo javnih naročil (korekcije terminskih planov </w:t>
      </w:r>
      <w:proofErr w:type="spellStart"/>
      <w:r w:rsidR="00BD65AA" w:rsidRPr="005C31AC">
        <w:rPr>
          <w:rFonts w:cs="Arial"/>
          <w:szCs w:val="20"/>
        </w:rPr>
        <w:t>podaktivnosti</w:t>
      </w:r>
      <w:proofErr w:type="spellEnd"/>
      <w:r w:rsidR="00BD65AA" w:rsidRPr="005C31AC">
        <w:rPr>
          <w:rFonts w:cs="Arial"/>
          <w:szCs w:val="20"/>
        </w:rPr>
        <w:t xml:space="preserve"> </w:t>
      </w:r>
      <w:r w:rsidRPr="005C31AC">
        <w:rPr>
          <w:rFonts w:cs="Arial"/>
          <w:szCs w:val="20"/>
        </w:rPr>
        <w:t>(MP).</w:t>
      </w:r>
    </w:p>
    <w:p w:rsidR="000B5A17" w:rsidRPr="000B5A17" w:rsidRDefault="000B5A17" w:rsidP="00CF1365">
      <w:pPr>
        <w:spacing w:line="240" w:lineRule="auto"/>
        <w:rPr>
          <w:rFonts w:cs="Arial"/>
          <w:szCs w:val="20"/>
        </w:rPr>
      </w:pPr>
      <w:r w:rsidRPr="005C31AC">
        <w:rPr>
          <w:rFonts w:cs="Arial"/>
          <w:szCs w:val="20"/>
        </w:rPr>
        <w:t>(iv)</w:t>
      </w:r>
      <w:r w:rsidR="00253D8E" w:rsidRPr="005C31AC">
        <w:rPr>
          <w:rFonts w:cs="Arial"/>
          <w:szCs w:val="20"/>
        </w:rPr>
        <w:t xml:space="preserve"> </w:t>
      </w:r>
      <w:r w:rsidRPr="005E7457">
        <w:rPr>
          <w:rFonts w:cs="Arial"/>
          <w:szCs w:val="20"/>
        </w:rPr>
        <w:t>).</w:t>
      </w:r>
      <w:r w:rsidR="00CF1365">
        <w:rPr>
          <w:rFonts w:cs="Arial"/>
          <w:szCs w:val="20"/>
        </w:rPr>
        <w:t xml:space="preserve"> MDDSZ je v prvem četrtletju 2020 še usklajeval dokumentacijo za dodatni javni razpis za socialne partnerje in ga v začetku aprila 2020 posredoval na OU v potrditev. Zamik je nastal zaradi izbruha </w:t>
      </w:r>
      <w:r w:rsidR="00CF1365" w:rsidRPr="00AF61A5">
        <w:t>epidemije COVID</w:t>
      </w:r>
      <w:r w:rsidR="00CF1365">
        <w:t>-</w:t>
      </w:r>
      <w:r w:rsidR="00CF1365" w:rsidRPr="00AF61A5">
        <w:t>19</w:t>
      </w:r>
      <w:r w:rsidR="00CF1365">
        <w:t>.</w:t>
      </w:r>
      <w:r w:rsidR="00CF1365" w:rsidRPr="00CF1365">
        <w:rPr>
          <w:rFonts w:cs="Arial"/>
          <w:szCs w:val="20"/>
        </w:rPr>
        <w:t xml:space="preserve"> </w:t>
      </w:r>
      <w:r w:rsidR="00CF1365">
        <w:rPr>
          <w:rFonts w:cs="Arial"/>
          <w:szCs w:val="20"/>
        </w:rPr>
        <w:t>Mnenje OU s pripombami je bilo na MDDSZ posredovano v začetku maja 2020</w:t>
      </w:r>
    </w:p>
    <w:p w:rsidR="00C546CE" w:rsidRDefault="00C546CE">
      <w:pPr>
        <w:spacing w:line="240" w:lineRule="auto"/>
        <w:rPr>
          <w:rFonts w:cs="Arial"/>
          <w:b/>
          <w:color w:val="0070C0"/>
          <w:szCs w:val="20"/>
        </w:rPr>
      </w:pPr>
      <w:bookmarkStart w:id="49" w:name="_Toc530560457"/>
      <w:r>
        <w:rPr>
          <w:rFonts w:cs="Arial"/>
          <w:b/>
          <w:color w:val="0070C0"/>
          <w:szCs w:val="20"/>
        </w:rPr>
        <w:br w:type="page"/>
      </w:r>
    </w:p>
    <w:p w:rsidR="009B7BE9" w:rsidRPr="00924709" w:rsidRDefault="009B7BE9" w:rsidP="009B7BE9">
      <w:pPr>
        <w:keepNext/>
        <w:keepLines/>
        <w:spacing w:before="40" w:line="259" w:lineRule="auto"/>
        <w:outlineLvl w:val="2"/>
        <w:rPr>
          <w:rFonts w:cs="Arial"/>
          <w:b/>
          <w:color w:val="FF0000"/>
          <w:szCs w:val="20"/>
        </w:rPr>
      </w:pPr>
      <w:bookmarkStart w:id="50" w:name="_Toc39826998"/>
      <w:r w:rsidRPr="000A6942">
        <w:rPr>
          <w:rFonts w:cs="Arial"/>
          <w:b/>
          <w:color w:val="0070C0"/>
          <w:szCs w:val="20"/>
        </w:rPr>
        <w:lastRenderedPageBreak/>
        <w:t>Tehnična podpora</w:t>
      </w:r>
      <w:bookmarkEnd w:id="49"/>
      <w:r w:rsidRPr="000A6942">
        <w:rPr>
          <w:rFonts w:cs="Arial"/>
          <w:b/>
          <w:color w:val="0070C0"/>
          <w:szCs w:val="20"/>
        </w:rPr>
        <w:t xml:space="preserve"> (v EUR)</w:t>
      </w:r>
      <w:bookmarkEnd w:id="50"/>
      <w:r w:rsidR="0029609B">
        <w:rPr>
          <w:rFonts w:cs="Arial"/>
          <w:b/>
          <w:color w:val="0070C0"/>
          <w:szCs w:val="20"/>
        </w:rPr>
        <w:t xml:space="preserve"> </w:t>
      </w:r>
    </w:p>
    <w:p w:rsidR="009B7BE9" w:rsidRPr="009B7BE9" w:rsidRDefault="009B7BE9" w:rsidP="00A96D61">
      <w:pPr>
        <w:spacing w:line="240" w:lineRule="auto"/>
        <w:jc w:val="center"/>
        <w:rPr>
          <w:rFonts w:eastAsia="Calibri" w:cs="Arial"/>
          <w:b/>
          <w:szCs w:val="20"/>
        </w:rPr>
      </w:pPr>
    </w:p>
    <w:tbl>
      <w:tblPr>
        <w:tblStyle w:val="Tabelamrea3"/>
        <w:tblW w:w="5000" w:type="pct"/>
        <w:tblLayout w:type="fixed"/>
        <w:tblLook w:val="04A0"/>
      </w:tblPr>
      <w:tblGrid>
        <w:gridCol w:w="8472"/>
        <w:gridCol w:w="3685"/>
        <w:gridCol w:w="1275"/>
        <w:gridCol w:w="1354"/>
      </w:tblGrid>
      <w:tr w:rsidR="003B43F9" w:rsidRPr="00D16C0A" w:rsidTr="00C546CE">
        <w:tc>
          <w:tcPr>
            <w:tcW w:w="2865"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24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43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458"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C546CE">
        <w:trPr>
          <w:trHeight w:val="1658"/>
        </w:trPr>
        <w:tc>
          <w:tcPr>
            <w:tcW w:w="2865" w:type="pct"/>
          </w:tcPr>
          <w:p w:rsidR="003B43F9" w:rsidRPr="009B7BE9" w:rsidRDefault="003B43F9" w:rsidP="00EC0FFE">
            <w:pPr>
              <w:spacing w:line="240" w:lineRule="auto"/>
              <w:jc w:val="both"/>
              <w:rPr>
                <w:rFonts w:cs="Arial"/>
                <w:i/>
                <w:szCs w:val="20"/>
              </w:rPr>
            </w:pPr>
            <w:r w:rsidRPr="009B7BE9">
              <w:rPr>
                <w:rFonts w:cs="Arial"/>
                <w:i/>
                <w:szCs w:val="20"/>
              </w:rPr>
              <w:t>V izvajanju tehnične podpore so ugotovljena naslednja tveganja:</w:t>
            </w:r>
          </w:p>
          <w:p w:rsidR="003B43F9" w:rsidRPr="009B7BE9" w:rsidRDefault="003B43F9" w:rsidP="00EC0FFE">
            <w:pPr>
              <w:numPr>
                <w:ilvl w:val="0"/>
                <w:numId w:val="9"/>
              </w:numPr>
              <w:spacing w:line="240" w:lineRule="auto"/>
              <w:contextualSpacing/>
              <w:jc w:val="both"/>
              <w:rPr>
                <w:rFonts w:cs="Arial"/>
                <w:i/>
                <w:szCs w:val="20"/>
              </w:rPr>
            </w:pPr>
            <w:r w:rsidRPr="009B7BE9">
              <w:rPr>
                <w:rFonts w:cs="Arial"/>
                <w:i/>
                <w:szCs w:val="20"/>
              </w:rPr>
              <w:t>v finančni perspektivi v obdobju 2014–2020 imamo za tehnično pomoč predvideno skupno število 578 zaposlitev. Sredstva za ta namen so potrjena do konca leta 2022. Pri tem v projektih niso predvidene vse zakonsko pogojene spremembe, saj se te spreminjajo in jih ni mogoče vnaprej načrtovati. Pri OU predvidevamo, da bodo zaradi novo nastalih okoliščin (npr. zvišanje plač v javnem sektorju, napredovanje javnih uslužbencev) sredstva porabljena še pred koncem leta 2022. V tej finančni perspektivi ni več prostih sredstev tehnične pomoči. Če želimo sredstva tehnične pomoči nameniti tudi sistemskim ureditvam na drugih ravneh, je treba sredstva najprej sprostiti;</w:t>
            </w:r>
          </w:p>
          <w:p w:rsidR="003B43F9" w:rsidRPr="009B7BE9" w:rsidRDefault="003B43F9" w:rsidP="00EC0FFE">
            <w:pPr>
              <w:numPr>
                <w:ilvl w:val="0"/>
                <w:numId w:val="9"/>
              </w:numPr>
              <w:spacing w:line="240" w:lineRule="auto"/>
              <w:contextualSpacing/>
              <w:jc w:val="both"/>
              <w:rPr>
                <w:rFonts w:cs="Arial"/>
                <w:i/>
                <w:szCs w:val="20"/>
              </w:rPr>
            </w:pPr>
            <w:r w:rsidRPr="009B7BE9">
              <w:rPr>
                <w:rFonts w:cs="Arial"/>
                <w:i/>
                <w:szCs w:val="20"/>
              </w:rPr>
              <w:t xml:space="preserve">zaposleni imajo sklenjeno pogodbo za nedoločen čas z Republiko Slovenijo kot delodajalcem in ti zaposleni niso vključeni v kadrovski načrt Vlade RS. Hkrati so vse trenutne zaposlitve, ki se financirajo iz sredstev tehnične pomoči, ključne za izvajanje nalog evropske kohezijske politike. Brez teh zaposlitev bi bilo črpanje evropske kohezijske politike ogroženo; </w:t>
            </w:r>
          </w:p>
          <w:p w:rsidR="003B43F9" w:rsidRPr="009B7BE9" w:rsidRDefault="003B43F9" w:rsidP="00EC0FFE">
            <w:pPr>
              <w:numPr>
                <w:ilvl w:val="0"/>
                <w:numId w:val="9"/>
              </w:numPr>
              <w:spacing w:line="240" w:lineRule="auto"/>
              <w:contextualSpacing/>
              <w:jc w:val="both"/>
              <w:rPr>
                <w:rFonts w:cs="Arial"/>
                <w:i/>
                <w:szCs w:val="20"/>
              </w:rPr>
            </w:pPr>
            <w:r w:rsidRPr="009B7BE9">
              <w:rPr>
                <w:rFonts w:cs="Arial"/>
                <w:i/>
                <w:szCs w:val="20"/>
              </w:rPr>
              <w:t>iz osnutka zakonodajnega predloga (predlog Uredbe 375/2018) izhaja, da bo sredstev tehnične pomoči v naslednji finančni perspektivi manj za Slovenijo, sorazmerno glede na znižanje alokacije, ter predvidoma bo manjši delež za namen tehnične pomoči iz Evropskega sklada za regionalni razvoj in Kohezijskega sklada.</w:t>
            </w:r>
          </w:p>
        </w:tc>
        <w:tc>
          <w:tcPr>
            <w:tcW w:w="1246" w:type="pct"/>
          </w:tcPr>
          <w:p w:rsidR="003B43F9" w:rsidRPr="009B7BE9" w:rsidRDefault="003B43F9" w:rsidP="00EC0FFE">
            <w:pPr>
              <w:spacing w:line="240" w:lineRule="auto"/>
              <w:ind w:left="317" w:hanging="283"/>
              <w:jc w:val="both"/>
              <w:rPr>
                <w:rFonts w:cs="Arial"/>
                <w:i/>
                <w:szCs w:val="20"/>
              </w:rPr>
            </w:pPr>
            <w:r w:rsidRPr="009B7BE9">
              <w:rPr>
                <w:rFonts w:cs="Arial"/>
                <w:i/>
                <w:szCs w:val="20"/>
              </w:rPr>
              <w:t>Zagotoviti je treba:</w:t>
            </w:r>
          </w:p>
          <w:p w:rsidR="003B43F9" w:rsidRPr="009B7BE9" w:rsidRDefault="003B43F9" w:rsidP="00EC0FFE">
            <w:pPr>
              <w:numPr>
                <w:ilvl w:val="0"/>
                <w:numId w:val="33"/>
              </w:numPr>
              <w:spacing w:line="240" w:lineRule="auto"/>
              <w:ind w:left="317" w:hanging="283"/>
              <w:contextualSpacing/>
              <w:jc w:val="both"/>
              <w:rPr>
                <w:rFonts w:cs="Arial"/>
                <w:i/>
                <w:szCs w:val="20"/>
              </w:rPr>
            </w:pPr>
            <w:r w:rsidRPr="009B7BE9">
              <w:rPr>
                <w:rFonts w:cs="Arial"/>
                <w:i/>
                <w:szCs w:val="20"/>
              </w:rPr>
              <w:t>čim prej je treba začeti izvajati ukrepe prilagajanja na predvideno znižanje sredstev tehnične pomoči, in ga v smislu načina financiranja smiselno doreči z MJU ob hkratnem zagotavljanju zadostnih sredstev tehnične pomoči za ukrepe optimizacije koriščenja evropskih kohezijskih sredstev. V ta namen na SVRK pripravljamo vladno gradivo, ki predvideva spremembo vira financiranja iz tehnične podpore na drug vir financiranja (z vidika precejšnjega bremena za proračun RS je treba začeti postopni prehod).</w:t>
            </w:r>
          </w:p>
        </w:tc>
        <w:tc>
          <w:tcPr>
            <w:tcW w:w="431"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OU in v nadaljevanju vsi resorji, upravičeni do TP</w:t>
            </w:r>
          </w:p>
        </w:tc>
        <w:tc>
          <w:tcPr>
            <w:tcW w:w="458" w:type="pct"/>
          </w:tcPr>
          <w:p w:rsidR="003B43F9" w:rsidRPr="009B7BE9" w:rsidRDefault="003B43F9" w:rsidP="009B7BE9">
            <w:pPr>
              <w:spacing w:line="240" w:lineRule="auto"/>
              <w:rPr>
                <w:rFonts w:cs="Arial"/>
                <w:i/>
                <w:szCs w:val="20"/>
              </w:rPr>
            </w:pPr>
          </w:p>
          <w:p w:rsidR="003B43F9" w:rsidRPr="009B7BE9" w:rsidRDefault="003B43F9" w:rsidP="009B7BE9">
            <w:pPr>
              <w:spacing w:line="240" w:lineRule="auto"/>
              <w:contextualSpacing/>
              <w:jc w:val="center"/>
              <w:rPr>
                <w:rFonts w:cs="Arial"/>
                <w:i/>
                <w:szCs w:val="20"/>
              </w:rPr>
            </w:pPr>
            <w:r w:rsidRPr="000B5A17">
              <w:rPr>
                <w:rFonts w:cs="Arial"/>
                <w:i/>
                <w:szCs w:val="20"/>
              </w:rPr>
              <w:t>4. četrtletje 2018</w:t>
            </w: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C357C6" w:rsidRDefault="00A049F3" w:rsidP="00A049F3">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V zvezi </w:t>
      </w:r>
      <w:r w:rsidR="00D65BCC">
        <w:rPr>
          <w:rFonts w:cs="Arial"/>
          <w:color w:val="000000"/>
          <w:szCs w:val="20"/>
          <w:lang w:eastAsia="sl-SI"/>
        </w:rPr>
        <w:t>s</w:t>
      </w:r>
      <w:r>
        <w:rPr>
          <w:rFonts w:cs="Arial"/>
          <w:color w:val="000000"/>
          <w:szCs w:val="20"/>
          <w:lang w:eastAsia="sl-SI"/>
        </w:rPr>
        <w:t xml:space="preserve"> sistemsko ureditvijo problema financiranja zaposlitev iz sredstev tehnične podpore 2014</w:t>
      </w:r>
      <w:r w:rsidR="00C0346B">
        <w:rPr>
          <w:rFonts w:cs="Arial"/>
          <w:color w:val="000000"/>
          <w:szCs w:val="20"/>
          <w:lang w:eastAsia="sl-SI"/>
        </w:rPr>
        <w:t>–</w:t>
      </w:r>
      <w:r>
        <w:rPr>
          <w:rFonts w:cs="Arial"/>
          <w:color w:val="000000"/>
          <w:szCs w:val="20"/>
          <w:lang w:eastAsia="sl-SI"/>
        </w:rPr>
        <w:t xml:space="preserve">2020 smo na </w:t>
      </w:r>
      <w:r w:rsidR="00CD14B8">
        <w:rPr>
          <w:rFonts w:cs="Arial"/>
          <w:color w:val="000000"/>
          <w:szCs w:val="20"/>
          <w:lang w:eastAsia="sl-SI"/>
        </w:rPr>
        <w:t>OU</w:t>
      </w:r>
      <w:r w:rsidR="000E7F9A">
        <w:rPr>
          <w:rFonts w:cs="Arial"/>
          <w:color w:val="000000"/>
          <w:szCs w:val="20"/>
          <w:lang w:eastAsia="sl-SI"/>
        </w:rPr>
        <w:t>-ju</w:t>
      </w:r>
      <w:r>
        <w:rPr>
          <w:rFonts w:cs="Arial"/>
          <w:color w:val="000000"/>
          <w:szCs w:val="20"/>
          <w:lang w:eastAsia="sl-SI"/>
        </w:rPr>
        <w:t xml:space="preserve"> izvedli več sestankov s predstavniki MJU</w:t>
      </w:r>
      <w:r w:rsidR="00D65BCC">
        <w:rPr>
          <w:rFonts w:cs="Arial"/>
          <w:color w:val="000000"/>
          <w:szCs w:val="20"/>
          <w:lang w:eastAsia="sl-SI"/>
        </w:rPr>
        <w:t>-ja</w:t>
      </w:r>
      <w:r>
        <w:rPr>
          <w:rFonts w:cs="Arial"/>
          <w:color w:val="000000"/>
          <w:szCs w:val="20"/>
          <w:lang w:eastAsia="sl-SI"/>
        </w:rPr>
        <w:t xml:space="preserve"> in MF</w:t>
      </w:r>
      <w:r w:rsidR="00D65BCC">
        <w:rPr>
          <w:rFonts w:cs="Arial"/>
          <w:color w:val="000000"/>
          <w:szCs w:val="20"/>
          <w:lang w:eastAsia="sl-SI"/>
        </w:rPr>
        <w:t>-ja</w:t>
      </w:r>
      <w:r>
        <w:rPr>
          <w:rFonts w:cs="Arial"/>
          <w:color w:val="000000"/>
          <w:szCs w:val="20"/>
          <w:lang w:eastAsia="sl-SI"/>
        </w:rPr>
        <w:t>. Na sestankih je bilo predstavljeno izvajanje tehnične podpore v finančni perspektivi 2014</w:t>
      </w:r>
      <w:r w:rsidR="00C0346B">
        <w:rPr>
          <w:rFonts w:cs="Arial"/>
          <w:color w:val="000000"/>
          <w:szCs w:val="20"/>
          <w:lang w:eastAsia="sl-SI"/>
        </w:rPr>
        <w:t>–</w:t>
      </w:r>
      <w:r>
        <w:rPr>
          <w:rFonts w:cs="Arial"/>
          <w:color w:val="000000"/>
          <w:szCs w:val="20"/>
          <w:lang w:eastAsia="sl-SI"/>
        </w:rPr>
        <w:t>2020 ter sistem izvajanj</w:t>
      </w:r>
      <w:r w:rsidR="00D65BCC">
        <w:rPr>
          <w:rFonts w:cs="Arial"/>
          <w:color w:val="000000"/>
          <w:szCs w:val="20"/>
          <w:lang w:eastAsia="sl-SI"/>
        </w:rPr>
        <w:t>a</w:t>
      </w:r>
      <w:r>
        <w:rPr>
          <w:rFonts w:cs="Arial"/>
          <w:color w:val="000000"/>
          <w:szCs w:val="20"/>
          <w:lang w:eastAsia="sl-SI"/>
        </w:rPr>
        <w:t xml:space="preserve"> v finančni perspektivi </w:t>
      </w:r>
      <w:r w:rsidRPr="00CD14B8">
        <w:rPr>
          <w:rFonts w:cs="Arial"/>
          <w:color w:val="000000"/>
          <w:szCs w:val="20"/>
          <w:lang w:eastAsia="sl-SI"/>
        </w:rPr>
        <w:t>2021</w:t>
      </w:r>
      <w:r w:rsidR="00C0346B">
        <w:rPr>
          <w:rFonts w:cs="Arial"/>
          <w:color w:val="000000"/>
          <w:szCs w:val="20"/>
          <w:lang w:eastAsia="sl-SI"/>
        </w:rPr>
        <w:t>–</w:t>
      </w:r>
      <w:r w:rsidRPr="00CD14B8">
        <w:rPr>
          <w:rFonts w:cs="Arial"/>
          <w:color w:val="000000"/>
          <w:szCs w:val="20"/>
          <w:lang w:eastAsia="sl-SI"/>
        </w:rPr>
        <w:t xml:space="preserve">2027. </w:t>
      </w:r>
      <w:r w:rsidRPr="00C357C6">
        <w:rPr>
          <w:rFonts w:cs="Arial"/>
          <w:color w:val="000000"/>
          <w:szCs w:val="20"/>
          <w:lang w:eastAsia="sl-SI"/>
        </w:rPr>
        <w:t xml:space="preserve">Poleg tega je </w:t>
      </w:r>
      <w:r w:rsidR="00CD14B8" w:rsidRPr="00C357C6">
        <w:rPr>
          <w:rFonts w:cs="Arial"/>
          <w:color w:val="000000"/>
          <w:szCs w:val="20"/>
          <w:lang w:eastAsia="sl-SI"/>
        </w:rPr>
        <w:t>OU</w:t>
      </w:r>
      <w:r w:rsidRPr="00C357C6">
        <w:rPr>
          <w:rFonts w:cs="Arial"/>
          <w:color w:val="000000"/>
          <w:szCs w:val="20"/>
          <w:lang w:eastAsia="sl-SI"/>
        </w:rPr>
        <w:t xml:space="preserve"> pripravil osnutek gradiva, ki je bil poslan tudi vsem resorjem, ki so vključeni v izvajanje tehnične podpore</w:t>
      </w:r>
      <w:r w:rsidRPr="00CD14B8">
        <w:rPr>
          <w:rFonts w:cs="Arial"/>
          <w:color w:val="000000"/>
          <w:szCs w:val="20"/>
          <w:lang w:eastAsia="sl-SI"/>
        </w:rPr>
        <w:t>.</w:t>
      </w:r>
      <w:r w:rsidR="00CD14B8" w:rsidRPr="00CD14B8">
        <w:rPr>
          <w:rFonts w:cs="Arial"/>
          <w:color w:val="000000"/>
          <w:szCs w:val="20"/>
          <w:lang w:eastAsia="sl-SI"/>
        </w:rPr>
        <w:t xml:space="preserve"> </w:t>
      </w:r>
    </w:p>
    <w:p w:rsidR="00C357C6" w:rsidRDefault="00C357C6" w:rsidP="00A049F3">
      <w:pPr>
        <w:autoSpaceDE w:val="0"/>
        <w:autoSpaceDN w:val="0"/>
        <w:adjustRightInd w:val="0"/>
        <w:spacing w:line="240" w:lineRule="auto"/>
        <w:jc w:val="both"/>
        <w:rPr>
          <w:rFonts w:cs="Arial"/>
          <w:color w:val="000000"/>
          <w:szCs w:val="20"/>
          <w:lang w:eastAsia="sl-SI"/>
        </w:rPr>
      </w:pPr>
    </w:p>
    <w:p w:rsidR="00F11430" w:rsidRPr="00F11430" w:rsidRDefault="00C357C6" w:rsidP="00F11430">
      <w:pPr>
        <w:jc w:val="both"/>
        <w:rPr>
          <w:rFonts w:ascii="Calibri" w:hAnsi="Calibri"/>
          <w:szCs w:val="22"/>
        </w:rPr>
      </w:pPr>
      <w:r w:rsidRPr="00B631EA">
        <w:rPr>
          <w:rFonts w:cs="Arial"/>
          <w:color w:val="000000"/>
          <w:szCs w:val="20"/>
          <w:lang w:eastAsia="sl-SI"/>
        </w:rPr>
        <w:t xml:space="preserve">Predlog rešitve </w:t>
      </w:r>
      <w:r w:rsidR="00D65BCC">
        <w:rPr>
          <w:rFonts w:cs="Arial"/>
          <w:color w:val="000000"/>
          <w:szCs w:val="20"/>
          <w:lang w:eastAsia="sl-SI"/>
        </w:rPr>
        <w:t>je</w:t>
      </w:r>
      <w:r w:rsidRPr="00B631EA">
        <w:rPr>
          <w:rFonts w:cs="Arial"/>
          <w:color w:val="000000"/>
          <w:szCs w:val="20"/>
          <w:lang w:eastAsia="sl-SI"/>
        </w:rPr>
        <w:t>, da se zaradi dolgoročnega intere</w:t>
      </w:r>
      <w:r w:rsidR="009A3D42" w:rsidRPr="00B631EA">
        <w:rPr>
          <w:rFonts w:cs="Arial"/>
          <w:color w:val="000000"/>
          <w:szCs w:val="20"/>
          <w:lang w:eastAsia="sl-SI"/>
        </w:rPr>
        <w:t>sa države za izvajanje EKP</w:t>
      </w:r>
      <w:r w:rsidRPr="00B631EA">
        <w:rPr>
          <w:rFonts w:cs="Arial"/>
          <w:color w:val="000000"/>
          <w:szCs w:val="20"/>
          <w:lang w:eastAsia="sl-SI"/>
        </w:rPr>
        <w:t xml:space="preserve"> </w:t>
      </w:r>
      <w:r w:rsidR="00D65BCC">
        <w:rPr>
          <w:rFonts w:cs="Arial"/>
          <w:color w:val="000000"/>
          <w:szCs w:val="20"/>
          <w:lang w:eastAsia="sl-SI"/>
        </w:rPr>
        <w:t>in</w:t>
      </w:r>
      <w:r w:rsidR="00D65BCC" w:rsidRPr="00B631EA">
        <w:rPr>
          <w:rFonts w:cs="Arial"/>
          <w:color w:val="000000"/>
          <w:szCs w:val="20"/>
          <w:lang w:eastAsia="sl-SI"/>
        </w:rPr>
        <w:t xml:space="preserve"> </w:t>
      </w:r>
      <w:r w:rsidRPr="00B631EA">
        <w:rPr>
          <w:rFonts w:cs="Arial"/>
          <w:color w:val="000000"/>
          <w:szCs w:val="20"/>
          <w:lang w:eastAsia="sl-SI"/>
        </w:rPr>
        <w:t>potrebne fleksibilnosti glede opravljanja različnih n</w:t>
      </w:r>
      <w:r w:rsidR="009A3D42" w:rsidRPr="00B631EA">
        <w:rPr>
          <w:rFonts w:cs="Arial"/>
          <w:color w:val="000000"/>
          <w:szCs w:val="20"/>
          <w:lang w:eastAsia="sl-SI"/>
        </w:rPr>
        <w:t xml:space="preserve">alog zaposlenih ne glede na vir </w:t>
      </w:r>
      <w:r w:rsidRPr="00B631EA">
        <w:rPr>
          <w:rFonts w:cs="Arial"/>
          <w:color w:val="000000"/>
          <w:szCs w:val="20"/>
          <w:lang w:eastAsia="sl-SI"/>
        </w:rPr>
        <w:t>financiranja za novo obdobje omogočijo zaposlitve, financirane iz integralnega proračuna. S t</w:t>
      </w:r>
      <w:r w:rsidR="009A3D42" w:rsidRPr="00B631EA">
        <w:rPr>
          <w:rFonts w:cs="Arial"/>
          <w:color w:val="000000"/>
          <w:szCs w:val="20"/>
          <w:lang w:eastAsia="sl-SI"/>
        </w:rPr>
        <w:t xml:space="preserve">em bi </w:t>
      </w:r>
      <w:r w:rsidRPr="00B631EA">
        <w:rPr>
          <w:rFonts w:cs="Arial"/>
          <w:color w:val="000000"/>
          <w:szCs w:val="20"/>
          <w:lang w:eastAsia="sl-SI"/>
        </w:rPr>
        <w:t>postale omenjene zaposlitve tudi del kadrovskega načrta Vlade RS. Ideja je, da se uvede postopni prehod zaposlenih na integralni proračun, in sicer v</w:t>
      </w:r>
      <w:r w:rsidR="009A3D42" w:rsidRPr="00B631EA">
        <w:rPr>
          <w:rFonts w:cs="Arial"/>
          <w:color w:val="000000"/>
          <w:szCs w:val="20"/>
          <w:lang w:eastAsia="sl-SI"/>
        </w:rPr>
        <w:t xml:space="preserve"> </w:t>
      </w:r>
      <w:r w:rsidRPr="00B631EA">
        <w:rPr>
          <w:rFonts w:cs="Arial"/>
          <w:color w:val="000000"/>
          <w:szCs w:val="20"/>
          <w:lang w:eastAsia="sl-SI"/>
        </w:rPr>
        <w:t>okviru finančnih načrtov proračunskih uporabnikov</w:t>
      </w:r>
      <w:r w:rsidR="00B92079">
        <w:rPr>
          <w:rFonts w:cs="Arial"/>
          <w:color w:val="000000"/>
          <w:szCs w:val="20"/>
          <w:lang w:eastAsia="sl-SI"/>
        </w:rPr>
        <w:t xml:space="preserve">. </w:t>
      </w:r>
      <w:r w:rsidR="00F11430" w:rsidRPr="00B92079">
        <w:t xml:space="preserve">MJU in MF sta na sestankih predlagala SVRK </w:t>
      </w:r>
      <w:r w:rsidR="002F0506" w:rsidRPr="00B92079">
        <w:t xml:space="preserve">tudi, </w:t>
      </w:r>
      <w:r w:rsidR="00881FDA">
        <w:t>da se</w:t>
      </w:r>
      <w:r w:rsidR="00F11430" w:rsidRPr="00B92079">
        <w:t xml:space="preserve"> v naslednji finančni perspektivi zagotovi možnost, da se bodo zaposlenih, ki delajo na tehnični </w:t>
      </w:r>
      <w:r w:rsidR="00956ED7" w:rsidRPr="00B92079">
        <w:t>po</w:t>
      </w:r>
      <w:r w:rsidR="00956ED7">
        <w:t>dpor</w:t>
      </w:r>
      <w:r w:rsidR="00956ED7" w:rsidRPr="00B92079">
        <w:t>i</w:t>
      </w:r>
      <w:r w:rsidR="00F11430" w:rsidRPr="00B92079">
        <w:t>, lahko financirali</w:t>
      </w:r>
      <w:r w:rsidR="00956ED7">
        <w:t xml:space="preserve"> tudi</w:t>
      </w:r>
      <w:r w:rsidR="00F11430" w:rsidRPr="00B92079">
        <w:t xml:space="preserve"> iz EU sredstev.</w:t>
      </w:r>
    </w:p>
    <w:p w:rsidR="00C357C6" w:rsidRPr="00C357C6" w:rsidRDefault="00C357C6" w:rsidP="00C357C6">
      <w:pPr>
        <w:autoSpaceDE w:val="0"/>
        <w:autoSpaceDN w:val="0"/>
        <w:adjustRightInd w:val="0"/>
        <w:spacing w:line="240" w:lineRule="auto"/>
        <w:jc w:val="both"/>
        <w:rPr>
          <w:rFonts w:cs="Arial"/>
          <w:color w:val="000000"/>
          <w:szCs w:val="20"/>
          <w:lang w:eastAsia="sl-SI"/>
        </w:rPr>
      </w:pPr>
    </w:p>
    <w:sectPr w:rsidR="00C357C6" w:rsidRPr="00C357C6" w:rsidSect="0053381D">
      <w:pgSz w:w="16838" w:h="11906" w:orient="landscape"/>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17D4B3" w15:done="0"/>
  <w15:commentEx w15:paraId="162D3DC2" w15:done="0"/>
  <w15:commentEx w15:paraId="2D0E2156" w15:done="0"/>
  <w15:commentEx w15:paraId="7CF4B15F" w15:done="0"/>
  <w15:commentEx w15:paraId="3C0E537D" w15:done="0"/>
  <w15:commentEx w15:paraId="7A1A98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E70" w:rsidRDefault="00341E70">
      <w:r>
        <w:separator/>
      </w:r>
    </w:p>
  </w:endnote>
  <w:endnote w:type="continuationSeparator" w:id="0">
    <w:p w:rsidR="00341E70" w:rsidRDefault="00341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GGothicM">
    <w:altName w:val="MS Gothic"/>
    <w:panose1 w:val="00000000000000000000"/>
    <w:charset w:val="80"/>
    <w:family w:val="roman"/>
    <w:notTrueType/>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HGSMinchoE">
    <w:altName w:val="MS PMincho"/>
    <w:charset w:val="80"/>
    <w:family w:val="roman"/>
    <w:pitch w:val="variable"/>
    <w:sig w:usb0="E00002FF" w:usb1="2AC7EDFE" w:usb2="00000012" w:usb3="00000000" w:csb0="0002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01"/>
    <w:family w:val="swiss"/>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70604"/>
      <w:docPartObj>
        <w:docPartGallery w:val="Page Numbers (Bottom of Page)"/>
        <w:docPartUnique/>
      </w:docPartObj>
    </w:sdtPr>
    <w:sdtEndPr>
      <w:rPr>
        <w:rFonts w:asciiTheme="minorHAnsi" w:hAnsiTheme="minorHAnsi" w:cstheme="minorHAnsi"/>
      </w:rPr>
    </w:sdtEndPr>
    <w:sdtContent>
      <w:p w:rsidR="00341E70" w:rsidRPr="00DD0B71" w:rsidRDefault="001D04A7" w:rsidP="00DD0B71">
        <w:pPr>
          <w:pStyle w:val="Noga"/>
          <w:jc w:val="right"/>
          <w:rPr>
            <w:rFonts w:asciiTheme="minorHAnsi" w:hAnsiTheme="minorHAnsi" w:cstheme="minorHAnsi"/>
          </w:rPr>
        </w:pPr>
        <w:r w:rsidRPr="00ED13B6">
          <w:rPr>
            <w:rFonts w:asciiTheme="minorHAnsi" w:hAnsiTheme="minorHAnsi" w:cstheme="minorHAnsi"/>
          </w:rPr>
          <w:fldChar w:fldCharType="begin"/>
        </w:r>
        <w:r w:rsidR="00341E70" w:rsidRPr="00ED13B6">
          <w:rPr>
            <w:rFonts w:asciiTheme="minorHAnsi" w:hAnsiTheme="minorHAnsi" w:cstheme="minorHAnsi"/>
          </w:rPr>
          <w:instrText>PAGE   \* MERGEFORMAT</w:instrText>
        </w:r>
        <w:r w:rsidRPr="00ED13B6">
          <w:rPr>
            <w:rFonts w:asciiTheme="minorHAnsi" w:hAnsiTheme="minorHAnsi" w:cstheme="minorHAnsi"/>
          </w:rPr>
          <w:fldChar w:fldCharType="separate"/>
        </w:r>
        <w:r w:rsidR="008D3740">
          <w:rPr>
            <w:rFonts w:asciiTheme="minorHAnsi" w:hAnsiTheme="minorHAnsi" w:cstheme="minorHAnsi"/>
            <w:noProof/>
          </w:rPr>
          <w:t>- 1 -</w:t>
        </w:r>
        <w:r w:rsidRPr="00ED13B6">
          <w:rPr>
            <w:rFonts w:asciiTheme="minorHAnsi" w:hAnsiTheme="minorHAnsi" w:cstheme="minorHAns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E70" w:rsidRDefault="00341E70">
      <w:r>
        <w:separator/>
      </w:r>
    </w:p>
  </w:footnote>
  <w:footnote w:type="continuationSeparator" w:id="0">
    <w:p w:rsidR="00341E70" w:rsidRDefault="00341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708FE8"/>
    <w:lvl w:ilvl="0">
      <w:numFmt w:val="bullet"/>
      <w:lvlText w:val="*"/>
      <w:lvlJc w:val="left"/>
    </w:lvl>
  </w:abstractNum>
  <w:abstractNum w:abstractNumId="1">
    <w:nsid w:val="024710B9"/>
    <w:multiLevelType w:val="hybridMultilevel"/>
    <w:tmpl w:val="BBD6A70A"/>
    <w:lvl w:ilvl="0" w:tplc="86E213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5918E1"/>
    <w:multiLevelType w:val="hybridMultilevel"/>
    <w:tmpl w:val="6622A338"/>
    <w:lvl w:ilvl="0" w:tplc="079EBAC0">
      <w:start w:val="2"/>
      <w:numFmt w:val="lowerRoman"/>
      <w:lvlText w:val="(%1)"/>
      <w:lvlJc w:val="left"/>
      <w:pPr>
        <w:ind w:left="75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6396917"/>
    <w:multiLevelType w:val="hybridMultilevel"/>
    <w:tmpl w:val="04A8030E"/>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
    <w:nsid w:val="079042C9"/>
    <w:multiLevelType w:val="hybridMultilevel"/>
    <w:tmpl w:val="7CDEF7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8C76337"/>
    <w:multiLevelType w:val="hybridMultilevel"/>
    <w:tmpl w:val="1388888C"/>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6">
    <w:nsid w:val="096D47BA"/>
    <w:multiLevelType w:val="hybridMultilevel"/>
    <w:tmpl w:val="58AE689E"/>
    <w:lvl w:ilvl="0" w:tplc="915E326C">
      <w:start w:val="3"/>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9DF6B04"/>
    <w:multiLevelType w:val="hybridMultilevel"/>
    <w:tmpl w:val="AECEBA7A"/>
    <w:lvl w:ilvl="0" w:tplc="BC64EE76">
      <w:start w:val="1"/>
      <w:numFmt w:val="low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A0A4BB9"/>
    <w:multiLevelType w:val="hybridMultilevel"/>
    <w:tmpl w:val="BE4E3248"/>
    <w:lvl w:ilvl="0" w:tplc="B23C5880">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0C9B45CA"/>
    <w:multiLevelType w:val="hybridMultilevel"/>
    <w:tmpl w:val="D63A2662"/>
    <w:lvl w:ilvl="0" w:tplc="915E326C">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42E60D5"/>
    <w:multiLevelType w:val="hybridMultilevel"/>
    <w:tmpl w:val="A26810C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17693D59"/>
    <w:multiLevelType w:val="multilevel"/>
    <w:tmpl w:val="9AE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22623"/>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13">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4">
    <w:nsid w:val="1B083624"/>
    <w:multiLevelType w:val="hybridMultilevel"/>
    <w:tmpl w:val="67D270EC"/>
    <w:lvl w:ilvl="0" w:tplc="A8FC745A">
      <w:start w:val="1"/>
      <w:numFmt w:val="lowerRoman"/>
      <w:lvlText w:val="(%1)"/>
      <w:lvlJc w:val="left"/>
      <w:pPr>
        <w:ind w:left="75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CDC6D83"/>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16">
    <w:nsid w:val="1E845A91"/>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17">
    <w:nsid w:val="1F5B1C37"/>
    <w:multiLevelType w:val="hybridMultilevel"/>
    <w:tmpl w:val="851A9608"/>
    <w:lvl w:ilvl="0" w:tplc="4128EF6C">
      <w:start w:val="1"/>
      <w:numFmt w:val="decimal"/>
      <w:lvlText w:val="%1."/>
      <w:lvlJc w:val="left"/>
      <w:pPr>
        <w:ind w:left="720" w:hanging="360"/>
      </w:pPr>
      <w:rPr>
        <w:rFonts w:ascii="Arial" w:eastAsia="Times New Roman"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2624D88"/>
    <w:multiLevelType w:val="hybridMultilevel"/>
    <w:tmpl w:val="BE4E3248"/>
    <w:lvl w:ilvl="0" w:tplc="B23C5880">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274301B4"/>
    <w:multiLevelType w:val="hybridMultilevel"/>
    <w:tmpl w:val="F10AB250"/>
    <w:lvl w:ilvl="0" w:tplc="795E97A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97A5505"/>
    <w:multiLevelType w:val="hybridMultilevel"/>
    <w:tmpl w:val="EFA8C74A"/>
    <w:lvl w:ilvl="0" w:tplc="795E97A6">
      <w:start w:val="1"/>
      <w:numFmt w:val="bullet"/>
      <w:lvlText w:val="-"/>
      <w:lvlJc w:val="left"/>
      <w:pPr>
        <w:ind w:left="3478" w:hanging="360"/>
      </w:pPr>
      <w:rPr>
        <w:rFonts w:ascii="Calibri" w:eastAsiaTheme="minorHAnsi" w:hAnsi="Calibri" w:cs="Calibri" w:hint="default"/>
      </w:rPr>
    </w:lvl>
    <w:lvl w:ilvl="1" w:tplc="04240003" w:tentative="1">
      <w:start w:val="1"/>
      <w:numFmt w:val="bullet"/>
      <w:lvlText w:val="o"/>
      <w:lvlJc w:val="left"/>
      <w:pPr>
        <w:ind w:left="4198" w:hanging="360"/>
      </w:pPr>
      <w:rPr>
        <w:rFonts w:ascii="Courier New" w:hAnsi="Courier New" w:cs="Courier New" w:hint="default"/>
      </w:rPr>
    </w:lvl>
    <w:lvl w:ilvl="2" w:tplc="04240005" w:tentative="1">
      <w:start w:val="1"/>
      <w:numFmt w:val="bullet"/>
      <w:lvlText w:val=""/>
      <w:lvlJc w:val="left"/>
      <w:pPr>
        <w:ind w:left="4918" w:hanging="360"/>
      </w:pPr>
      <w:rPr>
        <w:rFonts w:ascii="Wingdings" w:hAnsi="Wingdings" w:hint="default"/>
      </w:rPr>
    </w:lvl>
    <w:lvl w:ilvl="3" w:tplc="04240001" w:tentative="1">
      <w:start w:val="1"/>
      <w:numFmt w:val="bullet"/>
      <w:lvlText w:val=""/>
      <w:lvlJc w:val="left"/>
      <w:pPr>
        <w:ind w:left="5638" w:hanging="360"/>
      </w:pPr>
      <w:rPr>
        <w:rFonts w:ascii="Symbol" w:hAnsi="Symbol" w:hint="default"/>
      </w:rPr>
    </w:lvl>
    <w:lvl w:ilvl="4" w:tplc="04240003" w:tentative="1">
      <w:start w:val="1"/>
      <w:numFmt w:val="bullet"/>
      <w:lvlText w:val="o"/>
      <w:lvlJc w:val="left"/>
      <w:pPr>
        <w:ind w:left="6358" w:hanging="360"/>
      </w:pPr>
      <w:rPr>
        <w:rFonts w:ascii="Courier New" w:hAnsi="Courier New" w:cs="Courier New" w:hint="default"/>
      </w:rPr>
    </w:lvl>
    <w:lvl w:ilvl="5" w:tplc="04240005" w:tentative="1">
      <w:start w:val="1"/>
      <w:numFmt w:val="bullet"/>
      <w:lvlText w:val=""/>
      <w:lvlJc w:val="left"/>
      <w:pPr>
        <w:ind w:left="7078" w:hanging="360"/>
      </w:pPr>
      <w:rPr>
        <w:rFonts w:ascii="Wingdings" w:hAnsi="Wingdings" w:hint="default"/>
      </w:rPr>
    </w:lvl>
    <w:lvl w:ilvl="6" w:tplc="04240001" w:tentative="1">
      <w:start w:val="1"/>
      <w:numFmt w:val="bullet"/>
      <w:lvlText w:val=""/>
      <w:lvlJc w:val="left"/>
      <w:pPr>
        <w:ind w:left="7798" w:hanging="360"/>
      </w:pPr>
      <w:rPr>
        <w:rFonts w:ascii="Symbol" w:hAnsi="Symbol" w:hint="default"/>
      </w:rPr>
    </w:lvl>
    <w:lvl w:ilvl="7" w:tplc="04240003" w:tentative="1">
      <w:start w:val="1"/>
      <w:numFmt w:val="bullet"/>
      <w:lvlText w:val="o"/>
      <w:lvlJc w:val="left"/>
      <w:pPr>
        <w:ind w:left="8518" w:hanging="360"/>
      </w:pPr>
      <w:rPr>
        <w:rFonts w:ascii="Courier New" w:hAnsi="Courier New" w:cs="Courier New" w:hint="default"/>
      </w:rPr>
    </w:lvl>
    <w:lvl w:ilvl="8" w:tplc="04240005" w:tentative="1">
      <w:start w:val="1"/>
      <w:numFmt w:val="bullet"/>
      <w:lvlText w:val=""/>
      <w:lvlJc w:val="left"/>
      <w:pPr>
        <w:ind w:left="9238" w:hanging="360"/>
      </w:pPr>
      <w:rPr>
        <w:rFonts w:ascii="Wingdings" w:hAnsi="Wingdings" w:hint="default"/>
      </w:rPr>
    </w:lvl>
  </w:abstractNum>
  <w:abstractNum w:abstractNumId="21">
    <w:nsid w:val="2B7F6E3A"/>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2">
    <w:nsid w:val="2C212CB4"/>
    <w:multiLevelType w:val="hybridMultilevel"/>
    <w:tmpl w:val="AECEBA7A"/>
    <w:lvl w:ilvl="0" w:tplc="BC64EE76">
      <w:start w:val="1"/>
      <w:numFmt w:val="low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E313D3B"/>
    <w:multiLevelType w:val="multilevel"/>
    <w:tmpl w:val="987C48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A5710D"/>
    <w:multiLevelType w:val="hybridMultilevel"/>
    <w:tmpl w:val="04A8030E"/>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5">
    <w:nsid w:val="32A64F1B"/>
    <w:multiLevelType w:val="hybridMultilevel"/>
    <w:tmpl w:val="E08634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35C1DCC"/>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7">
    <w:nsid w:val="339D5A32"/>
    <w:multiLevelType w:val="hybridMultilevel"/>
    <w:tmpl w:val="C564251A"/>
    <w:lvl w:ilvl="0" w:tplc="E12CF2F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34665B1F"/>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9">
    <w:nsid w:val="374F08BD"/>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nsid w:val="38B36A42"/>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2">
    <w:nsid w:val="3906696D"/>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3">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nsid w:val="3A8113C4"/>
    <w:multiLevelType w:val="multilevel"/>
    <w:tmpl w:val="076650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0AF40CE"/>
    <w:multiLevelType w:val="hybridMultilevel"/>
    <w:tmpl w:val="AE2087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22D7065"/>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7">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84A70EC"/>
    <w:multiLevelType w:val="hybridMultilevel"/>
    <w:tmpl w:val="B33EDC36"/>
    <w:lvl w:ilvl="0" w:tplc="00DA1F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486A56BA"/>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0">
    <w:nsid w:val="48B57E24"/>
    <w:multiLevelType w:val="hybridMultilevel"/>
    <w:tmpl w:val="AE28D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49271A4E"/>
    <w:multiLevelType w:val="multilevel"/>
    <w:tmpl w:val="D8805A24"/>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4A9F06A2"/>
    <w:multiLevelType w:val="hybridMultilevel"/>
    <w:tmpl w:val="3A6A5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503D74ED"/>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4">
    <w:nsid w:val="51061B90"/>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5">
    <w:nsid w:val="51654BAC"/>
    <w:multiLevelType w:val="multilevel"/>
    <w:tmpl w:val="A9D4BFB8"/>
    <w:lvl w:ilvl="0">
      <w:start w:val="1"/>
      <w:numFmt w:val="decimal"/>
      <w:pStyle w:val="Prvinivo"/>
      <w:lvlText w:val="%1."/>
      <w:lvlJc w:val="left"/>
      <w:pPr>
        <w:ind w:left="720" w:hanging="360"/>
      </w:pPr>
    </w:lvl>
    <w:lvl w:ilvl="1">
      <w:start w:val="1"/>
      <w:numFmt w:val="decimal"/>
      <w:pStyle w:val="Druginivo"/>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4D779DB"/>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7">
    <w:nsid w:val="55600B42"/>
    <w:multiLevelType w:val="hybridMultilevel"/>
    <w:tmpl w:val="BE8CBAF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56747280"/>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9">
    <w:nsid w:val="5C0D1C98"/>
    <w:multiLevelType w:val="hybridMultilevel"/>
    <w:tmpl w:val="AECEBA7A"/>
    <w:lvl w:ilvl="0" w:tplc="BC64EE76">
      <w:start w:val="1"/>
      <w:numFmt w:val="low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24C37AB"/>
    <w:multiLevelType w:val="hybridMultilevel"/>
    <w:tmpl w:val="490A7450"/>
    <w:lvl w:ilvl="0" w:tplc="C1A68A3C">
      <w:start w:val="1"/>
      <w:numFmt w:val="decimal"/>
      <w:lvlText w:val="%1."/>
      <w:lvlJc w:val="left"/>
      <w:pPr>
        <w:ind w:left="360" w:hanging="360"/>
      </w:pPr>
      <w:rPr>
        <w:rFonts w:asciiTheme="minorHAnsi" w:eastAsiaTheme="minorHAnsi" w:hAnsiTheme="minorHAnsi" w:cstheme="minorBid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nsid w:val="67463BC2"/>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52">
    <w:nsid w:val="6B6B3D9B"/>
    <w:multiLevelType w:val="hybridMultilevel"/>
    <w:tmpl w:val="BD141BB6"/>
    <w:lvl w:ilvl="0" w:tplc="9230C0D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6C0667A5"/>
    <w:multiLevelType w:val="hybridMultilevel"/>
    <w:tmpl w:val="60226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6C110904"/>
    <w:multiLevelType w:val="hybridMultilevel"/>
    <w:tmpl w:val="38929516"/>
    <w:lvl w:ilvl="0" w:tplc="310A9526">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nsid w:val="6CA11D0C"/>
    <w:multiLevelType w:val="hybridMultilevel"/>
    <w:tmpl w:val="4CBEA032"/>
    <w:lvl w:ilvl="0" w:tplc="883AB30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716153B7"/>
    <w:multiLevelType w:val="hybridMultilevel"/>
    <w:tmpl w:val="A7888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23D60B4"/>
    <w:multiLevelType w:val="hybridMultilevel"/>
    <w:tmpl w:val="4AF89F30"/>
    <w:lvl w:ilvl="0" w:tplc="F68889F4">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nsid w:val="73387404"/>
    <w:multiLevelType w:val="hybridMultilevel"/>
    <w:tmpl w:val="DABA9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75550B0C"/>
    <w:multiLevelType w:val="hybridMultilevel"/>
    <w:tmpl w:val="775ECA56"/>
    <w:lvl w:ilvl="0" w:tplc="BA62D2BE">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nsid w:val="75AF0336"/>
    <w:multiLevelType w:val="hybridMultilevel"/>
    <w:tmpl w:val="D576B7DE"/>
    <w:lvl w:ilvl="0" w:tplc="424CD480">
      <w:start w:val="1"/>
      <w:numFmt w:val="lowerRoman"/>
      <w:lvlText w:val="(%1)"/>
      <w:lvlJc w:val="left"/>
      <w:pPr>
        <w:ind w:left="765" w:hanging="72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61">
    <w:nsid w:val="791270B9"/>
    <w:multiLevelType w:val="hybridMultilevel"/>
    <w:tmpl w:val="B33EDC36"/>
    <w:lvl w:ilvl="0" w:tplc="00DA1F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2">
    <w:nsid w:val="7A8C17A9"/>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63">
    <w:nsid w:val="7DB1536C"/>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64">
    <w:nsid w:val="7FF35D27"/>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num w:numId="1">
    <w:abstractNumId w:val="37"/>
  </w:num>
  <w:num w:numId="2">
    <w:abstractNumId w:val="30"/>
  </w:num>
  <w:num w:numId="3">
    <w:abstractNumId w:val="33"/>
    <w:lvlOverride w:ilvl="0">
      <w:startOverride w:val="1"/>
    </w:lvlOverride>
  </w:num>
  <w:num w:numId="4">
    <w:abstractNumId w:val="13"/>
  </w:num>
  <w:num w:numId="5">
    <w:abstractNumId w:val="45"/>
  </w:num>
  <w:num w:numId="6">
    <w:abstractNumId w:val="41"/>
  </w:num>
  <w:num w:numId="7">
    <w:abstractNumId w:val="42"/>
  </w:num>
  <w:num w:numId="8">
    <w:abstractNumId w:val="5"/>
  </w:num>
  <w:num w:numId="9">
    <w:abstractNumId w:val="19"/>
  </w:num>
  <w:num w:numId="10">
    <w:abstractNumId w:val="21"/>
  </w:num>
  <w:num w:numId="11">
    <w:abstractNumId w:val="62"/>
  </w:num>
  <w:num w:numId="12">
    <w:abstractNumId w:val="29"/>
  </w:num>
  <w:num w:numId="13">
    <w:abstractNumId w:val="48"/>
  </w:num>
  <w:num w:numId="14">
    <w:abstractNumId w:val="15"/>
  </w:num>
  <w:num w:numId="15">
    <w:abstractNumId w:val="28"/>
  </w:num>
  <w:num w:numId="16">
    <w:abstractNumId w:val="64"/>
  </w:num>
  <w:num w:numId="17">
    <w:abstractNumId w:val="26"/>
  </w:num>
  <w:num w:numId="18">
    <w:abstractNumId w:val="63"/>
  </w:num>
  <w:num w:numId="19">
    <w:abstractNumId w:val="44"/>
  </w:num>
  <w:num w:numId="20">
    <w:abstractNumId w:val="16"/>
  </w:num>
  <w:num w:numId="21">
    <w:abstractNumId w:val="12"/>
  </w:num>
  <w:num w:numId="22">
    <w:abstractNumId w:val="36"/>
  </w:num>
  <w:num w:numId="23">
    <w:abstractNumId w:val="43"/>
  </w:num>
  <w:num w:numId="24">
    <w:abstractNumId w:val="50"/>
  </w:num>
  <w:num w:numId="25">
    <w:abstractNumId w:val="10"/>
  </w:num>
  <w:num w:numId="26">
    <w:abstractNumId w:val="8"/>
  </w:num>
  <w:num w:numId="27">
    <w:abstractNumId w:val="32"/>
  </w:num>
  <w:num w:numId="28">
    <w:abstractNumId w:val="18"/>
  </w:num>
  <w:num w:numId="29">
    <w:abstractNumId w:val="20"/>
  </w:num>
  <w:num w:numId="30">
    <w:abstractNumId w:val="51"/>
  </w:num>
  <w:num w:numId="31">
    <w:abstractNumId w:val="1"/>
  </w:num>
  <w:num w:numId="32">
    <w:abstractNumId w:val="31"/>
  </w:num>
  <w:num w:numId="33">
    <w:abstractNumId w:val="46"/>
  </w:num>
  <w:num w:numId="34">
    <w:abstractNumId w:val="24"/>
  </w:num>
  <w:num w:numId="35">
    <w:abstractNumId w:val="3"/>
  </w:num>
  <w:num w:numId="36">
    <w:abstractNumId w:val="34"/>
  </w:num>
  <w:num w:numId="37">
    <w:abstractNumId w:val="57"/>
  </w:num>
  <w:num w:numId="38">
    <w:abstractNumId w:val="47"/>
  </w:num>
  <w:num w:numId="39">
    <w:abstractNumId w:val="23"/>
  </w:num>
  <w:num w:numId="40">
    <w:abstractNumId w:val="61"/>
  </w:num>
  <w:num w:numId="41">
    <w:abstractNumId w:val="4"/>
  </w:num>
  <w:num w:numId="42">
    <w:abstractNumId w:val="59"/>
  </w:num>
  <w:num w:numId="43">
    <w:abstractNumId w:val="9"/>
  </w:num>
  <w:num w:numId="44">
    <w:abstractNumId w:val="56"/>
  </w:num>
  <w:num w:numId="45">
    <w:abstractNumId w:val="0"/>
    <w:lvlOverride w:ilvl="0">
      <w:lvl w:ilvl="0">
        <w:numFmt w:val="bullet"/>
        <w:lvlText w:val=""/>
        <w:legacy w:legacy="1" w:legacySpace="0" w:legacyIndent="0"/>
        <w:lvlJc w:val="left"/>
        <w:rPr>
          <w:rFonts w:ascii="Symbol" w:hAnsi="Symbol" w:hint="default"/>
          <w:sz w:val="22"/>
        </w:rPr>
      </w:lvl>
    </w:lvlOverride>
  </w:num>
  <w:num w:numId="46">
    <w:abstractNumId w:val="27"/>
  </w:num>
  <w:num w:numId="47">
    <w:abstractNumId w:val="25"/>
  </w:num>
  <w:num w:numId="48">
    <w:abstractNumId w:val="6"/>
  </w:num>
  <w:num w:numId="49">
    <w:abstractNumId w:val="17"/>
  </w:num>
  <w:num w:numId="50">
    <w:abstractNumId w:val="2"/>
  </w:num>
  <w:num w:numId="51">
    <w:abstractNumId w:val="14"/>
  </w:num>
  <w:num w:numId="52">
    <w:abstractNumId w:val="22"/>
  </w:num>
  <w:num w:numId="53">
    <w:abstractNumId w:val="7"/>
  </w:num>
  <w:num w:numId="54">
    <w:abstractNumId w:val="49"/>
  </w:num>
  <w:num w:numId="55">
    <w:abstractNumId w:val="39"/>
  </w:num>
  <w:num w:numId="56">
    <w:abstractNumId w:val="54"/>
  </w:num>
  <w:num w:numId="57">
    <w:abstractNumId w:val="55"/>
  </w:num>
  <w:num w:numId="58">
    <w:abstractNumId w:val="52"/>
  </w:num>
  <w:num w:numId="59">
    <w:abstractNumId w:val="38"/>
  </w:num>
  <w:num w:numId="60">
    <w:abstractNumId w:val="11"/>
  </w:num>
  <w:num w:numId="61">
    <w:abstractNumId w:val="35"/>
  </w:num>
  <w:num w:numId="62">
    <w:abstractNumId w:val="40"/>
  </w:num>
  <w:num w:numId="63">
    <w:abstractNumId w:val="60"/>
  </w:num>
  <w:num w:numId="64">
    <w:abstractNumId w:val="58"/>
  </w:num>
  <w:num w:numId="65">
    <w:abstractNumId w:val="53"/>
  </w:num>
  <w:numIdMacAtCleanup w:val="6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ja">
    <w15:presenceInfo w15:providerId="None" w15:userId="Andreja"/>
  </w15:person>
  <w15:person w15:author="Kristjan Dolinšek">
    <w15:presenceInfo w15:providerId="None" w15:userId="Kristjan Dolinš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0001"/>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rsids>
    <w:rsidRoot w:val="00D04605"/>
    <w:rsid w:val="00000101"/>
    <w:rsid w:val="00001082"/>
    <w:rsid w:val="00001145"/>
    <w:rsid w:val="000014D8"/>
    <w:rsid w:val="00001D69"/>
    <w:rsid w:val="000033A9"/>
    <w:rsid w:val="00005AC2"/>
    <w:rsid w:val="00005BBF"/>
    <w:rsid w:val="000064E2"/>
    <w:rsid w:val="00006BC9"/>
    <w:rsid w:val="00006DD7"/>
    <w:rsid w:val="000071B2"/>
    <w:rsid w:val="0000750A"/>
    <w:rsid w:val="00012B2E"/>
    <w:rsid w:val="000130C9"/>
    <w:rsid w:val="0001341F"/>
    <w:rsid w:val="0001374B"/>
    <w:rsid w:val="000144CD"/>
    <w:rsid w:val="00014986"/>
    <w:rsid w:val="00014ACC"/>
    <w:rsid w:val="000151E4"/>
    <w:rsid w:val="00015565"/>
    <w:rsid w:val="0001567F"/>
    <w:rsid w:val="000174DF"/>
    <w:rsid w:val="00017A1A"/>
    <w:rsid w:val="000204FF"/>
    <w:rsid w:val="000205B2"/>
    <w:rsid w:val="000215D6"/>
    <w:rsid w:val="00021A38"/>
    <w:rsid w:val="000228C9"/>
    <w:rsid w:val="00022BD4"/>
    <w:rsid w:val="00023A88"/>
    <w:rsid w:val="000243EC"/>
    <w:rsid w:val="00024AF5"/>
    <w:rsid w:val="0002541E"/>
    <w:rsid w:val="000255B4"/>
    <w:rsid w:val="00025D7B"/>
    <w:rsid w:val="00026541"/>
    <w:rsid w:val="00026AA3"/>
    <w:rsid w:val="00026D55"/>
    <w:rsid w:val="0003045B"/>
    <w:rsid w:val="000309FB"/>
    <w:rsid w:val="00030CE3"/>
    <w:rsid w:val="00031F53"/>
    <w:rsid w:val="00032F48"/>
    <w:rsid w:val="000331A0"/>
    <w:rsid w:val="0003485D"/>
    <w:rsid w:val="0003522E"/>
    <w:rsid w:val="00036784"/>
    <w:rsid w:val="00037A23"/>
    <w:rsid w:val="00040CDE"/>
    <w:rsid w:val="000421A5"/>
    <w:rsid w:val="0004255B"/>
    <w:rsid w:val="00042A7A"/>
    <w:rsid w:val="00043566"/>
    <w:rsid w:val="0004399B"/>
    <w:rsid w:val="00044059"/>
    <w:rsid w:val="000440A3"/>
    <w:rsid w:val="00044786"/>
    <w:rsid w:val="00046C96"/>
    <w:rsid w:val="00046E70"/>
    <w:rsid w:val="00047122"/>
    <w:rsid w:val="0004719C"/>
    <w:rsid w:val="00050593"/>
    <w:rsid w:val="00050F5C"/>
    <w:rsid w:val="000516BA"/>
    <w:rsid w:val="00051D70"/>
    <w:rsid w:val="00052B79"/>
    <w:rsid w:val="00054B64"/>
    <w:rsid w:val="00055322"/>
    <w:rsid w:val="00056501"/>
    <w:rsid w:val="00056743"/>
    <w:rsid w:val="00056B00"/>
    <w:rsid w:val="00057D68"/>
    <w:rsid w:val="000604A1"/>
    <w:rsid w:val="00060DC2"/>
    <w:rsid w:val="00061BF3"/>
    <w:rsid w:val="000632ED"/>
    <w:rsid w:val="000634C7"/>
    <w:rsid w:val="0006357C"/>
    <w:rsid w:val="000643E0"/>
    <w:rsid w:val="0006461E"/>
    <w:rsid w:val="000652E7"/>
    <w:rsid w:val="00065A3B"/>
    <w:rsid w:val="00066D48"/>
    <w:rsid w:val="0006756A"/>
    <w:rsid w:val="00070192"/>
    <w:rsid w:val="0007065B"/>
    <w:rsid w:val="00070BBB"/>
    <w:rsid w:val="00071C92"/>
    <w:rsid w:val="0007269D"/>
    <w:rsid w:val="00072E22"/>
    <w:rsid w:val="0007351E"/>
    <w:rsid w:val="000743AD"/>
    <w:rsid w:val="0007453D"/>
    <w:rsid w:val="00075148"/>
    <w:rsid w:val="00075FC1"/>
    <w:rsid w:val="0007616B"/>
    <w:rsid w:val="00076438"/>
    <w:rsid w:val="000803BC"/>
    <w:rsid w:val="00080E87"/>
    <w:rsid w:val="000816BE"/>
    <w:rsid w:val="00081984"/>
    <w:rsid w:val="00081F04"/>
    <w:rsid w:val="0008236C"/>
    <w:rsid w:val="00084304"/>
    <w:rsid w:val="0008474C"/>
    <w:rsid w:val="00084ABE"/>
    <w:rsid w:val="00084DDE"/>
    <w:rsid w:val="00084EE2"/>
    <w:rsid w:val="00086299"/>
    <w:rsid w:val="00086B2D"/>
    <w:rsid w:val="00086D55"/>
    <w:rsid w:val="00087613"/>
    <w:rsid w:val="0008776B"/>
    <w:rsid w:val="00087A23"/>
    <w:rsid w:val="00087B39"/>
    <w:rsid w:val="000900C7"/>
    <w:rsid w:val="00090483"/>
    <w:rsid w:val="00090C50"/>
    <w:rsid w:val="00090CCE"/>
    <w:rsid w:val="00090F98"/>
    <w:rsid w:val="000910D3"/>
    <w:rsid w:val="00091999"/>
    <w:rsid w:val="0009225E"/>
    <w:rsid w:val="0009362C"/>
    <w:rsid w:val="00093C69"/>
    <w:rsid w:val="00094F09"/>
    <w:rsid w:val="00096090"/>
    <w:rsid w:val="000962A1"/>
    <w:rsid w:val="00096713"/>
    <w:rsid w:val="0009715F"/>
    <w:rsid w:val="00097500"/>
    <w:rsid w:val="00097521"/>
    <w:rsid w:val="000A1B15"/>
    <w:rsid w:val="000A1C9C"/>
    <w:rsid w:val="000A34CA"/>
    <w:rsid w:val="000A4060"/>
    <w:rsid w:val="000A44C7"/>
    <w:rsid w:val="000A5085"/>
    <w:rsid w:val="000A5E8A"/>
    <w:rsid w:val="000A6850"/>
    <w:rsid w:val="000A6881"/>
    <w:rsid w:val="000A6942"/>
    <w:rsid w:val="000A7238"/>
    <w:rsid w:val="000A75BC"/>
    <w:rsid w:val="000B0295"/>
    <w:rsid w:val="000B04E6"/>
    <w:rsid w:val="000B06E6"/>
    <w:rsid w:val="000B1395"/>
    <w:rsid w:val="000B2079"/>
    <w:rsid w:val="000B21EA"/>
    <w:rsid w:val="000B24A0"/>
    <w:rsid w:val="000B297F"/>
    <w:rsid w:val="000B3E7A"/>
    <w:rsid w:val="000B4130"/>
    <w:rsid w:val="000B5A17"/>
    <w:rsid w:val="000B79EE"/>
    <w:rsid w:val="000C0779"/>
    <w:rsid w:val="000C092D"/>
    <w:rsid w:val="000C09D6"/>
    <w:rsid w:val="000C13A8"/>
    <w:rsid w:val="000C15D3"/>
    <w:rsid w:val="000C257B"/>
    <w:rsid w:val="000C3922"/>
    <w:rsid w:val="000C39F0"/>
    <w:rsid w:val="000C4E80"/>
    <w:rsid w:val="000C5A0E"/>
    <w:rsid w:val="000C5C81"/>
    <w:rsid w:val="000C5EE9"/>
    <w:rsid w:val="000C7905"/>
    <w:rsid w:val="000D0FC2"/>
    <w:rsid w:val="000D1683"/>
    <w:rsid w:val="000D2DFA"/>
    <w:rsid w:val="000D3E7E"/>
    <w:rsid w:val="000D467D"/>
    <w:rsid w:val="000D4732"/>
    <w:rsid w:val="000D4922"/>
    <w:rsid w:val="000D577E"/>
    <w:rsid w:val="000D66A6"/>
    <w:rsid w:val="000D6BAB"/>
    <w:rsid w:val="000D7393"/>
    <w:rsid w:val="000D7B65"/>
    <w:rsid w:val="000E262D"/>
    <w:rsid w:val="000E33CF"/>
    <w:rsid w:val="000E4A47"/>
    <w:rsid w:val="000E4BA4"/>
    <w:rsid w:val="000E4D8D"/>
    <w:rsid w:val="000E53FE"/>
    <w:rsid w:val="000E5611"/>
    <w:rsid w:val="000E5EDA"/>
    <w:rsid w:val="000E67A7"/>
    <w:rsid w:val="000E6A10"/>
    <w:rsid w:val="000E7F9A"/>
    <w:rsid w:val="000F24B9"/>
    <w:rsid w:val="000F28AB"/>
    <w:rsid w:val="000F3186"/>
    <w:rsid w:val="000F3280"/>
    <w:rsid w:val="000F45CD"/>
    <w:rsid w:val="000F4F01"/>
    <w:rsid w:val="000F5847"/>
    <w:rsid w:val="000F6632"/>
    <w:rsid w:val="000F7B90"/>
    <w:rsid w:val="00101180"/>
    <w:rsid w:val="001018D1"/>
    <w:rsid w:val="00101A87"/>
    <w:rsid w:val="00101AAE"/>
    <w:rsid w:val="00101FE3"/>
    <w:rsid w:val="00104136"/>
    <w:rsid w:val="00105EA8"/>
    <w:rsid w:val="0010625A"/>
    <w:rsid w:val="00106401"/>
    <w:rsid w:val="001065EF"/>
    <w:rsid w:val="00107031"/>
    <w:rsid w:val="001070C8"/>
    <w:rsid w:val="0010761F"/>
    <w:rsid w:val="001106AE"/>
    <w:rsid w:val="00111BC8"/>
    <w:rsid w:val="001120BD"/>
    <w:rsid w:val="001123A8"/>
    <w:rsid w:val="00112564"/>
    <w:rsid w:val="00113065"/>
    <w:rsid w:val="001144DB"/>
    <w:rsid w:val="001155E9"/>
    <w:rsid w:val="00116C65"/>
    <w:rsid w:val="00117419"/>
    <w:rsid w:val="00117AD1"/>
    <w:rsid w:val="00120303"/>
    <w:rsid w:val="00120B6E"/>
    <w:rsid w:val="001212D5"/>
    <w:rsid w:val="001232A9"/>
    <w:rsid w:val="001240B3"/>
    <w:rsid w:val="001248EC"/>
    <w:rsid w:val="0012522F"/>
    <w:rsid w:val="00126C38"/>
    <w:rsid w:val="00126DA8"/>
    <w:rsid w:val="00127AEA"/>
    <w:rsid w:val="00130AFA"/>
    <w:rsid w:val="00130C77"/>
    <w:rsid w:val="001310DC"/>
    <w:rsid w:val="0013137F"/>
    <w:rsid w:val="001319E3"/>
    <w:rsid w:val="00131A22"/>
    <w:rsid w:val="001320CF"/>
    <w:rsid w:val="00132192"/>
    <w:rsid w:val="00132DEE"/>
    <w:rsid w:val="00133815"/>
    <w:rsid w:val="0013460B"/>
    <w:rsid w:val="001357B2"/>
    <w:rsid w:val="001358AF"/>
    <w:rsid w:val="00135F75"/>
    <w:rsid w:val="001370EB"/>
    <w:rsid w:val="001374D2"/>
    <w:rsid w:val="00140075"/>
    <w:rsid w:val="0014097F"/>
    <w:rsid w:val="00141463"/>
    <w:rsid w:val="00142D88"/>
    <w:rsid w:val="0014490D"/>
    <w:rsid w:val="00144BAD"/>
    <w:rsid w:val="00145189"/>
    <w:rsid w:val="00145A13"/>
    <w:rsid w:val="00147511"/>
    <w:rsid w:val="001475D6"/>
    <w:rsid w:val="001478DB"/>
    <w:rsid w:val="001503C6"/>
    <w:rsid w:val="0015058D"/>
    <w:rsid w:val="00150737"/>
    <w:rsid w:val="00150F1A"/>
    <w:rsid w:val="00151A62"/>
    <w:rsid w:val="00151AB9"/>
    <w:rsid w:val="00151B02"/>
    <w:rsid w:val="0015310D"/>
    <w:rsid w:val="0015332A"/>
    <w:rsid w:val="001542D1"/>
    <w:rsid w:val="00154687"/>
    <w:rsid w:val="00155BD9"/>
    <w:rsid w:val="00155E08"/>
    <w:rsid w:val="00157339"/>
    <w:rsid w:val="001637E3"/>
    <w:rsid w:val="00164325"/>
    <w:rsid w:val="001646C2"/>
    <w:rsid w:val="00164781"/>
    <w:rsid w:val="0016570C"/>
    <w:rsid w:val="001661C2"/>
    <w:rsid w:val="001664D2"/>
    <w:rsid w:val="00166670"/>
    <w:rsid w:val="00166A24"/>
    <w:rsid w:val="00167C02"/>
    <w:rsid w:val="00170BBB"/>
    <w:rsid w:val="00170BD8"/>
    <w:rsid w:val="0017174F"/>
    <w:rsid w:val="00171E3B"/>
    <w:rsid w:val="00172941"/>
    <w:rsid w:val="00174556"/>
    <w:rsid w:val="0017478F"/>
    <w:rsid w:val="00174F66"/>
    <w:rsid w:val="00175CD9"/>
    <w:rsid w:val="0017694B"/>
    <w:rsid w:val="00177B47"/>
    <w:rsid w:val="001807F7"/>
    <w:rsid w:val="00180873"/>
    <w:rsid w:val="00180A48"/>
    <w:rsid w:val="0018111A"/>
    <w:rsid w:val="001811A7"/>
    <w:rsid w:val="00181748"/>
    <w:rsid w:val="001827C5"/>
    <w:rsid w:val="00182EBC"/>
    <w:rsid w:val="001845FB"/>
    <w:rsid w:val="00184CED"/>
    <w:rsid w:val="0018551D"/>
    <w:rsid w:val="0018670E"/>
    <w:rsid w:val="00186717"/>
    <w:rsid w:val="001903C2"/>
    <w:rsid w:val="00190D69"/>
    <w:rsid w:val="00191734"/>
    <w:rsid w:val="001931F2"/>
    <w:rsid w:val="00193D8E"/>
    <w:rsid w:val="00193FF3"/>
    <w:rsid w:val="001947AA"/>
    <w:rsid w:val="00194DF6"/>
    <w:rsid w:val="00195D8A"/>
    <w:rsid w:val="0019610B"/>
    <w:rsid w:val="00196905"/>
    <w:rsid w:val="00196A10"/>
    <w:rsid w:val="00196A7E"/>
    <w:rsid w:val="001976B6"/>
    <w:rsid w:val="001A1F4F"/>
    <w:rsid w:val="001A52D4"/>
    <w:rsid w:val="001A54DB"/>
    <w:rsid w:val="001A62C7"/>
    <w:rsid w:val="001A7000"/>
    <w:rsid w:val="001A7F25"/>
    <w:rsid w:val="001B02F3"/>
    <w:rsid w:val="001B0FB3"/>
    <w:rsid w:val="001B1C8D"/>
    <w:rsid w:val="001B25AE"/>
    <w:rsid w:val="001B2A4C"/>
    <w:rsid w:val="001B2B96"/>
    <w:rsid w:val="001B33BA"/>
    <w:rsid w:val="001B3CA7"/>
    <w:rsid w:val="001B5024"/>
    <w:rsid w:val="001B5097"/>
    <w:rsid w:val="001B5745"/>
    <w:rsid w:val="001B59CD"/>
    <w:rsid w:val="001B5D91"/>
    <w:rsid w:val="001B5DA3"/>
    <w:rsid w:val="001B6A90"/>
    <w:rsid w:val="001C0A5E"/>
    <w:rsid w:val="001C0C68"/>
    <w:rsid w:val="001C1174"/>
    <w:rsid w:val="001C14F9"/>
    <w:rsid w:val="001C2454"/>
    <w:rsid w:val="001C2623"/>
    <w:rsid w:val="001C3B35"/>
    <w:rsid w:val="001C3E56"/>
    <w:rsid w:val="001C4790"/>
    <w:rsid w:val="001C516A"/>
    <w:rsid w:val="001C6059"/>
    <w:rsid w:val="001C657E"/>
    <w:rsid w:val="001C6F62"/>
    <w:rsid w:val="001D000B"/>
    <w:rsid w:val="001D04A7"/>
    <w:rsid w:val="001D1200"/>
    <w:rsid w:val="001D2CF1"/>
    <w:rsid w:val="001D2E59"/>
    <w:rsid w:val="001D39BE"/>
    <w:rsid w:val="001D4056"/>
    <w:rsid w:val="001D5858"/>
    <w:rsid w:val="001D777E"/>
    <w:rsid w:val="001E007F"/>
    <w:rsid w:val="001E03EA"/>
    <w:rsid w:val="001E0490"/>
    <w:rsid w:val="001E1440"/>
    <w:rsid w:val="001E196F"/>
    <w:rsid w:val="001E3671"/>
    <w:rsid w:val="001E4A21"/>
    <w:rsid w:val="001E51E3"/>
    <w:rsid w:val="001E5234"/>
    <w:rsid w:val="001E60A7"/>
    <w:rsid w:val="001E6315"/>
    <w:rsid w:val="001E66DA"/>
    <w:rsid w:val="001E69AA"/>
    <w:rsid w:val="001E6EA5"/>
    <w:rsid w:val="001E7AB5"/>
    <w:rsid w:val="001F09FD"/>
    <w:rsid w:val="001F1596"/>
    <w:rsid w:val="001F1D9D"/>
    <w:rsid w:val="001F4771"/>
    <w:rsid w:val="001F6856"/>
    <w:rsid w:val="001F6D7B"/>
    <w:rsid w:val="001F7FE9"/>
    <w:rsid w:val="0020085D"/>
    <w:rsid w:val="0020106A"/>
    <w:rsid w:val="002011B4"/>
    <w:rsid w:val="00201BB2"/>
    <w:rsid w:val="0020229F"/>
    <w:rsid w:val="00202A77"/>
    <w:rsid w:val="00202B13"/>
    <w:rsid w:val="00202CCF"/>
    <w:rsid w:val="00202E5E"/>
    <w:rsid w:val="00204C1E"/>
    <w:rsid w:val="002050AA"/>
    <w:rsid w:val="00205D52"/>
    <w:rsid w:val="002062E7"/>
    <w:rsid w:val="0020638F"/>
    <w:rsid w:val="002075A0"/>
    <w:rsid w:val="00210A7B"/>
    <w:rsid w:val="002112AB"/>
    <w:rsid w:val="002116A3"/>
    <w:rsid w:val="002116B2"/>
    <w:rsid w:val="002139E5"/>
    <w:rsid w:val="00213ADC"/>
    <w:rsid w:val="00213EDB"/>
    <w:rsid w:val="0021502D"/>
    <w:rsid w:val="002153E0"/>
    <w:rsid w:val="002159E4"/>
    <w:rsid w:val="00216BFC"/>
    <w:rsid w:val="00216D69"/>
    <w:rsid w:val="00216E24"/>
    <w:rsid w:val="00220529"/>
    <w:rsid w:val="00220673"/>
    <w:rsid w:val="002206C2"/>
    <w:rsid w:val="00221837"/>
    <w:rsid w:val="0022259A"/>
    <w:rsid w:val="00222F62"/>
    <w:rsid w:val="0022383D"/>
    <w:rsid w:val="00226B0F"/>
    <w:rsid w:val="00230326"/>
    <w:rsid w:val="0023068D"/>
    <w:rsid w:val="00230B73"/>
    <w:rsid w:val="00230DE4"/>
    <w:rsid w:val="002312EE"/>
    <w:rsid w:val="00231A45"/>
    <w:rsid w:val="00231DCE"/>
    <w:rsid w:val="00232B5B"/>
    <w:rsid w:val="00232F69"/>
    <w:rsid w:val="002334AA"/>
    <w:rsid w:val="002341FF"/>
    <w:rsid w:val="00234EE3"/>
    <w:rsid w:val="0023503E"/>
    <w:rsid w:val="00235899"/>
    <w:rsid w:val="002360FD"/>
    <w:rsid w:val="00236F23"/>
    <w:rsid w:val="0023753A"/>
    <w:rsid w:val="002402A9"/>
    <w:rsid w:val="00240627"/>
    <w:rsid w:val="00240C97"/>
    <w:rsid w:val="00241BAF"/>
    <w:rsid w:val="00241CF7"/>
    <w:rsid w:val="00242C83"/>
    <w:rsid w:val="0024366F"/>
    <w:rsid w:val="002447B9"/>
    <w:rsid w:val="002459E3"/>
    <w:rsid w:val="00245E77"/>
    <w:rsid w:val="002462E9"/>
    <w:rsid w:val="00251641"/>
    <w:rsid w:val="00252DF1"/>
    <w:rsid w:val="002535CF"/>
    <w:rsid w:val="00253B53"/>
    <w:rsid w:val="00253D8E"/>
    <w:rsid w:val="00253FFE"/>
    <w:rsid w:val="00254862"/>
    <w:rsid w:val="002548D2"/>
    <w:rsid w:val="00254C3A"/>
    <w:rsid w:val="002551BA"/>
    <w:rsid w:val="00255240"/>
    <w:rsid w:val="00255B4A"/>
    <w:rsid w:val="00255CAA"/>
    <w:rsid w:val="00256121"/>
    <w:rsid w:val="00256F3C"/>
    <w:rsid w:val="002570B0"/>
    <w:rsid w:val="00257672"/>
    <w:rsid w:val="002578BC"/>
    <w:rsid w:val="00260200"/>
    <w:rsid w:val="0026105E"/>
    <w:rsid w:val="00262A57"/>
    <w:rsid w:val="00263ED0"/>
    <w:rsid w:val="00264601"/>
    <w:rsid w:val="00264E2B"/>
    <w:rsid w:val="0026550B"/>
    <w:rsid w:val="00267D57"/>
    <w:rsid w:val="00267D7E"/>
    <w:rsid w:val="002703B4"/>
    <w:rsid w:val="00270917"/>
    <w:rsid w:val="00271CE5"/>
    <w:rsid w:val="0027285A"/>
    <w:rsid w:val="002730B7"/>
    <w:rsid w:val="00273804"/>
    <w:rsid w:val="00273DEE"/>
    <w:rsid w:val="00273E1D"/>
    <w:rsid w:val="0027695C"/>
    <w:rsid w:val="00277102"/>
    <w:rsid w:val="002774D5"/>
    <w:rsid w:val="00277803"/>
    <w:rsid w:val="002778EB"/>
    <w:rsid w:val="00277AED"/>
    <w:rsid w:val="00277EA5"/>
    <w:rsid w:val="00277F6A"/>
    <w:rsid w:val="0028149D"/>
    <w:rsid w:val="0028175F"/>
    <w:rsid w:val="00282020"/>
    <w:rsid w:val="00282426"/>
    <w:rsid w:val="0028286C"/>
    <w:rsid w:val="00282FB4"/>
    <w:rsid w:val="00283F52"/>
    <w:rsid w:val="0028486C"/>
    <w:rsid w:val="00284BAB"/>
    <w:rsid w:val="002852EA"/>
    <w:rsid w:val="00285BD5"/>
    <w:rsid w:val="00286944"/>
    <w:rsid w:val="00286A2C"/>
    <w:rsid w:val="00286C31"/>
    <w:rsid w:val="00286FB6"/>
    <w:rsid w:val="00290351"/>
    <w:rsid w:val="0029093A"/>
    <w:rsid w:val="00291C5F"/>
    <w:rsid w:val="002922EC"/>
    <w:rsid w:val="00292DF5"/>
    <w:rsid w:val="00293330"/>
    <w:rsid w:val="00293C68"/>
    <w:rsid w:val="00293ECB"/>
    <w:rsid w:val="00293F89"/>
    <w:rsid w:val="00294BB7"/>
    <w:rsid w:val="00294C9B"/>
    <w:rsid w:val="00294EDE"/>
    <w:rsid w:val="00295391"/>
    <w:rsid w:val="0029609B"/>
    <w:rsid w:val="00297871"/>
    <w:rsid w:val="00297A13"/>
    <w:rsid w:val="002A0282"/>
    <w:rsid w:val="002A1D1F"/>
    <w:rsid w:val="002A1E15"/>
    <w:rsid w:val="002A251D"/>
    <w:rsid w:val="002A2B69"/>
    <w:rsid w:val="002A4630"/>
    <w:rsid w:val="002A4C44"/>
    <w:rsid w:val="002A5B52"/>
    <w:rsid w:val="002A5BC9"/>
    <w:rsid w:val="002A7161"/>
    <w:rsid w:val="002B168C"/>
    <w:rsid w:val="002B284C"/>
    <w:rsid w:val="002B2B47"/>
    <w:rsid w:val="002B3EB6"/>
    <w:rsid w:val="002B413C"/>
    <w:rsid w:val="002B48AC"/>
    <w:rsid w:val="002B60E0"/>
    <w:rsid w:val="002B695B"/>
    <w:rsid w:val="002B75CD"/>
    <w:rsid w:val="002C026D"/>
    <w:rsid w:val="002C0C78"/>
    <w:rsid w:val="002C14F2"/>
    <w:rsid w:val="002C1FA5"/>
    <w:rsid w:val="002C2184"/>
    <w:rsid w:val="002C280C"/>
    <w:rsid w:val="002C2A3D"/>
    <w:rsid w:val="002C3AA6"/>
    <w:rsid w:val="002C4D90"/>
    <w:rsid w:val="002C4DED"/>
    <w:rsid w:val="002C5F1A"/>
    <w:rsid w:val="002C61AC"/>
    <w:rsid w:val="002C71C1"/>
    <w:rsid w:val="002C7278"/>
    <w:rsid w:val="002C7784"/>
    <w:rsid w:val="002D20D3"/>
    <w:rsid w:val="002D2534"/>
    <w:rsid w:val="002D39D9"/>
    <w:rsid w:val="002D3DEC"/>
    <w:rsid w:val="002D4428"/>
    <w:rsid w:val="002D4899"/>
    <w:rsid w:val="002D4F53"/>
    <w:rsid w:val="002D5386"/>
    <w:rsid w:val="002D58A7"/>
    <w:rsid w:val="002D5EB8"/>
    <w:rsid w:val="002D65AC"/>
    <w:rsid w:val="002D6BC8"/>
    <w:rsid w:val="002D7457"/>
    <w:rsid w:val="002E0591"/>
    <w:rsid w:val="002E0631"/>
    <w:rsid w:val="002E1206"/>
    <w:rsid w:val="002E1487"/>
    <w:rsid w:val="002E153D"/>
    <w:rsid w:val="002E2A1E"/>
    <w:rsid w:val="002E451C"/>
    <w:rsid w:val="002E4ADD"/>
    <w:rsid w:val="002E5ADA"/>
    <w:rsid w:val="002E6132"/>
    <w:rsid w:val="002E6356"/>
    <w:rsid w:val="002E646D"/>
    <w:rsid w:val="002E64C5"/>
    <w:rsid w:val="002E6F3B"/>
    <w:rsid w:val="002F0506"/>
    <w:rsid w:val="002F0578"/>
    <w:rsid w:val="002F1892"/>
    <w:rsid w:val="002F1CDD"/>
    <w:rsid w:val="002F1FAA"/>
    <w:rsid w:val="002F21AF"/>
    <w:rsid w:val="002F2BA7"/>
    <w:rsid w:val="002F2FE4"/>
    <w:rsid w:val="002F3236"/>
    <w:rsid w:val="002F3504"/>
    <w:rsid w:val="002F369D"/>
    <w:rsid w:val="002F4093"/>
    <w:rsid w:val="002F4E0C"/>
    <w:rsid w:val="002F73DC"/>
    <w:rsid w:val="003002A9"/>
    <w:rsid w:val="00300A1C"/>
    <w:rsid w:val="00300FA7"/>
    <w:rsid w:val="003032B3"/>
    <w:rsid w:val="00305178"/>
    <w:rsid w:val="003053BE"/>
    <w:rsid w:val="00305474"/>
    <w:rsid w:val="00306809"/>
    <w:rsid w:val="00306BE1"/>
    <w:rsid w:val="00307862"/>
    <w:rsid w:val="00307B1A"/>
    <w:rsid w:val="00307C2D"/>
    <w:rsid w:val="003106D5"/>
    <w:rsid w:val="003109A8"/>
    <w:rsid w:val="00310FC4"/>
    <w:rsid w:val="00313FB2"/>
    <w:rsid w:val="00315424"/>
    <w:rsid w:val="00315909"/>
    <w:rsid w:val="00315F31"/>
    <w:rsid w:val="003165C0"/>
    <w:rsid w:val="00317C1D"/>
    <w:rsid w:val="00320EA3"/>
    <w:rsid w:val="00320F5C"/>
    <w:rsid w:val="00323BAF"/>
    <w:rsid w:val="00323CB1"/>
    <w:rsid w:val="003243CF"/>
    <w:rsid w:val="00325E8D"/>
    <w:rsid w:val="00326B37"/>
    <w:rsid w:val="00327063"/>
    <w:rsid w:val="00327CAD"/>
    <w:rsid w:val="00327F2D"/>
    <w:rsid w:val="00332532"/>
    <w:rsid w:val="003328A6"/>
    <w:rsid w:val="00333FBA"/>
    <w:rsid w:val="00334587"/>
    <w:rsid w:val="003363D7"/>
    <w:rsid w:val="003368E7"/>
    <w:rsid w:val="00336D58"/>
    <w:rsid w:val="003373F5"/>
    <w:rsid w:val="00340CAB"/>
    <w:rsid w:val="003411E5"/>
    <w:rsid w:val="00341806"/>
    <w:rsid w:val="00341E70"/>
    <w:rsid w:val="00342105"/>
    <w:rsid w:val="003440BB"/>
    <w:rsid w:val="003443EC"/>
    <w:rsid w:val="00345C8D"/>
    <w:rsid w:val="003462DB"/>
    <w:rsid w:val="00346988"/>
    <w:rsid w:val="00346C5F"/>
    <w:rsid w:val="00346DD7"/>
    <w:rsid w:val="0034708B"/>
    <w:rsid w:val="003472A6"/>
    <w:rsid w:val="0034764A"/>
    <w:rsid w:val="00347A50"/>
    <w:rsid w:val="003508BD"/>
    <w:rsid w:val="00350FA3"/>
    <w:rsid w:val="00353611"/>
    <w:rsid w:val="00353850"/>
    <w:rsid w:val="0035409E"/>
    <w:rsid w:val="00354B98"/>
    <w:rsid w:val="003557FE"/>
    <w:rsid w:val="0035666C"/>
    <w:rsid w:val="0035724E"/>
    <w:rsid w:val="00360AB0"/>
    <w:rsid w:val="00362947"/>
    <w:rsid w:val="00362D03"/>
    <w:rsid w:val="003631D4"/>
    <w:rsid w:val="003636BF"/>
    <w:rsid w:val="00363B05"/>
    <w:rsid w:val="00364960"/>
    <w:rsid w:val="00365047"/>
    <w:rsid w:val="003653CF"/>
    <w:rsid w:val="0036663A"/>
    <w:rsid w:val="0037005F"/>
    <w:rsid w:val="003708B0"/>
    <w:rsid w:val="00370A05"/>
    <w:rsid w:val="00370C8F"/>
    <w:rsid w:val="00371442"/>
    <w:rsid w:val="00371905"/>
    <w:rsid w:val="00371E04"/>
    <w:rsid w:val="00372926"/>
    <w:rsid w:val="00372DCC"/>
    <w:rsid w:val="00372FAD"/>
    <w:rsid w:val="00373D36"/>
    <w:rsid w:val="00374728"/>
    <w:rsid w:val="0037499C"/>
    <w:rsid w:val="003750D7"/>
    <w:rsid w:val="0038082F"/>
    <w:rsid w:val="00380D62"/>
    <w:rsid w:val="00380E7F"/>
    <w:rsid w:val="00381475"/>
    <w:rsid w:val="00382210"/>
    <w:rsid w:val="003834F4"/>
    <w:rsid w:val="003845B4"/>
    <w:rsid w:val="003846BA"/>
    <w:rsid w:val="003849A6"/>
    <w:rsid w:val="00384CBF"/>
    <w:rsid w:val="00384D4C"/>
    <w:rsid w:val="003851F9"/>
    <w:rsid w:val="0038527B"/>
    <w:rsid w:val="003867CF"/>
    <w:rsid w:val="003867D2"/>
    <w:rsid w:val="00387754"/>
    <w:rsid w:val="00387B1A"/>
    <w:rsid w:val="00387E98"/>
    <w:rsid w:val="00390E9E"/>
    <w:rsid w:val="003915E1"/>
    <w:rsid w:val="0039270C"/>
    <w:rsid w:val="00392ECE"/>
    <w:rsid w:val="003943B6"/>
    <w:rsid w:val="003945A5"/>
    <w:rsid w:val="00394D88"/>
    <w:rsid w:val="003950EF"/>
    <w:rsid w:val="00395245"/>
    <w:rsid w:val="00395562"/>
    <w:rsid w:val="00395EA2"/>
    <w:rsid w:val="00395EDF"/>
    <w:rsid w:val="003963E9"/>
    <w:rsid w:val="003975FA"/>
    <w:rsid w:val="00397FD3"/>
    <w:rsid w:val="003A1306"/>
    <w:rsid w:val="003A1B9B"/>
    <w:rsid w:val="003A1C4B"/>
    <w:rsid w:val="003A1D5D"/>
    <w:rsid w:val="003A20E1"/>
    <w:rsid w:val="003A2514"/>
    <w:rsid w:val="003A2F86"/>
    <w:rsid w:val="003A3124"/>
    <w:rsid w:val="003A388B"/>
    <w:rsid w:val="003A471D"/>
    <w:rsid w:val="003A4BBA"/>
    <w:rsid w:val="003A4BEE"/>
    <w:rsid w:val="003A5DEA"/>
    <w:rsid w:val="003A66CC"/>
    <w:rsid w:val="003A6882"/>
    <w:rsid w:val="003A6FC8"/>
    <w:rsid w:val="003A7088"/>
    <w:rsid w:val="003B05CE"/>
    <w:rsid w:val="003B0759"/>
    <w:rsid w:val="003B0774"/>
    <w:rsid w:val="003B0F6A"/>
    <w:rsid w:val="003B1233"/>
    <w:rsid w:val="003B15EA"/>
    <w:rsid w:val="003B16DB"/>
    <w:rsid w:val="003B20AE"/>
    <w:rsid w:val="003B31CA"/>
    <w:rsid w:val="003B32FA"/>
    <w:rsid w:val="003B3CBC"/>
    <w:rsid w:val="003B3E39"/>
    <w:rsid w:val="003B43F9"/>
    <w:rsid w:val="003B4D68"/>
    <w:rsid w:val="003C031A"/>
    <w:rsid w:val="003C07CB"/>
    <w:rsid w:val="003C0B94"/>
    <w:rsid w:val="003C17A0"/>
    <w:rsid w:val="003C204F"/>
    <w:rsid w:val="003C4CB3"/>
    <w:rsid w:val="003C5370"/>
    <w:rsid w:val="003C5C66"/>
    <w:rsid w:val="003C5EE5"/>
    <w:rsid w:val="003C6942"/>
    <w:rsid w:val="003C70EF"/>
    <w:rsid w:val="003C78DE"/>
    <w:rsid w:val="003C7D94"/>
    <w:rsid w:val="003D01A7"/>
    <w:rsid w:val="003D0584"/>
    <w:rsid w:val="003D08CD"/>
    <w:rsid w:val="003D0E6B"/>
    <w:rsid w:val="003D1670"/>
    <w:rsid w:val="003D186E"/>
    <w:rsid w:val="003D1AA6"/>
    <w:rsid w:val="003D22C9"/>
    <w:rsid w:val="003D2F91"/>
    <w:rsid w:val="003D3AC3"/>
    <w:rsid w:val="003D3D2F"/>
    <w:rsid w:val="003D3D48"/>
    <w:rsid w:val="003D47DD"/>
    <w:rsid w:val="003D4D00"/>
    <w:rsid w:val="003D55AC"/>
    <w:rsid w:val="003D5FFD"/>
    <w:rsid w:val="003D6F48"/>
    <w:rsid w:val="003D72F1"/>
    <w:rsid w:val="003D7433"/>
    <w:rsid w:val="003D7944"/>
    <w:rsid w:val="003D7DC4"/>
    <w:rsid w:val="003D7E1D"/>
    <w:rsid w:val="003E01E5"/>
    <w:rsid w:val="003E0872"/>
    <w:rsid w:val="003E13FB"/>
    <w:rsid w:val="003E1C74"/>
    <w:rsid w:val="003E1E97"/>
    <w:rsid w:val="003E248D"/>
    <w:rsid w:val="003E2641"/>
    <w:rsid w:val="003E2817"/>
    <w:rsid w:val="003E29ED"/>
    <w:rsid w:val="003E2CA1"/>
    <w:rsid w:val="003E32AB"/>
    <w:rsid w:val="003E42DA"/>
    <w:rsid w:val="003E583F"/>
    <w:rsid w:val="003E6609"/>
    <w:rsid w:val="003E6978"/>
    <w:rsid w:val="003E7F22"/>
    <w:rsid w:val="003F048E"/>
    <w:rsid w:val="003F0C23"/>
    <w:rsid w:val="003F0F88"/>
    <w:rsid w:val="003F1400"/>
    <w:rsid w:val="003F173D"/>
    <w:rsid w:val="003F390C"/>
    <w:rsid w:val="003F482A"/>
    <w:rsid w:val="003F48A8"/>
    <w:rsid w:val="003F4D18"/>
    <w:rsid w:val="003F5716"/>
    <w:rsid w:val="003F79EB"/>
    <w:rsid w:val="004018DA"/>
    <w:rsid w:val="00401DD0"/>
    <w:rsid w:val="00403EA1"/>
    <w:rsid w:val="0040486E"/>
    <w:rsid w:val="00404C4C"/>
    <w:rsid w:val="00405B14"/>
    <w:rsid w:val="00406A6F"/>
    <w:rsid w:val="004070D9"/>
    <w:rsid w:val="0040738E"/>
    <w:rsid w:val="00410B38"/>
    <w:rsid w:val="00410EB4"/>
    <w:rsid w:val="00411AF8"/>
    <w:rsid w:val="00411ED1"/>
    <w:rsid w:val="004126A3"/>
    <w:rsid w:val="00413364"/>
    <w:rsid w:val="004139B2"/>
    <w:rsid w:val="00414604"/>
    <w:rsid w:val="00415844"/>
    <w:rsid w:val="00415A04"/>
    <w:rsid w:val="004161FC"/>
    <w:rsid w:val="004162E8"/>
    <w:rsid w:val="0041704C"/>
    <w:rsid w:val="004177D1"/>
    <w:rsid w:val="00417C79"/>
    <w:rsid w:val="004200D6"/>
    <w:rsid w:val="00422C59"/>
    <w:rsid w:val="00423409"/>
    <w:rsid w:val="0042381B"/>
    <w:rsid w:val="00423DA5"/>
    <w:rsid w:val="0042437E"/>
    <w:rsid w:val="00424701"/>
    <w:rsid w:val="0042547B"/>
    <w:rsid w:val="00426916"/>
    <w:rsid w:val="00430AC7"/>
    <w:rsid w:val="00431816"/>
    <w:rsid w:val="00432140"/>
    <w:rsid w:val="00432A5B"/>
    <w:rsid w:val="00432C91"/>
    <w:rsid w:val="00432C95"/>
    <w:rsid w:val="00434963"/>
    <w:rsid w:val="004350F7"/>
    <w:rsid w:val="004358B3"/>
    <w:rsid w:val="00435BCE"/>
    <w:rsid w:val="004361B6"/>
    <w:rsid w:val="00436DBD"/>
    <w:rsid w:val="00437739"/>
    <w:rsid w:val="00441B9F"/>
    <w:rsid w:val="004424B9"/>
    <w:rsid w:val="004434D0"/>
    <w:rsid w:val="0044372A"/>
    <w:rsid w:val="00443F32"/>
    <w:rsid w:val="004440A1"/>
    <w:rsid w:val="004455AF"/>
    <w:rsid w:val="00445CFC"/>
    <w:rsid w:val="0044692F"/>
    <w:rsid w:val="00447622"/>
    <w:rsid w:val="0044784B"/>
    <w:rsid w:val="0044794A"/>
    <w:rsid w:val="004502A5"/>
    <w:rsid w:val="00450919"/>
    <w:rsid w:val="00451425"/>
    <w:rsid w:val="00451E25"/>
    <w:rsid w:val="0045280D"/>
    <w:rsid w:val="0045311B"/>
    <w:rsid w:val="004565AB"/>
    <w:rsid w:val="00456E15"/>
    <w:rsid w:val="00457847"/>
    <w:rsid w:val="00457A3C"/>
    <w:rsid w:val="00457A4F"/>
    <w:rsid w:val="0046006C"/>
    <w:rsid w:val="0046038A"/>
    <w:rsid w:val="00460804"/>
    <w:rsid w:val="00461160"/>
    <w:rsid w:val="0046122E"/>
    <w:rsid w:val="00461904"/>
    <w:rsid w:val="00462C83"/>
    <w:rsid w:val="004652CC"/>
    <w:rsid w:val="004657EE"/>
    <w:rsid w:val="00466178"/>
    <w:rsid w:val="00467256"/>
    <w:rsid w:val="00467D35"/>
    <w:rsid w:val="00470CFF"/>
    <w:rsid w:val="004711E1"/>
    <w:rsid w:val="0047195B"/>
    <w:rsid w:val="00471AD2"/>
    <w:rsid w:val="00471DD8"/>
    <w:rsid w:val="00472E3D"/>
    <w:rsid w:val="004740E2"/>
    <w:rsid w:val="0047518B"/>
    <w:rsid w:val="0047608F"/>
    <w:rsid w:val="00476E1F"/>
    <w:rsid w:val="00480F0B"/>
    <w:rsid w:val="00481500"/>
    <w:rsid w:val="00481A33"/>
    <w:rsid w:val="00482E82"/>
    <w:rsid w:val="004830A1"/>
    <w:rsid w:val="0048311B"/>
    <w:rsid w:val="004831F3"/>
    <w:rsid w:val="00483F0A"/>
    <w:rsid w:val="00486B26"/>
    <w:rsid w:val="00487293"/>
    <w:rsid w:val="00487319"/>
    <w:rsid w:val="004873BA"/>
    <w:rsid w:val="00491B2E"/>
    <w:rsid w:val="00491B5F"/>
    <w:rsid w:val="004925A3"/>
    <w:rsid w:val="0049268F"/>
    <w:rsid w:val="0049286C"/>
    <w:rsid w:val="00492AA3"/>
    <w:rsid w:val="004936F5"/>
    <w:rsid w:val="004946D3"/>
    <w:rsid w:val="0049479C"/>
    <w:rsid w:val="004965DA"/>
    <w:rsid w:val="00496C51"/>
    <w:rsid w:val="00497610"/>
    <w:rsid w:val="004A0EB4"/>
    <w:rsid w:val="004A194F"/>
    <w:rsid w:val="004A1DC0"/>
    <w:rsid w:val="004A2FBB"/>
    <w:rsid w:val="004A3334"/>
    <w:rsid w:val="004A3638"/>
    <w:rsid w:val="004A3D6C"/>
    <w:rsid w:val="004A4661"/>
    <w:rsid w:val="004A4735"/>
    <w:rsid w:val="004A671C"/>
    <w:rsid w:val="004A67B0"/>
    <w:rsid w:val="004A6D38"/>
    <w:rsid w:val="004A72DF"/>
    <w:rsid w:val="004B0267"/>
    <w:rsid w:val="004B059D"/>
    <w:rsid w:val="004B144F"/>
    <w:rsid w:val="004B35C3"/>
    <w:rsid w:val="004B3AF8"/>
    <w:rsid w:val="004B5AF8"/>
    <w:rsid w:val="004B67B0"/>
    <w:rsid w:val="004B6917"/>
    <w:rsid w:val="004B7404"/>
    <w:rsid w:val="004B78B6"/>
    <w:rsid w:val="004B7AA7"/>
    <w:rsid w:val="004C0261"/>
    <w:rsid w:val="004C05A3"/>
    <w:rsid w:val="004C08EB"/>
    <w:rsid w:val="004C20C7"/>
    <w:rsid w:val="004C2114"/>
    <w:rsid w:val="004C2338"/>
    <w:rsid w:val="004C23A8"/>
    <w:rsid w:val="004C2CF2"/>
    <w:rsid w:val="004C3CF6"/>
    <w:rsid w:val="004C76A7"/>
    <w:rsid w:val="004C7959"/>
    <w:rsid w:val="004C7B63"/>
    <w:rsid w:val="004D1DC9"/>
    <w:rsid w:val="004D2D69"/>
    <w:rsid w:val="004D3F2C"/>
    <w:rsid w:val="004D5889"/>
    <w:rsid w:val="004D5C73"/>
    <w:rsid w:val="004D5FB3"/>
    <w:rsid w:val="004D6F36"/>
    <w:rsid w:val="004E0131"/>
    <w:rsid w:val="004E024A"/>
    <w:rsid w:val="004E0542"/>
    <w:rsid w:val="004E12D7"/>
    <w:rsid w:val="004E1C32"/>
    <w:rsid w:val="004E1E45"/>
    <w:rsid w:val="004E26AF"/>
    <w:rsid w:val="004E4503"/>
    <w:rsid w:val="004E5AE3"/>
    <w:rsid w:val="004E662F"/>
    <w:rsid w:val="004E6697"/>
    <w:rsid w:val="004E689E"/>
    <w:rsid w:val="004E6B15"/>
    <w:rsid w:val="004E74DA"/>
    <w:rsid w:val="004F02F6"/>
    <w:rsid w:val="004F05DF"/>
    <w:rsid w:val="004F0AC2"/>
    <w:rsid w:val="004F1310"/>
    <w:rsid w:val="004F1B1C"/>
    <w:rsid w:val="004F1B78"/>
    <w:rsid w:val="004F4CD7"/>
    <w:rsid w:val="004F7009"/>
    <w:rsid w:val="0050008D"/>
    <w:rsid w:val="00500D13"/>
    <w:rsid w:val="0050209D"/>
    <w:rsid w:val="0050262D"/>
    <w:rsid w:val="00502A35"/>
    <w:rsid w:val="00502C5B"/>
    <w:rsid w:val="005032AD"/>
    <w:rsid w:val="00504BE9"/>
    <w:rsid w:val="00505026"/>
    <w:rsid w:val="00505188"/>
    <w:rsid w:val="005063C5"/>
    <w:rsid w:val="00506DFA"/>
    <w:rsid w:val="00507333"/>
    <w:rsid w:val="00510382"/>
    <w:rsid w:val="00510C43"/>
    <w:rsid w:val="00510C93"/>
    <w:rsid w:val="0051102D"/>
    <w:rsid w:val="00511147"/>
    <w:rsid w:val="0051164C"/>
    <w:rsid w:val="00511A87"/>
    <w:rsid w:val="00511AF6"/>
    <w:rsid w:val="00513288"/>
    <w:rsid w:val="0051419B"/>
    <w:rsid w:val="0051424A"/>
    <w:rsid w:val="00514755"/>
    <w:rsid w:val="00514A48"/>
    <w:rsid w:val="005153BB"/>
    <w:rsid w:val="005157D7"/>
    <w:rsid w:val="00516065"/>
    <w:rsid w:val="005200DE"/>
    <w:rsid w:val="0052020A"/>
    <w:rsid w:val="0052048B"/>
    <w:rsid w:val="00520505"/>
    <w:rsid w:val="005207D5"/>
    <w:rsid w:val="005207F8"/>
    <w:rsid w:val="00521B9D"/>
    <w:rsid w:val="00522C25"/>
    <w:rsid w:val="00523581"/>
    <w:rsid w:val="00523637"/>
    <w:rsid w:val="00523EA5"/>
    <w:rsid w:val="005252B9"/>
    <w:rsid w:val="00525459"/>
    <w:rsid w:val="005254D7"/>
    <w:rsid w:val="00525C7F"/>
    <w:rsid w:val="00525D82"/>
    <w:rsid w:val="00526246"/>
    <w:rsid w:val="00530031"/>
    <w:rsid w:val="00530A1F"/>
    <w:rsid w:val="0053212C"/>
    <w:rsid w:val="005335EE"/>
    <w:rsid w:val="0053381D"/>
    <w:rsid w:val="00533F73"/>
    <w:rsid w:val="00535282"/>
    <w:rsid w:val="00535792"/>
    <w:rsid w:val="005358C2"/>
    <w:rsid w:val="00535BCF"/>
    <w:rsid w:val="0053676F"/>
    <w:rsid w:val="00536F21"/>
    <w:rsid w:val="005402BA"/>
    <w:rsid w:val="00540C05"/>
    <w:rsid w:val="005420B3"/>
    <w:rsid w:val="005427D8"/>
    <w:rsid w:val="00542824"/>
    <w:rsid w:val="00542882"/>
    <w:rsid w:val="00542975"/>
    <w:rsid w:val="005436AD"/>
    <w:rsid w:val="00543A42"/>
    <w:rsid w:val="00545194"/>
    <w:rsid w:val="005459DE"/>
    <w:rsid w:val="00546E65"/>
    <w:rsid w:val="0055065D"/>
    <w:rsid w:val="00550AB3"/>
    <w:rsid w:val="005510FB"/>
    <w:rsid w:val="005515F8"/>
    <w:rsid w:val="005517A4"/>
    <w:rsid w:val="0055222F"/>
    <w:rsid w:val="005525C8"/>
    <w:rsid w:val="00553FFF"/>
    <w:rsid w:val="00554AE9"/>
    <w:rsid w:val="00554E31"/>
    <w:rsid w:val="00554FA4"/>
    <w:rsid w:val="005551D9"/>
    <w:rsid w:val="005553CE"/>
    <w:rsid w:val="00555CF5"/>
    <w:rsid w:val="005562C0"/>
    <w:rsid w:val="005568EC"/>
    <w:rsid w:val="00557C3A"/>
    <w:rsid w:val="00557EC1"/>
    <w:rsid w:val="00557FD0"/>
    <w:rsid w:val="005607EC"/>
    <w:rsid w:val="00560848"/>
    <w:rsid w:val="00561CD3"/>
    <w:rsid w:val="00561DC3"/>
    <w:rsid w:val="00561F3A"/>
    <w:rsid w:val="00562787"/>
    <w:rsid w:val="00562DE3"/>
    <w:rsid w:val="00563DE9"/>
    <w:rsid w:val="005648F2"/>
    <w:rsid w:val="0056559A"/>
    <w:rsid w:val="00566B28"/>
    <w:rsid w:val="00567106"/>
    <w:rsid w:val="00567797"/>
    <w:rsid w:val="00567A25"/>
    <w:rsid w:val="00567D00"/>
    <w:rsid w:val="00571058"/>
    <w:rsid w:val="00571538"/>
    <w:rsid w:val="005722D4"/>
    <w:rsid w:val="00572380"/>
    <w:rsid w:val="0057559A"/>
    <w:rsid w:val="00575E75"/>
    <w:rsid w:val="0057711A"/>
    <w:rsid w:val="00577490"/>
    <w:rsid w:val="00577A65"/>
    <w:rsid w:val="00577B8E"/>
    <w:rsid w:val="00577FD7"/>
    <w:rsid w:val="00580643"/>
    <w:rsid w:val="005810AD"/>
    <w:rsid w:val="005812A6"/>
    <w:rsid w:val="005821BB"/>
    <w:rsid w:val="005824D5"/>
    <w:rsid w:val="005828CB"/>
    <w:rsid w:val="00583C29"/>
    <w:rsid w:val="0058460B"/>
    <w:rsid w:val="00585839"/>
    <w:rsid w:val="00586110"/>
    <w:rsid w:val="0058643B"/>
    <w:rsid w:val="0058698B"/>
    <w:rsid w:val="00586E0D"/>
    <w:rsid w:val="00587655"/>
    <w:rsid w:val="00587BFB"/>
    <w:rsid w:val="00587DEB"/>
    <w:rsid w:val="00590969"/>
    <w:rsid w:val="0059097C"/>
    <w:rsid w:val="00590E25"/>
    <w:rsid w:val="00592500"/>
    <w:rsid w:val="00592747"/>
    <w:rsid w:val="00592772"/>
    <w:rsid w:val="005942AE"/>
    <w:rsid w:val="0059491E"/>
    <w:rsid w:val="00595DC3"/>
    <w:rsid w:val="0059627E"/>
    <w:rsid w:val="0059644C"/>
    <w:rsid w:val="005968A2"/>
    <w:rsid w:val="00597512"/>
    <w:rsid w:val="00597DB8"/>
    <w:rsid w:val="005A026C"/>
    <w:rsid w:val="005A174B"/>
    <w:rsid w:val="005A1FD6"/>
    <w:rsid w:val="005A2342"/>
    <w:rsid w:val="005A2747"/>
    <w:rsid w:val="005A2DEC"/>
    <w:rsid w:val="005A481A"/>
    <w:rsid w:val="005A5239"/>
    <w:rsid w:val="005A54AD"/>
    <w:rsid w:val="005A57D7"/>
    <w:rsid w:val="005A65ED"/>
    <w:rsid w:val="005A7CD9"/>
    <w:rsid w:val="005A7F8F"/>
    <w:rsid w:val="005B0E81"/>
    <w:rsid w:val="005B1A70"/>
    <w:rsid w:val="005B3430"/>
    <w:rsid w:val="005B3D1F"/>
    <w:rsid w:val="005B3D2F"/>
    <w:rsid w:val="005B3FD5"/>
    <w:rsid w:val="005B4BC9"/>
    <w:rsid w:val="005B52CC"/>
    <w:rsid w:val="005B5334"/>
    <w:rsid w:val="005B58C9"/>
    <w:rsid w:val="005B5D12"/>
    <w:rsid w:val="005B73B1"/>
    <w:rsid w:val="005C0899"/>
    <w:rsid w:val="005C2B76"/>
    <w:rsid w:val="005C2DC3"/>
    <w:rsid w:val="005C31AC"/>
    <w:rsid w:val="005C51FE"/>
    <w:rsid w:val="005C6340"/>
    <w:rsid w:val="005C65B1"/>
    <w:rsid w:val="005C6D33"/>
    <w:rsid w:val="005D0CD6"/>
    <w:rsid w:val="005D0DFF"/>
    <w:rsid w:val="005D0FA4"/>
    <w:rsid w:val="005D2414"/>
    <w:rsid w:val="005D290B"/>
    <w:rsid w:val="005D343B"/>
    <w:rsid w:val="005D4533"/>
    <w:rsid w:val="005D4B00"/>
    <w:rsid w:val="005D53DD"/>
    <w:rsid w:val="005D66DC"/>
    <w:rsid w:val="005D7960"/>
    <w:rsid w:val="005D7FA5"/>
    <w:rsid w:val="005E0AA8"/>
    <w:rsid w:val="005E0C4E"/>
    <w:rsid w:val="005E0E91"/>
    <w:rsid w:val="005E1343"/>
    <w:rsid w:val="005E18AE"/>
    <w:rsid w:val="005E1D3C"/>
    <w:rsid w:val="005E1F2E"/>
    <w:rsid w:val="005E2593"/>
    <w:rsid w:val="005E3AC2"/>
    <w:rsid w:val="005E3CE8"/>
    <w:rsid w:val="005E3EF6"/>
    <w:rsid w:val="005E485B"/>
    <w:rsid w:val="005E4968"/>
    <w:rsid w:val="005E55ED"/>
    <w:rsid w:val="005E579C"/>
    <w:rsid w:val="005E6BF5"/>
    <w:rsid w:val="005E6C02"/>
    <w:rsid w:val="005E7191"/>
    <w:rsid w:val="005E7457"/>
    <w:rsid w:val="005E7513"/>
    <w:rsid w:val="005E7639"/>
    <w:rsid w:val="005E7BE0"/>
    <w:rsid w:val="005E7DDF"/>
    <w:rsid w:val="005F34D9"/>
    <w:rsid w:val="005F3A5F"/>
    <w:rsid w:val="005F3D08"/>
    <w:rsid w:val="005F456B"/>
    <w:rsid w:val="005F4ADA"/>
    <w:rsid w:val="005F4EDD"/>
    <w:rsid w:val="005F50E8"/>
    <w:rsid w:val="005F7B27"/>
    <w:rsid w:val="00600053"/>
    <w:rsid w:val="00600806"/>
    <w:rsid w:val="00600D56"/>
    <w:rsid w:val="00601265"/>
    <w:rsid w:val="0060164D"/>
    <w:rsid w:val="006017BD"/>
    <w:rsid w:val="006020CA"/>
    <w:rsid w:val="00602987"/>
    <w:rsid w:val="00602B60"/>
    <w:rsid w:val="0060311D"/>
    <w:rsid w:val="00604141"/>
    <w:rsid w:val="00604948"/>
    <w:rsid w:val="0060511E"/>
    <w:rsid w:val="00605692"/>
    <w:rsid w:val="0060626F"/>
    <w:rsid w:val="00606AF1"/>
    <w:rsid w:val="00606F54"/>
    <w:rsid w:val="00607564"/>
    <w:rsid w:val="00610527"/>
    <w:rsid w:val="006114A9"/>
    <w:rsid w:val="00612C34"/>
    <w:rsid w:val="006139E4"/>
    <w:rsid w:val="00614387"/>
    <w:rsid w:val="00614E81"/>
    <w:rsid w:val="006154C1"/>
    <w:rsid w:val="0061557C"/>
    <w:rsid w:val="00615765"/>
    <w:rsid w:val="00616078"/>
    <w:rsid w:val="00616352"/>
    <w:rsid w:val="00616ABA"/>
    <w:rsid w:val="00616ED1"/>
    <w:rsid w:val="00616EE1"/>
    <w:rsid w:val="0061724E"/>
    <w:rsid w:val="00620A5B"/>
    <w:rsid w:val="006210E5"/>
    <w:rsid w:val="006213B0"/>
    <w:rsid w:val="00621BA2"/>
    <w:rsid w:val="0062257B"/>
    <w:rsid w:val="006225FC"/>
    <w:rsid w:val="0062276F"/>
    <w:rsid w:val="00623527"/>
    <w:rsid w:val="00623B65"/>
    <w:rsid w:val="00623FBB"/>
    <w:rsid w:val="00624441"/>
    <w:rsid w:val="00624E06"/>
    <w:rsid w:val="00624EC1"/>
    <w:rsid w:val="00625824"/>
    <w:rsid w:val="0062589F"/>
    <w:rsid w:val="00625900"/>
    <w:rsid w:val="00625AE6"/>
    <w:rsid w:val="00626CD9"/>
    <w:rsid w:val="00630636"/>
    <w:rsid w:val="00631D1D"/>
    <w:rsid w:val="00632253"/>
    <w:rsid w:val="00632B5E"/>
    <w:rsid w:val="00632D72"/>
    <w:rsid w:val="00633197"/>
    <w:rsid w:val="00635458"/>
    <w:rsid w:val="00636DD3"/>
    <w:rsid w:val="0063706C"/>
    <w:rsid w:val="00640718"/>
    <w:rsid w:val="00640739"/>
    <w:rsid w:val="0064082E"/>
    <w:rsid w:val="0064098D"/>
    <w:rsid w:val="00640A58"/>
    <w:rsid w:val="0064249A"/>
    <w:rsid w:val="00642714"/>
    <w:rsid w:val="006430E5"/>
    <w:rsid w:val="00643790"/>
    <w:rsid w:val="006437DA"/>
    <w:rsid w:val="00644BF1"/>
    <w:rsid w:val="00644EE1"/>
    <w:rsid w:val="0064523F"/>
    <w:rsid w:val="006455CE"/>
    <w:rsid w:val="006463B5"/>
    <w:rsid w:val="006469AA"/>
    <w:rsid w:val="00646BAE"/>
    <w:rsid w:val="00647587"/>
    <w:rsid w:val="0064779D"/>
    <w:rsid w:val="00651366"/>
    <w:rsid w:val="00652097"/>
    <w:rsid w:val="00652A7C"/>
    <w:rsid w:val="00653769"/>
    <w:rsid w:val="00653881"/>
    <w:rsid w:val="00653CE3"/>
    <w:rsid w:val="00653CED"/>
    <w:rsid w:val="00655841"/>
    <w:rsid w:val="00655C30"/>
    <w:rsid w:val="006561D9"/>
    <w:rsid w:val="00656350"/>
    <w:rsid w:val="00657864"/>
    <w:rsid w:val="00660094"/>
    <w:rsid w:val="006623D8"/>
    <w:rsid w:val="006623FC"/>
    <w:rsid w:val="00662E0A"/>
    <w:rsid w:val="00662FD9"/>
    <w:rsid w:val="00663321"/>
    <w:rsid w:val="0066372E"/>
    <w:rsid w:val="00663957"/>
    <w:rsid w:val="0066446A"/>
    <w:rsid w:val="006658BC"/>
    <w:rsid w:val="00666476"/>
    <w:rsid w:val="006665FF"/>
    <w:rsid w:val="00666886"/>
    <w:rsid w:val="006678AA"/>
    <w:rsid w:val="00670057"/>
    <w:rsid w:val="00670391"/>
    <w:rsid w:val="006709D5"/>
    <w:rsid w:val="00671224"/>
    <w:rsid w:val="0067123F"/>
    <w:rsid w:val="0067143E"/>
    <w:rsid w:val="00671C89"/>
    <w:rsid w:val="00671DDA"/>
    <w:rsid w:val="00671F20"/>
    <w:rsid w:val="00672182"/>
    <w:rsid w:val="006726E6"/>
    <w:rsid w:val="006746FA"/>
    <w:rsid w:val="0067584B"/>
    <w:rsid w:val="00677D15"/>
    <w:rsid w:val="006802BF"/>
    <w:rsid w:val="006803F5"/>
    <w:rsid w:val="0068057E"/>
    <w:rsid w:val="006816F7"/>
    <w:rsid w:val="00681DF6"/>
    <w:rsid w:val="006832ED"/>
    <w:rsid w:val="006839EE"/>
    <w:rsid w:val="00684AE3"/>
    <w:rsid w:val="00684CEB"/>
    <w:rsid w:val="00686D38"/>
    <w:rsid w:val="00686E7B"/>
    <w:rsid w:val="00690228"/>
    <w:rsid w:val="00690C67"/>
    <w:rsid w:val="00690DC2"/>
    <w:rsid w:val="00691111"/>
    <w:rsid w:val="006912D4"/>
    <w:rsid w:val="00693201"/>
    <w:rsid w:val="006932E8"/>
    <w:rsid w:val="00693A15"/>
    <w:rsid w:val="006966B7"/>
    <w:rsid w:val="00697388"/>
    <w:rsid w:val="006976A8"/>
    <w:rsid w:val="00697942"/>
    <w:rsid w:val="00697FF5"/>
    <w:rsid w:val="006A15AA"/>
    <w:rsid w:val="006A29AE"/>
    <w:rsid w:val="006A2E28"/>
    <w:rsid w:val="006A2F37"/>
    <w:rsid w:val="006A3C22"/>
    <w:rsid w:val="006A41F6"/>
    <w:rsid w:val="006A5925"/>
    <w:rsid w:val="006A59F5"/>
    <w:rsid w:val="006A5BC0"/>
    <w:rsid w:val="006A5EEB"/>
    <w:rsid w:val="006A7292"/>
    <w:rsid w:val="006B009C"/>
    <w:rsid w:val="006B1097"/>
    <w:rsid w:val="006B115C"/>
    <w:rsid w:val="006B1624"/>
    <w:rsid w:val="006B4BD2"/>
    <w:rsid w:val="006C0224"/>
    <w:rsid w:val="006C04BE"/>
    <w:rsid w:val="006C1F39"/>
    <w:rsid w:val="006C350B"/>
    <w:rsid w:val="006C422E"/>
    <w:rsid w:val="006C571A"/>
    <w:rsid w:val="006C5823"/>
    <w:rsid w:val="006C598E"/>
    <w:rsid w:val="006D06BB"/>
    <w:rsid w:val="006D245C"/>
    <w:rsid w:val="006D284C"/>
    <w:rsid w:val="006D3496"/>
    <w:rsid w:val="006D455C"/>
    <w:rsid w:val="006D5018"/>
    <w:rsid w:val="006D5028"/>
    <w:rsid w:val="006D5D88"/>
    <w:rsid w:val="006D62A6"/>
    <w:rsid w:val="006E0301"/>
    <w:rsid w:val="006E206E"/>
    <w:rsid w:val="006E2590"/>
    <w:rsid w:val="006E36A6"/>
    <w:rsid w:val="006E3EBB"/>
    <w:rsid w:val="006E4D18"/>
    <w:rsid w:val="006E5538"/>
    <w:rsid w:val="006E5578"/>
    <w:rsid w:val="006E5985"/>
    <w:rsid w:val="006E61CA"/>
    <w:rsid w:val="006E6BC0"/>
    <w:rsid w:val="006F00B7"/>
    <w:rsid w:val="006F03D9"/>
    <w:rsid w:val="006F0EF7"/>
    <w:rsid w:val="006F245B"/>
    <w:rsid w:val="006F342F"/>
    <w:rsid w:val="006F3501"/>
    <w:rsid w:val="006F37A5"/>
    <w:rsid w:val="006F37A6"/>
    <w:rsid w:val="006F4A61"/>
    <w:rsid w:val="006F5BB3"/>
    <w:rsid w:val="006F5DC0"/>
    <w:rsid w:val="007001A0"/>
    <w:rsid w:val="007005C7"/>
    <w:rsid w:val="0070070B"/>
    <w:rsid w:val="00700A31"/>
    <w:rsid w:val="00700A9B"/>
    <w:rsid w:val="00700DEE"/>
    <w:rsid w:val="0070166F"/>
    <w:rsid w:val="0070171D"/>
    <w:rsid w:val="00701E9B"/>
    <w:rsid w:val="007037C2"/>
    <w:rsid w:val="00703B21"/>
    <w:rsid w:val="007040B1"/>
    <w:rsid w:val="00704A38"/>
    <w:rsid w:val="00705366"/>
    <w:rsid w:val="00705C12"/>
    <w:rsid w:val="00705CBA"/>
    <w:rsid w:val="00705EA6"/>
    <w:rsid w:val="00706061"/>
    <w:rsid w:val="00706494"/>
    <w:rsid w:val="007064DE"/>
    <w:rsid w:val="007073E7"/>
    <w:rsid w:val="007079F0"/>
    <w:rsid w:val="00710A3E"/>
    <w:rsid w:val="00710D6D"/>
    <w:rsid w:val="00711881"/>
    <w:rsid w:val="00711E02"/>
    <w:rsid w:val="0071360D"/>
    <w:rsid w:val="00713A55"/>
    <w:rsid w:val="00713D9B"/>
    <w:rsid w:val="00713DBD"/>
    <w:rsid w:val="0071594C"/>
    <w:rsid w:val="00716BCB"/>
    <w:rsid w:val="00716E33"/>
    <w:rsid w:val="007207CA"/>
    <w:rsid w:val="00721713"/>
    <w:rsid w:val="00721FCF"/>
    <w:rsid w:val="00723098"/>
    <w:rsid w:val="00724579"/>
    <w:rsid w:val="00724889"/>
    <w:rsid w:val="007268E5"/>
    <w:rsid w:val="00727009"/>
    <w:rsid w:val="0072745E"/>
    <w:rsid w:val="00727764"/>
    <w:rsid w:val="00730724"/>
    <w:rsid w:val="007314C8"/>
    <w:rsid w:val="00732DE5"/>
    <w:rsid w:val="00733017"/>
    <w:rsid w:val="00733F51"/>
    <w:rsid w:val="00733FF3"/>
    <w:rsid w:val="007353D2"/>
    <w:rsid w:val="00736296"/>
    <w:rsid w:val="0073665C"/>
    <w:rsid w:val="0073679F"/>
    <w:rsid w:val="0074051F"/>
    <w:rsid w:val="00740DA8"/>
    <w:rsid w:val="00741A60"/>
    <w:rsid w:val="00742222"/>
    <w:rsid w:val="007422AF"/>
    <w:rsid w:val="00743171"/>
    <w:rsid w:val="00743341"/>
    <w:rsid w:val="007435B0"/>
    <w:rsid w:val="00743ABA"/>
    <w:rsid w:val="00743C67"/>
    <w:rsid w:val="00744A25"/>
    <w:rsid w:val="00744B11"/>
    <w:rsid w:val="007455DF"/>
    <w:rsid w:val="00745E86"/>
    <w:rsid w:val="007460A1"/>
    <w:rsid w:val="0074678B"/>
    <w:rsid w:val="0075235A"/>
    <w:rsid w:val="00753B11"/>
    <w:rsid w:val="00754F30"/>
    <w:rsid w:val="00755023"/>
    <w:rsid w:val="00756A6E"/>
    <w:rsid w:val="00756F44"/>
    <w:rsid w:val="00757994"/>
    <w:rsid w:val="00761B31"/>
    <w:rsid w:val="00761E9C"/>
    <w:rsid w:val="007644E5"/>
    <w:rsid w:val="0076458E"/>
    <w:rsid w:val="00765344"/>
    <w:rsid w:val="007659D3"/>
    <w:rsid w:val="007671FB"/>
    <w:rsid w:val="007679FD"/>
    <w:rsid w:val="00767FFC"/>
    <w:rsid w:val="00772467"/>
    <w:rsid w:val="007724EF"/>
    <w:rsid w:val="00772A2C"/>
    <w:rsid w:val="007739A4"/>
    <w:rsid w:val="00773BB7"/>
    <w:rsid w:val="0077422A"/>
    <w:rsid w:val="00774802"/>
    <w:rsid w:val="00776003"/>
    <w:rsid w:val="0077626C"/>
    <w:rsid w:val="00776C80"/>
    <w:rsid w:val="00777238"/>
    <w:rsid w:val="0077730E"/>
    <w:rsid w:val="0078079F"/>
    <w:rsid w:val="00781F1E"/>
    <w:rsid w:val="007820EB"/>
    <w:rsid w:val="00782EA1"/>
    <w:rsid w:val="00783310"/>
    <w:rsid w:val="007834FB"/>
    <w:rsid w:val="007835CF"/>
    <w:rsid w:val="007845C5"/>
    <w:rsid w:val="00784754"/>
    <w:rsid w:val="00786963"/>
    <w:rsid w:val="00791848"/>
    <w:rsid w:val="007920B9"/>
    <w:rsid w:val="007920C9"/>
    <w:rsid w:val="0079516C"/>
    <w:rsid w:val="00795909"/>
    <w:rsid w:val="00797608"/>
    <w:rsid w:val="00797BA6"/>
    <w:rsid w:val="007A02C3"/>
    <w:rsid w:val="007A0E3F"/>
    <w:rsid w:val="007A137E"/>
    <w:rsid w:val="007A16DD"/>
    <w:rsid w:val="007A3429"/>
    <w:rsid w:val="007A37C6"/>
    <w:rsid w:val="007A4A6D"/>
    <w:rsid w:val="007A4C75"/>
    <w:rsid w:val="007A5090"/>
    <w:rsid w:val="007A525D"/>
    <w:rsid w:val="007A6E7A"/>
    <w:rsid w:val="007A7472"/>
    <w:rsid w:val="007A7882"/>
    <w:rsid w:val="007A78DB"/>
    <w:rsid w:val="007A7DA3"/>
    <w:rsid w:val="007A7E20"/>
    <w:rsid w:val="007A7EE4"/>
    <w:rsid w:val="007B00E2"/>
    <w:rsid w:val="007B0AEB"/>
    <w:rsid w:val="007B1796"/>
    <w:rsid w:val="007B1E84"/>
    <w:rsid w:val="007B212D"/>
    <w:rsid w:val="007B2CCB"/>
    <w:rsid w:val="007B3124"/>
    <w:rsid w:val="007B3E00"/>
    <w:rsid w:val="007B43F1"/>
    <w:rsid w:val="007B45F4"/>
    <w:rsid w:val="007B4729"/>
    <w:rsid w:val="007B492F"/>
    <w:rsid w:val="007B561F"/>
    <w:rsid w:val="007B5EE2"/>
    <w:rsid w:val="007B6067"/>
    <w:rsid w:val="007B73AD"/>
    <w:rsid w:val="007B7E3A"/>
    <w:rsid w:val="007C0059"/>
    <w:rsid w:val="007C0463"/>
    <w:rsid w:val="007C1694"/>
    <w:rsid w:val="007C3DB4"/>
    <w:rsid w:val="007C4035"/>
    <w:rsid w:val="007C40BB"/>
    <w:rsid w:val="007C5B5E"/>
    <w:rsid w:val="007C5DEF"/>
    <w:rsid w:val="007C6BC1"/>
    <w:rsid w:val="007C784D"/>
    <w:rsid w:val="007D0429"/>
    <w:rsid w:val="007D103E"/>
    <w:rsid w:val="007D1BCF"/>
    <w:rsid w:val="007D2664"/>
    <w:rsid w:val="007D3C6C"/>
    <w:rsid w:val="007D4853"/>
    <w:rsid w:val="007D49EA"/>
    <w:rsid w:val="007D55B7"/>
    <w:rsid w:val="007D5700"/>
    <w:rsid w:val="007D6869"/>
    <w:rsid w:val="007D6DEF"/>
    <w:rsid w:val="007D6F52"/>
    <w:rsid w:val="007D75CF"/>
    <w:rsid w:val="007D7FD0"/>
    <w:rsid w:val="007E0440"/>
    <w:rsid w:val="007E09FE"/>
    <w:rsid w:val="007E0E0B"/>
    <w:rsid w:val="007E2053"/>
    <w:rsid w:val="007E2B52"/>
    <w:rsid w:val="007E32F7"/>
    <w:rsid w:val="007E3762"/>
    <w:rsid w:val="007E4437"/>
    <w:rsid w:val="007E49FF"/>
    <w:rsid w:val="007E56F8"/>
    <w:rsid w:val="007E5AC5"/>
    <w:rsid w:val="007E5C0E"/>
    <w:rsid w:val="007E610C"/>
    <w:rsid w:val="007E6D81"/>
    <w:rsid w:val="007E6DC5"/>
    <w:rsid w:val="007E6E78"/>
    <w:rsid w:val="007E7A4B"/>
    <w:rsid w:val="007F1B77"/>
    <w:rsid w:val="007F259B"/>
    <w:rsid w:val="007F30D8"/>
    <w:rsid w:val="007F3DE4"/>
    <w:rsid w:val="007F4743"/>
    <w:rsid w:val="007F49FB"/>
    <w:rsid w:val="007F59E8"/>
    <w:rsid w:val="007F5FF5"/>
    <w:rsid w:val="007F63A8"/>
    <w:rsid w:val="007F693C"/>
    <w:rsid w:val="007F70DB"/>
    <w:rsid w:val="007F7D15"/>
    <w:rsid w:val="0080019E"/>
    <w:rsid w:val="00801154"/>
    <w:rsid w:val="00801B32"/>
    <w:rsid w:val="00802907"/>
    <w:rsid w:val="00802FDA"/>
    <w:rsid w:val="00803142"/>
    <w:rsid w:val="0080340D"/>
    <w:rsid w:val="00803972"/>
    <w:rsid w:val="00803C11"/>
    <w:rsid w:val="00805547"/>
    <w:rsid w:val="00806133"/>
    <w:rsid w:val="00806D2A"/>
    <w:rsid w:val="008075C3"/>
    <w:rsid w:val="00810BE5"/>
    <w:rsid w:val="0081305A"/>
    <w:rsid w:val="008130CF"/>
    <w:rsid w:val="0081372A"/>
    <w:rsid w:val="00813A07"/>
    <w:rsid w:val="00813AE1"/>
    <w:rsid w:val="00813CDA"/>
    <w:rsid w:val="008149BB"/>
    <w:rsid w:val="00814FD0"/>
    <w:rsid w:val="008153A2"/>
    <w:rsid w:val="008157BA"/>
    <w:rsid w:val="00816667"/>
    <w:rsid w:val="0081748B"/>
    <w:rsid w:val="00821493"/>
    <w:rsid w:val="008215AE"/>
    <w:rsid w:val="00822DDC"/>
    <w:rsid w:val="00823260"/>
    <w:rsid w:val="0082362F"/>
    <w:rsid w:val="0082394B"/>
    <w:rsid w:val="0082491D"/>
    <w:rsid w:val="00827357"/>
    <w:rsid w:val="00827EBD"/>
    <w:rsid w:val="0083077B"/>
    <w:rsid w:val="00830D84"/>
    <w:rsid w:val="008322E9"/>
    <w:rsid w:val="00832A4A"/>
    <w:rsid w:val="00832A4E"/>
    <w:rsid w:val="00832B22"/>
    <w:rsid w:val="00832C9C"/>
    <w:rsid w:val="00834DC2"/>
    <w:rsid w:val="00835265"/>
    <w:rsid w:val="0083630F"/>
    <w:rsid w:val="00836AED"/>
    <w:rsid w:val="00836AF2"/>
    <w:rsid w:val="00836D50"/>
    <w:rsid w:val="00836DAB"/>
    <w:rsid w:val="00836EDA"/>
    <w:rsid w:val="00837735"/>
    <w:rsid w:val="00837B21"/>
    <w:rsid w:val="0084017F"/>
    <w:rsid w:val="0084094B"/>
    <w:rsid w:val="0084148F"/>
    <w:rsid w:val="00842726"/>
    <w:rsid w:val="008455D5"/>
    <w:rsid w:val="008456E8"/>
    <w:rsid w:val="008459EF"/>
    <w:rsid w:val="0084646F"/>
    <w:rsid w:val="00847374"/>
    <w:rsid w:val="008505DB"/>
    <w:rsid w:val="00850651"/>
    <w:rsid w:val="00850946"/>
    <w:rsid w:val="00850AA3"/>
    <w:rsid w:val="00851FAA"/>
    <w:rsid w:val="00853D3E"/>
    <w:rsid w:val="0085517D"/>
    <w:rsid w:val="00855748"/>
    <w:rsid w:val="00855F11"/>
    <w:rsid w:val="00856924"/>
    <w:rsid w:val="00856AC0"/>
    <w:rsid w:val="00857D8B"/>
    <w:rsid w:val="00857E6D"/>
    <w:rsid w:val="00860116"/>
    <w:rsid w:val="00861708"/>
    <w:rsid w:val="00861BC0"/>
    <w:rsid w:val="00862543"/>
    <w:rsid w:val="00865274"/>
    <w:rsid w:val="008654C8"/>
    <w:rsid w:val="00867B8B"/>
    <w:rsid w:val="0087182F"/>
    <w:rsid w:val="0087204E"/>
    <w:rsid w:val="00873266"/>
    <w:rsid w:val="008735DA"/>
    <w:rsid w:val="008736EC"/>
    <w:rsid w:val="008762A6"/>
    <w:rsid w:val="00876DA9"/>
    <w:rsid w:val="008775E4"/>
    <w:rsid w:val="0088009F"/>
    <w:rsid w:val="0088043C"/>
    <w:rsid w:val="008808D2"/>
    <w:rsid w:val="00881502"/>
    <w:rsid w:val="00881555"/>
    <w:rsid w:val="00881FDA"/>
    <w:rsid w:val="0088207E"/>
    <w:rsid w:val="008822F7"/>
    <w:rsid w:val="0088377B"/>
    <w:rsid w:val="008838BF"/>
    <w:rsid w:val="008843B4"/>
    <w:rsid w:val="00884889"/>
    <w:rsid w:val="00885919"/>
    <w:rsid w:val="00885987"/>
    <w:rsid w:val="0088671A"/>
    <w:rsid w:val="00886774"/>
    <w:rsid w:val="00886FC9"/>
    <w:rsid w:val="0088763E"/>
    <w:rsid w:val="008906C9"/>
    <w:rsid w:val="00890911"/>
    <w:rsid w:val="00890A99"/>
    <w:rsid w:val="00892A2C"/>
    <w:rsid w:val="00894551"/>
    <w:rsid w:val="00894E54"/>
    <w:rsid w:val="008956D0"/>
    <w:rsid w:val="008968B7"/>
    <w:rsid w:val="00897A0C"/>
    <w:rsid w:val="008A0924"/>
    <w:rsid w:val="008A0C8A"/>
    <w:rsid w:val="008A0EF4"/>
    <w:rsid w:val="008A1107"/>
    <w:rsid w:val="008A2395"/>
    <w:rsid w:val="008A244D"/>
    <w:rsid w:val="008A29A8"/>
    <w:rsid w:val="008A48F1"/>
    <w:rsid w:val="008A4939"/>
    <w:rsid w:val="008A49CB"/>
    <w:rsid w:val="008A5611"/>
    <w:rsid w:val="008A5A4F"/>
    <w:rsid w:val="008A5B87"/>
    <w:rsid w:val="008A5CC8"/>
    <w:rsid w:val="008A5E5C"/>
    <w:rsid w:val="008A6171"/>
    <w:rsid w:val="008A6185"/>
    <w:rsid w:val="008A6F9A"/>
    <w:rsid w:val="008A77F2"/>
    <w:rsid w:val="008A791A"/>
    <w:rsid w:val="008A7A92"/>
    <w:rsid w:val="008B042E"/>
    <w:rsid w:val="008B1125"/>
    <w:rsid w:val="008B21B3"/>
    <w:rsid w:val="008B491A"/>
    <w:rsid w:val="008B6071"/>
    <w:rsid w:val="008B6349"/>
    <w:rsid w:val="008B6F4C"/>
    <w:rsid w:val="008B739A"/>
    <w:rsid w:val="008B7F26"/>
    <w:rsid w:val="008C051A"/>
    <w:rsid w:val="008C2D50"/>
    <w:rsid w:val="008C38BE"/>
    <w:rsid w:val="008C56FA"/>
    <w:rsid w:val="008C5738"/>
    <w:rsid w:val="008C586C"/>
    <w:rsid w:val="008C731C"/>
    <w:rsid w:val="008C78FB"/>
    <w:rsid w:val="008C7998"/>
    <w:rsid w:val="008D0022"/>
    <w:rsid w:val="008D04F0"/>
    <w:rsid w:val="008D05AD"/>
    <w:rsid w:val="008D0A6A"/>
    <w:rsid w:val="008D0E6D"/>
    <w:rsid w:val="008D1763"/>
    <w:rsid w:val="008D1F50"/>
    <w:rsid w:val="008D249D"/>
    <w:rsid w:val="008D28A6"/>
    <w:rsid w:val="008D2CE5"/>
    <w:rsid w:val="008D2D6A"/>
    <w:rsid w:val="008D3740"/>
    <w:rsid w:val="008D3C70"/>
    <w:rsid w:val="008D536E"/>
    <w:rsid w:val="008D5EDB"/>
    <w:rsid w:val="008D6537"/>
    <w:rsid w:val="008D7098"/>
    <w:rsid w:val="008D7111"/>
    <w:rsid w:val="008D7C77"/>
    <w:rsid w:val="008D7FC0"/>
    <w:rsid w:val="008E1D78"/>
    <w:rsid w:val="008E1ECB"/>
    <w:rsid w:val="008E33D4"/>
    <w:rsid w:val="008E3908"/>
    <w:rsid w:val="008E3BE0"/>
    <w:rsid w:val="008E4356"/>
    <w:rsid w:val="008E43CE"/>
    <w:rsid w:val="008E4620"/>
    <w:rsid w:val="008E4D59"/>
    <w:rsid w:val="008E52D7"/>
    <w:rsid w:val="008E555D"/>
    <w:rsid w:val="008E5CFD"/>
    <w:rsid w:val="008F0C9D"/>
    <w:rsid w:val="008F1289"/>
    <w:rsid w:val="008F2188"/>
    <w:rsid w:val="008F2D91"/>
    <w:rsid w:val="008F31AB"/>
    <w:rsid w:val="008F3360"/>
    <w:rsid w:val="008F3500"/>
    <w:rsid w:val="008F3B61"/>
    <w:rsid w:val="008F44DD"/>
    <w:rsid w:val="008F68E4"/>
    <w:rsid w:val="008F74FF"/>
    <w:rsid w:val="008F7778"/>
    <w:rsid w:val="0090048B"/>
    <w:rsid w:val="00900846"/>
    <w:rsid w:val="00900DCA"/>
    <w:rsid w:val="00901123"/>
    <w:rsid w:val="009022C4"/>
    <w:rsid w:val="00902C06"/>
    <w:rsid w:val="009030B7"/>
    <w:rsid w:val="00903A5C"/>
    <w:rsid w:val="009042E2"/>
    <w:rsid w:val="009044EB"/>
    <w:rsid w:val="00904551"/>
    <w:rsid w:val="009047D8"/>
    <w:rsid w:val="0090621B"/>
    <w:rsid w:val="00907583"/>
    <w:rsid w:val="0090784E"/>
    <w:rsid w:val="00907D04"/>
    <w:rsid w:val="00910D33"/>
    <w:rsid w:val="00912162"/>
    <w:rsid w:val="009126A0"/>
    <w:rsid w:val="00912A52"/>
    <w:rsid w:val="0091394D"/>
    <w:rsid w:val="00913E1F"/>
    <w:rsid w:val="009147CD"/>
    <w:rsid w:val="00916471"/>
    <w:rsid w:val="0091791A"/>
    <w:rsid w:val="00917B51"/>
    <w:rsid w:val="009206FC"/>
    <w:rsid w:val="00920C72"/>
    <w:rsid w:val="009211A7"/>
    <w:rsid w:val="009215BF"/>
    <w:rsid w:val="00921BD2"/>
    <w:rsid w:val="009234D9"/>
    <w:rsid w:val="009243A5"/>
    <w:rsid w:val="00924709"/>
    <w:rsid w:val="009247FE"/>
    <w:rsid w:val="00924E3C"/>
    <w:rsid w:val="00926AF8"/>
    <w:rsid w:val="00927648"/>
    <w:rsid w:val="00927D03"/>
    <w:rsid w:val="00930C4D"/>
    <w:rsid w:val="00931786"/>
    <w:rsid w:val="009318C6"/>
    <w:rsid w:val="009326F3"/>
    <w:rsid w:val="00932B18"/>
    <w:rsid w:val="0093344C"/>
    <w:rsid w:val="00933D64"/>
    <w:rsid w:val="009343E6"/>
    <w:rsid w:val="009351FC"/>
    <w:rsid w:val="0093545C"/>
    <w:rsid w:val="009357BF"/>
    <w:rsid w:val="009368A8"/>
    <w:rsid w:val="00936B7C"/>
    <w:rsid w:val="00937145"/>
    <w:rsid w:val="00937206"/>
    <w:rsid w:val="009379A6"/>
    <w:rsid w:val="00941445"/>
    <w:rsid w:val="00942755"/>
    <w:rsid w:val="0094316C"/>
    <w:rsid w:val="00943F96"/>
    <w:rsid w:val="00945084"/>
    <w:rsid w:val="00946AAA"/>
    <w:rsid w:val="00946D5A"/>
    <w:rsid w:val="009472D5"/>
    <w:rsid w:val="00947A6D"/>
    <w:rsid w:val="009500AC"/>
    <w:rsid w:val="009503C4"/>
    <w:rsid w:val="00950601"/>
    <w:rsid w:val="0095150D"/>
    <w:rsid w:val="00951E6A"/>
    <w:rsid w:val="009520B6"/>
    <w:rsid w:val="009524CB"/>
    <w:rsid w:val="00952B47"/>
    <w:rsid w:val="00953278"/>
    <w:rsid w:val="00953383"/>
    <w:rsid w:val="0095485F"/>
    <w:rsid w:val="00954886"/>
    <w:rsid w:val="00955471"/>
    <w:rsid w:val="0095681F"/>
    <w:rsid w:val="00956A5A"/>
    <w:rsid w:val="00956ED7"/>
    <w:rsid w:val="00957C78"/>
    <w:rsid w:val="00957FA8"/>
    <w:rsid w:val="009608F8"/>
    <w:rsid w:val="009611AC"/>
    <w:rsid w:val="009612BB"/>
    <w:rsid w:val="00962044"/>
    <w:rsid w:val="00962CA4"/>
    <w:rsid w:val="009639B7"/>
    <w:rsid w:val="0096428C"/>
    <w:rsid w:val="009642F3"/>
    <w:rsid w:val="00964B68"/>
    <w:rsid w:val="009651C0"/>
    <w:rsid w:val="00967D35"/>
    <w:rsid w:val="009707A9"/>
    <w:rsid w:val="00970B5C"/>
    <w:rsid w:val="00970BB6"/>
    <w:rsid w:val="00970F96"/>
    <w:rsid w:val="00971F7D"/>
    <w:rsid w:val="0097207A"/>
    <w:rsid w:val="00972CD7"/>
    <w:rsid w:val="00972F24"/>
    <w:rsid w:val="009747A0"/>
    <w:rsid w:val="00974F63"/>
    <w:rsid w:val="00975498"/>
    <w:rsid w:val="00976190"/>
    <w:rsid w:val="009763E9"/>
    <w:rsid w:val="00976552"/>
    <w:rsid w:val="00976FB0"/>
    <w:rsid w:val="009800E5"/>
    <w:rsid w:val="00980107"/>
    <w:rsid w:val="009807D6"/>
    <w:rsid w:val="00982B19"/>
    <w:rsid w:val="00982F38"/>
    <w:rsid w:val="00983231"/>
    <w:rsid w:val="00983F83"/>
    <w:rsid w:val="0098403C"/>
    <w:rsid w:val="0098478B"/>
    <w:rsid w:val="00984C84"/>
    <w:rsid w:val="00985F27"/>
    <w:rsid w:val="009865D4"/>
    <w:rsid w:val="009867AD"/>
    <w:rsid w:val="00986C6B"/>
    <w:rsid w:val="00986DEC"/>
    <w:rsid w:val="009870E1"/>
    <w:rsid w:val="00987AA6"/>
    <w:rsid w:val="009903ED"/>
    <w:rsid w:val="00990477"/>
    <w:rsid w:val="0099158E"/>
    <w:rsid w:val="009916FF"/>
    <w:rsid w:val="00993FF7"/>
    <w:rsid w:val="00995B56"/>
    <w:rsid w:val="00995D19"/>
    <w:rsid w:val="00995EC7"/>
    <w:rsid w:val="00997D33"/>
    <w:rsid w:val="009A1F3E"/>
    <w:rsid w:val="009A3035"/>
    <w:rsid w:val="009A3734"/>
    <w:rsid w:val="009A3B88"/>
    <w:rsid w:val="009A3D42"/>
    <w:rsid w:val="009A3F1A"/>
    <w:rsid w:val="009A4669"/>
    <w:rsid w:val="009A53F9"/>
    <w:rsid w:val="009A5796"/>
    <w:rsid w:val="009A5A80"/>
    <w:rsid w:val="009A5CE4"/>
    <w:rsid w:val="009A6B2A"/>
    <w:rsid w:val="009A739E"/>
    <w:rsid w:val="009A7723"/>
    <w:rsid w:val="009A7E04"/>
    <w:rsid w:val="009B029F"/>
    <w:rsid w:val="009B122C"/>
    <w:rsid w:val="009B1340"/>
    <w:rsid w:val="009B1447"/>
    <w:rsid w:val="009B3326"/>
    <w:rsid w:val="009B33AD"/>
    <w:rsid w:val="009B3BFF"/>
    <w:rsid w:val="009B48CF"/>
    <w:rsid w:val="009B4E69"/>
    <w:rsid w:val="009B4F8C"/>
    <w:rsid w:val="009B5234"/>
    <w:rsid w:val="009B5D56"/>
    <w:rsid w:val="009B7BE9"/>
    <w:rsid w:val="009C0E93"/>
    <w:rsid w:val="009C17FD"/>
    <w:rsid w:val="009C1F6F"/>
    <w:rsid w:val="009C32FA"/>
    <w:rsid w:val="009C50E9"/>
    <w:rsid w:val="009C5786"/>
    <w:rsid w:val="009C647C"/>
    <w:rsid w:val="009C740A"/>
    <w:rsid w:val="009C7DB6"/>
    <w:rsid w:val="009D029E"/>
    <w:rsid w:val="009D07CE"/>
    <w:rsid w:val="009D0E8A"/>
    <w:rsid w:val="009D1593"/>
    <w:rsid w:val="009D2047"/>
    <w:rsid w:val="009D2BA7"/>
    <w:rsid w:val="009D3335"/>
    <w:rsid w:val="009D3C8A"/>
    <w:rsid w:val="009D40A4"/>
    <w:rsid w:val="009D4383"/>
    <w:rsid w:val="009D469E"/>
    <w:rsid w:val="009D4AE4"/>
    <w:rsid w:val="009D5409"/>
    <w:rsid w:val="009D577D"/>
    <w:rsid w:val="009D5B6D"/>
    <w:rsid w:val="009D5FB1"/>
    <w:rsid w:val="009D78ED"/>
    <w:rsid w:val="009D7A23"/>
    <w:rsid w:val="009D7B1F"/>
    <w:rsid w:val="009E0097"/>
    <w:rsid w:val="009E0507"/>
    <w:rsid w:val="009E2E00"/>
    <w:rsid w:val="009E33B6"/>
    <w:rsid w:val="009E4499"/>
    <w:rsid w:val="009E4649"/>
    <w:rsid w:val="009E4E5D"/>
    <w:rsid w:val="009E4FC5"/>
    <w:rsid w:val="009E582B"/>
    <w:rsid w:val="009E6088"/>
    <w:rsid w:val="009E6844"/>
    <w:rsid w:val="009E6E75"/>
    <w:rsid w:val="009E73B0"/>
    <w:rsid w:val="009F057E"/>
    <w:rsid w:val="009F0ED7"/>
    <w:rsid w:val="009F1391"/>
    <w:rsid w:val="009F3335"/>
    <w:rsid w:val="009F342B"/>
    <w:rsid w:val="009F4098"/>
    <w:rsid w:val="009F4C18"/>
    <w:rsid w:val="009F5270"/>
    <w:rsid w:val="009F7576"/>
    <w:rsid w:val="00A00A76"/>
    <w:rsid w:val="00A00AC2"/>
    <w:rsid w:val="00A00AF6"/>
    <w:rsid w:val="00A02A91"/>
    <w:rsid w:val="00A02D95"/>
    <w:rsid w:val="00A04460"/>
    <w:rsid w:val="00A0462C"/>
    <w:rsid w:val="00A049F3"/>
    <w:rsid w:val="00A04D1A"/>
    <w:rsid w:val="00A04E34"/>
    <w:rsid w:val="00A05288"/>
    <w:rsid w:val="00A05492"/>
    <w:rsid w:val="00A062F7"/>
    <w:rsid w:val="00A066B9"/>
    <w:rsid w:val="00A1043B"/>
    <w:rsid w:val="00A109E4"/>
    <w:rsid w:val="00A125C5"/>
    <w:rsid w:val="00A12656"/>
    <w:rsid w:val="00A13182"/>
    <w:rsid w:val="00A138FD"/>
    <w:rsid w:val="00A140BC"/>
    <w:rsid w:val="00A14C9B"/>
    <w:rsid w:val="00A15C41"/>
    <w:rsid w:val="00A15ED1"/>
    <w:rsid w:val="00A1615B"/>
    <w:rsid w:val="00A165CC"/>
    <w:rsid w:val="00A1738E"/>
    <w:rsid w:val="00A200D7"/>
    <w:rsid w:val="00A2042D"/>
    <w:rsid w:val="00A2047D"/>
    <w:rsid w:val="00A2170A"/>
    <w:rsid w:val="00A21EF4"/>
    <w:rsid w:val="00A23FAC"/>
    <w:rsid w:val="00A244D4"/>
    <w:rsid w:val="00A2451C"/>
    <w:rsid w:val="00A25AA6"/>
    <w:rsid w:val="00A25BAB"/>
    <w:rsid w:val="00A25C20"/>
    <w:rsid w:val="00A262D0"/>
    <w:rsid w:val="00A271B8"/>
    <w:rsid w:val="00A3059B"/>
    <w:rsid w:val="00A318AB"/>
    <w:rsid w:val="00A3206B"/>
    <w:rsid w:val="00A32B67"/>
    <w:rsid w:val="00A32C95"/>
    <w:rsid w:val="00A33215"/>
    <w:rsid w:val="00A3443A"/>
    <w:rsid w:val="00A34C99"/>
    <w:rsid w:val="00A352BA"/>
    <w:rsid w:val="00A35B7C"/>
    <w:rsid w:val="00A36BEE"/>
    <w:rsid w:val="00A36D6A"/>
    <w:rsid w:val="00A374F3"/>
    <w:rsid w:val="00A3772C"/>
    <w:rsid w:val="00A37918"/>
    <w:rsid w:val="00A37BEB"/>
    <w:rsid w:val="00A4068D"/>
    <w:rsid w:val="00A40F78"/>
    <w:rsid w:val="00A41507"/>
    <w:rsid w:val="00A42936"/>
    <w:rsid w:val="00A42C62"/>
    <w:rsid w:val="00A43EF7"/>
    <w:rsid w:val="00A443F9"/>
    <w:rsid w:val="00A44814"/>
    <w:rsid w:val="00A44A16"/>
    <w:rsid w:val="00A44D0A"/>
    <w:rsid w:val="00A45136"/>
    <w:rsid w:val="00A45212"/>
    <w:rsid w:val="00A45485"/>
    <w:rsid w:val="00A45B18"/>
    <w:rsid w:val="00A46262"/>
    <w:rsid w:val="00A46EA6"/>
    <w:rsid w:val="00A50009"/>
    <w:rsid w:val="00A50AE2"/>
    <w:rsid w:val="00A510BA"/>
    <w:rsid w:val="00A51885"/>
    <w:rsid w:val="00A5261F"/>
    <w:rsid w:val="00A529D0"/>
    <w:rsid w:val="00A52E73"/>
    <w:rsid w:val="00A532F5"/>
    <w:rsid w:val="00A53386"/>
    <w:rsid w:val="00A5363F"/>
    <w:rsid w:val="00A54378"/>
    <w:rsid w:val="00A54904"/>
    <w:rsid w:val="00A54EB5"/>
    <w:rsid w:val="00A558D3"/>
    <w:rsid w:val="00A564CF"/>
    <w:rsid w:val="00A56524"/>
    <w:rsid w:val="00A60ADC"/>
    <w:rsid w:val="00A61FE6"/>
    <w:rsid w:val="00A62530"/>
    <w:rsid w:val="00A64B60"/>
    <w:rsid w:val="00A655A5"/>
    <w:rsid w:val="00A65702"/>
    <w:rsid w:val="00A6598B"/>
    <w:rsid w:val="00A65DAF"/>
    <w:rsid w:val="00A65EE7"/>
    <w:rsid w:val="00A666FB"/>
    <w:rsid w:val="00A670DD"/>
    <w:rsid w:val="00A678D9"/>
    <w:rsid w:val="00A70133"/>
    <w:rsid w:val="00A70C21"/>
    <w:rsid w:val="00A71428"/>
    <w:rsid w:val="00A71BFC"/>
    <w:rsid w:val="00A753A3"/>
    <w:rsid w:val="00A75731"/>
    <w:rsid w:val="00A758AA"/>
    <w:rsid w:val="00A759B8"/>
    <w:rsid w:val="00A76CBB"/>
    <w:rsid w:val="00A770A6"/>
    <w:rsid w:val="00A77411"/>
    <w:rsid w:val="00A77887"/>
    <w:rsid w:val="00A80286"/>
    <w:rsid w:val="00A80FD4"/>
    <w:rsid w:val="00A813B1"/>
    <w:rsid w:val="00A8230A"/>
    <w:rsid w:val="00A82442"/>
    <w:rsid w:val="00A82B81"/>
    <w:rsid w:val="00A82C06"/>
    <w:rsid w:val="00A83329"/>
    <w:rsid w:val="00A8524E"/>
    <w:rsid w:val="00A86544"/>
    <w:rsid w:val="00A868DB"/>
    <w:rsid w:val="00A874EB"/>
    <w:rsid w:val="00A874F1"/>
    <w:rsid w:val="00A90A15"/>
    <w:rsid w:val="00A91969"/>
    <w:rsid w:val="00A9208A"/>
    <w:rsid w:val="00A920D2"/>
    <w:rsid w:val="00A928AA"/>
    <w:rsid w:val="00A939D5"/>
    <w:rsid w:val="00A9486E"/>
    <w:rsid w:val="00A94A2E"/>
    <w:rsid w:val="00A955FD"/>
    <w:rsid w:val="00A96761"/>
    <w:rsid w:val="00A96D61"/>
    <w:rsid w:val="00A97183"/>
    <w:rsid w:val="00A972DD"/>
    <w:rsid w:val="00A97B16"/>
    <w:rsid w:val="00AA1874"/>
    <w:rsid w:val="00AA261D"/>
    <w:rsid w:val="00AA2867"/>
    <w:rsid w:val="00AA2B66"/>
    <w:rsid w:val="00AA2C06"/>
    <w:rsid w:val="00AA3218"/>
    <w:rsid w:val="00AA3410"/>
    <w:rsid w:val="00AA4210"/>
    <w:rsid w:val="00AA44E1"/>
    <w:rsid w:val="00AA665D"/>
    <w:rsid w:val="00AA6A40"/>
    <w:rsid w:val="00AA7983"/>
    <w:rsid w:val="00AA7D6F"/>
    <w:rsid w:val="00AB02CD"/>
    <w:rsid w:val="00AB0CEE"/>
    <w:rsid w:val="00AB13E2"/>
    <w:rsid w:val="00AB1F7B"/>
    <w:rsid w:val="00AB2C61"/>
    <w:rsid w:val="00AB2DA9"/>
    <w:rsid w:val="00AB36C4"/>
    <w:rsid w:val="00AB3983"/>
    <w:rsid w:val="00AB4F2C"/>
    <w:rsid w:val="00AB5A15"/>
    <w:rsid w:val="00AB5B86"/>
    <w:rsid w:val="00AB72ED"/>
    <w:rsid w:val="00AB7524"/>
    <w:rsid w:val="00AB7F59"/>
    <w:rsid w:val="00AC112E"/>
    <w:rsid w:val="00AC1D8E"/>
    <w:rsid w:val="00AC1DFE"/>
    <w:rsid w:val="00AC32B2"/>
    <w:rsid w:val="00AC384C"/>
    <w:rsid w:val="00AC4280"/>
    <w:rsid w:val="00AC627F"/>
    <w:rsid w:val="00AC66A5"/>
    <w:rsid w:val="00AC6B18"/>
    <w:rsid w:val="00AC6C1D"/>
    <w:rsid w:val="00AC6D48"/>
    <w:rsid w:val="00AC7656"/>
    <w:rsid w:val="00AC7672"/>
    <w:rsid w:val="00AD004D"/>
    <w:rsid w:val="00AD088F"/>
    <w:rsid w:val="00AD0C74"/>
    <w:rsid w:val="00AD14CD"/>
    <w:rsid w:val="00AD1F70"/>
    <w:rsid w:val="00AD21A1"/>
    <w:rsid w:val="00AD23D3"/>
    <w:rsid w:val="00AD2914"/>
    <w:rsid w:val="00AD3659"/>
    <w:rsid w:val="00AD38A0"/>
    <w:rsid w:val="00AD39D9"/>
    <w:rsid w:val="00AD41E3"/>
    <w:rsid w:val="00AD4EB4"/>
    <w:rsid w:val="00AD51D8"/>
    <w:rsid w:val="00AD556A"/>
    <w:rsid w:val="00AD57CC"/>
    <w:rsid w:val="00AD6190"/>
    <w:rsid w:val="00AD64F3"/>
    <w:rsid w:val="00AD69F3"/>
    <w:rsid w:val="00AD72DC"/>
    <w:rsid w:val="00AE053A"/>
    <w:rsid w:val="00AE1F19"/>
    <w:rsid w:val="00AE1F47"/>
    <w:rsid w:val="00AE23E4"/>
    <w:rsid w:val="00AE2B02"/>
    <w:rsid w:val="00AE476E"/>
    <w:rsid w:val="00AE48C4"/>
    <w:rsid w:val="00AE5A60"/>
    <w:rsid w:val="00AE6D12"/>
    <w:rsid w:val="00AF118C"/>
    <w:rsid w:val="00AF1FA4"/>
    <w:rsid w:val="00AF2713"/>
    <w:rsid w:val="00AF28A4"/>
    <w:rsid w:val="00AF2982"/>
    <w:rsid w:val="00AF39E4"/>
    <w:rsid w:val="00AF3A50"/>
    <w:rsid w:val="00AF5184"/>
    <w:rsid w:val="00AF51AA"/>
    <w:rsid w:val="00AF5A7A"/>
    <w:rsid w:val="00AF6379"/>
    <w:rsid w:val="00AF7E18"/>
    <w:rsid w:val="00B00786"/>
    <w:rsid w:val="00B0083C"/>
    <w:rsid w:val="00B00909"/>
    <w:rsid w:val="00B01660"/>
    <w:rsid w:val="00B01930"/>
    <w:rsid w:val="00B01A6D"/>
    <w:rsid w:val="00B01B88"/>
    <w:rsid w:val="00B02E62"/>
    <w:rsid w:val="00B0402A"/>
    <w:rsid w:val="00B06E8D"/>
    <w:rsid w:val="00B07411"/>
    <w:rsid w:val="00B1135E"/>
    <w:rsid w:val="00B1251B"/>
    <w:rsid w:val="00B1274C"/>
    <w:rsid w:val="00B12E9D"/>
    <w:rsid w:val="00B13AFB"/>
    <w:rsid w:val="00B13E11"/>
    <w:rsid w:val="00B147E7"/>
    <w:rsid w:val="00B14CD8"/>
    <w:rsid w:val="00B159A9"/>
    <w:rsid w:val="00B16724"/>
    <w:rsid w:val="00B17141"/>
    <w:rsid w:val="00B17F89"/>
    <w:rsid w:val="00B20367"/>
    <w:rsid w:val="00B20379"/>
    <w:rsid w:val="00B22E02"/>
    <w:rsid w:val="00B233F5"/>
    <w:rsid w:val="00B2434D"/>
    <w:rsid w:val="00B243CF"/>
    <w:rsid w:val="00B256CE"/>
    <w:rsid w:val="00B261A3"/>
    <w:rsid w:val="00B262FE"/>
    <w:rsid w:val="00B26B13"/>
    <w:rsid w:val="00B2718B"/>
    <w:rsid w:val="00B27E24"/>
    <w:rsid w:val="00B30B96"/>
    <w:rsid w:val="00B30C68"/>
    <w:rsid w:val="00B31192"/>
    <w:rsid w:val="00B311BA"/>
    <w:rsid w:val="00B31281"/>
    <w:rsid w:val="00B31575"/>
    <w:rsid w:val="00B315B8"/>
    <w:rsid w:val="00B31FB1"/>
    <w:rsid w:val="00B32518"/>
    <w:rsid w:val="00B32823"/>
    <w:rsid w:val="00B337F2"/>
    <w:rsid w:val="00B33AE5"/>
    <w:rsid w:val="00B345F6"/>
    <w:rsid w:val="00B373A4"/>
    <w:rsid w:val="00B37FF2"/>
    <w:rsid w:val="00B409C9"/>
    <w:rsid w:val="00B40DAC"/>
    <w:rsid w:val="00B42061"/>
    <w:rsid w:val="00B421A2"/>
    <w:rsid w:val="00B42E6D"/>
    <w:rsid w:val="00B434C3"/>
    <w:rsid w:val="00B43B48"/>
    <w:rsid w:val="00B43E26"/>
    <w:rsid w:val="00B449AE"/>
    <w:rsid w:val="00B44D7C"/>
    <w:rsid w:val="00B476FE"/>
    <w:rsid w:val="00B47871"/>
    <w:rsid w:val="00B507AB"/>
    <w:rsid w:val="00B50B44"/>
    <w:rsid w:val="00B5132F"/>
    <w:rsid w:val="00B516B7"/>
    <w:rsid w:val="00B52717"/>
    <w:rsid w:val="00B53E88"/>
    <w:rsid w:val="00B54ABD"/>
    <w:rsid w:val="00B54EA2"/>
    <w:rsid w:val="00B56F42"/>
    <w:rsid w:val="00B578DF"/>
    <w:rsid w:val="00B60BF4"/>
    <w:rsid w:val="00B61458"/>
    <w:rsid w:val="00B61707"/>
    <w:rsid w:val="00B624D9"/>
    <w:rsid w:val="00B631EA"/>
    <w:rsid w:val="00B657D0"/>
    <w:rsid w:val="00B664C1"/>
    <w:rsid w:val="00B674A9"/>
    <w:rsid w:val="00B70E38"/>
    <w:rsid w:val="00B71199"/>
    <w:rsid w:val="00B72A1F"/>
    <w:rsid w:val="00B72FDA"/>
    <w:rsid w:val="00B73F1F"/>
    <w:rsid w:val="00B74204"/>
    <w:rsid w:val="00B74DB8"/>
    <w:rsid w:val="00B750A5"/>
    <w:rsid w:val="00B75B2A"/>
    <w:rsid w:val="00B801B3"/>
    <w:rsid w:val="00B809F7"/>
    <w:rsid w:val="00B80DB7"/>
    <w:rsid w:val="00B82745"/>
    <w:rsid w:val="00B835BD"/>
    <w:rsid w:val="00B84195"/>
    <w:rsid w:val="00B84749"/>
    <w:rsid w:val="00B8547D"/>
    <w:rsid w:val="00B85770"/>
    <w:rsid w:val="00B85812"/>
    <w:rsid w:val="00B85C9B"/>
    <w:rsid w:val="00B86411"/>
    <w:rsid w:val="00B86551"/>
    <w:rsid w:val="00B86C9F"/>
    <w:rsid w:val="00B87D71"/>
    <w:rsid w:val="00B900F9"/>
    <w:rsid w:val="00B903B0"/>
    <w:rsid w:val="00B90675"/>
    <w:rsid w:val="00B90841"/>
    <w:rsid w:val="00B909CD"/>
    <w:rsid w:val="00B90BC6"/>
    <w:rsid w:val="00B90CE6"/>
    <w:rsid w:val="00B92079"/>
    <w:rsid w:val="00B922A9"/>
    <w:rsid w:val="00B92AA8"/>
    <w:rsid w:val="00B9338C"/>
    <w:rsid w:val="00B93A21"/>
    <w:rsid w:val="00B9454D"/>
    <w:rsid w:val="00B95326"/>
    <w:rsid w:val="00B95C8F"/>
    <w:rsid w:val="00B95F07"/>
    <w:rsid w:val="00B960F2"/>
    <w:rsid w:val="00B969C0"/>
    <w:rsid w:val="00B969CD"/>
    <w:rsid w:val="00B97C11"/>
    <w:rsid w:val="00B97DF0"/>
    <w:rsid w:val="00BA1566"/>
    <w:rsid w:val="00BA1F3B"/>
    <w:rsid w:val="00BA225B"/>
    <w:rsid w:val="00BA3676"/>
    <w:rsid w:val="00BA4BA4"/>
    <w:rsid w:val="00BA5740"/>
    <w:rsid w:val="00BA5967"/>
    <w:rsid w:val="00BA5B07"/>
    <w:rsid w:val="00BA6FBD"/>
    <w:rsid w:val="00BA712C"/>
    <w:rsid w:val="00BA794A"/>
    <w:rsid w:val="00BB0B18"/>
    <w:rsid w:val="00BB12E6"/>
    <w:rsid w:val="00BB1C4B"/>
    <w:rsid w:val="00BB2A32"/>
    <w:rsid w:val="00BB3D51"/>
    <w:rsid w:val="00BB406E"/>
    <w:rsid w:val="00BB42F4"/>
    <w:rsid w:val="00BB49FB"/>
    <w:rsid w:val="00BB4CA0"/>
    <w:rsid w:val="00BB7450"/>
    <w:rsid w:val="00BC0121"/>
    <w:rsid w:val="00BC0397"/>
    <w:rsid w:val="00BC2147"/>
    <w:rsid w:val="00BC3126"/>
    <w:rsid w:val="00BC325A"/>
    <w:rsid w:val="00BC3608"/>
    <w:rsid w:val="00BC5991"/>
    <w:rsid w:val="00BC5A0B"/>
    <w:rsid w:val="00BC5C0F"/>
    <w:rsid w:val="00BC6739"/>
    <w:rsid w:val="00BC70D8"/>
    <w:rsid w:val="00BD0ED0"/>
    <w:rsid w:val="00BD0F2D"/>
    <w:rsid w:val="00BD1EDB"/>
    <w:rsid w:val="00BD2403"/>
    <w:rsid w:val="00BD2A6F"/>
    <w:rsid w:val="00BD3931"/>
    <w:rsid w:val="00BD415D"/>
    <w:rsid w:val="00BD41F4"/>
    <w:rsid w:val="00BD46E0"/>
    <w:rsid w:val="00BD4A02"/>
    <w:rsid w:val="00BD4EF8"/>
    <w:rsid w:val="00BD55C4"/>
    <w:rsid w:val="00BD65AA"/>
    <w:rsid w:val="00BD6936"/>
    <w:rsid w:val="00BD6D4D"/>
    <w:rsid w:val="00BD6DD3"/>
    <w:rsid w:val="00BD740F"/>
    <w:rsid w:val="00BD7D44"/>
    <w:rsid w:val="00BD7F51"/>
    <w:rsid w:val="00BE0A8E"/>
    <w:rsid w:val="00BE0F6D"/>
    <w:rsid w:val="00BE1610"/>
    <w:rsid w:val="00BE21E3"/>
    <w:rsid w:val="00BE24C4"/>
    <w:rsid w:val="00BE318E"/>
    <w:rsid w:val="00BE402C"/>
    <w:rsid w:val="00BE5694"/>
    <w:rsid w:val="00BE58F5"/>
    <w:rsid w:val="00BE681B"/>
    <w:rsid w:val="00BE6DA0"/>
    <w:rsid w:val="00BE793E"/>
    <w:rsid w:val="00BF05B8"/>
    <w:rsid w:val="00BF0CCD"/>
    <w:rsid w:val="00BF12B0"/>
    <w:rsid w:val="00BF221D"/>
    <w:rsid w:val="00BF25C8"/>
    <w:rsid w:val="00BF2949"/>
    <w:rsid w:val="00BF2F5E"/>
    <w:rsid w:val="00BF3F93"/>
    <w:rsid w:val="00BF41EB"/>
    <w:rsid w:val="00BF4FA9"/>
    <w:rsid w:val="00BF5297"/>
    <w:rsid w:val="00BF5E33"/>
    <w:rsid w:val="00BF6102"/>
    <w:rsid w:val="00BF6412"/>
    <w:rsid w:val="00BF6D16"/>
    <w:rsid w:val="00BF794C"/>
    <w:rsid w:val="00BF7D0D"/>
    <w:rsid w:val="00C009AA"/>
    <w:rsid w:val="00C0103B"/>
    <w:rsid w:val="00C011A2"/>
    <w:rsid w:val="00C014FC"/>
    <w:rsid w:val="00C02772"/>
    <w:rsid w:val="00C03315"/>
    <w:rsid w:val="00C0346B"/>
    <w:rsid w:val="00C04078"/>
    <w:rsid w:val="00C04421"/>
    <w:rsid w:val="00C04C64"/>
    <w:rsid w:val="00C04FE2"/>
    <w:rsid w:val="00C0513A"/>
    <w:rsid w:val="00C06967"/>
    <w:rsid w:val="00C073F2"/>
    <w:rsid w:val="00C1005D"/>
    <w:rsid w:val="00C11092"/>
    <w:rsid w:val="00C118EC"/>
    <w:rsid w:val="00C11CCF"/>
    <w:rsid w:val="00C12D05"/>
    <w:rsid w:val="00C13D14"/>
    <w:rsid w:val="00C154AB"/>
    <w:rsid w:val="00C15AD7"/>
    <w:rsid w:val="00C15C70"/>
    <w:rsid w:val="00C16953"/>
    <w:rsid w:val="00C16B21"/>
    <w:rsid w:val="00C179E0"/>
    <w:rsid w:val="00C20A44"/>
    <w:rsid w:val="00C20C5B"/>
    <w:rsid w:val="00C218AB"/>
    <w:rsid w:val="00C22F95"/>
    <w:rsid w:val="00C23423"/>
    <w:rsid w:val="00C2373E"/>
    <w:rsid w:val="00C23AD7"/>
    <w:rsid w:val="00C23D69"/>
    <w:rsid w:val="00C23FFB"/>
    <w:rsid w:val="00C24B32"/>
    <w:rsid w:val="00C24B9C"/>
    <w:rsid w:val="00C2509F"/>
    <w:rsid w:val="00C250D5"/>
    <w:rsid w:val="00C2527E"/>
    <w:rsid w:val="00C25782"/>
    <w:rsid w:val="00C26929"/>
    <w:rsid w:val="00C27EB1"/>
    <w:rsid w:val="00C3007A"/>
    <w:rsid w:val="00C30101"/>
    <w:rsid w:val="00C3018A"/>
    <w:rsid w:val="00C30875"/>
    <w:rsid w:val="00C31615"/>
    <w:rsid w:val="00C31C0E"/>
    <w:rsid w:val="00C325EF"/>
    <w:rsid w:val="00C32B5A"/>
    <w:rsid w:val="00C33572"/>
    <w:rsid w:val="00C339C3"/>
    <w:rsid w:val="00C33DEA"/>
    <w:rsid w:val="00C344AD"/>
    <w:rsid w:val="00C35666"/>
    <w:rsid w:val="00C357C6"/>
    <w:rsid w:val="00C37074"/>
    <w:rsid w:val="00C3717E"/>
    <w:rsid w:val="00C37B1C"/>
    <w:rsid w:val="00C37C3B"/>
    <w:rsid w:val="00C37F7C"/>
    <w:rsid w:val="00C40311"/>
    <w:rsid w:val="00C40722"/>
    <w:rsid w:val="00C40EAA"/>
    <w:rsid w:val="00C41F82"/>
    <w:rsid w:val="00C420E3"/>
    <w:rsid w:val="00C4377A"/>
    <w:rsid w:val="00C44E1E"/>
    <w:rsid w:val="00C452DF"/>
    <w:rsid w:val="00C45A91"/>
    <w:rsid w:val="00C50D1B"/>
    <w:rsid w:val="00C51FE7"/>
    <w:rsid w:val="00C52002"/>
    <w:rsid w:val="00C52C33"/>
    <w:rsid w:val="00C52C34"/>
    <w:rsid w:val="00C546CE"/>
    <w:rsid w:val="00C55CA0"/>
    <w:rsid w:val="00C56E60"/>
    <w:rsid w:val="00C5742E"/>
    <w:rsid w:val="00C6059E"/>
    <w:rsid w:val="00C60656"/>
    <w:rsid w:val="00C62606"/>
    <w:rsid w:val="00C6346A"/>
    <w:rsid w:val="00C63B60"/>
    <w:rsid w:val="00C652F8"/>
    <w:rsid w:val="00C654AF"/>
    <w:rsid w:val="00C6556F"/>
    <w:rsid w:val="00C65ED7"/>
    <w:rsid w:val="00C665F0"/>
    <w:rsid w:val="00C66926"/>
    <w:rsid w:val="00C66F6D"/>
    <w:rsid w:val="00C705FA"/>
    <w:rsid w:val="00C717C7"/>
    <w:rsid w:val="00C71BCC"/>
    <w:rsid w:val="00C73360"/>
    <w:rsid w:val="00C734FB"/>
    <w:rsid w:val="00C73F54"/>
    <w:rsid w:val="00C74EB6"/>
    <w:rsid w:val="00C75027"/>
    <w:rsid w:val="00C7568C"/>
    <w:rsid w:val="00C7667F"/>
    <w:rsid w:val="00C76DDB"/>
    <w:rsid w:val="00C7702E"/>
    <w:rsid w:val="00C77526"/>
    <w:rsid w:val="00C77749"/>
    <w:rsid w:val="00C80310"/>
    <w:rsid w:val="00C804C7"/>
    <w:rsid w:val="00C80AE7"/>
    <w:rsid w:val="00C80D77"/>
    <w:rsid w:val="00C80DAB"/>
    <w:rsid w:val="00C80DF0"/>
    <w:rsid w:val="00C82625"/>
    <w:rsid w:val="00C82A83"/>
    <w:rsid w:val="00C833C9"/>
    <w:rsid w:val="00C837B3"/>
    <w:rsid w:val="00C8493C"/>
    <w:rsid w:val="00C84DB0"/>
    <w:rsid w:val="00C86174"/>
    <w:rsid w:val="00C86865"/>
    <w:rsid w:val="00C86E9B"/>
    <w:rsid w:val="00C872C4"/>
    <w:rsid w:val="00C877B2"/>
    <w:rsid w:val="00C9004D"/>
    <w:rsid w:val="00C90399"/>
    <w:rsid w:val="00C90773"/>
    <w:rsid w:val="00C90BD0"/>
    <w:rsid w:val="00C9101E"/>
    <w:rsid w:val="00C91980"/>
    <w:rsid w:val="00C92813"/>
    <w:rsid w:val="00C92898"/>
    <w:rsid w:val="00C92D5C"/>
    <w:rsid w:val="00C93289"/>
    <w:rsid w:val="00C933B6"/>
    <w:rsid w:val="00C93A18"/>
    <w:rsid w:val="00C93AE0"/>
    <w:rsid w:val="00C94593"/>
    <w:rsid w:val="00C94B68"/>
    <w:rsid w:val="00C94CC4"/>
    <w:rsid w:val="00C95B22"/>
    <w:rsid w:val="00C961A6"/>
    <w:rsid w:val="00C97CDC"/>
    <w:rsid w:val="00C97E9A"/>
    <w:rsid w:val="00CA03EC"/>
    <w:rsid w:val="00CA1958"/>
    <w:rsid w:val="00CA283C"/>
    <w:rsid w:val="00CA2F7F"/>
    <w:rsid w:val="00CA4340"/>
    <w:rsid w:val="00CA43CF"/>
    <w:rsid w:val="00CA48FC"/>
    <w:rsid w:val="00CA55A6"/>
    <w:rsid w:val="00CA5FAD"/>
    <w:rsid w:val="00CA6186"/>
    <w:rsid w:val="00CA62BE"/>
    <w:rsid w:val="00CA65AE"/>
    <w:rsid w:val="00CA6D79"/>
    <w:rsid w:val="00CA725E"/>
    <w:rsid w:val="00CA775D"/>
    <w:rsid w:val="00CA7B78"/>
    <w:rsid w:val="00CA7D14"/>
    <w:rsid w:val="00CA7ECF"/>
    <w:rsid w:val="00CB009A"/>
    <w:rsid w:val="00CB040B"/>
    <w:rsid w:val="00CB0602"/>
    <w:rsid w:val="00CB19D5"/>
    <w:rsid w:val="00CB1D45"/>
    <w:rsid w:val="00CB262B"/>
    <w:rsid w:val="00CB2B47"/>
    <w:rsid w:val="00CB2FC3"/>
    <w:rsid w:val="00CB355F"/>
    <w:rsid w:val="00CB3DE0"/>
    <w:rsid w:val="00CB40CC"/>
    <w:rsid w:val="00CB575E"/>
    <w:rsid w:val="00CC0319"/>
    <w:rsid w:val="00CC162E"/>
    <w:rsid w:val="00CC2198"/>
    <w:rsid w:val="00CC271B"/>
    <w:rsid w:val="00CC2843"/>
    <w:rsid w:val="00CC32F1"/>
    <w:rsid w:val="00CC3794"/>
    <w:rsid w:val="00CC3A48"/>
    <w:rsid w:val="00CC3A9E"/>
    <w:rsid w:val="00CC3F6C"/>
    <w:rsid w:val="00CC468E"/>
    <w:rsid w:val="00CC55DD"/>
    <w:rsid w:val="00CC5790"/>
    <w:rsid w:val="00CC5A36"/>
    <w:rsid w:val="00CC632B"/>
    <w:rsid w:val="00CD01AF"/>
    <w:rsid w:val="00CD0699"/>
    <w:rsid w:val="00CD1111"/>
    <w:rsid w:val="00CD11D0"/>
    <w:rsid w:val="00CD11E6"/>
    <w:rsid w:val="00CD14B8"/>
    <w:rsid w:val="00CD1A7E"/>
    <w:rsid w:val="00CD1C0C"/>
    <w:rsid w:val="00CD1DC0"/>
    <w:rsid w:val="00CD2710"/>
    <w:rsid w:val="00CD2A62"/>
    <w:rsid w:val="00CD35B8"/>
    <w:rsid w:val="00CD41E6"/>
    <w:rsid w:val="00CD6631"/>
    <w:rsid w:val="00CD740D"/>
    <w:rsid w:val="00CE0530"/>
    <w:rsid w:val="00CE06FE"/>
    <w:rsid w:val="00CE3B28"/>
    <w:rsid w:val="00CE5238"/>
    <w:rsid w:val="00CE534C"/>
    <w:rsid w:val="00CE5AA8"/>
    <w:rsid w:val="00CE5B0A"/>
    <w:rsid w:val="00CE70FC"/>
    <w:rsid w:val="00CE736C"/>
    <w:rsid w:val="00CE7514"/>
    <w:rsid w:val="00CE7C67"/>
    <w:rsid w:val="00CF08ED"/>
    <w:rsid w:val="00CF0DB5"/>
    <w:rsid w:val="00CF1365"/>
    <w:rsid w:val="00CF2A0A"/>
    <w:rsid w:val="00CF2F9F"/>
    <w:rsid w:val="00CF3AED"/>
    <w:rsid w:val="00CF3CAE"/>
    <w:rsid w:val="00CF52AD"/>
    <w:rsid w:val="00CF5327"/>
    <w:rsid w:val="00CF542A"/>
    <w:rsid w:val="00CF5B18"/>
    <w:rsid w:val="00CF7222"/>
    <w:rsid w:val="00CF72A1"/>
    <w:rsid w:val="00CF7646"/>
    <w:rsid w:val="00CF7664"/>
    <w:rsid w:val="00CF77B2"/>
    <w:rsid w:val="00CF7979"/>
    <w:rsid w:val="00D0064B"/>
    <w:rsid w:val="00D00CFE"/>
    <w:rsid w:val="00D0126A"/>
    <w:rsid w:val="00D01538"/>
    <w:rsid w:val="00D02D54"/>
    <w:rsid w:val="00D03FE4"/>
    <w:rsid w:val="00D04605"/>
    <w:rsid w:val="00D05370"/>
    <w:rsid w:val="00D0580B"/>
    <w:rsid w:val="00D05E6C"/>
    <w:rsid w:val="00D068F5"/>
    <w:rsid w:val="00D06A8D"/>
    <w:rsid w:val="00D076D8"/>
    <w:rsid w:val="00D1075E"/>
    <w:rsid w:val="00D10B8B"/>
    <w:rsid w:val="00D10CE7"/>
    <w:rsid w:val="00D10DB4"/>
    <w:rsid w:val="00D112DF"/>
    <w:rsid w:val="00D1324D"/>
    <w:rsid w:val="00D15317"/>
    <w:rsid w:val="00D15AD9"/>
    <w:rsid w:val="00D16C0A"/>
    <w:rsid w:val="00D16F3E"/>
    <w:rsid w:val="00D2016A"/>
    <w:rsid w:val="00D20E53"/>
    <w:rsid w:val="00D216D6"/>
    <w:rsid w:val="00D2187E"/>
    <w:rsid w:val="00D21969"/>
    <w:rsid w:val="00D224DF"/>
    <w:rsid w:val="00D22B4E"/>
    <w:rsid w:val="00D22E87"/>
    <w:rsid w:val="00D23084"/>
    <w:rsid w:val="00D2422D"/>
    <w:rsid w:val="00D248DE"/>
    <w:rsid w:val="00D2677D"/>
    <w:rsid w:val="00D3027D"/>
    <w:rsid w:val="00D30CF7"/>
    <w:rsid w:val="00D30E92"/>
    <w:rsid w:val="00D3152F"/>
    <w:rsid w:val="00D31AE3"/>
    <w:rsid w:val="00D33184"/>
    <w:rsid w:val="00D347C4"/>
    <w:rsid w:val="00D34899"/>
    <w:rsid w:val="00D349BA"/>
    <w:rsid w:val="00D36805"/>
    <w:rsid w:val="00D36E42"/>
    <w:rsid w:val="00D42B7A"/>
    <w:rsid w:val="00D42EAD"/>
    <w:rsid w:val="00D44383"/>
    <w:rsid w:val="00D449E6"/>
    <w:rsid w:val="00D4505E"/>
    <w:rsid w:val="00D453BF"/>
    <w:rsid w:val="00D45440"/>
    <w:rsid w:val="00D464DE"/>
    <w:rsid w:val="00D46E7A"/>
    <w:rsid w:val="00D47758"/>
    <w:rsid w:val="00D50B7C"/>
    <w:rsid w:val="00D513B1"/>
    <w:rsid w:val="00D51701"/>
    <w:rsid w:val="00D5222B"/>
    <w:rsid w:val="00D52A7A"/>
    <w:rsid w:val="00D52D27"/>
    <w:rsid w:val="00D530C1"/>
    <w:rsid w:val="00D53217"/>
    <w:rsid w:val="00D53418"/>
    <w:rsid w:val="00D53829"/>
    <w:rsid w:val="00D5404D"/>
    <w:rsid w:val="00D54983"/>
    <w:rsid w:val="00D56088"/>
    <w:rsid w:val="00D56EC6"/>
    <w:rsid w:val="00D57060"/>
    <w:rsid w:val="00D571DD"/>
    <w:rsid w:val="00D57D3F"/>
    <w:rsid w:val="00D61781"/>
    <w:rsid w:val="00D61847"/>
    <w:rsid w:val="00D62E84"/>
    <w:rsid w:val="00D63110"/>
    <w:rsid w:val="00D6321D"/>
    <w:rsid w:val="00D6391A"/>
    <w:rsid w:val="00D64257"/>
    <w:rsid w:val="00D6592B"/>
    <w:rsid w:val="00D65BCC"/>
    <w:rsid w:val="00D664B0"/>
    <w:rsid w:val="00D67B3C"/>
    <w:rsid w:val="00D70315"/>
    <w:rsid w:val="00D70D23"/>
    <w:rsid w:val="00D731F3"/>
    <w:rsid w:val="00D734DE"/>
    <w:rsid w:val="00D757DC"/>
    <w:rsid w:val="00D758A0"/>
    <w:rsid w:val="00D75FA5"/>
    <w:rsid w:val="00D761F5"/>
    <w:rsid w:val="00D800A4"/>
    <w:rsid w:val="00D800BD"/>
    <w:rsid w:val="00D80445"/>
    <w:rsid w:val="00D809DC"/>
    <w:rsid w:val="00D83203"/>
    <w:rsid w:val="00D84686"/>
    <w:rsid w:val="00D8542D"/>
    <w:rsid w:val="00D85977"/>
    <w:rsid w:val="00D85BD6"/>
    <w:rsid w:val="00D85C49"/>
    <w:rsid w:val="00D87437"/>
    <w:rsid w:val="00D911D5"/>
    <w:rsid w:val="00D926AE"/>
    <w:rsid w:val="00D92C3D"/>
    <w:rsid w:val="00D9341F"/>
    <w:rsid w:val="00D934B5"/>
    <w:rsid w:val="00D939D2"/>
    <w:rsid w:val="00D93B19"/>
    <w:rsid w:val="00D94171"/>
    <w:rsid w:val="00D94F2E"/>
    <w:rsid w:val="00D9568D"/>
    <w:rsid w:val="00D95A89"/>
    <w:rsid w:val="00D965DC"/>
    <w:rsid w:val="00D96E3D"/>
    <w:rsid w:val="00D96EBB"/>
    <w:rsid w:val="00D97E30"/>
    <w:rsid w:val="00D97F78"/>
    <w:rsid w:val="00DA00AB"/>
    <w:rsid w:val="00DA053F"/>
    <w:rsid w:val="00DA07BE"/>
    <w:rsid w:val="00DA1E87"/>
    <w:rsid w:val="00DA20CF"/>
    <w:rsid w:val="00DA3423"/>
    <w:rsid w:val="00DA413C"/>
    <w:rsid w:val="00DA41F1"/>
    <w:rsid w:val="00DA4FE8"/>
    <w:rsid w:val="00DA63A5"/>
    <w:rsid w:val="00DA6558"/>
    <w:rsid w:val="00DA661F"/>
    <w:rsid w:val="00DA66EA"/>
    <w:rsid w:val="00DA7AF8"/>
    <w:rsid w:val="00DA7C2C"/>
    <w:rsid w:val="00DB07C2"/>
    <w:rsid w:val="00DB15B5"/>
    <w:rsid w:val="00DB2A71"/>
    <w:rsid w:val="00DB3064"/>
    <w:rsid w:val="00DB31FB"/>
    <w:rsid w:val="00DB4B14"/>
    <w:rsid w:val="00DB5DBD"/>
    <w:rsid w:val="00DB5DE1"/>
    <w:rsid w:val="00DB6126"/>
    <w:rsid w:val="00DB741B"/>
    <w:rsid w:val="00DB74FA"/>
    <w:rsid w:val="00DB7BFC"/>
    <w:rsid w:val="00DB7C05"/>
    <w:rsid w:val="00DC0912"/>
    <w:rsid w:val="00DC0C24"/>
    <w:rsid w:val="00DC155D"/>
    <w:rsid w:val="00DC2445"/>
    <w:rsid w:val="00DC2BF7"/>
    <w:rsid w:val="00DC2C62"/>
    <w:rsid w:val="00DC3BC2"/>
    <w:rsid w:val="00DC3D7C"/>
    <w:rsid w:val="00DC4226"/>
    <w:rsid w:val="00DC6560"/>
    <w:rsid w:val="00DC6A71"/>
    <w:rsid w:val="00DC7303"/>
    <w:rsid w:val="00DD0B71"/>
    <w:rsid w:val="00DD0D8E"/>
    <w:rsid w:val="00DD111D"/>
    <w:rsid w:val="00DD12FB"/>
    <w:rsid w:val="00DD3D44"/>
    <w:rsid w:val="00DD4186"/>
    <w:rsid w:val="00DD4603"/>
    <w:rsid w:val="00DD6084"/>
    <w:rsid w:val="00DD70C7"/>
    <w:rsid w:val="00DE0083"/>
    <w:rsid w:val="00DE13D3"/>
    <w:rsid w:val="00DE15E8"/>
    <w:rsid w:val="00DE1CC7"/>
    <w:rsid w:val="00DE2860"/>
    <w:rsid w:val="00DE39E3"/>
    <w:rsid w:val="00DE4E37"/>
    <w:rsid w:val="00DE4FBC"/>
    <w:rsid w:val="00DE5020"/>
    <w:rsid w:val="00DE5420"/>
    <w:rsid w:val="00DE5C81"/>
    <w:rsid w:val="00DE6A35"/>
    <w:rsid w:val="00DE751F"/>
    <w:rsid w:val="00DE7636"/>
    <w:rsid w:val="00DE7BA7"/>
    <w:rsid w:val="00DE7C5C"/>
    <w:rsid w:val="00DF03D0"/>
    <w:rsid w:val="00DF104F"/>
    <w:rsid w:val="00DF17B6"/>
    <w:rsid w:val="00DF1ED1"/>
    <w:rsid w:val="00DF22CF"/>
    <w:rsid w:val="00DF39DE"/>
    <w:rsid w:val="00DF3B18"/>
    <w:rsid w:val="00DF4AB7"/>
    <w:rsid w:val="00DF4BE1"/>
    <w:rsid w:val="00DF5188"/>
    <w:rsid w:val="00DF52FF"/>
    <w:rsid w:val="00DF555C"/>
    <w:rsid w:val="00DF58C3"/>
    <w:rsid w:val="00DF6031"/>
    <w:rsid w:val="00DF75B3"/>
    <w:rsid w:val="00E00B66"/>
    <w:rsid w:val="00E00DB2"/>
    <w:rsid w:val="00E01330"/>
    <w:rsid w:val="00E01655"/>
    <w:rsid w:val="00E01D80"/>
    <w:rsid w:val="00E02C6E"/>
    <w:rsid w:val="00E03194"/>
    <w:rsid w:val="00E0357D"/>
    <w:rsid w:val="00E03FA8"/>
    <w:rsid w:val="00E04F25"/>
    <w:rsid w:val="00E050F3"/>
    <w:rsid w:val="00E05E1D"/>
    <w:rsid w:val="00E0648E"/>
    <w:rsid w:val="00E06F5F"/>
    <w:rsid w:val="00E06F85"/>
    <w:rsid w:val="00E078C5"/>
    <w:rsid w:val="00E12558"/>
    <w:rsid w:val="00E12755"/>
    <w:rsid w:val="00E140DB"/>
    <w:rsid w:val="00E14177"/>
    <w:rsid w:val="00E147FC"/>
    <w:rsid w:val="00E154DA"/>
    <w:rsid w:val="00E15AE2"/>
    <w:rsid w:val="00E171DE"/>
    <w:rsid w:val="00E17236"/>
    <w:rsid w:val="00E217C4"/>
    <w:rsid w:val="00E21FF9"/>
    <w:rsid w:val="00E22228"/>
    <w:rsid w:val="00E23E1F"/>
    <w:rsid w:val="00E24CFF"/>
    <w:rsid w:val="00E25D7D"/>
    <w:rsid w:val="00E26060"/>
    <w:rsid w:val="00E2622B"/>
    <w:rsid w:val="00E26CE1"/>
    <w:rsid w:val="00E275AB"/>
    <w:rsid w:val="00E30440"/>
    <w:rsid w:val="00E30AEA"/>
    <w:rsid w:val="00E31CB3"/>
    <w:rsid w:val="00E32A53"/>
    <w:rsid w:val="00E32A88"/>
    <w:rsid w:val="00E336EB"/>
    <w:rsid w:val="00E33885"/>
    <w:rsid w:val="00E33A5C"/>
    <w:rsid w:val="00E34ECA"/>
    <w:rsid w:val="00E35191"/>
    <w:rsid w:val="00E35D70"/>
    <w:rsid w:val="00E3655E"/>
    <w:rsid w:val="00E372F4"/>
    <w:rsid w:val="00E3739C"/>
    <w:rsid w:val="00E4008E"/>
    <w:rsid w:val="00E400EB"/>
    <w:rsid w:val="00E40585"/>
    <w:rsid w:val="00E40A3E"/>
    <w:rsid w:val="00E40CCC"/>
    <w:rsid w:val="00E412A8"/>
    <w:rsid w:val="00E4155B"/>
    <w:rsid w:val="00E41844"/>
    <w:rsid w:val="00E43330"/>
    <w:rsid w:val="00E44C48"/>
    <w:rsid w:val="00E44F64"/>
    <w:rsid w:val="00E450A9"/>
    <w:rsid w:val="00E450B4"/>
    <w:rsid w:val="00E4525D"/>
    <w:rsid w:val="00E46133"/>
    <w:rsid w:val="00E463A1"/>
    <w:rsid w:val="00E464D7"/>
    <w:rsid w:val="00E46615"/>
    <w:rsid w:val="00E467A5"/>
    <w:rsid w:val="00E50109"/>
    <w:rsid w:val="00E51D21"/>
    <w:rsid w:val="00E52A08"/>
    <w:rsid w:val="00E531CF"/>
    <w:rsid w:val="00E53F2D"/>
    <w:rsid w:val="00E54595"/>
    <w:rsid w:val="00E54F64"/>
    <w:rsid w:val="00E5590D"/>
    <w:rsid w:val="00E55AA4"/>
    <w:rsid w:val="00E564DA"/>
    <w:rsid w:val="00E5664E"/>
    <w:rsid w:val="00E56E15"/>
    <w:rsid w:val="00E56E29"/>
    <w:rsid w:val="00E5737D"/>
    <w:rsid w:val="00E57DEE"/>
    <w:rsid w:val="00E605D4"/>
    <w:rsid w:val="00E61F05"/>
    <w:rsid w:val="00E62062"/>
    <w:rsid w:val="00E6235A"/>
    <w:rsid w:val="00E625C8"/>
    <w:rsid w:val="00E6388E"/>
    <w:rsid w:val="00E6408D"/>
    <w:rsid w:val="00E64DAA"/>
    <w:rsid w:val="00E65206"/>
    <w:rsid w:val="00E65E65"/>
    <w:rsid w:val="00E65EC9"/>
    <w:rsid w:val="00E67216"/>
    <w:rsid w:val="00E70816"/>
    <w:rsid w:val="00E70C96"/>
    <w:rsid w:val="00E71D7B"/>
    <w:rsid w:val="00E7242F"/>
    <w:rsid w:val="00E72626"/>
    <w:rsid w:val="00E728CD"/>
    <w:rsid w:val="00E72F6F"/>
    <w:rsid w:val="00E73AAF"/>
    <w:rsid w:val="00E74F72"/>
    <w:rsid w:val="00E7509F"/>
    <w:rsid w:val="00E75AAF"/>
    <w:rsid w:val="00E7731A"/>
    <w:rsid w:val="00E77BB1"/>
    <w:rsid w:val="00E80C4C"/>
    <w:rsid w:val="00E80D20"/>
    <w:rsid w:val="00E814E6"/>
    <w:rsid w:val="00E81711"/>
    <w:rsid w:val="00E81E8A"/>
    <w:rsid w:val="00E82198"/>
    <w:rsid w:val="00E83646"/>
    <w:rsid w:val="00E83827"/>
    <w:rsid w:val="00E85B84"/>
    <w:rsid w:val="00E85CA1"/>
    <w:rsid w:val="00E8691B"/>
    <w:rsid w:val="00E87273"/>
    <w:rsid w:val="00E87524"/>
    <w:rsid w:val="00E879B7"/>
    <w:rsid w:val="00E87F1B"/>
    <w:rsid w:val="00E90704"/>
    <w:rsid w:val="00E908BF"/>
    <w:rsid w:val="00E91984"/>
    <w:rsid w:val="00E92CB2"/>
    <w:rsid w:val="00E92F60"/>
    <w:rsid w:val="00E93185"/>
    <w:rsid w:val="00E9431D"/>
    <w:rsid w:val="00E96A0A"/>
    <w:rsid w:val="00E9734D"/>
    <w:rsid w:val="00E97557"/>
    <w:rsid w:val="00EA0C5D"/>
    <w:rsid w:val="00EA132F"/>
    <w:rsid w:val="00EA195B"/>
    <w:rsid w:val="00EA2780"/>
    <w:rsid w:val="00EA478E"/>
    <w:rsid w:val="00EA4AC0"/>
    <w:rsid w:val="00EA5270"/>
    <w:rsid w:val="00EA5724"/>
    <w:rsid w:val="00EA5E16"/>
    <w:rsid w:val="00EA5FD3"/>
    <w:rsid w:val="00EA642A"/>
    <w:rsid w:val="00EA71FE"/>
    <w:rsid w:val="00EA78D3"/>
    <w:rsid w:val="00EA7CB6"/>
    <w:rsid w:val="00EB0BB9"/>
    <w:rsid w:val="00EB1E2F"/>
    <w:rsid w:val="00EB21DE"/>
    <w:rsid w:val="00EB2847"/>
    <w:rsid w:val="00EB2A1C"/>
    <w:rsid w:val="00EB2D66"/>
    <w:rsid w:val="00EB2DB1"/>
    <w:rsid w:val="00EB430D"/>
    <w:rsid w:val="00EB535E"/>
    <w:rsid w:val="00EB7449"/>
    <w:rsid w:val="00EC0E16"/>
    <w:rsid w:val="00EC0FFE"/>
    <w:rsid w:val="00EC24CD"/>
    <w:rsid w:val="00EC2F3F"/>
    <w:rsid w:val="00EC3457"/>
    <w:rsid w:val="00EC3AFA"/>
    <w:rsid w:val="00EC4C51"/>
    <w:rsid w:val="00EC57AD"/>
    <w:rsid w:val="00EC5D7B"/>
    <w:rsid w:val="00EC6351"/>
    <w:rsid w:val="00EC671B"/>
    <w:rsid w:val="00EC69D2"/>
    <w:rsid w:val="00ED0071"/>
    <w:rsid w:val="00ED035B"/>
    <w:rsid w:val="00ED1997"/>
    <w:rsid w:val="00ED1C01"/>
    <w:rsid w:val="00ED1C3E"/>
    <w:rsid w:val="00ED2BC5"/>
    <w:rsid w:val="00ED458A"/>
    <w:rsid w:val="00ED46B6"/>
    <w:rsid w:val="00ED5A1D"/>
    <w:rsid w:val="00ED661D"/>
    <w:rsid w:val="00ED6C2C"/>
    <w:rsid w:val="00ED6E8D"/>
    <w:rsid w:val="00ED7B96"/>
    <w:rsid w:val="00EE0275"/>
    <w:rsid w:val="00EE14C1"/>
    <w:rsid w:val="00EE2259"/>
    <w:rsid w:val="00EE323E"/>
    <w:rsid w:val="00EE37B0"/>
    <w:rsid w:val="00EE3B97"/>
    <w:rsid w:val="00EE49F3"/>
    <w:rsid w:val="00EE66B1"/>
    <w:rsid w:val="00EE70FA"/>
    <w:rsid w:val="00EE7400"/>
    <w:rsid w:val="00EF0C51"/>
    <w:rsid w:val="00EF0D8E"/>
    <w:rsid w:val="00EF0F98"/>
    <w:rsid w:val="00EF2C7C"/>
    <w:rsid w:val="00EF31F8"/>
    <w:rsid w:val="00EF3D18"/>
    <w:rsid w:val="00EF4303"/>
    <w:rsid w:val="00EF7144"/>
    <w:rsid w:val="00F00003"/>
    <w:rsid w:val="00F00372"/>
    <w:rsid w:val="00F0167E"/>
    <w:rsid w:val="00F01A9D"/>
    <w:rsid w:val="00F02D7A"/>
    <w:rsid w:val="00F03C70"/>
    <w:rsid w:val="00F0457C"/>
    <w:rsid w:val="00F0592C"/>
    <w:rsid w:val="00F0672D"/>
    <w:rsid w:val="00F06813"/>
    <w:rsid w:val="00F0681D"/>
    <w:rsid w:val="00F06D99"/>
    <w:rsid w:val="00F07A4E"/>
    <w:rsid w:val="00F10B26"/>
    <w:rsid w:val="00F11430"/>
    <w:rsid w:val="00F114BE"/>
    <w:rsid w:val="00F12844"/>
    <w:rsid w:val="00F13CFF"/>
    <w:rsid w:val="00F142CA"/>
    <w:rsid w:val="00F144BC"/>
    <w:rsid w:val="00F14733"/>
    <w:rsid w:val="00F16130"/>
    <w:rsid w:val="00F1618B"/>
    <w:rsid w:val="00F161DC"/>
    <w:rsid w:val="00F174D9"/>
    <w:rsid w:val="00F200CA"/>
    <w:rsid w:val="00F2207C"/>
    <w:rsid w:val="00F2365A"/>
    <w:rsid w:val="00F23BEE"/>
    <w:rsid w:val="00F23F7B"/>
    <w:rsid w:val="00F240BB"/>
    <w:rsid w:val="00F24314"/>
    <w:rsid w:val="00F25BEF"/>
    <w:rsid w:val="00F26DF2"/>
    <w:rsid w:val="00F3018E"/>
    <w:rsid w:val="00F31E5E"/>
    <w:rsid w:val="00F31F48"/>
    <w:rsid w:val="00F3339F"/>
    <w:rsid w:val="00F35352"/>
    <w:rsid w:val="00F3755C"/>
    <w:rsid w:val="00F401C8"/>
    <w:rsid w:val="00F40CC6"/>
    <w:rsid w:val="00F4108D"/>
    <w:rsid w:val="00F41092"/>
    <w:rsid w:val="00F41144"/>
    <w:rsid w:val="00F41AE3"/>
    <w:rsid w:val="00F4308E"/>
    <w:rsid w:val="00F43813"/>
    <w:rsid w:val="00F447F8"/>
    <w:rsid w:val="00F44936"/>
    <w:rsid w:val="00F4575B"/>
    <w:rsid w:val="00F459CF"/>
    <w:rsid w:val="00F459E4"/>
    <w:rsid w:val="00F45BB5"/>
    <w:rsid w:val="00F470AC"/>
    <w:rsid w:val="00F471A5"/>
    <w:rsid w:val="00F51272"/>
    <w:rsid w:val="00F5137E"/>
    <w:rsid w:val="00F51C71"/>
    <w:rsid w:val="00F5283D"/>
    <w:rsid w:val="00F53090"/>
    <w:rsid w:val="00F5490F"/>
    <w:rsid w:val="00F5537F"/>
    <w:rsid w:val="00F56ED7"/>
    <w:rsid w:val="00F57FED"/>
    <w:rsid w:val="00F601E2"/>
    <w:rsid w:val="00F60216"/>
    <w:rsid w:val="00F60BFF"/>
    <w:rsid w:val="00F60F73"/>
    <w:rsid w:val="00F614DB"/>
    <w:rsid w:val="00F61B50"/>
    <w:rsid w:val="00F62EC5"/>
    <w:rsid w:val="00F63952"/>
    <w:rsid w:val="00F63B59"/>
    <w:rsid w:val="00F6440E"/>
    <w:rsid w:val="00F6441A"/>
    <w:rsid w:val="00F64BE7"/>
    <w:rsid w:val="00F667E4"/>
    <w:rsid w:val="00F672D3"/>
    <w:rsid w:val="00F70548"/>
    <w:rsid w:val="00F7061D"/>
    <w:rsid w:val="00F71900"/>
    <w:rsid w:val="00F7298D"/>
    <w:rsid w:val="00F73000"/>
    <w:rsid w:val="00F7339B"/>
    <w:rsid w:val="00F73773"/>
    <w:rsid w:val="00F75CCF"/>
    <w:rsid w:val="00F76A6E"/>
    <w:rsid w:val="00F77242"/>
    <w:rsid w:val="00F803A3"/>
    <w:rsid w:val="00F813B2"/>
    <w:rsid w:val="00F821BE"/>
    <w:rsid w:val="00F8230B"/>
    <w:rsid w:val="00F8253F"/>
    <w:rsid w:val="00F8316B"/>
    <w:rsid w:val="00F8345B"/>
    <w:rsid w:val="00F83982"/>
    <w:rsid w:val="00F83B36"/>
    <w:rsid w:val="00F84540"/>
    <w:rsid w:val="00F84811"/>
    <w:rsid w:val="00F84E09"/>
    <w:rsid w:val="00F8593C"/>
    <w:rsid w:val="00F85D2A"/>
    <w:rsid w:val="00F8718C"/>
    <w:rsid w:val="00F87DEC"/>
    <w:rsid w:val="00F90228"/>
    <w:rsid w:val="00F9066B"/>
    <w:rsid w:val="00F9159E"/>
    <w:rsid w:val="00F927FA"/>
    <w:rsid w:val="00F93200"/>
    <w:rsid w:val="00F93596"/>
    <w:rsid w:val="00F93F34"/>
    <w:rsid w:val="00F955E8"/>
    <w:rsid w:val="00F96023"/>
    <w:rsid w:val="00F961D3"/>
    <w:rsid w:val="00F973EB"/>
    <w:rsid w:val="00FA00B9"/>
    <w:rsid w:val="00FA01BC"/>
    <w:rsid w:val="00FA1957"/>
    <w:rsid w:val="00FA1A05"/>
    <w:rsid w:val="00FA1D3C"/>
    <w:rsid w:val="00FA254A"/>
    <w:rsid w:val="00FA2925"/>
    <w:rsid w:val="00FA2E21"/>
    <w:rsid w:val="00FA30E5"/>
    <w:rsid w:val="00FA3233"/>
    <w:rsid w:val="00FA4C6E"/>
    <w:rsid w:val="00FA7ACF"/>
    <w:rsid w:val="00FA7B51"/>
    <w:rsid w:val="00FB0657"/>
    <w:rsid w:val="00FB0821"/>
    <w:rsid w:val="00FB0AA0"/>
    <w:rsid w:val="00FB17F2"/>
    <w:rsid w:val="00FB1E39"/>
    <w:rsid w:val="00FB2535"/>
    <w:rsid w:val="00FB3A08"/>
    <w:rsid w:val="00FB5509"/>
    <w:rsid w:val="00FB5C0D"/>
    <w:rsid w:val="00FC0385"/>
    <w:rsid w:val="00FC0F52"/>
    <w:rsid w:val="00FC2E2F"/>
    <w:rsid w:val="00FC3157"/>
    <w:rsid w:val="00FC37FA"/>
    <w:rsid w:val="00FC3814"/>
    <w:rsid w:val="00FC4B33"/>
    <w:rsid w:val="00FC4FE7"/>
    <w:rsid w:val="00FC56F2"/>
    <w:rsid w:val="00FC5C90"/>
    <w:rsid w:val="00FC6F1C"/>
    <w:rsid w:val="00FC7253"/>
    <w:rsid w:val="00FC7529"/>
    <w:rsid w:val="00FC77CB"/>
    <w:rsid w:val="00FC7973"/>
    <w:rsid w:val="00FD0B32"/>
    <w:rsid w:val="00FD1B22"/>
    <w:rsid w:val="00FD361B"/>
    <w:rsid w:val="00FD3B24"/>
    <w:rsid w:val="00FD3CDE"/>
    <w:rsid w:val="00FD4219"/>
    <w:rsid w:val="00FD5362"/>
    <w:rsid w:val="00FD5C89"/>
    <w:rsid w:val="00FD625C"/>
    <w:rsid w:val="00FD63D5"/>
    <w:rsid w:val="00FD6851"/>
    <w:rsid w:val="00FD7403"/>
    <w:rsid w:val="00FE0438"/>
    <w:rsid w:val="00FE0BA2"/>
    <w:rsid w:val="00FE17F3"/>
    <w:rsid w:val="00FE1B5A"/>
    <w:rsid w:val="00FE2598"/>
    <w:rsid w:val="00FE33F2"/>
    <w:rsid w:val="00FE3A5E"/>
    <w:rsid w:val="00FE4404"/>
    <w:rsid w:val="00FE4881"/>
    <w:rsid w:val="00FE4D7B"/>
    <w:rsid w:val="00FE59C4"/>
    <w:rsid w:val="00FE7C79"/>
    <w:rsid w:val="00FE7E55"/>
    <w:rsid w:val="00FF03FA"/>
    <w:rsid w:val="00FF0610"/>
    <w:rsid w:val="00FF0811"/>
    <w:rsid w:val="00FF11B6"/>
    <w:rsid w:val="00FF2613"/>
    <w:rsid w:val="00FF2648"/>
    <w:rsid w:val="00FF288C"/>
    <w:rsid w:val="00FF3E41"/>
    <w:rsid w:val="00FF47A3"/>
    <w:rsid w:val="00FF5332"/>
    <w:rsid w:val="00FF68BC"/>
    <w:rsid w:val="00FF6A4C"/>
    <w:rsid w:val="00FF6A7C"/>
    <w:rsid w:val="00FF6CA9"/>
    <w:rsid w:val="00FF782C"/>
    <w:rsid w:val="00FF7E8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uiPriority="35" w:qFormat="1"/>
    <w:lsdException w:name="table of figures"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exact"/>
    </w:pPr>
    <w:rPr>
      <w:rFonts w:ascii="Arial" w:hAnsi="Arial"/>
      <w:szCs w:val="24"/>
      <w:lang w:eastAsia="en-US"/>
    </w:rPr>
  </w:style>
  <w:style w:type="paragraph" w:styleId="Naslov10">
    <w:name w:val="heading 1"/>
    <w:aliases w:val="NASLOV,Numbered - 1,Chapter Heading2"/>
    <w:basedOn w:val="Navaden"/>
    <w:next w:val="Navaden"/>
    <w:link w:val="Naslov1Znak"/>
    <w:autoRedefine/>
    <w:uiPriority w:val="9"/>
    <w:qFormat/>
    <w:rsid w:val="00FA00B9"/>
    <w:pPr>
      <w:keepNext/>
      <w:spacing w:before="240" w:after="60"/>
      <w:outlineLvl w:val="0"/>
    </w:pPr>
    <w:rPr>
      <w:kern w:val="32"/>
      <w:szCs w:val="20"/>
    </w:rPr>
  </w:style>
  <w:style w:type="paragraph" w:styleId="Naslov2">
    <w:name w:val="heading 2"/>
    <w:aliases w:val="Sub Heading,ignorer2"/>
    <w:basedOn w:val="Navaden"/>
    <w:next w:val="Navaden"/>
    <w:link w:val="Naslov2Znak"/>
    <w:uiPriority w:val="9"/>
    <w:unhideWhenUsed/>
    <w:qFormat/>
    <w:rsid w:val="00B909CD"/>
    <w:pPr>
      <w:keepNext/>
      <w:spacing w:before="240" w:after="60"/>
      <w:outlineLvl w:val="1"/>
    </w:pPr>
    <w:rPr>
      <w:rFonts w:ascii="Cambria" w:hAnsi="Cambria"/>
      <w:b/>
      <w:bCs/>
      <w:i/>
      <w:iCs/>
      <w:sz w:val="28"/>
      <w:szCs w:val="28"/>
    </w:rPr>
  </w:style>
  <w:style w:type="paragraph" w:styleId="Naslov3">
    <w:name w:val="heading 3"/>
    <w:aliases w:val="ignorer3,Side Heading"/>
    <w:basedOn w:val="Navaden"/>
    <w:next w:val="Navaden"/>
    <w:link w:val="Naslov3Znak2"/>
    <w:uiPriority w:val="9"/>
    <w:unhideWhenUsed/>
    <w:qFormat/>
    <w:rsid w:val="00B909CD"/>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qFormat/>
    <w:rsid w:val="00B909CD"/>
    <w:pPr>
      <w:keepNext/>
      <w:spacing w:before="240" w:after="60" w:line="240" w:lineRule="auto"/>
      <w:ind w:left="864" w:hanging="864"/>
      <w:outlineLvl w:val="3"/>
    </w:pPr>
    <w:rPr>
      <w:rFonts w:ascii="Calibri" w:eastAsia="SimSun" w:hAnsi="Calibri"/>
      <w:b/>
      <w:bCs/>
      <w:sz w:val="28"/>
      <w:szCs w:val="28"/>
      <w:lang w:eastAsia="zh-CN"/>
    </w:rPr>
  </w:style>
  <w:style w:type="paragraph" w:styleId="Naslov5">
    <w:name w:val="heading 5"/>
    <w:basedOn w:val="Navaden"/>
    <w:next w:val="Navaden"/>
    <w:link w:val="Naslov5Znak"/>
    <w:uiPriority w:val="9"/>
    <w:unhideWhenUsed/>
    <w:qFormat/>
    <w:rsid w:val="00B909CD"/>
    <w:pPr>
      <w:spacing w:before="240" w:after="60" w:line="260" w:lineRule="atLeast"/>
      <w:outlineLvl w:val="4"/>
    </w:pPr>
    <w:rPr>
      <w:rFonts w:ascii="Calibri" w:hAnsi="Calibri"/>
      <w:b/>
      <w:bCs/>
      <w:i/>
      <w:iCs/>
      <w:sz w:val="26"/>
      <w:szCs w:val="26"/>
      <w:lang w:val="en-US"/>
    </w:rPr>
  </w:style>
  <w:style w:type="paragraph" w:styleId="Naslov6">
    <w:name w:val="heading 6"/>
    <w:basedOn w:val="Navaden"/>
    <w:next w:val="Navaden"/>
    <w:link w:val="Naslov6Znak"/>
    <w:uiPriority w:val="9"/>
    <w:qFormat/>
    <w:rsid w:val="00B909CD"/>
    <w:pPr>
      <w:spacing w:before="240" w:after="60" w:line="240" w:lineRule="auto"/>
      <w:ind w:left="1152" w:hanging="1152"/>
      <w:outlineLvl w:val="5"/>
    </w:pPr>
    <w:rPr>
      <w:rFonts w:ascii="Calibri" w:eastAsia="SimSun" w:hAnsi="Calibri"/>
      <w:b/>
      <w:bCs/>
      <w:sz w:val="22"/>
      <w:szCs w:val="22"/>
      <w:lang w:eastAsia="zh-CN"/>
    </w:rPr>
  </w:style>
  <w:style w:type="paragraph" w:styleId="Naslov7">
    <w:name w:val="heading 7"/>
    <w:basedOn w:val="Navaden"/>
    <w:next w:val="Navaden"/>
    <w:link w:val="Naslov7Znak"/>
    <w:uiPriority w:val="9"/>
    <w:qFormat/>
    <w:rsid w:val="00B909CD"/>
    <w:pPr>
      <w:spacing w:before="240" w:after="60" w:line="240" w:lineRule="auto"/>
      <w:ind w:left="1296" w:hanging="1296"/>
      <w:outlineLvl w:val="6"/>
    </w:pPr>
    <w:rPr>
      <w:rFonts w:ascii="Calibri" w:eastAsia="SimSun" w:hAnsi="Calibri"/>
      <w:sz w:val="24"/>
      <w:lang w:eastAsia="zh-CN"/>
    </w:rPr>
  </w:style>
  <w:style w:type="paragraph" w:styleId="Naslov8">
    <w:name w:val="heading 8"/>
    <w:basedOn w:val="Navaden"/>
    <w:next w:val="Navaden"/>
    <w:link w:val="Naslov8Znak"/>
    <w:uiPriority w:val="9"/>
    <w:qFormat/>
    <w:rsid w:val="00B909CD"/>
    <w:pPr>
      <w:spacing w:before="240" w:after="60" w:line="240" w:lineRule="auto"/>
      <w:ind w:left="1440" w:hanging="1440"/>
      <w:outlineLvl w:val="7"/>
    </w:pPr>
    <w:rPr>
      <w:rFonts w:ascii="Calibri" w:eastAsia="SimSun" w:hAnsi="Calibri"/>
      <w:i/>
      <w:iCs/>
      <w:sz w:val="24"/>
      <w:lang w:eastAsia="zh-CN"/>
    </w:rPr>
  </w:style>
  <w:style w:type="paragraph" w:styleId="Naslov9">
    <w:name w:val="heading 9"/>
    <w:basedOn w:val="Navaden"/>
    <w:next w:val="Navaden"/>
    <w:link w:val="Naslov9Znak"/>
    <w:uiPriority w:val="9"/>
    <w:qFormat/>
    <w:rsid w:val="00B909CD"/>
    <w:pPr>
      <w:spacing w:before="240" w:after="60" w:line="240" w:lineRule="auto"/>
      <w:ind w:left="1584" w:hanging="1584"/>
      <w:outlineLvl w:val="8"/>
    </w:pPr>
    <w:rPr>
      <w:rFonts w:ascii="Cambria" w:eastAsia="SimSun" w:hAnsi="Cambria"/>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Numbered - 1 Znak,Chapter Heading2 Znak"/>
    <w:link w:val="Naslov10"/>
    <w:uiPriority w:val="9"/>
    <w:rsid w:val="00FA00B9"/>
    <w:rPr>
      <w:rFonts w:ascii="Arial" w:hAnsi="Arial"/>
      <w:kern w:val="32"/>
      <w:lang w:eastAsia="en-US"/>
    </w:rPr>
  </w:style>
  <w:style w:type="character" w:styleId="Komentar-sklic">
    <w:name w:val="annotation reference"/>
    <w:uiPriority w:val="99"/>
    <w:rsid w:val="00D731F3"/>
    <w:rPr>
      <w:sz w:val="16"/>
      <w:szCs w:val="16"/>
    </w:rPr>
  </w:style>
  <w:style w:type="paragraph" w:styleId="Komentar-besedilo">
    <w:name w:val="annotation text"/>
    <w:basedOn w:val="Navaden"/>
    <w:link w:val="Komentar-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Komentar-besediloZnak">
    <w:name w:val="Komentar - besedilo Znak"/>
    <w:link w:val="Komentar-besedilo"/>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komentarja">
    <w:name w:val="annotation subject"/>
    <w:basedOn w:val="Komentar-besedilo"/>
    <w:next w:val="Komentar-besedilo"/>
    <w:link w:val="Zadevakomentarja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komentarjaZnak">
    <w:name w:val="Zadeva komentarja Znak"/>
    <w:link w:val="Zadevakomentarja"/>
    <w:uiPriority w:val="99"/>
    <w:rsid w:val="00671DDA"/>
    <w:rPr>
      <w:rFonts w:ascii="Arial" w:hAnsi="Arial"/>
      <w:b/>
      <w:bCs/>
      <w:lang w:eastAsia="en-US"/>
    </w:rPr>
  </w:style>
  <w:style w:type="character" w:customStyle="1" w:styleId="Naslov2Znak">
    <w:name w:val="Naslov 2 Znak"/>
    <w:aliases w:val="Sub Heading Znak,ignorer2 Znak"/>
    <w:link w:val="Naslov2"/>
    <w:uiPriority w:val="9"/>
    <w:rsid w:val="00B909CD"/>
    <w:rPr>
      <w:rFonts w:ascii="Cambria" w:eastAsia="Times New Roman" w:hAnsi="Cambria" w:cs="Times New Roman"/>
      <w:b/>
      <w:bCs/>
      <w:i/>
      <w:iCs/>
      <w:sz w:val="28"/>
      <w:szCs w:val="28"/>
      <w:lang w:eastAsia="en-US"/>
    </w:rPr>
  </w:style>
  <w:style w:type="character" w:customStyle="1" w:styleId="Naslov3Znak2">
    <w:name w:val="Naslov 3 Znak2"/>
    <w:aliases w:val="ignorer3 Znak2,Side Heading Znak2"/>
    <w:link w:val="Naslov3"/>
    <w:rsid w:val="00B909CD"/>
    <w:rPr>
      <w:rFonts w:ascii="Cambria" w:eastAsia="Times New Roman" w:hAnsi="Cambria" w:cs="Times New Roman"/>
      <w:b/>
      <w:bCs/>
      <w:sz w:val="26"/>
      <w:szCs w:val="26"/>
      <w:lang w:eastAsia="en-US"/>
    </w:rPr>
  </w:style>
  <w:style w:type="character" w:customStyle="1" w:styleId="Naslov4Znak">
    <w:name w:val="Naslov 4 Znak"/>
    <w:link w:val="Naslov4"/>
    <w:uiPriority w:val="9"/>
    <w:rsid w:val="00B909CD"/>
    <w:rPr>
      <w:rFonts w:ascii="Calibri" w:eastAsia="SimSun" w:hAnsi="Calibri"/>
      <w:b/>
      <w:bCs/>
      <w:sz w:val="28"/>
      <w:szCs w:val="28"/>
      <w:lang w:eastAsia="zh-CN"/>
    </w:rPr>
  </w:style>
  <w:style w:type="character" w:customStyle="1" w:styleId="Naslov5Znak">
    <w:name w:val="Naslov 5 Znak"/>
    <w:link w:val="Naslov5"/>
    <w:uiPriority w:val="9"/>
    <w:rsid w:val="00B909CD"/>
    <w:rPr>
      <w:rFonts w:ascii="Calibri" w:hAnsi="Calibri"/>
      <w:b/>
      <w:bCs/>
      <w:i/>
      <w:iCs/>
      <w:sz w:val="26"/>
      <w:szCs w:val="26"/>
      <w:lang w:val="en-US" w:eastAsia="en-US"/>
    </w:rPr>
  </w:style>
  <w:style w:type="character" w:customStyle="1" w:styleId="Naslov6Znak">
    <w:name w:val="Naslov 6 Znak"/>
    <w:link w:val="Naslov6"/>
    <w:uiPriority w:val="9"/>
    <w:rsid w:val="00B909CD"/>
    <w:rPr>
      <w:rFonts w:ascii="Calibri" w:eastAsia="SimSun" w:hAnsi="Calibri"/>
      <w:b/>
      <w:bCs/>
      <w:sz w:val="22"/>
      <w:szCs w:val="22"/>
      <w:lang w:eastAsia="zh-CN"/>
    </w:rPr>
  </w:style>
  <w:style w:type="character" w:customStyle="1" w:styleId="Naslov7Znak">
    <w:name w:val="Naslov 7 Znak"/>
    <w:link w:val="Naslov7"/>
    <w:uiPriority w:val="9"/>
    <w:rsid w:val="00B909CD"/>
    <w:rPr>
      <w:rFonts w:ascii="Calibri" w:eastAsia="SimSun" w:hAnsi="Calibri"/>
      <w:sz w:val="24"/>
      <w:szCs w:val="24"/>
      <w:lang w:eastAsia="zh-CN"/>
    </w:rPr>
  </w:style>
  <w:style w:type="character" w:customStyle="1" w:styleId="Naslov8Znak">
    <w:name w:val="Naslov 8 Znak"/>
    <w:link w:val="Naslov8"/>
    <w:uiPriority w:val="9"/>
    <w:rsid w:val="00B909CD"/>
    <w:rPr>
      <w:rFonts w:ascii="Calibri" w:eastAsia="SimSun" w:hAnsi="Calibri"/>
      <w:i/>
      <w:iCs/>
      <w:sz w:val="24"/>
      <w:szCs w:val="24"/>
      <w:lang w:eastAsia="zh-CN"/>
    </w:rPr>
  </w:style>
  <w:style w:type="character" w:customStyle="1" w:styleId="Naslov9Znak">
    <w:name w:val="Naslov 9 Znak"/>
    <w:link w:val="Naslov9"/>
    <w:uiPriority w:val="9"/>
    <w:rsid w:val="00B909CD"/>
    <w:rPr>
      <w:rFonts w:ascii="Cambria" w:eastAsia="SimSun" w:hAnsi="Cambria"/>
      <w:sz w:val="22"/>
      <w:szCs w:val="22"/>
      <w:lang w:eastAsia="zh-CN"/>
    </w:rPr>
  </w:style>
  <w:style w:type="numbering" w:customStyle="1" w:styleId="Brezseznama1">
    <w:name w:val="Brez seznama1"/>
    <w:next w:val="Brezseznama"/>
    <w:uiPriority w:val="99"/>
    <w:semiHidden/>
    <w:unhideWhenUsed/>
    <w:rsid w:val="00B909CD"/>
  </w:style>
  <w:style w:type="table" w:customStyle="1" w:styleId="Tabela-mrea1">
    <w:name w:val="Tabela - mreža1"/>
    <w:basedOn w:val="Navadnatabela"/>
    <w:uiPriority w:val="59"/>
    <w:rsid w:val="00B909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avaden"/>
    <w:link w:val="ListParagraphChar"/>
    <w:uiPriority w:val="34"/>
    <w:qFormat/>
    <w:rsid w:val="00B909CD"/>
    <w:pPr>
      <w:spacing w:line="276" w:lineRule="auto"/>
      <w:ind w:left="720"/>
    </w:pPr>
    <w:rPr>
      <w:rFonts w:ascii="Calibri" w:eastAsia="Calibri" w:hAnsi="Calibri"/>
      <w:szCs w:val="20"/>
    </w:rPr>
  </w:style>
  <w:style w:type="character" w:customStyle="1" w:styleId="ListParagraphChar">
    <w:name w:val="List Paragraph Char"/>
    <w:link w:val="ListParagraph1"/>
    <w:uiPriority w:val="34"/>
    <w:locked/>
    <w:rsid w:val="00B909CD"/>
    <w:rPr>
      <w:rFonts w:ascii="Calibri" w:eastAsia="Calibri" w:hAnsi="Calibri"/>
      <w:lang w:eastAsia="en-US"/>
    </w:rPr>
  </w:style>
  <w:style w:type="character" w:customStyle="1" w:styleId="OdstavekseznamaZnak">
    <w:name w:val="Odstavek seznama Znak"/>
    <w:link w:val="Odstavekseznama"/>
    <w:uiPriority w:val="34"/>
    <w:locked/>
    <w:rsid w:val="00B909CD"/>
    <w:rPr>
      <w:rFonts w:ascii="Arial" w:hAnsi="Arial" w:cs="Arial"/>
      <w:szCs w:val="24"/>
      <w:lang w:val="en-US"/>
    </w:rPr>
  </w:style>
  <w:style w:type="paragraph" w:styleId="Odstavekseznama">
    <w:name w:val="List Paragraph"/>
    <w:basedOn w:val="Navaden"/>
    <w:link w:val="OdstavekseznamaZnak"/>
    <w:uiPriority w:val="34"/>
    <w:qFormat/>
    <w:rsid w:val="00B909CD"/>
    <w:pPr>
      <w:ind w:left="708"/>
    </w:pPr>
    <w:rPr>
      <w:rFonts w:cs="Arial"/>
      <w:lang w:val="en-US" w:eastAsia="sl-SI"/>
    </w:rPr>
  </w:style>
  <w:style w:type="paragraph" w:customStyle="1" w:styleId="align-justify">
    <w:name w:val="align-justify"/>
    <w:basedOn w:val="Navaden"/>
    <w:rsid w:val="00B909CD"/>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B909CD"/>
    <w:rPr>
      <w:b/>
      <w:bCs/>
    </w:rPr>
  </w:style>
  <w:style w:type="paragraph" w:styleId="Navadensplet">
    <w:name w:val="Normal (Web)"/>
    <w:basedOn w:val="Navaden"/>
    <w:uiPriority w:val="99"/>
    <w:unhideWhenUsed/>
    <w:rsid w:val="00B909C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aliases w:val=" Char Char,Char Char,Sprotna opomba - besedilo Znak1,Sprotna opomba - besedilo Znak Znak2,Sprotna opomba - besedilo Znak1 Znak Znak1,Sprotna opomba - besedilo Znak1 Znak Znak Znak,Sprotna opomba-besedilo,Char Char Char Char"/>
    <w:basedOn w:val="Navaden"/>
    <w:link w:val="Sprotnaopomba-besediloZnak"/>
    <w:uiPriority w:val="99"/>
    <w:unhideWhenUsed/>
    <w:qFormat/>
    <w:rsid w:val="00B909CD"/>
    <w:pPr>
      <w:spacing w:line="240" w:lineRule="auto"/>
    </w:pPr>
    <w:rPr>
      <w:rFonts w:ascii="Times New Roman" w:hAnsi="Times New Roman"/>
      <w:szCs w:val="20"/>
      <w:lang w:eastAsia="sl-SI"/>
    </w:rPr>
  </w:style>
  <w:style w:type="character" w:customStyle="1" w:styleId="Sprotnaopomba-besediloZnak">
    <w:name w:val="Sprotna opomba - besedilo Znak"/>
    <w:aliases w:val=" Char Char Znak,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909CD"/>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unhideWhenUsed/>
    <w:qFormat/>
    <w:rsid w:val="00B909CD"/>
    <w:rPr>
      <w:vertAlign w:val="superscript"/>
    </w:rPr>
  </w:style>
  <w:style w:type="paragraph" w:styleId="Telobesedila2">
    <w:name w:val="Body Text 2"/>
    <w:basedOn w:val="Navaden"/>
    <w:link w:val="Telobesedila2Znak"/>
    <w:unhideWhenUsed/>
    <w:rsid w:val="00B909CD"/>
    <w:pPr>
      <w:spacing w:after="120" w:line="480" w:lineRule="auto"/>
    </w:pPr>
    <w:rPr>
      <w:rFonts w:ascii="Times New Roman" w:hAnsi="Times New Roman"/>
      <w:sz w:val="24"/>
      <w:lang w:eastAsia="sl-SI"/>
    </w:rPr>
  </w:style>
  <w:style w:type="character" w:customStyle="1" w:styleId="Telobesedila2Znak">
    <w:name w:val="Telo besedila 2 Znak"/>
    <w:link w:val="Telobesedila2"/>
    <w:rsid w:val="00B909CD"/>
    <w:rPr>
      <w:sz w:val="24"/>
      <w:szCs w:val="24"/>
    </w:rPr>
  </w:style>
  <w:style w:type="paragraph" w:customStyle="1" w:styleId="ZnakZnak4ZnakZnak">
    <w:name w:val="Znak Znak4 Znak Znak"/>
    <w:basedOn w:val="Navaden"/>
    <w:rsid w:val="00B909CD"/>
    <w:pPr>
      <w:spacing w:after="160" w:line="240" w:lineRule="exact"/>
    </w:pPr>
    <w:rPr>
      <w:rFonts w:ascii="Tahoma" w:eastAsia="SimSun" w:hAnsi="Tahoma" w:cs="Tahoma"/>
      <w:szCs w:val="20"/>
      <w:lang w:val="en-US"/>
    </w:rPr>
  </w:style>
  <w:style w:type="paragraph" w:customStyle="1" w:styleId="Text3">
    <w:name w:val="Text 3"/>
    <w:basedOn w:val="Navaden"/>
    <w:rsid w:val="00B909CD"/>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B909CD"/>
    <w:pPr>
      <w:spacing w:after="120" w:line="240" w:lineRule="auto"/>
    </w:pPr>
    <w:rPr>
      <w:rFonts w:ascii="Times New Roman" w:hAnsi="Times New Roman"/>
      <w:sz w:val="24"/>
      <w:lang w:eastAsia="sl-SI"/>
    </w:rPr>
  </w:style>
  <w:style w:type="character" w:customStyle="1" w:styleId="TelobesedilaZnak">
    <w:name w:val="Telo besedila Znak"/>
    <w:link w:val="Telobesedila"/>
    <w:rsid w:val="00B909CD"/>
    <w:rPr>
      <w:sz w:val="24"/>
      <w:szCs w:val="24"/>
    </w:rPr>
  </w:style>
  <w:style w:type="character" w:styleId="Poudarek">
    <w:name w:val="Emphasis"/>
    <w:uiPriority w:val="20"/>
    <w:qFormat/>
    <w:rsid w:val="00B909CD"/>
    <w:rPr>
      <w:i/>
      <w:iCs/>
    </w:rPr>
  </w:style>
  <w:style w:type="paragraph" w:customStyle="1" w:styleId="documentdescription">
    <w:name w:val="documentdescription"/>
    <w:basedOn w:val="Navaden"/>
    <w:rsid w:val="00B909CD"/>
    <w:pPr>
      <w:spacing w:after="360" w:line="270" w:lineRule="atLeast"/>
    </w:pPr>
    <w:rPr>
      <w:rFonts w:ascii="Times New Roman" w:hAnsi="Times New Roman"/>
      <w:b/>
      <w:bCs/>
      <w:color w:val="004C83"/>
      <w:sz w:val="24"/>
      <w:lang w:eastAsia="sl-SI"/>
    </w:rPr>
  </w:style>
  <w:style w:type="character" w:customStyle="1" w:styleId="apple-style-span">
    <w:name w:val="apple-style-span"/>
    <w:rsid w:val="00B909CD"/>
  </w:style>
  <w:style w:type="paragraph" w:customStyle="1" w:styleId="CharCharChar1">
    <w:name w:val="Char Char Char1"/>
    <w:basedOn w:val="Navaden"/>
    <w:rsid w:val="00B909CD"/>
    <w:pPr>
      <w:spacing w:after="160" w:line="240" w:lineRule="exact"/>
    </w:pPr>
    <w:rPr>
      <w:rFonts w:ascii="Times New Roman" w:hAnsi="Times New Roman"/>
      <w:noProof/>
      <w:color w:val="000000"/>
      <w:szCs w:val="20"/>
      <w:lang w:eastAsia="sl-SI"/>
    </w:rPr>
  </w:style>
  <w:style w:type="paragraph" w:customStyle="1" w:styleId="Default">
    <w:name w:val="Default"/>
    <w:rsid w:val="00B909CD"/>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B909CD"/>
    <w:pPr>
      <w:spacing w:line="313" w:lineRule="atLeast"/>
      <w:jc w:val="both"/>
    </w:pPr>
    <w:rPr>
      <w:rFonts w:ascii="Times New Roman" w:hAnsi="Times New Roman"/>
      <w:sz w:val="24"/>
      <w:szCs w:val="20"/>
      <w:lang w:eastAsia="sl-SI"/>
    </w:rPr>
  </w:style>
  <w:style w:type="paragraph" w:customStyle="1" w:styleId="ZnakZnak4ZnakZnak1">
    <w:name w:val="Znak Znak4 Znak Znak1"/>
    <w:basedOn w:val="Navaden"/>
    <w:rsid w:val="00B909CD"/>
    <w:pPr>
      <w:spacing w:after="160" w:line="240" w:lineRule="exact"/>
    </w:pPr>
    <w:rPr>
      <w:rFonts w:ascii="Tahoma" w:eastAsia="SimSun" w:hAnsi="Tahoma" w:cs="Tahoma"/>
      <w:szCs w:val="20"/>
      <w:lang w:val="en-US"/>
    </w:rPr>
  </w:style>
  <w:style w:type="numbering" w:customStyle="1" w:styleId="Brezseznama11">
    <w:name w:val="Brez seznama11"/>
    <w:next w:val="Brezseznama"/>
    <w:semiHidden/>
    <w:rsid w:val="00B909CD"/>
  </w:style>
  <w:style w:type="table" w:customStyle="1" w:styleId="Tabelamrea1">
    <w:name w:val="Tabela – mreža1"/>
    <w:basedOn w:val="Navadnatabela"/>
    <w:next w:val="Tabela-mrea"/>
    <w:uiPriority w:val="59"/>
    <w:rsid w:val="00B909CD"/>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rsid w:val="00B909CD"/>
  </w:style>
  <w:style w:type="paragraph" w:styleId="Telobesedila-zamik">
    <w:name w:val="Body Text Indent"/>
    <w:basedOn w:val="Navaden"/>
    <w:link w:val="Telobesedila-zamikZnak"/>
    <w:rsid w:val="00B909CD"/>
    <w:pPr>
      <w:spacing w:after="120" w:line="240" w:lineRule="auto"/>
      <w:ind w:left="283"/>
    </w:pPr>
    <w:rPr>
      <w:rFonts w:ascii="Calibri" w:eastAsia="SimSun" w:hAnsi="Calibri"/>
      <w:sz w:val="24"/>
      <w:lang w:eastAsia="zh-CN"/>
    </w:rPr>
  </w:style>
  <w:style w:type="character" w:customStyle="1" w:styleId="Telobesedila-zamikZnak">
    <w:name w:val="Telo besedila - zamik Znak"/>
    <w:link w:val="Telobesedila-zamik"/>
    <w:rsid w:val="00B909CD"/>
    <w:rPr>
      <w:rFonts w:ascii="Calibri" w:eastAsia="SimSun" w:hAnsi="Calibri"/>
      <w:sz w:val="24"/>
      <w:szCs w:val="24"/>
      <w:lang w:eastAsia="zh-CN"/>
    </w:rPr>
  </w:style>
  <w:style w:type="paragraph" w:customStyle="1" w:styleId="bodytext">
    <w:name w:val="bodytext"/>
    <w:basedOn w:val="Navaden"/>
    <w:rsid w:val="00B909CD"/>
    <w:pPr>
      <w:spacing w:line="337" w:lineRule="atLeast"/>
    </w:pPr>
    <w:rPr>
      <w:rFonts w:ascii="Verdana" w:eastAsia="SimSun" w:hAnsi="Verdana"/>
      <w:color w:val="000000"/>
      <w:sz w:val="22"/>
      <w:szCs w:val="22"/>
      <w:lang w:eastAsia="zh-CN"/>
    </w:rPr>
  </w:style>
  <w:style w:type="paragraph" w:styleId="HTML-oblikovano">
    <w:name w:val="HTML Preformatted"/>
    <w:basedOn w:val="Navaden"/>
    <w:link w:val="HTML-oblikovanoZnak"/>
    <w:rsid w:val="00B90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 w:val="18"/>
      <w:szCs w:val="18"/>
      <w:lang w:eastAsia="zh-CN"/>
    </w:rPr>
  </w:style>
  <w:style w:type="character" w:customStyle="1" w:styleId="HTML-oblikovanoZnak">
    <w:name w:val="HTML-oblikovano Znak"/>
    <w:link w:val="HTML-oblikovano"/>
    <w:rsid w:val="00B909CD"/>
    <w:rPr>
      <w:rFonts w:ascii="Courier New" w:eastAsia="Calibri" w:hAnsi="Courier New" w:cs="Courier New"/>
      <w:color w:val="000000"/>
      <w:sz w:val="18"/>
      <w:szCs w:val="18"/>
      <w:lang w:eastAsia="zh-CN"/>
    </w:rPr>
  </w:style>
  <w:style w:type="paragraph" w:styleId="Napis">
    <w:name w:val="caption"/>
    <w:basedOn w:val="Navaden"/>
    <w:next w:val="Navaden"/>
    <w:uiPriority w:val="35"/>
    <w:qFormat/>
    <w:rsid w:val="00B909CD"/>
    <w:pPr>
      <w:spacing w:line="240" w:lineRule="auto"/>
    </w:pPr>
    <w:rPr>
      <w:rFonts w:eastAsia="SimSun"/>
      <w:b/>
      <w:bCs/>
      <w:color w:val="000000"/>
      <w:szCs w:val="18"/>
      <w:lang w:eastAsia="zh-CN"/>
    </w:rPr>
  </w:style>
  <w:style w:type="paragraph" w:styleId="Naslov">
    <w:name w:val="Title"/>
    <w:basedOn w:val="Navaden"/>
    <w:next w:val="Navaden"/>
    <w:link w:val="NaslovZnak"/>
    <w:uiPriority w:val="10"/>
    <w:qFormat/>
    <w:rsid w:val="00B909CD"/>
    <w:pPr>
      <w:spacing w:before="240" w:after="60" w:line="240" w:lineRule="auto"/>
      <w:jc w:val="center"/>
      <w:outlineLvl w:val="0"/>
    </w:pPr>
    <w:rPr>
      <w:rFonts w:ascii="Cambria" w:eastAsia="SimSun" w:hAnsi="Cambria"/>
      <w:b/>
      <w:bCs/>
      <w:kern w:val="28"/>
      <w:sz w:val="32"/>
      <w:szCs w:val="32"/>
      <w:lang w:eastAsia="zh-CN"/>
    </w:rPr>
  </w:style>
  <w:style w:type="character" w:customStyle="1" w:styleId="NaslovZnak">
    <w:name w:val="Naslov Znak"/>
    <w:link w:val="Naslov"/>
    <w:uiPriority w:val="10"/>
    <w:rsid w:val="00B909CD"/>
    <w:rPr>
      <w:rFonts w:ascii="Cambria" w:eastAsia="SimSun" w:hAnsi="Cambria"/>
      <w:b/>
      <w:bCs/>
      <w:kern w:val="28"/>
      <w:sz w:val="32"/>
      <w:szCs w:val="32"/>
      <w:lang w:eastAsia="zh-CN"/>
    </w:rPr>
  </w:style>
  <w:style w:type="paragraph" w:styleId="Podnaslov">
    <w:name w:val="Subtitle"/>
    <w:basedOn w:val="Navaden"/>
    <w:next w:val="Navaden"/>
    <w:link w:val="PodnaslovZnak"/>
    <w:uiPriority w:val="11"/>
    <w:qFormat/>
    <w:rsid w:val="00B909CD"/>
    <w:pPr>
      <w:spacing w:after="60" w:line="240" w:lineRule="auto"/>
      <w:jc w:val="center"/>
      <w:outlineLvl w:val="1"/>
    </w:pPr>
    <w:rPr>
      <w:rFonts w:ascii="Cambria" w:eastAsia="SimSun" w:hAnsi="Cambria"/>
      <w:sz w:val="24"/>
      <w:lang w:eastAsia="zh-CN"/>
    </w:rPr>
  </w:style>
  <w:style w:type="character" w:customStyle="1" w:styleId="PodnaslovZnak">
    <w:name w:val="Podnaslov Znak"/>
    <w:link w:val="Podnaslov"/>
    <w:uiPriority w:val="11"/>
    <w:rsid w:val="00B909CD"/>
    <w:rPr>
      <w:rFonts w:ascii="Cambria" w:eastAsia="SimSun" w:hAnsi="Cambria"/>
      <w:sz w:val="24"/>
      <w:szCs w:val="24"/>
      <w:lang w:eastAsia="zh-CN"/>
    </w:rPr>
  </w:style>
  <w:style w:type="paragraph" w:customStyle="1" w:styleId="NoSpacing1">
    <w:name w:val="No Spacing1"/>
    <w:basedOn w:val="Navaden"/>
    <w:uiPriority w:val="1"/>
    <w:qFormat/>
    <w:rsid w:val="00B909CD"/>
    <w:pPr>
      <w:spacing w:line="240" w:lineRule="auto"/>
    </w:pPr>
    <w:rPr>
      <w:rFonts w:ascii="Calibri" w:eastAsia="SimSun" w:hAnsi="Calibri"/>
      <w:sz w:val="24"/>
      <w:szCs w:val="32"/>
      <w:lang w:eastAsia="zh-CN"/>
    </w:rPr>
  </w:style>
  <w:style w:type="paragraph" w:customStyle="1" w:styleId="Quote1">
    <w:name w:val="Quote1"/>
    <w:basedOn w:val="Navaden"/>
    <w:next w:val="Navaden"/>
    <w:link w:val="QuoteChar"/>
    <w:uiPriority w:val="29"/>
    <w:qFormat/>
    <w:rsid w:val="00B909CD"/>
    <w:pPr>
      <w:spacing w:line="240" w:lineRule="auto"/>
    </w:pPr>
    <w:rPr>
      <w:rFonts w:ascii="Calibri" w:eastAsia="SimSun" w:hAnsi="Calibri"/>
      <w:i/>
      <w:sz w:val="24"/>
      <w:lang w:eastAsia="zh-CN"/>
    </w:rPr>
  </w:style>
  <w:style w:type="character" w:customStyle="1" w:styleId="QuoteChar">
    <w:name w:val="Quote Char"/>
    <w:link w:val="Quote1"/>
    <w:uiPriority w:val="29"/>
    <w:rsid w:val="00B909CD"/>
    <w:rPr>
      <w:rFonts w:ascii="Calibri" w:eastAsia="SimSun" w:hAnsi="Calibri"/>
      <w:i/>
      <w:sz w:val="24"/>
      <w:szCs w:val="24"/>
      <w:lang w:eastAsia="zh-CN"/>
    </w:rPr>
  </w:style>
  <w:style w:type="paragraph" w:customStyle="1" w:styleId="IntenseQuote1">
    <w:name w:val="Intense Quote1"/>
    <w:basedOn w:val="Navaden"/>
    <w:next w:val="Navaden"/>
    <w:link w:val="IntenseQuoteChar"/>
    <w:uiPriority w:val="30"/>
    <w:qFormat/>
    <w:rsid w:val="00B909CD"/>
    <w:pPr>
      <w:spacing w:line="240" w:lineRule="auto"/>
      <w:ind w:left="720" w:right="720"/>
    </w:pPr>
    <w:rPr>
      <w:rFonts w:ascii="Calibri" w:eastAsia="SimSun" w:hAnsi="Calibri"/>
      <w:b/>
      <w:i/>
      <w:sz w:val="24"/>
      <w:szCs w:val="22"/>
      <w:lang w:eastAsia="zh-CN"/>
    </w:rPr>
  </w:style>
  <w:style w:type="character" w:customStyle="1" w:styleId="IntenseQuoteChar">
    <w:name w:val="Intense Quote Char"/>
    <w:link w:val="IntenseQuote1"/>
    <w:uiPriority w:val="30"/>
    <w:rsid w:val="00B909CD"/>
    <w:rPr>
      <w:rFonts w:ascii="Calibri" w:eastAsia="SimSun" w:hAnsi="Calibri"/>
      <w:b/>
      <w:i/>
      <w:sz w:val="24"/>
      <w:szCs w:val="22"/>
      <w:lang w:eastAsia="zh-CN"/>
    </w:rPr>
  </w:style>
  <w:style w:type="character" w:customStyle="1" w:styleId="SubtleEmphasis1">
    <w:name w:val="Subtle Emphasis1"/>
    <w:uiPriority w:val="19"/>
    <w:qFormat/>
    <w:rsid w:val="00B909CD"/>
    <w:rPr>
      <w:i/>
      <w:color w:val="5A5A5A"/>
    </w:rPr>
  </w:style>
  <w:style w:type="character" w:customStyle="1" w:styleId="IntenseEmphasis1">
    <w:name w:val="Intense Emphasis1"/>
    <w:uiPriority w:val="21"/>
    <w:qFormat/>
    <w:rsid w:val="00B909CD"/>
    <w:rPr>
      <w:b/>
      <w:i/>
      <w:sz w:val="24"/>
      <w:szCs w:val="24"/>
      <w:u w:val="single"/>
    </w:rPr>
  </w:style>
  <w:style w:type="character" w:customStyle="1" w:styleId="SubtleReference1">
    <w:name w:val="Subtle Reference1"/>
    <w:uiPriority w:val="31"/>
    <w:qFormat/>
    <w:rsid w:val="00B909CD"/>
    <w:rPr>
      <w:sz w:val="24"/>
      <w:szCs w:val="24"/>
      <w:u w:val="single"/>
    </w:rPr>
  </w:style>
  <w:style w:type="character" w:customStyle="1" w:styleId="IntenseReference1">
    <w:name w:val="Intense Reference1"/>
    <w:uiPriority w:val="32"/>
    <w:qFormat/>
    <w:rsid w:val="00B909CD"/>
    <w:rPr>
      <w:b/>
      <w:sz w:val="24"/>
      <w:u w:val="single"/>
    </w:rPr>
  </w:style>
  <w:style w:type="character" w:customStyle="1" w:styleId="BookTitle1">
    <w:name w:val="Book Title1"/>
    <w:uiPriority w:val="33"/>
    <w:qFormat/>
    <w:rsid w:val="00B909CD"/>
    <w:rPr>
      <w:rFonts w:ascii="Cambria" w:eastAsia="SimSun" w:hAnsi="Cambria"/>
      <w:b/>
      <w:i/>
      <w:sz w:val="24"/>
      <w:szCs w:val="24"/>
    </w:rPr>
  </w:style>
  <w:style w:type="paragraph" w:customStyle="1" w:styleId="TOCHeading1">
    <w:name w:val="TOC Heading1"/>
    <w:basedOn w:val="Naslov10"/>
    <w:next w:val="Navaden"/>
    <w:uiPriority w:val="39"/>
    <w:qFormat/>
    <w:rsid w:val="00B909CD"/>
    <w:pPr>
      <w:tabs>
        <w:tab w:val="left" w:pos="567"/>
      </w:tabs>
      <w:spacing w:line="240" w:lineRule="auto"/>
      <w:ind w:left="432" w:hanging="432"/>
      <w:outlineLvl w:val="9"/>
    </w:pPr>
    <w:rPr>
      <w:rFonts w:ascii="Cambria" w:eastAsia="SimSun" w:hAnsi="Cambria"/>
      <w:bCs/>
      <w:sz w:val="32"/>
      <w:lang w:eastAsia="zh-CN"/>
    </w:rPr>
  </w:style>
  <w:style w:type="paragraph" w:styleId="Kazalovsebine1">
    <w:name w:val="toc 1"/>
    <w:basedOn w:val="Navaden"/>
    <w:next w:val="Navaden"/>
    <w:autoRedefine/>
    <w:uiPriority w:val="39"/>
    <w:qFormat/>
    <w:rsid w:val="00FC0385"/>
    <w:pPr>
      <w:spacing w:before="120"/>
    </w:pPr>
    <w:rPr>
      <w:rFonts w:asciiTheme="minorHAnsi" w:hAnsiTheme="minorHAnsi"/>
      <w:b/>
      <w:bCs/>
      <w:i/>
      <w:iCs/>
      <w:sz w:val="24"/>
    </w:rPr>
  </w:style>
  <w:style w:type="paragraph" w:styleId="Kazalovsebine2">
    <w:name w:val="toc 2"/>
    <w:basedOn w:val="Navaden"/>
    <w:next w:val="Navaden"/>
    <w:autoRedefine/>
    <w:uiPriority w:val="39"/>
    <w:qFormat/>
    <w:rsid w:val="00B909CD"/>
    <w:pPr>
      <w:spacing w:before="120"/>
      <w:ind w:left="200"/>
    </w:pPr>
    <w:rPr>
      <w:rFonts w:asciiTheme="minorHAnsi" w:hAnsiTheme="minorHAnsi"/>
      <w:b/>
      <w:bCs/>
      <w:sz w:val="22"/>
      <w:szCs w:val="22"/>
    </w:rPr>
  </w:style>
  <w:style w:type="paragraph" w:styleId="Kazalovsebine3">
    <w:name w:val="toc 3"/>
    <w:basedOn w:val="Navaden"/>
    <w:next w:val="Navaden"/>
    <w:autoRedefine/>
    <w:uiPriority w:val="39"/>
    <w:qFormat/>
    <w:rsid w:val="00A3206B"/>
    <w:pPr>
      <w:ind w:left="400"/>
    </w:pPr>
    <w:rPr>
      <w:rFonts w:asciiTheme="minorHAnsi" w:hAnsiTheme="minorHAnsi"/>
      <w:szCs w:val="20"/>
    </w:rPr>
  </w:style>
  <w:style w:type="paragraph" w:customStyle="1" w:styleId="ZnakZnak1Znak">
    <w:name w:val="Znak Znak1 Znak"/>
    <w:basedOn w:val="Navaden"/>
    <w:rsid w:val="00B909CD"/>
    <w:pPr>
      <w:spacing w:after="160" w:line="240" w:lineRule="exact"/>
    </w:pPr>
    <w:rPr>
      <w:rFonts w:ascii="Tahoma" w:hAnsi="Tahoma" w:cs="Tahoma"/>
      <w:szCs w:val="20"/>
      <w:lang w:val="en-US"/>
    </w:rPr>
  </w:style>
  <w:style w:type="paragraph" w:customStyle="1" w:styleId="ZnakZnak4Znak">
    <w:name w:val="Znak Znak4 Znak"/>
    <w:basedOn w:val="Navaden"/>
    <w:rsid w:val="00B909CD"/>
    <w:pPr>
      <w:spacing w:after="160" w:line="240" w:lineRule="exact"/>
    </w:pPr>
    <w:rPr>
      <w:rFonts w:ascii="Tahoma" w:eastAsia="SimSun" w:hAnsi="Tahoma" w:cs="Tahoma"/>
      <w:szCs w:val="20"/>
      <w:lang w:val="en-US"/>
    </w:rPr>
  </w:style>
  <w:style w:type="table" w:customStyle="1" w:styleId="LightList-Accent11">
    <w:name w:val="Light List - Accent 11"/>
    <w:basedOn w:val="Navadnatabela"/>
    <w:uiPriority w:val="61"/>
    <w:rsid w:val="00B909CD"/>
    <w:rPr>
      <w:rFonts w:ascii="Calibri" w:eastAsia="SimSun"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Navadnatabela"/>
    <w:uiPriority w:val="63"/>
    <w:rsid w:val="00B909CD"/>
    <w:rPr>
      <w:rFonts w:ascii="Calibri" w:eastAsia="SimSu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ogaZnak">
    <w:name w:val="Noga Znak"/>
    <w:link w:val="Noga"/>
    <w:uiPriority w:val="99"/>
    <w:rsid w:val="00B909CD"/>
    <w:rPr>
      <w:rFonts w:ascii="Arial" w:hAnsi="Arial"/>
      <w:szCs w:val="24"/>
      <w:lang w:eastAsia="en-US"/>
    </w:rPr>
  </w:style>
  <w:style w:type="table" w:customStyle="1" w:styleId="Svetlosenenjepoudarek11">
    <w:name w:val="Svetlo senčenje – poudarek 11"/>
    <w:basedOn w:val="Navadnatabela"/>
    <w:next w:val="Svetlosenenjepoudarek12"/>
    <w:uiPriority w:val="60"/>
    <w:rsid w:val="00B909CD"/>
    <w:rPr>
      <w:rFonts w:ascii="Calibri" w:eastAsia="SimSun" w:hAnsi="Calibri"/>
      <w:color w:val="365F91"/>
      <w:sz w:val="22"/>
      <w:szCs w:val="22"/>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osenenjepoudarek12">
    <w:name w:val="Svetlo senčenje – poudarek 12"/>
    <w:basedOn w:val="Navadnatabela"/>
    <w:uiPriority w:val="60"/>
    <w:rsid w:val="00B909CD"/>
    <w:rPr>
      <w:rFonts w:ascii="Calibri" w:eastAsia="SimSun"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rezseznama111">
    <w:name w:val="Brez seznama111"/>
    <w:next w:val="Brezseznama"/>
    <w:uiPriority w:val="99"/>
    <w:semiHidden/>
    <w:unhideWhenUsed/>
    <w:rsid w:val="00B909CD"/>
  </w:style>
  <w:style w:type="paragraph" w:customStyle="1" w:styleId="Naslov1">
    <w:name w:val="Naslov1"/>
    <w:basedOn w:val="Navaden"/>
    <w:next w:val="Navaden"/>
    <w:link w:val="Naslov1Znak0"/>
    <w:uiPriority w:val="10"/>
    <w:qFormat/>
    <w:rsid w:val="00B909CD"/>
    <w:pPr>
      <w:numPr>
        <w:numId w:val="6"/>
      </w:numPr>
      <w:tabs>
        <w:tab w:val="left" w:pos="567"/>
      </w:tabs>
      <w:spacing w:after="300" w:line="240" w:lineRule="auto"/>
      <w:contextualSpacing/>
    </w:pPr>
    <w:rPr>
      <w:rFonts w:eastAsia="HGGothicM" w:cs="Tahoma"/>
      <w:b/>
      <w:color w:val="000000"/>
      <w:spacing w:val="5"/>
      <w:kern w:val="28"/>
      <w:sz w:val="28"/>
      <w:szCs w:val="56"/>
      <w:lang w:val="en-US"/>
    </w:rPr>
  </w:style>
  <w:style w:type="character" w:customStyle="1" w:styleId="Naslov1Znak0">
    <w:name w:val="Naslov1 Znak"/>
    <w:link w:val="Naslov1"/>
    <w:uiPriority w:val="10"/>
    <w:rsid w:val="00B909CD"/>
    <w:rPr>
      <w:rFonts w:ascii="Arial" w:eastAsia="HGGothicM" w:hAnsi="Arial" w:cs="Tahoma"/>
      <w:b/>
      <w:color w:val="000000"/>
      <w:spacing w:val="5"/>
      <w:kern w:val="28"/>
      <w:sz w:val="28"/>
      <w:szCs w:val="56"/>
      <w:lang w:val="en-US" w:eastAsia="en-US"/>
    </w:rPr>
  </w:style>
  <w:style w:type="paragraph" w:styleId="Brezrazmikov">
    <w:name w:val="No Spacing"/>
    <w:link w:val="BrezrazmikovZnak"/>
    <w:uiPriority w:val="1"/>
    <w:qFormat/>
    <w:rsid w:val="00B909CD"/>
    <w:rPr>
      <w:rFonts w:ascii="Palatino Linotype" w:eastAsia="HGSMinchoE" w:hAnsi="Palatino Linotype"/>
      <w:sz w:val="22"/>
      <w:szCs w:val="22"/>
      <w:lang w:val="en-US" w:eastAsia="en-US"/>
    </w:rPr>
  </w:style>
  <w:style w:type="character" w:customStyle="1" w:styleId="BrezrazmikovZnak">
    <w:name w:val="Brez razmikov Znak"/>
    <w:link w:val="Brezrazmikov"/>
    <w:uiPriority w:val="1"/>
    <w:rsid w:val="00B909CD"/>
    <w:rPr>
      <w:rFonts w:ascii="Palatino Linotype" w:eastAsia="HGSMinchoE" w:hAnsi="Palatino Linotype"/>
      <w:sz w:val="22"/>
      <w:szCs w:val="22"/>
      <w:lang w:val="en-US" w:eastAsia="en-US"/>
    </w:rPr>
  </w:style>
  <w:style w:type="paragraph" w:styleId="Citat">
    <w:name w:val="Quote"/>
    <w:basedOn w:val="Navaden"/>
    <w:next w:val="Navaden"/>
    <w:link w:val="CitatZnak"/>
    <w:uiPriority w:val="29"/>
    <w:qFormat/>
    <w:rsid w:val="00B909CD"/>
    <w:pPr>
      <w:spacing w:before="160" w:after="160" w:line="300" w:lineRule="auto"/>
      <w:ind w:left="144" w:right="144"/>
      <w:jc w:val="center"/>
    </w:pPr>
    <w:rPr>
      <w:rFonts w:ascii="Century Gothic" w:eastAsia="HGSMinchoE" w:hAnsi="Century Gothic"/>
      <w:i/>
      <w:iCs/>
      <w:color w:val="6076B4"/>
      <w:sz w:val="24"/>
      <w:szCs w:val="22"/>
      <w:lang w:val="en-US"/>
    </w:rPr>
  </w:style>
  <w:style w:type="character" w:customStyle="1" w:styleId="CitatZnak">
    <w:name w:val="Citat Znak"/>
    <w:link w:val="Citat"/>
    <w:uiPriority w:val="29"/>
    <w:rsid w:val="00B909CD"/>
    <w:rPr>
      <w:rFonts w:ascii="Century Gothic" w:eastAsia="HGSMinchoE" w:hAnsi="Century Gothic"/>
      <w:i/>
      <w:iCs/>
      <w:color w:val="6076B4"/>
      <w:sz w:val="24"/>
      <w:szCs w:val="22"/>
      <w:lang w:val="en-US" w:eastAsia="en-US"/>
    </w:rPr>
  </w:style>
  <w:style w:type="paragraph" w:styleId="Intenzivencitat">
    <w:name w:val="Intense Quote"/>
    <w:basedOn w:val="Navaden"/>
    <w:next w:val="Navaden"/>
    <w:link w:val="IntenzivencitatZnak"/>
    <w:uiPriority w:val="30"/>
    <w:qFormat/>
    <w:rsid w:val="00B909CD"/>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GGothicM" w:hAnsi="Century Gothic"/>
      <w:bCs/>
      <w:i/>
      <w:iCs/>
      <w:color w:val="000000"/>
      <w:sz w:val="24"/>
      <w:szCs w:val="22"/>
      <w:lang w:val="en-US"/>
    </w:rPr>
  </w:style>
  <w:style w:type="character" w:customStyle="1" w:styleId="IntenzivencitatZnak">
    <w:name w:val="Intenziven citat Znak"/>
    <w:link w:val="Intenzivencitat"/>
    <w:uiPriority w:val="30"/>
    <w:rsid w:val="00B909CD"/>
    <w:rPr>
      <w:rFonts w:ascii="Century Gothic" w:eastAsia="HGGothicM" w:hAnsi="Century Gothic"/>
      <w:bCs/>
      <w:i/>
      <w:iCs/>
      <w:color w:val="000000"/>
      <w:sz w:val="24"/>
      <w:szCs w:val="22"/>
      <w:shd w:val="clear" w:color="auto" w:fill="6076B4"/>
      <w:lang w:val="en-US" w:eastAsia="en-US"/>
    </w:rPr>
  </w:style>
  <w:style w:type="character" w:styleId="Neenpoudarek">
    <w:name w:val="Subtle Emphasis"/>
    <w:uiPriority w:val="19"/>
    <w:qFormat/>
    <w:rsid w:val="00B909CD"/>
    <w:rPr>
      <w:i/>
      <w:iCs/>
      <w:color w:val="auto"/>
    </w:rPr>
  </w:style>
  <w:style w:type="character" w:styleId="Intenzivenpoudarek">
    <w:name w:val="Intense Emphasis"/>
    <w:uiPriority w:val="21"/>
    <w:qFormat/>
    <w:rsid w:val="00B909CD"/>
    <w:rPr>
      <w:b/>
      <w:bCs/>
      <w:i/>
      <w:iCs/>
      <w:caps w:val="0"/>
      <w:smallCaps w:val="0"/>
      <w:color w:val="auto"/>
    </w:rPr>
  </w:style>
  <w:style w:type="character" w:styleId="Neensklic">
    <w:name w:val="Subtle Reference"/>
    <w:uiPriority w:val="31"/>
    <w:qFormat/>
    <w:rsid w:val="00B909CD"/>
    <w:rPr>
      <w:smallCaps/>
      <w:color w:val="auto"/>
      <w:u w:val="single"/>
    </w:rPr>
  </w:style>
  <w:style w:type="character" w:styleId="Intenzivensklic">
    <w:name w:val="Intense Reference"/>
    <w:uiPriority w:val="32"/>
    <w:qFormat/>
    <w:rsid w:val="00B909CD"/>
    <w:rPr>
      <w:b/>
      <w:bCs/>
      <w:caps w:val="0"/>
      <w:smallCaps w:val="0"/>
      <w:color w:val="auto"/>
      <w:spacing w:val="5"/>
      <w:u w:val="single"/>
    </w:rPr>
  </w:style>
  <w:style w:type="character" w:styleId="Naslovknjige">
    <w:name w:val="Book Title"/>
    <w:uiPriority w:val="33"/>
    <w:qFormat/>
    <w:rsid w:val="00B909CD"/>
    <w:rPr>
      <w:b/>
      <w:bCs/>
      <w:caps w:val="0"/>
      <w:smallCaps/>
      <w:spacing w:val="10"/>
    </w:rPr>
  </w:style>
  <w:style w:type="paragraph" w:styleId="NaslovTOC">
    <w:name w:val="TOC Heading"/>
    <w:basedOn w:val="Naslov10"/>
    <w:next w:val="Navaden"/>
    <w:uiPriority w:val="39"/>
    <w:unhideWhenUsed/>
    <w:qFormat/>
    <w:rsid w:val="00B909CD"/>
    <w:pPr>
      <w:keepLines/>
      <w:tabs>
        <w:tab w:val="left" w:pos="567"/>
      </w:tabs>
      <w:spacing w:before="480" w:after="0" w:line="276" w:lineRule="auto"/>
      <w:outlineLvl w:val="9"/>
    </w:pPr>
    <w:rPr>
      <w:rFonts w:ascii="Century Gothic" w:eastAsia="HGGothicM" w:hAnsi="Century Gothic" w:cs="Tahoma"/>
      <w:bCs/>
      <w:color w:val="6076B4"/>
      <w:kern w:val="0"/>
      <w:szCs w:val="28"/>
      <w:lang w:val="en-US"/>
    </w:rPr>
  </w:style>
  <w:style w:type="character" w:styleId="Besediloograde">
    <w:name w:val="Placeholder Text"/>
    <w:uiPriority w:val="99"/>
    <w:semiHidden/>
    <w:rsid w:val="00B909CD"/>
    <w:rPr>
      <w:color w:val="808080"/>
    </w:rPr>
  </w:style>
  <w:style w:type="table" w:customStyle="1" w:styleId="Tabelamrea11">
    <w:name w:val="Tabela – mreža11"/>
    <w:basedOn w:val="Navadnatabela"/>
    <w:next w:val="Tabela-mrea"/>
    <w:uiPriority w:val="59"/>
    <w:rsid w:val="00B909CD"/>
    <w:rPr>
      <w:rFonts w:ascii="Palatino Linotype" w:eastAsia="HGSMinchoE" w:hAnsi="Palatino Linoty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osenenjepoudarek120">
    <w:name w:val="Svetlo senčenje – poudarek 12"/>
    <w:basedOn w:val="Navadnatabela"/>
    <w:next w:val="Svetlosenenjepoudarek12"/>
    <w:uiPriority w:val="60"/>
    <w:rsid w:val="00B909CD"/>
    <w:rPr>
      <w:rFonts w:ascii="Palatino Linotype" w:eastAsia="HGSMinchoE" w:hAnsi="Palatino Linotype"/>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osenenje1">
    <w:name w:val="Svetlo senčenje1"/>
    <w:basedOn w:val="Navadnatabela"/>
    <w:uiPriority w:val="60"/>
    <w:rsid w:val="00B909CD"/>
    <w:rPr>
      <w:rFonts w:ascii="Palatino Linotype" w:eastAsia="HGSMinchoE" w:hAnsi="Palatino Linotype"/>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elseznampoudarek11">
    <w:name w:val="Svetel seznam – poudarek 11"/>
    <w:basedOn w:val="Navadnatabela"/>
    <w:uiPriority w:val="61"/>
    <w:rsid w:val="00B909CD"/>
    <w:rPr>
      <w:rFonts w:ascii="Palatino Linotype" w:eastAsia="HGSMinchoE" w:hAnsi="Palatino Linotyp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lamreapoudarek11">
    <w:name w:val="Svetla mreža – poudarek 11"/>
    <w:basedOn w:val="Navadnatabela"/>
    <w:uiPriority w:val="62"/>
    <w:rsid w:val="00B909CD"/>
    <w:rPr>
      <w:rFonts w:ascii="Palatino Linotype" w:eastAsia="HGSMinchoE" w:hAnsi="Palatino Linotyp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rednjiseznam2poudarek1">
    <w:name w:val="Medium List 2 Accent 1"/>
    <w:basedOn w:val="Navadnatabela"/>
    <w:uiPriority w:val="66"/>
    <w:rsid w:val="00B909CD"/>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rednjamrea2poudarek6">
    <w:name w:val="Medium Grid 2 Accent 6"/>
    <w:basedOn w:val="Navadnatabela"/>
    <w:uiPriority w:val="68"/>
    <w:rsid w:val="00B909CD"/>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Svetlosenenjepoudarek2">
    <w:name w:val="Light Shading Accent 2"/>
    <w:basedOn w:val="Navadnatabela"/>
    <w:uiPriority w:val="60"/>
    <w:rsid w:val="00B909CD"/>
    <w:rPr>
      <w:rFonts w:ascii="Palatino Linotype" w:eastAsia="HGSMinchoE" w:hAnsi="Palatino Linotype"/>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amreapoudarek6">
    <w:name w:val="Light Grid Accent 6"/>
    <w:basedOn w:val="Navadnatabela"/>
    <w:uiPriority w:val="62"/>
    <w:rsid w:val="00B909CD"/>
    <w:rPr>
      <w:rFonts w:ascii="Palatino Linotype" w:eastAsia="HGSMinchoE" w:hAnsi="Palatino Linotype"/>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rednjamrea1poudarek6">
    <w:name w:val="Medium Grid 1 Accent 6"/>
    <w:basedOn w:val="Navadnatabela"/>
    <w:uiPriority w:val="67"/>
    <w:rsid w:val="00B909CD"/>
    <w:rPr>
      <w:rFonts w:ascii="Palatino Linotype" w:eastAsia="HGSMinchoE" w:hAnsi="Palatino Linotype"/>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Kazaloslik">
    <w:name w:val="table of figures"/>
    <w:basedOn w:val="Navaden"/>
    <w:next w:val="Navaden"/>
    <w:link w:val="KazaloslikZnak"/>
    <w:uiPriority w:val="99"/>
    <w:unhideWhenUsed/>
    <w:rsid w:val="00B909CD"/>
    <w:pPr>
      <w:spacing w:line="240" w:lineRule="auto"/>
    </w:pPr>
    <w:rPr>
      <w:rFonts w:eastAsia="HGSMinchoE"/>
      <w:sz w:val="22"/>
      <w:szCs w:val="22"/>
      <w:lang w:val="en-US"/>
    </w:rPr>
  </w:style>
  <w:style w:type="paragraph" w:customStyle="1" w:styleId="Znak1ZnakZnak">
    <w:name w:val="Znak1 Znak Znak"/>
    <w:basedOn w:val="Navaden"/>
    <w:rsid w:val="00B909CD"/>
    <w:pPr>
      <w:spacing w:after="160" w:line="240" w:lineRule="exact"/>
    </w:pPr>
    <w:rPr>
      <w:rFonts w:ascii="Tahoma" w:hAnsi="Tahoma" w:cs="Tahoma"/>
      <w:szCs w:val="20"/>
      <w:lang w:val="en-US"/>
    </w:rPr>
  </w:style>
  <w:style w:type="character" w:customStyle="1" w:styleId="NaslovpredpisaZnakZnak">
    <w:name w:val="Naslov_predpisa Znak Znak"/>
    <w:locked/>
    <w:rsid w:val="00B909CD"/>
    <w:rPr>
      <w:rFonts w:ascii="Arial" w:eastAsia="Times New Roman" w:hAnsi="Arial" w:cs="Arial"/>
      <w:b/>
      <w:sz w:val="24"/>
      <w:szCs w:val="24"/>
      <w:lang w:eastAsia="sl-SI"/>
    </w:rPr>
  </w:style>
  <w:style w:type="paragraph" w:customStyle="1" w:styleId="Prvinivo">
    <w:name w:val="Prvi nivo"/>
    <w:basedOn w:val="Navaden"/>
    <w:link w:val="PrvinivoZnak"/>
    <w:rsid w:val="00B909CD"/>
    <w:pPr>
      <w:numPr>
        <w:numId w:val="5"/>
      </w:numPr>
      <w:tabs>
        <w:tab w:val="left" w:pos="1701"/>
      </w:tabs>
      <w:spacing w:after="120"/>
    </w:pPr>
    <w:rPr>
      <w:rFonts w:cs="Arial"/>
      <w:b/>
      <w:bCs/>
      <w:sz w:val="22"/>
      <w:szCs w:val="22"/>
    </w:rPr>
  </w:style>
  <w:style w:type="paragraph" w:customStyle="1" w:styleId="Druginivo">
    <w:name w:val="Drugi nivo"/>
    <w:basedOn w:val="Navaden"/>
    <w:rsid w:val="00B909CD"/>
    <w:pPr>
      <w:numPr>
        <w:ilvl w:val="1"/>
        <w:numId w:val="5"/>
      </w:numPr>
      <w:tabs>
        <w:tab w:val="left" w:pos="1701"/>
      </w:tabs>
    </w:pPr>
    <w:rPr>
      <w:rFonts w:cs="Arial"/>
      <w:sz w:val="22"/>
      <w:szCs w:val="22"/>
    </w:rPr>
  </w:style>
  <w:style w:type="character" w:customStyle="1" w:styleId="PrvinivoZnak">
    <w:name w:val="Prvi nivo Znak"/>
    <w:link w:val="Prvinivo"/>
    <w:locked/>
    <w:rsid w:val="00B909CD"/>
    <w:rPr>
      <w:rFonts w:ascii="Arial" w:hAnsi="Arial" w:cs="Arial"/>
      <w:b/>
      <w:bCs/>
      <w:sz w:val="22"/>
      <w:szCs w:val="22"/>
      <w:lang w:eastAsia="en-US"/>
    </w:rPr>
  </w:style>
  <w:style w:type="paragraph" w:customStyle="1" w:styleId="3372873BB58A4DED866D2BE34882C06C">
    <w:name w:val="3372873BB58A4DED866D2BE34882C06C"/>
    <w:rsid w:val="00B909CD"/>
    <w:pPr>
      <w:spacing w:after="200" w:line="276" w:lineRule="auto"/>
    </w:pPr>
    <w:rPr>
      <w:rFonts w:ascii="Calibri" w:hAnsi="Calibri"/>
      <w:sz w:val="22"/>
      <w:szCs w:val="22"/>
    </w:rPr>
  </w:style>
  <w:style w:type="paragraph" w:customStyle="1" w:styleId="ZnakZnakZnakZnakZnakZnakZnak">
    <w:name w:val="Znak Znak Znak Znak Znak Znak Znak"/>
    <w:basedOn w:val="Navaden"/>
    <w:rsid w:val="00B909CD"/>
    <w:pPr>
      <w:spacing w:after="160" w:line="240" w:lineRule="exact"/>
    </w:pPr>
    <w:rPr>
      <w:rFonts w:ascii="Tahoma" w:hAnsi="Tahoma"/>
      <w:szCs w:val="20"/>
      <w:lang w:val="en-US"/>
    </w:rPr>
  </w:style>
  <w:style w:type="paragraph" w:customStyle="1" w:styleId="Kazalotabel1">
    <w:name w:val="Kazalo tabel 1"/>
    <w:basedOn w:val="Navaden"/>
    <w:qFormat/>
    <w:rsid w:val="00B909CD"/>
    <w:pPr>
      <w:tabs>
        <w:tab w:val="left" w:pos="567"/>
      </w:tabs>
      <w:spacing w:line="240" w:lineRule="auto"/>
      <w:ind w:left="567" w:hanging="567"/>
    </w:pPr>
    <w:rPr>
      <w:rFonts w:eastAsia="SimSun" w:cs="Arial"/>
      <w:b/>
      <w:bCs/>
      <w:sz w:val="22"/>
      <w:szCs w:val="22"/>
      <w:lang w:eastAsia="zh-CN"/>
    </w:rPr>
  </w:style>
  <w:style w:type="paragraph" w:customStyle="1" w:styleId="KazalotabelTANJA">
    <w:name w:val="Kazalo tabel TANJA"/>
    <w:basedOn w:val="Kazaloslik"/>
    <w:link w:val="KazalotabelTANJAZnak"/>
    <w:qFormat/>
    <w:rsid w:val="00B909CD"/>
    <w:pPr>
      <w:tabs>
        <w:tab w:val="right" w:leader="dot" w:pos="9396"/>
      </w:tabs>
    </w:pPr>
    <w:rPr>
      <w:rFonts w:eastAsia="SimSun" w:cs="Arial"/>
      <w:bCs/>
      <w:noProof/>
      <w:lang w:val="sl-SI" w:eastAsia="zh-CN"/>
    </w:rPr>
  </w:style>
  <w:style w:type="character" w:customStyle="1" w:styleId="lexitem">
    <w:name w:val="lexitem"/>
    <w:rsid w:val="00B909CD"/>
  </w:style>
  <w:style w:type="character" w:customStyle="1" w:styleId="KazaloslikZnak">
    <w:name w:val="Kazalo slik Znak"/>
    <w:link w:val="Kazaloslik"/>
    <w:uiPriority w:val="99"/>
    <w:rsid w:val="00B909CD"/>
    <w:rPr>
      <w:rFonts w:ascii="Arial" w:eastAsia="HGSMinchoE" w:hAnsi="Arial"/>
      <w:sz w:val="22"/>
      <w:szCs w:val="22"/>
      <w:lang w:val="en-US" w:eastAsia="en-US"/>
    </w:rPr>
  </w:style>
  <w:style w:type="character" w:customStyle="1" w:styleId="KazalotabelTANJAZnak">
    <w:name w:val="Kazalo tabel TANJA Znak"/>
    <w:link w:val="KazalotabelTANJA"/>
    <w:rsid w:val="00B909CD"/>
    <w:rPr>
      <w:rFonts w:ascii="Arial" w:eastAsia="SimSun" w:hAnsi="Arial" w:cs="Arial"/>
      <w:bCs/>
      <w:noProof/>
      <w:sz w:val="22"/>
      <w:szCs w:val="22"/>
      <w:lang w:eastAsia="zh-CN"/>
    </w:rPr>
  </w:style>
  <w:style w:type="character" w:customStyle="1" w:styleId="apple-converted-space">
    <w:name w:val="apple-converted-space"/>
    <w:rsid w:val="00B909CD"/>
  </w:style>
  <w:style w:type="paragraph" w:customStyle="1" w:styleId="NaslovTOC1">
    <w:name w:val="Naslov TOC1"/>
    <w:basedOn w:val="Naslov10"/>
    <w:next w:val="Navaden"/>
    <w:qFormat/>
    <w:rsid w:val="00B909CD"/>
    <w:pPr>
      <w:keepLines/>
      <w:tabs>
        <w:tab w:val="left" w:pos="567"/>
      </w:tabs>
      <w:spacing w:before="480" w:after="0" w:line="276" w:lineRule="auto"/>
      <w:outlineLvl w:val="9"/>
    </w:pPr>
    <w:rPr>
      <w:rFonts w:ascii="Cambria" w:hAnsi="Cambria"/>
      <w:bCs/>
      <w:color w:val="365F91"/>
      <w:kern w:val="0"/>
      <w:szCs w:val="28"/>
    </w:rPr>
  </w:style>
  <w:style w:type="character" w:customStyle="1" w:styleId="Naslov3Znak1">
    <w:name w:val="Naslov 3 Znak1"/>
    <w:aliases w:val="ignorer3 Znak,Side Heading Znak"/>
    <w:rsid w:val="00B909CD"/>
    <w:rPr>
      <w:rFonts w:ascii="Arial" w:hAnsi="Arial" w:cs="Arial"/>
      <w:bCs/>
      <w:i/>
      <w:sz w:val="24"/>
      <w:szCs w:val="24"/>
      <w:u w:val="single"/>
    </w:rPr>
  </w:style>
  <w:style w:type="paragraph" w:customStyle="1" w:styleId="LPnavaden">
    <w:name w:val="LP_navaden"/>
    <w:basedOn w:val="Navaden"/>
    <w:next w:val="Brezrazmikov"/>
    <w:link w:val="LPnavadenZnak"/>
    <w:autoRedefine/>
    <w:qFormat/>
    <w:rsid w:val="00B909CD"/>
    <w:pPr>
      <w:shd w:val="clear" w:color="auto" w:fill="FFFFFF"/>
      <w:spacing w:after="200" w:line="276" w:lineRule="auto"/>
    </w:pPr>
    <w:rPr>
      <w:rFonts w:eastAsia="Calibri" w:cs="Arial"/>
      <w:bCs/>
      <w:color w:val="000000"/>
      <w:szCs w:val="20"/>
    </w:rPr>
  </w:style>
  <w:style w:type="character" w:customStyle="1" w:styleId="LPnavadenZnak">
    <w:name w:val="LP_navaden Znak"/>
    <w:link w:val="LPnavaden"/>
    <w:rsid w:val="00B909CD"/>
    <w:rPr>
      <w:rFonts w:ascii="Arial" w:eastAsia="Calibri" w:hAnsi="Arial" w:cs="Arial"/>
      <w:bCs/>
      <w:color w:val="000000"/>
      <w:shd w:val="clear" w:color="auto" w:fill="FFFFFF"/>
      <w:lang w:eastAsia="en-US"/>
    </w:rPr>
  </w:style>
  <w:style w:type="paragraph" w:customStyle="1" w:styleId="Tabelabesedilo">
    <w:name w:val="Tabela_besedilo"/>
    <w:basedOn w:val="LPnavaden"/>
    <w:link w:val="TabelabesediloZnak"/>
    <w:qFormat/>
    <w:rsid w:val="00B909CD"/>
    <w:pPr>
      <w:shd w:val="clear" w:color="auto" w:fill="auto"/>
      <w:ind w:firstLine="125"/>
    </w:pPr>
    <w:rPr>
      <w:rFonts w:eastAsia="Times New Roman"/>
      <w:b/>
      <w:sz w:val="18"/>
    </w:rPr>
  </w:style>
  <w:style w:type="character" w:customStyle="1" w:styleId="TabelabesediloZnak">
    <w:name w:val="Tabela_besedilo Znak"/>
    <w:link w:val="Tabelabesedilo"/>
    <w:rsid w:val="00B909CD"/>
    <w:rPr>
      <w:rFonts w:ascii="Arial" w:hAnsi="Arial" w:cs="Arial"/>
      <w:b/>
      <w:bCs/>
      <w:color w:val="000000"/>
      <w:sz w:val="18"/>
      <w:lang w:eastAsia="en-US"/>
    </w:rPr>
  </w:style>
  <w:style w:type="paragraph" w:customStyle="1" w:styleId="Pravnapodlaga">
    <w:name w:val="Pravna podlaga"/>
    <w:basedOn w:val="Navaden"/>
    <w:link w:val="PravnapodlagaZnak"/>
    <w:qFormat/>
    <w:rsid w:val="00B909CD"/>
    <w:pPr>
      <w:overflowPunct w:val="0"/>
      <w:autoSpaceDE w:val="0"/>
      <w:autoSpaceDN w:val="0"/>
      <w:adjustRightInd w:val="0"/>
      <w:spacing w:before="480" w:line="240" w:lineRule="auto"/>
      <w:ind w:firstLine="1021"/>
      <w:jc w:val="both"/>
      <w:textAlignment w:val="baseline"/>
    </w:pPr>
    <w:rPr>
      <w:rFonts w:cs="Arial"/>
      <w:sz w:val="22"/>
      <w:szCs w:val="22"/>
      <w:lang w:eastAsia="sl-SI"/>
    </w:rPr>
  </w:style>
  <w:style w:type="character" w:customStyle="1" w:styleId="PravnapodlagaZnak">
    <w:name w:val="Pravna podlaga Znak"/>
    <w:link w:val="Pravnapodlaga"/>
    <w:rsid w:val="00B909CD"/>
    <w:rPr>
      <w:rFonts w:ascii="Arial" w:hAnsi="Arial" w:cs="Arial"/>
      <w:sz w:val="22"/>
      <w:szCs w:val="22"/>
    </w:rPr>
  </w:style>
  <w:style w:type="paragraph" w:customStyle="1" w:styleId="pravnapodlaga1">
    <w:name w:val="pravnapodlaga1"/>
    <w:basedOn w:val="Navaden"/>
    <w:rsid w:val="00B909CD"/>
    <w:pPr>
      <w:spacing w:before="480" w:line="240" w:lineRule="auto"/>
      <w:ind w:firstLine="1021"/>
      <w:jc w:val="both"/>
    </w:pPr>
    <w:rPr>
      <w:rFonts w:cs="Arial"/>
      <w:sz w:val="22"/>
      <w:szCs w:val="22"/>
      <w:lang w:eastAsia="sl-SI"/>
    </w:rPr>
  </w:style>
  <w:style w:type="paragraph" w:customStyle="1" w:styleId="alineazaodstavkom1">
    <w:name w:val="alineazaodstavkom1"/>
    <w:basedOn w:val="Navaden"/>
    <w:rsid w:val="00B909CD"/>
    <w:pPr>
      <w:spacing w:line="240" w:lineRule="auto"/>
      <w:ind w:left="425" w:hanging="425"/>
      <w:jc w:val="both"/>
    </w:pPr>
    <w:rPr>
      <w:rFonts w:cs="Arial"/>
      <w:sz w:val="22"/>
      <w:szCs w:val="22"/>
      <w:lang w:eastAsia="sl-SI"/>
    </w:rPr>
  </w:style>
  <w:style w:type="character" w:styleId="SledenaHiperpovezava">
    <w:name w:val="FollowedHyperlink"/>
    <w:rsid w:val="00B909CD"/>
    <w:rPr>
      <w:color w:val="800080"/>
      <w:u w:val="single"/>
    </w:rPr>
  </w:style>
  <w:style w:type="character" w:customStyle="1" w:styleId="Bodytext2">
    <w:name w:val="Body text (2)"/>
    <w:rsid w:val="00B909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style>
  <w:style w:type="character" w:customStyle="1" w:styleId="Bodytext7">
    <w:name w:val="Body text (7)_"/>
    <w:link w:val="Bodytext70"/>
    <w:locked/>
    <w:rsid w:val="00B909CD"/>
    <w:rPr>
      <w:sz w:val="19"/>
      <w:szCs w:val="19"/>
      <w:shd w:val="clear" w:color="auto" w:fill="FFFFFF"/>
    </w:rPr>
  </w:style>
  <w:style w:type="paragraph" w:customStyle="1" w:styleId="Bodytext70">
    <w:name w:val="Body text (7)"/>
    <w:basedOn w:val="Navaden"/>
    <w:link w:val="Bodytext7"/>
    <w:rsid w:val="00B909CD"/>
    <w:pPr>
      <w:shd w:val="clear" w:color="auto" w:fill="FFFFFF"/>
      <w:spacing w:line="235" w:lineRule="exact"/>
      <w:jc w:val="both"/>
    </w:pPr>
    <w:rPr>
      <w:rFonts w:ascii="Times New Roman" w:hAnsi="Times New Roman"/>
      <w:sz w:val="19"/>
      <w:szCs w:val="19"/>
      <w:lang w:eastAsia="sl-SI"/>
    </w:rPr>
  </w:style>
  <w:style w:type="paragraph" w:customStyle="1" w:styleId="Text1">
    <w:name w:val="Text 1"/>
    <w:basedOn w:val="Navaden"/>
    <w:link w:val="Text1Char"/>
    <w:uiPriority w:val="99"/>
    <w:rsid w:val="00B909CD"/>
    <w:pPr>
      <w:spacing w:after="240" w:line="240" w:lineRule="auto"/>
      <w:ind w:left="482"/>
      <w:jc w:val="both"/>
    </w:pPr>
    <w:rPr>
      <w:rFonts w:ascii="Times New Roman" w:hAnsi="Times New Roman"/>
      <w:sz w:val="24"/>
      <w:szCs w:val="20"/>
      <w:lang w:val="en-GB"/>
    </w:rPr>
  </w:style>
  <w:style w:type="character" w:customStyle="1" w:styleId="Text1Char">
    <w:name w:val="Text 1 Char"/>
    <w:link w:val="Text1"/>
    <w:uiPriority w:val="99"/>
    <w:locked/>
    <w:rsid w:val="00B909CD"/>
    <w:rPr>
      <w:sz w:val="24"/>
      <w:lang w:val="en-GB" w:eastAsia="en-US"/>
    </w:rPr>
  </w:style>
  <w:style w:type="paragraph" w:customStyle="1" w:styleId="Odstavekseznama11">
    <w:name w:val="Odstavek seznama11"/>
    <w:basedOn w:val="Navaden"/>
    <w:uiPriority w:val="34"/>
    <w:qFormat/>
    <w:rsid w:val="00AE476E"/>
    <w:pPr>
      <w:suppressAutoHyphens/>
      <w:ind w:left="720"/>
      <w:contextualSpacing/>
    </w:pPr>
    <w:rPr>
      <w:rFonts w:ascii="Times New Roman" w:hAnsi="Times New Roman"/>
      <w:lang w:eastAsia="ar-SA"/>
    </w:rPr>
  </w:style>
  <w:style w:type="paragraph" w:customStyle="1" w:styleId="RStekst">
    <w:name w:val="RS tekst"/>
    <w:link w:val="RStekstZnak"/>
    <w:qFormat/>
    <w:rsid w:val="00AE476E"/>
    <w:pPr>
      <w:widowControl w:val="0"/>
      <w:spacing w:before="80" w:after="80" w:line="280" w:lineRule="atLeast"/>
      <w:jc w:val="both"/>
    </w:pPr>
    <w:rPr>
      <w:rFonts w:ascii="Garamond" w:eastAsia="Courier New" w:hAnsi="Garamond"/>
      <w:bCs/>
      <w:sz w:val="22"/>
      <w:lang w:eastAsia="en-US"/>
    </w:rPr>
  </w:style>
  <w:style w:type="character" w:customStyle="1" w:styleId="RStekstZnak">
    <w:name w:val="RS tekst Znak"/>
    <w:link w:val="RStekst"/>
    <w:rsid w:val="00AE476E"/>
    <w:rPr>
      <w:rFonts w:ascii="Garamond" w:eastAsia="Courier New" w:hAnsi="Garamond"/>
      <w:bCs/>
      <w:sz w:val="22"/>
      <w:lang w:eastAsia="en-US"/>
    </w:rPr>
  </w:style>
  <w:style w:type="paragraph" w:styleId="Telobesedila3">
    <w:name w:val="Body Text 3"/>
    <w:basedOn w:val="Navaden"/>
    <w:link w:val="Telobesedila3Znak"/>
    <w:uiPriority w:val="99"/>
    <w:unhideWhenUsed/>
    <w:rsid w:val="00AE476E"/>
    <w:pPr>
      <w:spacing w:line="260" w:lineRule="atLeast"/>
      <w:jc w:val="both"/>
    </w:pPr>
    <w:rPr>
      <w:rFonts w:cs="Arial"/>
      <w:szCs w:val="20"/>
      <w:lang w:eastAsia="sl-SI"/>
    </w:rPr>
  </w:style>
  <w:style w:type="character" w:customStyle="1" w:styleId="Telobesedila3Znak">
    <w:name w:val="Telo besedila 3 Znak"/>
    <w:link w:val="Telobesedila3"/>
    <w:uiPriority w:val="99"/>
    <w:rsid w:val="00AE476E"/>
    <w:rPr>
      <w:rFonts w:ascii="Arial" w:hAnsi="Arial" w:cs="Arial"/>
    </w:rPr>
  </w:style>
  <w:style w:type="character" w:customStyle="1" w:styleId="Naslov3Znak">
    <w:name w:val="Naslov 3 Znak"/>
    <w:aliases w:val="ignorer3 Znak1,Side Heading Znak1"/>
    <w:uiPriority w:val="9"/>
    <w:rsid w:val="009E6844"/>
    <w:rPr>
      <w:rFonts w:ascii="Cambria" w:eastAsia="Times New Roman" w:hAnsi="Cambria" w:cs="Times New Roman"/>
      <w:b/>
      <w:bCs/>
      <w:color w:val="4F81BD"/>
      <w:sz w:val="24"/>
      <w:szCs w:val="24"/>
      <w:lang w:eastAsia="sl-SI"/>
    </w:rPr>
  </w:style>
  <w:style w:type="paragraph" w:styleId="Revizija">
    <w:name w:val="Revision"/>
    <w:hidden/>
    <w:uiPriority w:val="99"/>
    <w:semiHidden/>
    <w:rsid w:val="009E6844"/>
    <w:rPr>
      <w:rFonts w:ascii="Arial" w:hAnsi="Arial"/>
      <w:szCs w:val="24"/>
      <w:lang w:eastAsia="en-US"/>
    </w:rPr>
  </w:style>
  <w:style w:type="paragraph" w:customStyle="1" w:styleId="COVERPAGE">
    <w:name w:val="COVERPAGE"/>
    <w:basedOn w:val="Navaden"/>
    <w:rsid w:val="00EA71FE"/>
    <w:pPr>
      <w:suppressAutoHyphens/>
      <w:spacing w:line="288" w:lineRule="auto"/>
    </w:pPr>
    <w:rPr>
      <w:rFonts w:ascii="Liberation Sans" w:hAnsi="Liberation Sans" w:cs="CG Times"/>
      <w:kern w:val="1"/>
      <w:sz w:val="22"/>
      <w:szCs w:val="20"/>
      <w:lang w:eastAsia="zh-CN"/>
    </w:rPr>
  </w:style>
  <w:style w:type="table" w:customStyle="1" w:styleId="TableGrid1">
    <w:name w:val="Table Grid1"/>
    <w:basedOn w:val="Navadnatabela"/>
    <w:next w:val="Tabela-mrea"/>
    <w:uiPriority w:val="59"/>
    <w:rsid w:val="001D77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Navaden"/>
    <w:rsid w:val="00C52C33"/>
    <w:pPr>
      <w:spacing w:before="100" w:beforeAutospacing="1" w:after="100" w:afterAutospacing="1" w:line="240" w:lineRule="auto"/>
    </w:pPr>
    <w:rPr>
      <w:rFonts w:ascii="Times New Roman" w:hAnsi="Times New Roman"/>
      <w:sz w:val="24"/>
      <w:lang w:eastAsia="sl-SI"/>
    </w:rPr>
  </w:style>
  <w:style w:type="character" w:customStyle="1" w:styleId="FontStyle42">
    <w:name w:val="Font Style42"/>
    <w:uiPriority w:val="99"/>
    <w:rsid w:val="00001145"/>
    <w:rPr>
      <w:rFonts w:ascii="Arial" w:hAnsi="Arial" w:cs="Arial"/>
      <w:sz w:val="20"/>
      <w:szCs w:val="20"/>
    </w:rPr>
  </w:style>
  <w:style w:type="paragraph" w:customStyle="1" w:styleId="Text2">
    <w:name w:val="Text 2"/>
    <w:basedOn w:val="Navaden"/>
    <w:rsid w:val="00001145"/>
    <w:pPr>
      <w:spacing w:before="60" w:after="60" w:line="240" w:lineRule="auto"/>
      <w:ind w:left="1417"/>
    </w:pPr>
    <w:rPr>
      <w:rFonts w:ascii="Times New Roman" w:hAnsi="Times New Roman"/>
      <w:sz w:val="24"/>
      <w:lang w:val="en-GB"/>
    </w:rPr>
  </w:style>
  <w:style w:type="paragraph" w:customStyle="1" w:styleId="Style6">
    <w:name w:val="Style6"/>
    <w:basedOn w:val="Navaden"/>
    <w:uiPriority w:val="99"/>
    <w:rsid w:val="00662FD9"/>
    <w:pPr>
      <w:widowControl w:val="0"/>
      <w:autoSpaceDE w:val="0"/>
      <w:autoSpaceDN w:val="0"/>
      <w:adjustRightInd w:val="0"/>
      <w:spacing w:line="276" w:lineRule="exact"/>
      <w:ind w:hanging="283"/>
    </w:pPr>
    <w:rPr>
      <w:rFonts w:cs="Arial"/>
      <w:sz w:val="24"/>
      <w:lang w:eastAsia="sl-SI"/>
    </w:rPr>
  </w:style>
  <w:style w:type="paragraph" w:customStyle="1" w:styleId="Style4">
    <w:name w:val="Style4"/>
    <w:basedOn w:val="Navaden"/>
    <w:uiPriority w:val="99"/>
    <w:rsid w:val="007D0429"/>
    <w:pPr>
      <w:widowControl w:val="0"/>
      <w:autoSpaceDE w:val="0"/>
      <w:autoSpaceDN w:val="0"/>
      <w:adjustRightInd w:val="0"/>
      <w:spacing w:line="278" w:lineRule="exact"/>
      <w:jc w:val="both"/>
    </w:pPr>
    <w:rPr>
      <w:rFonts w:cs="Arial"/>
      <w:sz w:val="24"/>
      <w:lang w:eastAsia="sl-SI"/>
    </w:rPr>
  </w:style>
  <w:style w:type="table" w:customStyle="1" w:styleId="Tabelamrea2">
    <w:name w:val="Tabela – mreža2"/>
    <w:basedOn w:val="Navadnatabela"/>
    <w:next w:val="Tabela-mrea"/>
    <w:uiPriority w:val="39"/>
    <w:rsid w:val="008D002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2">
    <w:name w:val="Brez seznama2"/>
    <w:next w:val="Brezseznama"/>
    <w:uiPriority w:val="99"/>
    <w:semiHidden/>
    <w:unhideWhenUsed/>
    <w:rsid w:val="00DC0912"/>
  </w:style>
  <w:style w:type="table" w:customStyle="1" w:styleId="Tabelamrea3">
    <w:name w:val="Tabela – mreža3"/>
    <w:basedOn w:val="Navadnatabela"/>
    <w:next w:val="Tabela-mrea"/>
    <w:uiPriority w:val="39"/>
    <w:rsid w:val="00DC09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lightdark1">
    <w:name w:val="color_lightdark1"/>
    <w:basedOn w:val="Privzetapisavaodstavka"/>
    <w:rsid w:val="00DA07BE"/>
  </w:style>
  <w:style w:type="character" w:customStyle="1" w:styleId="fontxlarge2">
    <w:name w:val="font_xlarge2"/>
    <w:basedOn w:val="Privzetapisavaodstavka"/>
    <w:rsid w:val="00DA07BE"/>
  </w:style>
  <w:style w:type="character" w:customStyle="1" w:styleId="colordark2">
    <w:name w:val="color_dark2"/>
    <w:basedOn w:val="Privzetapisavaodstavka"/>
    <w:rsid w:val="00DA07BE"/>
  </w:style>
  <w:style w:type="character" w:customStyle="1" w:styleId="im">
    <w:name w:val="im"/>
    <w:basedOn w:val="Privzetapisavaodstavka"/>
    <w:rsid w:val="00653881"/>
  </w:style>
  <w:style w:type="paragraph" w:styleId="Kazalovsebine4">
    <w:name w:val="toc 4"/>
    <w:basedOn w:val="Navaden"/>
    <w:next w:val="Navaden"/>
    <w:autoRedefine/>
    <w:unhideWhenUsed/>
    <w:rsid w:val="00E625C8"/>
    <w:pPr>
      <w:ind w:left="600"/>
    </w:pPr>
    <w:rPr>
      <w:rFonts w:asciiTheme="minorHAnsi" w:hAnsiTheme="minorHAnsi"/>
      <w:szCs w:val="20"/>
    </w:rPr>
  </w:style>
  <w:style w:type="paragraph" w:styleId="Kazalovsebine5">
    <w:name w:val="toc 5"/>
    <w:basedOn w:val="Navaden"/>
    <w:next w:val="Navaden"/>
    <w:autoRedefine/>
    <w:unhideWhenUsed/>
    <w:rsid w:val="00E625C8"/>
    <w:pPr>
      <w:ind w:left="800"/>
    </w:pPr>
    <w:rPr>
      <w:rFonts w:asciiTheme="minorHAnsi" w:hAnsiTheme="minorHAnsi"/>
      <w:szCs w:val="20"/>
    </w:rPr>
  </w:style>
  <w:style w:type="paragraph" w:styleId="Kazalovsebine6">
    <w:name w:val="toc 6"/>
    <w:basedOn w:val="Navaden"/>
    <w:next w:val="Navaden"/>
    <w:autoRedefine/>
    <w:unhideWhenUsed/>
    <w:rsid w:val="00E625C8"/>
    <w:pPr>
      <w:ind w:left="1000"/>
    </w:pPr>
    <w:rPr>
      <w:rFonts w:asciiTheme="minorHAnsi" w:hAnsiTheme="minorHAnsi"/>
      <w:szCs w:val="20"/>
    </w:rPr>
  </w:style>
  <w:style w:type="paragraph" w:styleId="Kazalovsebine7">
    <w:name w:val="toc 7"/>
    <w:basedOn w:val="Navaden"/>
    <w:next w:val="Navaden"/>
    <w:autoRedefine/>
    <w:unhideWhenUsed/>
    <w:rsid w:val="00E625C8"/>
    <w:pPr>
      <w:ind w:left="1200"/>
    </w:pPr>
    <w:rPr>
      <w:rFonts w:asciiTheme="minorHAnsi" w:hAnsiTheme="minorHAnsi"/>
      <w:szCs w:val="20"/>
    </w:rPr>
  </w:style>
  <w:style w:type="paragraph" w:styleId="Kazalovsebine8">
    <w:name w:val="toc 8"/>
    <w:basedOn w:val="Navaden"/>
    <w:next w:val="Navaden"/>
    <w:autoRedefine/>
    <w:unhideWhenUsed/>
    <w:rsid w:val="00E625C8"/>
    <w:pPr>
      <w:ind w:left="1400"/>
    </w:pPr>
    <w:rPr>
      <w:rFonts w:asciiTheme="minorHAnsi" w:hAnsiTheme="minorHAnsi"/>
      <w:szCs w:val="20"/>
    </w:rPr>
  </w:style>
  <w:style w:type="paragraph" w:styleId="Kazalovsebine9">
    <w:name w:val="toc 9"/>
    <w:basedOn w:val="Navaden"/>
    <w:next w:val="Navaden"/>
    <w:autoRedefine/>
    <w:unhideWhenUsed/>
    <w:rsid w:val="00E625C8"/>
    <w:pPr>
      <w:ind w:left="1600"/>
    </w:pPr>
    <w:rPr>
      <w:rFonts w:asciiTheme="minorHAnsi" w:hAnsiTheme="minorHAnsi"/>
      <w:szCs w:val="20"/>
    </w:rPr>
  </w:style>
</w:styles>
</file>

<file path=word/webSettings.xml><?xml version="1.0" encoding="utf-8"?>
<w:webSettings xmlns:r="http://schemas.openxmlformats.org/officeDocument/2006/relationships" xmlns:w="http://schemas.openxmlformats.org/wordprocessingml/2006/main">
  <w:divs>
    <w:div w:id="31155656">
      <w:bodyDiv w:val="1"/>
      <w:marLeft w:val="0"/>
      <w:marRight w:val="0"/>
      <w:marTop w:val="0"/>
      <w:marBottom w:val="0"/>
      <w:divBdr>
        <w:top w:val="none" w:sz="0" w:space="0" w:color="auto"/>
        <w:left w:val="none" w:sz="0" w:space="0" w:color="auto"/>
        <w:bottom w:val="none" w:sz="0" w:space="0" w:color="auto"/>
        <w:right w:val="none" w:sz="0" w:space="0" w:color="auto"/>
      </w:divBdr>
    </w:div>
    <w:div w:id="65999861">
      <w:bodyDiv w:val="1"/>
      <w:marLeft w:val="0"/>
      <w:marRight w:val="0"/>
      <w:marTop w:val="0"/>
      <w:marBottom w:val="0"/>
      <w:divBdr>
        <w:top w:val="none" w:sz="0" w:space="0" w:color="auto"/>
        <w:left w:val="none" w:sz="0" w:space="0" w:color="auto"/>
        <w:bottom w:val="none" w:sz="0" w:space="0" w:color="auto"/>
        <w:right w:val="none" w:sz="0" w:space="0" w:color="auto"/>
      </w:divBdr>
    </w:div>
    <w:div w:id="77289578">
      <w:bodyDiv w:val="1"/>
      <w:marLeft w:val="0"/>
      <w:marRight w:val="0"/>
      <w:marTop w:val="0"/>
      <w:marBottom w:val="0"/>
      <w:divBdr>
        <w:top w:val="none" w:sz="0" w:space="0" w:color="auto"/>
        <w:left w:val="none" w:sz="0" w:space="0" w:color="auto"/>
        <w:bottom w:val="none" w:sz="0" w:space="0" w:color="auto"/>
        <w:right w:val="none" w:sz="0" w:space="0" w:color="auto"/>
      </w:divBdr>
    </w:div>
    <w:div w:id="82068405">
      <w:bodyDiv w:val="1"/>
      <w:marLeft w:val="0"/>
      <w:marRight w:val="0"/>
      <w:marTop w:val="0"/>
      <w:marBottom w:val="0"/>
      <w:divBdr>
        <w:top w:val="none" w:sz="0" w:space="0" w:color="auto"/>
        <w:left w:val="none" w:sz="0" w:space="0" w:color="auto"/>
        <w:bottom w:val="none" w:sz="0" w:space="0" w:color="auto"/>
        <w:right w:val="none" w:sz="0" w:space="0" w:color="auto"/>
      </w:divBdr>
    </w:div>
    <w:div w:id="118451801">
      <w:bodyDiv w:val="1"/>
      <w:marLeft w:val="0"/>
      <w:marRight w:val="0"/>
      <w:marTop w:val="0"/>
      <w:marBottom w:val="0"/>
      <w:divBdr>
        <w:top w:val="none" w:sz="0" w:space="0" w:color="auto"/>
        <w:left w:val="none" w:sz="0" w:space="0" w:color="auto"/>
        <w:bottom w:val="none" w:sz="0" w:space="0" w:color="auto"/>
        <w:right w:val="none" w:sz="0" w:space="0" w:color="auto"/>
      </w:divBdr>
    </w:div>
    <w:div w:id="128400589">
      <w:bodyDiv w:val="1"/>
      <w:marLeft w:val="0"/>
      <w:marRight w:val="0"/>
      <w:marTop w:val="0"/>
      <w:marBottom w:val="0"/>
      <w:divBdr>
        <w:top w:val="none" w:sz="0" w:space="0" w:color="auto"/>
        <w:left w:val="none" w:sz="0" w:space="0" w:color="auto"/>
        <w:bottom w:val="none" w:sz="0" w:space="0" w:color="auto"/>
        <w:right w:val="none" w:sz="0" w:space="0" w:color="auto"/>
      </w:divBdr>
    </w:div>
    <w:div w:id="129709825">
      <w:bodyDiv w:val="1"/>
      <w:marLeft w:val="0"/>
      <w:marRight w:val="0"/>
      <w:marTop w:val="0"/>
      <w:marBottom w:val="0"/>
      <w:divBdr>
        <w:top w:val="none" w:sz="0" w:space="0" w:color="auto"/>
        <w:left w:val="none" w:sz="0" w:space="0" w:color="auto"/>
        <w:bottom w:val="none" w:sz="0" w:space="0" w:color="auto"/>
        <w:right w:val="none" w:sz="0" w:space="0" w:color="auto"/>
      </w:divBdr>
    </w:div>
    <w:div w:id="149489128">
      <w:bodyDiv w:val="1"/>
      <w:marLeft w:val="0"/>
      <w:marRight w:val="0"/>
      <w:marTop w:val="0"/>
      <w:marBottom w:val="0"/>
      <w:divBdr>
        <w:top w:val="none" w:sz="0" w:space="0" w:color="auto"/>
        <w:left w:val="none" w:sz="0" w:space="0" w:color="auto"/>
        <w:bottom w:val="none" w:sz="0" w:space="0" w:color="auto"/>
        <w:right w:val="none" w:sz="0" w:space="0" w:color="auto"/>
      </w:divBdr>
    </w:div>
    <w:div w:id="151796558">
      <w:bodyDiv w:val="1"/>
      <w:marLeft w:val="0"/>
      <w:marRight w:val="0"/>
      <w:marTop w:val="0"/>
      <w:marBottom w:val="0"/>
      <w:divBdr>
        <w:top w:val="none" w:sz="0" w:space="0" w:color="auto"/>
        <w:left w:val="none" w:sz="0" w:space="0" w:color="auto"/>
        <w:bottom w:val="none" w:sz="0" w:space="0" w:color="auto"/>
        <w:right w:val="none" w:sz="0" w:space="0" w:color="auto"/>
      </w:divBdr>
      <w:divsChild>
        <w:div w:id="1180972796">
          <w:marLeft w:val="0"/>
          <w:marRight w:val="0"/>
          <w:marTop w:val="0"/>
          <w:marBottom w:val="0"/>
          <w:divBdr>
            <w:top w:val="none" w:sz="0" w:space="0" w:color="auto"/>
            <w:left w:val="none" w:sz="0" w:space="0" w:color="auto"/>
            <w:bottom w:val="none" w:sz="0" w:space="0" w:color="auto"/>
            <w:right w:val="none" w:sz="0" w:space="0" w:color="auto"/>
          </w:divBdr>
          <w:divsChild>
            <w:div w:id="640230231">
              <w:marLeft w:val="0"/>
              <w:marRight w:val="0"/>
              <w:marTop w:val="0"/>
              <w:marBottom w:val="0"/>
              <w:divBdr>
                <w:top w:val="none" w:sz="0" w:space="0" w:color="auto"/>
                <w:left w:val="none" w:sz="0" w:space="0" w:color="auto"/>
                <w:bottom w:val="none" w:sz="0" w:space="0" w:color="auto"/>
                <w:right w:val="none" w:sz="0" w:space="0" w:color="auto"/>
              </w:divBdr>
              <w:divsChild>
                <w:div w:id="1696885675">
                  <w:marLeft w:val="0"/>
                  <w:marRight w:val="0"/>
                  <w:marTop w:val="0"/>
                  <w:marBottom w:val="0"/>
                  <w:divBdr>
                    <w:top w:val="none" w:sz="0" w:space="0" w:color="auto"/>
                    <w:left w:val="none" w:sz="0" w:space="0" w:color="auto"/>
                    <w:bottom w:val="none" w:sz="0" w:space="0" w:color="auto"/>
                    <w:right w:val="none" w:sz="0" w:space="0" w:color="auto"/>
                  </w:divBdr>
                  <w:divsChild>
                    <w:div w:id="55593098">
                      <w:marLeft w:val="0"/>
                      <w:marRight w:val="0"/>
                      <w:marTop w:val="0"/>
                      <w:marBottom w:val="0"/>
                      <w:divBdr>
                        <w:top w:val="none" w:sz="0" w:space="0" w:color="auto"/>
                        <w:left w:val="none" w:sz="0" w:space="0" w:color="auto"/>
                        <w:bottom w:val="none" w:sz="0" w:space="0" w:color="auto"/>
                        <w:right w:val="none" w:sz="0" w:space="0" w:color="auto"/>
                      </w:divBdr>
                      <w:divsChild>
                        <w:div w:id="12535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6334">
      <w:bodyDiv w:val="1"/>
      <w:marLeft w:val="0"/>
      <w:marRight w:val="0"/>
      <w:marTop w:val="0"/>
      <w:marBottom w:val="0"/>
      <w:divBdr>
        <w:top w:val="none" w:sz="0" w:space="0" w:color="auto"/>
        <w:left w:val="none" w:sz="0" w:space="0" w:color="auto"/>
        <w:bottom w:val="none" w:sz="0" w:space="0" w:color="auto"/>
        <w:right w:val="none" w:sz="0" w:space="0" w:color="auto"/>
      </w:divBdr>
    </w:div>
    <w:div w:id="155345364">
      <w:bodyDiv w:val="1"/>
      <w:marLeft w:val="0"/>
      <w:marRight w:val="0"/>
      <w:marTop w:val="0"/>
      <w:marBottom w:val="0"/>
      <w:divBdr>
        <w:top w:val="none" w:sz="0" w:space="0" w:color="auto"/>
        <w:left w:val="none" w:sz="0" w:space="0" w:color="auto"/>
        <w:bottom w:val="none" w:sz="0" w:space="0" w:color="auto"/>
        <w:right w:val="none" w:sz="0" w:space="0" w:color="auto"/>
      </w:divBdr>
    </w:div>
    <w:div w:id="188615670">
      <w:bodyDiv w:val="1"/>
      <w:marLeft w:val="0"/>
      <w:marRight w:val="0"/>
      <w:marTop w:val="0"/>
      <w:marBottom w:val="0"/>
      <w:divBdr>
        <w:top w:val="none" w:sz="0" w:space="0" w:color="auto"/>
        <w:left w:val="none" w:sz="0" w:space="0" w:color="auto"/>
        <w:bottom w:val="none" w:sz="0" w:space="0" w:color="auto"/>
        <w:right w:val="none" w:sz="0" w:space="0" w:color="auto"/>
      </w:divBdr>
    </w:div>
    <w:div w:id="204831702">
      <w:bodyDiv w:val="1"/>
      <w:marLeft w:val="0"/>
      <w:marRight w:val="0"/>
      <w:marTop w:val="0"/>
      <w:marBottom w:val="0"/>
      <w:divBdr>
        <w:top w:val="none" w:sz="0" w:space="0" w:color="auto"/>
        <w:left w:val="none" w:sz="0" w:space="0" w:color="auto"/>
        <w:bottom w:val="none" w:sz="0" w:space="0" w:color="auto"/>
        <w:right w:val="none" w:sz="0" w:space="0" w:color="auto"/>
      </w:divBdr>
    </w:div>
    <w:div w:id="209267839">
      <w:bodyDiv w:val="1"/>
      <w:marLeft w:val="0"/>
      <w:marRight w:val="0"/>
      <w:marTop w:val="0"/>
      <w:marBottom w:val="0"/>
      <w:divBdr>
        <w:top w:val="none" w:sz="0" w:space="0" w:color="auto"/>
        <w:left w:val="none" w:sz="0" w:space="0" w:color="auto"/>
        <w:bottom w:val="none" w:sz="0" w:space="0" w:color="auto"/>
        <w:right w:val="none" w:sz="0" w:space="0" w:color="auto"/>
      </w:divBdr>
    </w:div>
    <w:div w:id="245307033">
      <w:bodyDiv w:val="1"/>
      <w:marLeft w:val="0"/>
      <w:marRight w:val="0"/>
      <w:marTop w:val="0"/>
      <w:marBottom w:val="0"/>
      <w:divBdr>
        <w:top w:val="none" w:sz="0" w:space="0" w:color="auto"/>
        <w:left w:val="none" w:sz="0" w:space="0" w:color="auto"/>
        <w:bottom w:val="none" w:sz="0" w:space="0" w:color="auto"/>
        <w:right w:val="none" w:sz="0" w:space="0" w:color="auto"/>
      </w:divBdr>
    </w:div>
    <w:div w:id="245772488">
      <w:bodyDiv w:val="1"/>
      <w:marLeft w:val="0"/>
      <w:marRight w:val="0"/>
      <w:marTop w:val="0"/>
      <w:marBottom w:val="0"/>
      <w:divBdr>
        <w:top w:val="none" w:sz="0" w:space="0" w:color="auto"/>
        <w:left w:val="none" w:sz="0" w:space="0" w:color="auto"/>
        <w:bottom w:val="none" w:sz="0" w:space="0" w:color="auto"/>
        <w:right w:val="none" w:sz="0" w:space="0" w:color="auto"/>
      </w:divBdr>
    </w:div>
    <w:div w:id="254557254">
      <w:bodyDiv w:val="1"/>
      <w:marLeft w:val="0"/>
      <w:marRight w:val="0"/>
      <w:marTop w:val="0"/>
      <w:marBottom w:val="0"/>
      <w:divBdr>
        <w:top w:val="none" w:sz="0" w:space="0" w:color="auto"/>
        <w:left w:val="none" w:sz="0" w:space="0" w:color="auto"/>
        <w:bottom w:val="none" w:sz="0" w:space="0" w:color="auto"/>
        <w:right w:val="none" w:sz="0" w:space="0" w:color="auto"/>
      </w:divBdr>
    </w:div>
    <w:div w:id="287779720">
      <w:bodyDiv w:val="1"/>
      <w:marLeft w:val="0"/>
      <w:marRight w:val="0"/>
      <w:marTop w:val="0"/>
      <w:marBottom w:val="0"/>
      <w:divBdr>
        <w:top w:val="none" w:sz="0" w:space="0" w:color="auto"/>
        <w:left w:val="none" w:sz="0" w:space="0" w:color="auto"/>
        <w:bottom w:val="none" w:sz="0" w:space="0" w:color="auto"/>
        <w:right w:val="none" w:sz="0" w:space="0" w:color="auto"/>
      </w:divBdr>
    </w:div>
    <w:div w:id="299305885">
      <w:bodyDiv w:val="1"/>
      <w:marLeft w:val="0"/>
      <w:marRight w:val="0"/>
      <w:marTop w:val="0"/>
      <w:marBottom w:val="0"/>
      <w:divBdr>
        <w:top w:val="none" w:sz="0" w:space="0" w:color="auto"/>
        <w:left w:val="none" w:sz="0" w:space="0" w:color="auto"/>
        <w:bottom w:val="none" w:sz="0" w:space="0" w:color="auto"/>
        <w:right w:val="none" w:sz="0" w:space="0" w:color="auto"/>
      </w:divBdr>
    </w:div>
    <w:div w:id="306785282">
      <w:bodyDiv w:val="1"/>
      <w:marLeft w:val="0"/>
      <w:marRight w:val="0"/>
      <w:marTop w:val="0"/>
      <w:marBottom w:val="0"/>
      <w:divBdr>
        <w:top w:val="none" w:sz="0" w:space="0" w:color="auto"/>
        <w:left w:val="none" w:sz="0" w:space="0" w:color="auto"/>
        <w:bottom w:val="none" w:sz="0" w:space="0" w:color="auto"/>
        <w:right w:val="none" w:sz="0" w:space="0" w:color="auto"/>
      </w:divBdr>
    </w:div>
    <w:div w:id="309939743">
      <w:bodyDiv w:val="1"/>
      <w:marLeft w:val="0"/>
      <w:marRight w:val="0"/>
      <w:marTop w:val="0"/>
      <w:marBottom w:val="0"/>
      <w:divBdr>
        <w:top w:val="none" w:sz="0" w:space="0" w:color="auto"/>
        <w:left w:val="none" w:sz="0" w:space="0" w:color="auto"/>
        <w:bottom w:val="none" w:sz="0" w:space="0" w:color="auto"/>
        <w:right w:val="none" w:sz="0" w:space="0" w:color="auto"/>
      </w:divBdr>
    </w:div>
    <w:div w:id="337538497">
      <w:bodyDiv w:val="1"/>
      <w:marLeft w:val="0"/>
      <w:marRight w:val="0"/>
      <w:marTop w:val="0"/>
      <w:marBottom w:val="0"/>
      <w:divBdr>
        <w:top w:val="none" w:sz="0" w:space="0" w:color="auto"/>
        <w:left w:val="none" w:sz="0" w:space="0" w:color="auto"/>
        <w:bottom w:val="none" w:sz="0" w:space="0" w:color="auto"/>
        <w:right w:val="none" w:sz="0" w:space="0" w:color="auto"/>
      </w:divBdr>
    </w:div>
    <w:div w:id="339508547">
      <w:bodyDiv w:val="1"/>
      <w:marLeft w:val="0"/>
      <w:marRight w:val="0"/>
      <w:marTop w:val="0"/>
      <w:marBottom w:val="0"/>
      <w:divBdr>
        <w:top w:val="none" w:sz="0" w:space="0" w:color="auto"/>
        <w:left w:val="none" w:sz="0" w:space="0" w:color="auto"/>
        <w:bottom w:val="none" w:sz="0" w:space="0" w:color="auto"/>
        <w:right w:val="none" w:sz="0" w:space="0" w:color="auto"/>
      </w:divBdr>
    </w:div>
    <w:div w:id="349067491">
      <w:bodyDiv w:val="1"/>
      <w:marLeft w:val="0"/>
      <w:marRight w:val="0"/>
      <w:marTop w:val="0"/>
      <w:marBottom w:val="0"/>
      <w:divBdr>
        <w:top w:val="none" w:sz="0" w:space="0" w:color="auto"/>
        <w:left w:val="none" w:sz="0" w:space="0" w:color="auto"/>
        <w:bottom w:val="none" w:sz="0" w:space="0" w:color="auto"/>
        <w:right w:val="none" w:sz="0" w:space="0" w:color="auto"/>
      </w:divBdr>
    </w:div>
    <w:div w:id="359205722">
      <w:bodyDiv w:val="1"/>
      <w:marLeft w:val="0"/>
      <w:marRight w:val="0"/>
      <w:marTop w:val="0"/>
      <w:marBottom w:val="0"/>
      <w:divBdr>
        <w:top w:val="none" w:sz="0" w:space="0" w:color="auto"/>
        <w:left w:val="none" w:sz="0" w:space="0" w:color="auto"/>
        <w:bottom w:val="none" w:sz="0" w:space="0" w:color="auto"/>
        <w:right w:val="none" w:sz="0" w:space="0" w:color="auto"/>
      </w:divBdr>
    </w:div>
    <w:div w:id="373894913">
      <w:bodyDiv w:val="1"/>
      <w:marLeft w:val="0"/>
      <w:marRight w:val="0"/>
      <w:marTop w:val="0"/>
      <w:marBottom w:val="0"/>
      <w:divBdr>
        <w:top w:val="none" w:sz="0" w:space="0" w:color="auto"/>
        <w:left w:val="none" w:sz="0" w:space="0" w:color="auto"/>
        <w:bottom w:val="none" w:sz="0" w:space="0" w:color="auto"/>
        <w:right w:val="none" w:sz="0" w:space="0" w:color="auto"/>
      </w:divBdr>
    </w:div>
    <w:div w:id="390352906">
      <w:bodyDiv w:val="1"/>
      <w:marLeft w:val="0"/>
      <w:marRight w:val="0"/>
      <w:marTop w:val="0"/>
      <w:marBottom w:val="0"/>
      <w:divBdr>
        <w:top w:val="none" w:sz="0" w:space="0" w:color="auto"/>
        <w:left w:val="none" w:sz="0" w:space="0" w:color="auto"/>
        <w:bottom w:val="none" w:sz="0" w:space="0" w:color="auto"/>
        <w:right w:val="none" w:sz="0" w:space="0" w:color="auto"/>
      </w:divBdr>
      <w:divsChild>
        <w:div w:id="111290945">
          <w:marLeft w:val="0"/>
          <w:marRight w:val="0"/>
          <w:marTop w:val="0"/>
          <w:marBottom w:val="0"/>
          <w:divBdr>
            <w:top w:val="none" w:sz="0" w:space="0" w:color="auto"/>
            <w:left w:val="none" w:sz="0" w:space="0" w:color="auto"/>
            <w:bottom w:val="none" w:sz="0" w:space="0" w:color="auto"/>
            <w:right w:val="none" w:sz="0" w:space="0" w:color="auto"/>
          </w:divBdr>
          <w:divsChild>
            <w:div w:id="1729185684">
              <w:marLeft w:val="0"/>
              <w:marRight w:val="0"/>
              <w:marTop w:val="0"/>
              <w:marBottom w:val="0"/>
              <w:divBdr>
                <w:top w:val="none" w:sz="0" w:space="0" w:color="auto"/>
                <w:left w:val="none" w:sz="0" w:space="0" w:color="auto"/>
                <w:bottom w:val="none" w:sz="0" w:space="0" w:color="auto"/>
                <w:right w:val="none" w:sz="0" w:space="0" w:color="auto"/>
              </w:divBdr>
              <w:divsChild>
                <w:div w:id="139805613">
                  <w:marLeft w:val="0"/>
                  <w:marRight w:val="0"/>
                  <w:marTop w:val="0"/>
                  <w:marBottom w:val="0"/>
                  <w:divBdr>
                    <w:top w:val="none" w:sz="0" w:space="0" w:color="auto"/>
                    <w:left w:val="none" w:sz="0" w:space="0" w:color="auto"/>
                    <w:bottom w:val="none" w:sz="0" w:space="0" w:color="auto"/>
                    <w:right w:val="none" w:sz="0" w:space="0" w:color="auto"/>
                  </w:divBdr>
                  <w:divsChild>
                    <w:div w:id="1805463385">
                      <w:marLeft w:val="0"/>
                      <w:marRight w:val="0"/>
                      <w:marTop w:val="0"/>
                      <w:marBottom w:val="0"/>
                      <w:divBdr>
                        <w:top w:val="none" w:sz="0" w:space="0" w:color="auto"/>
                        <w:left w:val="none" w:sz="0" w:space="0" w:color="auto"/>
                        <w:bottom w:val="none" w:sz="0" w:space="0" w:color="auto"/>
                        <w:right w:val="none" w:sz="0" w:space="0" w:color="auto"/>
                      </w:divBdr>
                      <w:divsChild>
                        <w:div w:id="1498500197">
                          <w:marLeft w:val="0"/>
                          <w:marRight w:val="0"/>
                          <w:marTop w:val="0"/>
                          <w:marBottom w:val="0"/>
                          <w:divBdr>
                            <w:top w:val="none" w:sz="0" w:space="0" w:color="auto"/>
                            <w:left w:val="none" w:sz="0" w:space="0" w:color="auto"/>
                            <w:bottom w:val="none" w:sz="0" w:space="0" w:color="auto"/>
                            <w:right w:val="none" w:sz="0" w:space="0" w:color="auto"/>
                          </w:divBdr>
                          <w:divsChild>
                            <w:div w:id="521936671">
                              <w:marLeft w:val="0"/>
                              <w:marRight w:val="0"/>
                              <w:marTop w:val="0"/>
                              <w:marBottom w:val="0"/>
                              <w:divBdr>
                                <w:top w:val="none" w:sz="0" w:space="0" w:color="auto"/>
                                <w:left w:val="none" w:sz="0" w:space="0" w:color="auto"/>
                                <w:bottom w:val="none" w:sz="0" w:space="0" w:color="auto"/>
                                <w:right w:val="none" w:sz="0" w:space="0" w:color="auto"/>
                              </w:divBdr>
                            </w:div>
                            <w:div w:id="2143226446">
                              <w:marLeft w:val="0"/>
                              <w:marRight w:val="0"/>
                              <w:marTop w:val="0"/>
                              <w:marBottom w:val="0"/>
                              <w:divBdr>
                                <w:top w:val="none" w:sz="0" w:space="0" w:color="auto"/>
                                <w:left w:val="none" w:sz="0" w:space="0" w:color="auto"/>
                                <w:bottom w:val="none" w:sz="0" w:space="0" w:color="auto"/>
                                <w:right w:val="none" w:sz="0" w:space="0" w:color="auto"/>
                              </w:divBdr>
                              <w:divsChild>
                                <w:div w:id="829716338">
                                  <w:marLeft w:val="0"/>
                                  <w:marRight w:val="0"/>
                                  <w:marTop w:val="0"/>
                                  <w:marBottom w:val="0"/>
                                  <w:divBdr>
                                    <w:top w:val="none" w:sz="0" w:space="0" w:color="auto"/>
                                    <w:left w:val="none" w:sz="0" w:space="0" w:color="auto"/>
                                    <w:bottom w:val="none" w:sz="0" w:space="0" w:color="auto"/>
                                    <w:right w:val="none" w:sz="0" w:space="0" w:color="auto"/>
                                  </w:divBdr>
                                  <w:divsChild>
                                    <w:div w:id="554318049">
                                      <w:marLeft w:val="0"/>
                                      <w:marRight w:val="0"/>
                                      <w:marTop w:val="0"/>
                                      <w:marBottom w:val="0"/>
                                      <w:divBdr>
                                        <w:top w:val="none" w:sz="0" w:space="0" w:color="auto"/>
                                        <w:left w:val="none" w:sz="0" w:space="0" w:color="auto"/>
                                        <w:bottom w:val="none" w:sz="0" w:space="0" w:color="auto"/>
                                        <w:right w:val="none" w:sz="0" w:space="0" w:color="auto"/>
                                      </w:divBdr>
                                    </w:div>
                                    <w:div w:id="1784381429">
                                      <w:marLeft w:val="0"/>
                                      <w:marRight w:val="0"/>
                                      <w:marTop w:val="0"/>
                                      <w:marBottom w:val="0"/>
                                      <w:divBdr>
                                        <w:top w:val="none" w:sz="0" w:space="0" w:color="auto"/>
                                        <w:left w:val="none" w:sz="0" w:space="0" w:color="auto"/>
                                        <w:bottom w:val="none" w:sz="0" w:space="0" w:color="auto"/>
                                        <w:right w:val="none" w:sz="0" w:space="0" w:color="auto"/>
                                      </w:divBdr>
                                    </w:div>
                                    <w:div w:id="2043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02765">
      <w:bodyDiv w:val="1"/>
      <w:marLeft w:val="0"/>
      <w:marRight w:val="0"/>
      <w:marTop w:val="0"/>
      <w:marBottom w:val="0"/>
      <w:divBdr>
        <w:top w:val="none" w:sz="0" w:space="0" w:color="auto"/>
        <w:left w:val="none" w:sz="0" w:space="0" w:color="auto"/>
        <w:bottom w:val="none" w:sz="0" w:space="0" w:color="auto"/>
        <w:right w:val="none" w:sz="0" w:space="0" w:color="auto"/>
      </w:divBdr>
    </w:div>
    <w:div w:id="403919897">
      <w:bodyDiv w:val="1"/>
      <w:marLeft w:val="0"/>
      <w:marRight w:val="0"/>
      <w:marTop w:val="0"/>
      <w:marBottom w:val="0"/>
      <w:divBdr>
        <w:top w:val="none" w:sz="0" w:space="0" w:color="auto"/>
        <w:left w:val="none" w:sz="0" w:space="0" w:color="auto"/>
        <w:bottom w:val="none" w:sz="0" w:space="0" w:color="auto"/>
        <w:right w:val="none" w:sz="0" w:space="0" w:color="auto"/>
      </w:divBdr>
    </w:div>
    <w:div w:id="406272208">
      <w:bodyDiv w:val="1"/>
      <w:marLeft w:val="0"/>
      <w:marRight w:val="0"/>
      <w:marTop w:val="0"/>
      <w:marBottom w:val="0"/>
      <w:divBdr>
        <w:top w:val="none" w:sz="0" w:space="0" w:color="auto"/>
        <w:left w:val="none" w:sz="0" w:space="0" w:color="auto"/>
        <w:bottom w:val="none" w:sz="0" w:space="0" w:color="auto"/>
        <w:right w:val="none" w:sz="0" w:space="0" w:color="auto"/>
      </w:divBdr>
    </w:div>
    <w:div w:id="407969988">
      <w:bodyDiv w:val="1"/>
      <w:marLeft w:val="0"/>
      <w:marRight w:val="0"/>
      <w:marTop w:val="0"/>
      <w:marBottom w:val="0"/>
      <w:divBdr>
        <w:top w:val="none" w:sz="0" w:space="0" w:color="auto"/>
        <w:left w:val="none" w:sz="0" w:space="0" w:color="auto"/>
        <w:bottom w:val="none" w:sz="0" w:space="0" w:color="auto"/>
        <w:right w:val="none" w:sz="0" w:space="0" w:color="auto"/>
      </w:divBdr>
    </w:div>
    <w:div w:id="411901285">
      <w:bodyDiv w:val="1"/>
      <w:marLeft w:val="0"/>
      <w:marRight w:val="0"/>
      <w:marTop w:val="0"/>
      <w:marBottom w:val="0"/>
      <w:divBdr>
        <w:top w:val="none" w:sz="0" w:space="0" w:color="auto"/>
        <w:left w:val="none" w:sz="0" w:space="0" w:color="auto"/>
        <w:bottom w:val="none" w:sz="0" w:space="0" w:color="auto"/>
        <w:right w:val="none" w:sz="0" w:space="0" w:color="auto"/>
      </w:divBdr>
    </w:div>
    <w:div w:id="417217849">
      <w:bodyDiv w:val="1"/>
      <w:marLeft w:val="0"/>
      <w:marRight w:val="0"/>
      <w:marTop w:val="0"/>
      <w:marBottom w:val="0"/>
      <w:divBdr>
        <w:top w:val="none" w:sz="0" w:space="0" w:color="auto"/>
        <w:left w:val="none" w:sz="0" w:space="0" w:color="auto"/>
        <w:bottom w:val="none" w:sz="0" w:space="0" w:color="auto"/>
        <w:right w:val="none" w:sz="0" w:space="0" w:color="auto"/>
      </w:divBdr>
    </w:div>
    <w:div w:id="436489268">
      <w:bodyDiv w:val="1"/>
      <w:marLeft w:val="0"/>
      <w:marRight w:val="0"/>
      <w:marTop w:val="0"/>
      <w:marBottom w:val="0"/>
      <w:divBdr>
        <w:top w:val="none" w:sz="0" w:space="0" w:color="auto"/>
        <w:left w:val="none" w:sz="0" w:space="0" w:color="auto"/>
        <w:bottom w:val="none" w:sz="0" w:space="0" w:color="auto"/>
        <w:right w:val="none" w:sz="0" w:space="0" w:color="auto"/>
      </w:divBdr>
    </w:div>
    <w:div w:id="438792346">
      <w:bodyDiv w:val="1"/>
      <w:marLeft w:val="0"/>
      <w:marRight w:val="0"/>
      <w:marTop w:val="0"/>
      <w:marBottom w:val="0"/>
      <w:divBdr>
        <w:top w:val="none" w:sz="0" w:space="0" w:color="auto"/>
        <w:left w:val="none" w:sz="0" w:space="0" w:color="auto"/>
        <w:bottom w:val="none" w:sz="0" w:space="0" w:color="auto"/>
        <w:right w:val="none" w:sz="0" w:space="0" w:color="auto"/>
      </w:divBdr>
    </w:div>
    <w:div w:id="456684417">
      <w:bodyDiv w:val="1"/>
      <w:marLeft w:val="0"/>
      <w:marRight w:val="0"/>
      <w:marTop w:val="0"/>
      <w:marBottom w:val="0"/>
      <w:divBdr>
        <w:top w:val="none" w:sz="0" w:space="0" w:color="auto"/>
        <w:left w:val="none" w:sz="0" w:space="0" w:color="auto"/>
        <w:bottom w:val="none" w:sz="0" w:space="0" w:color="auto"/>
        <w:right w:val="none" w:sz="0" w:space="0" w:color="auto"/>
      </w:divBdr>
    </w:div>
    <w:div w:id="459962859">
      <w:bodyDiv w:val="1"/>
      <w:marLeft w:val="0"/>
      <w:marRight w:val="0"/>
      <w:marTop w:val="0"/>
      <w:marBottom w:val="0"/>
      <w:divBdr>
        <w:top w:val="none" w:sz="0" w:space="0" w:color="auto"/>
        <w:left w:val="none" w:sz="0" w:space="0" w:color="auto"/>
        <w:bottom w:val="none" w:sz="0" w:space="0" w:color="auto"/>
        <w:right w:val="none" w:sz="0" w:space="0" w:color="auto"/>
      </w:divBdr>
    </w:div>
    <w:div w:id="467210423">
      <w:bodyDiv w:val="1"/>
      <w:marLeft w:val="0"/>
      <w:marRight w:val="0"/>
      <w:marTop w:val="0"/>
      <w:marBottom w:val="0"/>
      <w:divBdr>
        <w:top w:val="none" w:sz="0" w:space="0" w:color="auto"/>
        <w:left w:val="none" w:sz="0" w:space="0" w:color="auto"/>
        <w:bottom w:val="none" w:sz="0" w:space="0" w:color="auto"/>
        <w:right w:val="none" w:sz="0" w:space="0" w:color="auto"/>
      </w:divBdr>
    </w:div>
    <w:div w:id="521550898">
      <w:bodyDiv w:val="1"/>
      <w:marLeft w:val="0"/>
      <w:marRight w:val="0"/>
      <w:marTop w:val="0"/>
      <w:marBottom w:val="0"/>
      <w:divBdr>
        <w:top w:val="none" w:sz="0" w:space="0" w:color="auto"/>
        <w:left w:val="none" w:sz="0" w:space="0" w:color="auto"/>
        <w:bottom w:val="none" w:sz="0" w:space="0" w:color="auto"/>
        <w:right w:val="none" w:sz="0" w:space="0" w:color="auto"/>
      </w:divBdr>
    </w:div>
    <w:div w:id="563294882">
      <w:bodyDiv w:val="1"/>
      <w:marLeft w:val="0"/>
      <w:marRight w:val="0"/>
      <w:marTop w:val="0"/>
      <w:marBottom w:val="0"/>
      <w:divBdr>
        <w:top w:val="none" w:sz="0" w:space="0" w:color="auto"/>
        <w:left w:val="none" w:sz="0" w:space="0" w:color="auto"/>
        <w:bottom w:val="none" w:sz="0" w:space="0" w:color="auto"/>
        <w:right w:val="none" w:sz="0" w:space="0" w:color="auto"/>
      </w:divBdr>
    </w:div>
    <w:div w:id="574243933">
      <w:bodyDiv w:val="1"/>
      <w:marLeft w:val="0"/>
      <w:marRight w:val="0"/>
      <w:marTop w:val="0"/>
      <w:marBottom w:val="0"/>
      <w:divBdr>
        <w:top w:val="none" w:sz="0" w:space="0" w:color="auto"/>
        <w:left w:val="none" w:sz="0" w:space="0" w:color="auto"/>
        <w:bottom w:val="none" w:sz="0" w:space="0" w:color="auto"/>
        <w:right w:val="none" w:sz="0" w:space="0" w:color="auto"/>
      </w:divBdr>
    </w:div>
    <w:div w:id="600600477">
      <w:bodyDiv w:val="1"/>
      <w:marLeft w:val="0"/>
      <w:marRight w:val="0"/>
      <w:marTop w:val="0"/>
      <w:marBottom w:val="0"/>
      <w:divBdr>
        <w:top w:val="none" w:sz="0" w:space="0" w:color="auto"/>
        <w:left w:val="none" w:sz="0" w:space="0" w:color="auto"/>
        <w:bottom w:val="none" w:sz="0" w:space="0" w:color="auto"/>
        <w:right w:val="none" w:sz="0" w:space="0" w:color="auto"/>
      </w:divBdr>
    </w:div>
    <w:div w:id="605891557">
      <w:bodyDiv w:val="1"/>
      <w:marLeft w:val="0"/>
      <w:marRight w:val="0"/>
      <w:marTop w:val="0"/>
      <w:marBottom w:val="0"/>
      <w:divBdr>
        <w:top w:val="none" w:sz="0" w:space="0" w:color="auto"/>
        <w:left w:val="none" w:sz="0" w:space="0" w:color="auto"/>
        <w:bottom w:val="none" w:sz="0" w:space="0" w:color="auto"/>
        <w:right w:val="none" w:sz="0" w:space="0" w:color="auto"/>
      </w:divBdr>
    </w:div>
    <w:div w:id="622345568">
      <w:bodyDiv w:val="1"/>
      <w:marLeft w:val="0"/>
      <w:marRight w:val="0"/>
      <w:marTop w:val="0"/>
      <w:marBottom w:val="0"/>
      <w:divBdr>
        <w:top w:val="none" w:sz="0" w:space="0" w:color="auto"/>
        <w:left w:val="none" w:sz="0" w:space="0" w:color="auto"/>
        <w:bottom w:val="none" w:sz="0" w:space="0" w:color="auto"/>
        <w:right w:val="none" w:sz="0" w:space="0" w:color="auto"/>
      </w:divBdr>
    </w:div>
    <w:div w:id="624314847">
      <w:bodyDiv w:val="1"/>
      <w:marLeft w:val="0"/>
      <w:marRight w:val="0"/>
      <w:marTop w:val="0"/>
      <w:marBottom w:val="0"/>
      <w:divBdr>
        <w:top w:val="none" w:sz="0" w:space="0" w:color="auto"/>
        <w:left w:val="none" w:sz="0" w:space="0" w:color="auto"/>
        <w:bottom w:val="none" w:sz="0" w:space="0" w:color="auto"/>
        <w:right w:val="none" w:sz="0" w:space="0" w:color="auto"/>
      </w:divBdr>
    </w:div>
    <w:div w:id="636183314">
      <w:bodyDiv w:val="1"/>
      <w:marLeft w:val="0"/>
      <w:marRight w:val="0"/>
      <w:marTop w:val="0"/>
      <w:marBottom w:val="0"/>
      <w:divBdr>
        <w:top w:val="none" w:sz="0" w:space="0" w:color="auto"/>
        <w:left w:val="none" w:sz="0" w:space="0" w:color="auto"/>
        <w:bottom w:val="none" w:sz="0" w:space="0" w:color="auto"/>
        <w:right w:val="none" w:sz="0" w:space="0" w:color="auto"/>
      </w:divBdr>
    </w:div>
    <w:div w:id="655956408">
      <w:bodyDiv w:val="1"/>
      <w:marLeft w:val="0"/>
      <w:marRight w:val="0"/>
      <w:marTop w:val="0"/>
      <w:marBottom w:val="0"/>
      <w:divBdr>
        <w:top w:val="none" w:sz="0" w:space="0" w:color="auto"/>
        <w:left w:val="none" w:sz="0" w:space="0" w:color="auto"/>
        <w:bottom w:val="none" w:sz="0" w:space="0" w:color="auto"/>
        <w:right w:val="none" w:sz="0" w:space="0" w:color="auto"/>
      </w:divBdr>
    </w:div>
    <w:div w:id="692807352">
      <w:bodyDiv w:val="1"/>
      <w:marLeft w:val="0"/>
      <w:marRight w:val="0"/>
      <w:marTop w:val="0"/>
      <w:marBottom w:val="0"/>
      <w:divBdr>
        <w:top w:val="none" w:sz="0" w:space="0" w:color="auto"/>
        <w:left w:val="none" w:sz="0" w:space="0" w:color="auto"/>
        <w:bottom w:val="none" w:sz="0" w:space="0" w:color="auto"/>
        <w:right w:val="none" w:sz="0" w:space="0" w:color="auto"/>
      </w:divBdr>
    </w:div>
    <w:div w:id="699933052">
      <w:bodyDiv w:val="1"/>
      <w:marLeft w:val="0"/>
      <w:marRight w:val="0"/>
      <w:marTop w:val="0"/>
      <w:marBottom w:val="0"/>
      <w:divBdr>
        <w:top w:val="none" w:sz="0" w:space="0" w:color="auto"/>
        <w:left w:val="none" w:sz="0" w:space="0" w:color="auto"/>
        <w:bottom w:val="none" w:sz="0" w:space="0" w:color="auto"/>
        <w:right w:val="none" w:sz="0" w:space="0" w:color="auto"/>
      </w:divBdr>
    </w:div>
    <w:div w:id="765810684">
      <w:bodyDiv w:val="1"/>
      <w:marLeft w:val="0"/>
      <w:marRight w:val="0"/>
      <w:marTop w:val="0"/>
      <w:marBottom w:val="0"/>
      <w:divBdr>
        <w:top w:val="none" w:sz="0" w:space="0" w:color="auto"/>
        <w:left w:val="none" w:sz="0" w:space="0" w:color="auto"/>
        <w:bottom w:val="none" w:sz="0" w:space="0" w:color="auto"/>
        <w:right w:val="none" w:sz="0" w:space="0" w:color="auto"/>
      </w:divBdr>
    </w:div>
    <w:div w:id="770204631">
      <w:bodyDiv w:val="1"/>
      <w:marLeft w:val="0"/>
      <w:marRight w:val="0"/>
      <w:marTop w:val="0"/>
      <w:marBottom w:val="0"/>
      <w:divBdr>
        <w:top w:val="none" w:sz="0" w:space="0" w:color="auto"/>
        <w:left w:val="none" w:sz="0" w:space="0" w:color="auto"/>
        <w:bottom w:val="none" w:sz="0" w:space="0" w:color="auto"/>
        <w:right w:val="none" w:sz="0" w:space="0" w:color="auto"/>
      </w:divBdr>
    </w:div>
    <w:div w:id="795416785">
      <w:bodyDiv w:val="1"/>
      <w:marLeft w:val="0"/>
      <w:marRight w:val="0"/>
      <w:marTop w:val="0"/>
      <w:marBottom w:val="0"/>
      <w:divBdr>
        <w:top w:val="none" w:sz="0" w:space="0" w:color="auto"/>
        <w:left w:val="none" w:sz="0" w:space="0" w:color="auto"/>
        <w:bottom w:val="none" w:sz="0" w:space="0" w:color="auto"/>
        <w:right w:val="none" w:sz="0" w:space="0" w:color="auto"/>
      </w:divBdr>
    </w:div>
    <w:div w:id="816414422">
      <w:bodyDiv w:val="1"/>
      <w:marLeft w:val="0"/>
      <w:marRight w:val="0"/>
      <w:marTop w:val="0"/>
      <w:marBottom w:val="0"/>
      <w:divBdr>
        <w:top w:val="none" w:sz="0" w:space="0" w:color="auto"/>
        <w:left w:val="none" w:sz="0" w:space="0" w:color="auto"/>
        <w:bottom w:val="none" w:sz="0" w:space="0" w:color="auto"/>
        <w:right w:val="none" w:sz="0" w:space="0" w:color="auto"/>
      </w:divBdr>
    </w:div>
    <w:div w:id="819422847">
      <w:bodyDiv w:val="1"/>
      <w:marLeft w:val="0"/>
      <w:marRight w:val="0"/>
      <w:marTop w:val="0"/>
      <w:marBottom w:val="0"/>
      <w:divBdr>
        <w:top w:val="none" w:sz="0" w:space="0" w:color="auto"/>
        <w:left w:val="none" w:sz="0" w:space="0" w:color="auto"/>
        <w:bottom w:val="none" w:sz="0" w:space="0" w:color="auto"/>
        <w:right w:val="none" w:sz="0" w:space="0" w:color="auto"/>
      </w:divBdr>
    </w:div>
    <w:div w:id="859273998">
      <w:bodyDiv w:val="1"/>
      <w:marLeft w:val="0"/>
      <w:marRight w:val="0"/>
      <w:marTop w:val="0"/>
      <w:marBottom w:val="0"/>
      <w:divBdr>
        <w:top w:val="none" w:sz="0" w:space="0" w:color="auto"/>
        <w:left w:val="none" w:sz="0" w:space="0" w:color="auto"/>
        <w:bottom w:val="none" w:sz="0" w:space="0" w:color="auto"/>
        <w:right w:val="none" w:sz="0" w:space="0" w:color="auto"/>
      </w:divBdr>
    </w:div>
    <w:div w:id="909459672">
      <w:bodyDiv w:val="1"/>
      <w:marLeft w:val="0"/>
      <w:marRight w:val="0"/>
      <w:marTop w:val="0"/>
      <w:marBottom w:val="0"/>
      <w:divBdr>
        <w:top w:val="none" w:sz="0" w:space="0" w:color="auto"/>
        <w:left w:val="none" w:sz="0" w:space="0" w:color="auto"/>
        <w:bottom w:val="none" w:sz="0" w:space="0" w:color="auto"/>
        <w:right w:val="none" w:sz="0" w:space="0" w:color="auto"/>
      </w:divBdr>
    </w:div>
    <w:div w:id="909655114">
      <w:bodyDiv w:val="1"/>
      <w:marLeft w:val="0"/>
      <w:marRight w:val="0"/>
      <w:marTop w:val="0"/>
      <w:marBottom w:val="0"/>
      <w:divBdr>
        <w:top w:val="none" w:sz="0" w:space="0" w:color="auto"/>
        <w:left w:val="none" w:sz="0" w:space="0" w:color="auto"/>
        <w:bottom w:val="none" w:sz="0" w:space="0" w:color="auto"/>
        <w:right w:val="none" w:sz="0" w:space="0" w:color="auto"/>
      </w:divBdr>
    </w:div>
    <w:div w:id="913705184">
      <w:bodyDiv w:val="1"/>
      <w:marLeft w:val="0"/>
      <w:marRight w:val="0"/>
      <w:marTop w:val="0"/>
      <w:marBottom w:val="0"/>
      <w:divBdr>
        <w:top w:val="none" w:sz="0" w:space="0" w:color="auto"/>
        <w:left w:val="none" w:sz="0" w:space="0" w:color="auto"/>
        <w:bottom w:val="none" w:sz="0" w:space="0" w:color="auto"/>
        <w:right w:val="none" w:sz="0" w:space="0" w:color="auto"/>
      </w:divBdr>
    </w:div>
    <w:div w:id="927228640">
      <w:bodyDiv w:val="1"/>
      <w:marLeft w:val="0"/>
      <w:marRight w:val="0"/>
      <w:marTop w:val="0"/>
      <w:marBottom w:val="0"/>
      <w:divBdr>
        <w:top w:val="none" w:sz="0" w:space="0" w:color="auto"/>
        <w:left w:val="none" w:sz="0" w:space="0" w:color="auto"/>
        <w:bottom w:val="none" w:sz="0" w:space="0" w:color="auto"/>
        <w:right w:val="none" w:sz="0" w:space="0" w:color="auto"/>
      </w:divBdr>
    </w:div>
    <w:div w:id="936869660">
      <w:bodyDiv w:val="1"/>
      <w:marLeft w:val="0"/>
      <w:marRight w:val="0"/>
      <w:marTop w:val="0"/>
      <w:marBottom w:val="0"/>
      <w:divBdr>
        <w:top w:val="none" w:sz="0" w:space="0" w:color="auto"/>
        <w:left w:val="none" w:sz="0" w:space="0" w:color="auto"/>
        <w:bottom w:val="none" w:sz="0" w:space="0" w:color="auto"/>
        <w:right w:val="none" w:sz="0" w:space="0" w:color="auto"/>
      </w:divBdr>
    </w:div>
    <w:div w:id="948780461">
      <w:bodyDiv w:val="1"/>
      <w:marLeft w:val="0"/>
      <w:marRight w:val="0"/>
      <w:marTop w:val="0"/>
      <w:marBottom w:val="0"/>
      <w:divBdr>
        <w:top w:val="none" w:sz="0" w:space="0" w:color="auto"/>
        <w:left w:val="none" w:sz="0" w:space="0" w:color="auto"/>
        <w:bottom w:val="none" w:sz="0" w:space="0" w:color="auto"/>
        <w:right w:val="none" w:sz="0" w:space="0" w:color="auto"/>
      </w:divBdr>
    </w:div>
    <w:div w:id="964505286">
      <w:bodyDiv w:val="1"/>
      <w:marLeft w:val="0"/>
      <w:marRight w:val="0"/>
      <w:marTop w:val="0"/>
      <w:marBottom w:val="0"/>
      <w:divBdr>
        <w:top w:val="none" w:sz="0" w:space="0" w:color="auto"/>
        <w:left w:val="none" w:sz="0" w:space="0" w:color="auto"/>
        <w:bottom w:val="none" w:sz="0" w:space="0" w:color="auto"/>
        <w:right w:val="none" w:sz="0" w:space="0" w:color="auto"/>
      </w:divBdr>
    </w:div>
    <w:div w:id="968785632">
      <w:bodyDiv w:val="1"/>
      <w:marLeft w:val="0"/>
      <w:marRight w:val="0"/>
      <w:marTop w:val="0"/>
      <w:marBottom w:val="0"/>
      <w:divBdr>
        <w:top w:val="none" w:sz="0" w:space="0" w:color="auto"/>
        <w:left w:val="none" w:sz="0" w:space="0" w:color="auto"/>
        <w:bottom w:val="none" w:sz="0" w:space="0" w:color="auto"/>
        <w:right w:val="none" w:sz="0" w:space="0" w:color="auto"/>
      </w:divBdr>
    </w:div>
    <w:div w:id="981933595">
      <w:bodyDiv w:val="1"/>
      <w:marLeft w:val="0"/>
      <w:marRight w:val="0"/>
      <w:marTop w:val="0"/>
      <w:marBottom w:val="0"/>
      <w:divBdr>
        <w:top w:val="none" w:sz="0" w:space="0" w:color="auto"/>
        <w:left w:val="none" w:sz="0" w:space="0" w:color="auto"/>
        <w:bottom w:val="none" w:sz="0" w:space="0" w:color="auto"/>
        <w:right w:val="none" w:sz="0" w:space="0" w:color="auto"/>
      </w:divBdr>
    </w:div>
    <w:div w:id="1042559938">
      <w:bodyDiv w:val="1"/>
      <w:marLeft w:val="0"/>
      <w:marRight w:val="0"/>
      <w:marTop w:val="0"/>
      <w:marBottom w:val="0"/>
      <w:divBdr>
        <w:top w:val="none" w:sz="0" w:space="0" w:color="auto"/>
        <w:left w:val="none" w:sz="0" w:space="0" w:color="auto"/>
        <w:bottom w:val="none" w:sz="0" w:space="0" w:color="auto"/>
        <w:right w:val="none" w:sz="0" w:space="0" w:color="auto"/>
      </w:divBdr>
    </w:div>
    <w:div w:id="1051925583">
      <w:bodyDiv w:val="1"/>
      <w:marLeft w:val="0"/>
      <w:marRight w:val="0"/>
      <w:marTop w:val="0"/>
      <w:marBottom w:val="0"/>
      <w:divBdr>
        <w:top w:val="none" w:sz="0" w:space="0" w:color="auto"/>
        <w:left w:val="none" w:sz="0" w:space="0" w:color="auto"/>
        <w:bottom w:val="none" w:sz="0" w:space="0" w:color="auto"/>
        <w:right w:val="none" w:sz="0" w:space="0" w:color="auto"/>
      </w:divBdr>
    </w:div>
    <w:div w:id="1064839767">
      <w:bodyDiv w:val="1"/>
      <w:marLeft w:val="0"/>
      <w:marRight w:val="0"/>
      <w:marTop w:val="0"/>
      <w:marBottom w:val="0"/>
      <w:divBdr>
        <w:top w:val="none" w:sz="0" w:space="0" w:color="auto"/>
        <w:left w:val="none" w:sz="0" w:space="0" w:color="auto"/>
        <w:bottom w:val="none" w:sz="0" w:space="0" w:color="auto"/>
        <w:right w:val="none" w:sz="0" w:space="0" w:color="auto"/>
      </w:divBdr>
    </w:div>
    <w:div w:id="1127626749">
      <w:bodyDiv w:val="1"/>
      <w:marLeft w:val="0"/>
      <w:marRight w:val="0"/>
      <w:marTop w:val="0"/>
      <w:marBottom w:val="0"/>
      <w:divBdr>
        <w:top w:val="none" w:sz="0" w:space="0" w:color="auto"/>
        <w:left w:val="none" w:sz="0" w:space="0" w:color="auto"/>
        <w:bottom w:val="none" w:sz="0" w:space="0" w:color="auto"/>
        <w:right w:val="none" w:sz="0" w:space="0" w:color="auto"/>
      </w:divBdr>
    </w:div>
    <w:div w:id="1160927431">
      <w:bodyDiv w:val="1"/>
      <w:marLeft w:val="0"/>
      <w:marRight w:val="0"/>
      <w:marTop w:val="0"/>
      <w:marBottom w:val="0"/>
      <w:divBdr>
        <w:top w:val="none" w:sz="0" w:space="0" w:color="auto"/>
        <w:left w:val="none" w:sz="0" w:space="0" w:color="auto"/>
        <w:bottom w:val="none" w:sz="0" w:space="0" w:color="auto"/>
        <w:right w:val="none" w:sz="0" w:space="0" w:color="auto"/>
      </w:divBdr>
    </w:div>
    <w:div w:id="1182740502">
      <w:bodyDiv w:val="1"/>
      <w:marLeft w:val="0"/>
      <w:marRight w:val="0"/>
      <w:marTop w:val="0"/>
      <w:marBottom w:val="0"/>
      <w:divBdr>
        <w:top w:val="none" w:sz="0" w:space="0" w:color="auto"/>
        <w:left w:val="none" w:sz="0" w:space="0" w:color="auto"/>
        <w:bottom w:val="none" w:sz="0" w:space="0" w:color="auto"/>
        <w:right w:val="none" w:sz="0" w:space="0" w:color="auto"/>
      </w:divBdr>
    </w:div>
    <w:div w:id="1188906511">
      <w:bodyDiv w:val="1"/>
      <w:marLeft w:val="0"/>
      <w:marRight w:val="0"/>
      <w:marTop w:val="0"/>
      <w:marBottom w:val="0"/>
      <w:divBdr>
        <w:top w:val="none" w:sz="0" w:space="0" w:color="auto"/>
        <w:left w:val="none" w:sz="0" w:space="0" w:color="auto"/>
        <w:bottom w:val="none" w:sz="0" w:space="0" w:color="auto"/>
        <w:right w:val="none" w:sz="0" w:space="0" w:color="auto"/>
      </w:divBdr>
    </w:div>
    <w:div w:id="1191918538">
      <w:bodyDiv w:val="1"/>
      <w:marLeft w:val="0"/>
      <w:marRight w:val="0"/>
      <w:marTop w:val="0"/>
      <w:marBottom w:val="0"/>
      <w:divBdr>
        <w:top w:val="none" w:sz="0" w:space="0" w:color="auto"/>
        <w:left w:val="none" w:sz="0" w:space="0" w:color="auto"/>
        <w:bottom w:val="none" w:sz="0" w:space="0" w:color="auto"/>
        <w:right w:val="none" w:sz="0" w:space="0" w:color="auto"/>
      </w:divBdr>
    </w:div>
    <w:div w:id="1204830149">
      <w:bodyDiv w:val="1"/>
      <w:marLeft w:val="0"/>
      <w:marRight w:val="0"/>
      <w:marTop w:val="0"/>
      <w:marBottom w:val="0"/>
      <w:divBdr>
        <w:top w:val="none" w:sz="0" w:space="0" w:color="auto"/>
        <w:left w:val="none" w:sz="0" w:space="0" w:color="auto"/>
        <w:bottom w:val="none" w:sz="0" w:space="0" w:color="auto"/>
        <w:right w:val="none" w:sz="0" w:space="0" w:color="auto"/>
      </w:divBdr>
    </w:div>
    <w:div w:id="1217933445">
      <w:bodyDiv w:val="1"/>
      <w:marLeft w:val="0"/>
      <w:marRight w:val="0"/>
      <w:marTop w:val="0"/>
      <w:marBottom w:val="0"/>
      <w:divBdr>
        <w:top w:val="none" w:sz="0" w:space="0" w:color="auto"/>
        <w:left w:val="none" w:sz="0" w:space="0" w:color="auto"/>
        <w:bottom w:val="none" w:sz="0" w:space="0" w:color="auto"/>
        <w:right w:val="none" w:sz="0" w:space="0" w:color="auto"/>
      </w:divBdr>
    </w:div>
    <w:div w:id="1221332905">
      <w:bodyDiv w:val="1"/>
      <w:marLeft w:val="0"/>
      <w:marRight w:val="0"/>
      <w:marTop w:val="0"/>
      <w:marBottom w:val="0"/>
      <w:divBdr>
        <w:top w:val="none" w:sz="0" w:space="0" w:color="auto"/>
        <w:left w:val="none" w:sz="0" w:space="0" w:color="auto"/>
        <w:bottom w:val="none" w:sz="0" w:space="0" w:color="auto"/>
        <w:right w:val="none" w:sz="0" w:space="0" w:color="auto"/>
      </w:divBdr>
    </w:div>
    <w:div w:id="1228763406">
      <w:bodyDiv w:val="1"/>
      <w:marLeft w:val="0"/>
      <w:marRight w:val="0"/>
      <w:marTop w:val="0"/>
      <w:marBottom w:val="0"/>
      <w:divBdr>
        <w:top w:val="none" w:sz="0" w:space="0" w:color="auto"/>
        <w:left w:val="none" w:sz="0" w:space="0" w:color="auto"/>
        <w:bottom w:val="none" w:sz="0" w:space="0" w:color="auto"/>
        <w:right w:val="none" w:sz="0" w:space="0" w:color="auto"/>
      </w:divBdr>
    </w:div>
    <w:div w:id="1240285547">
      <w:bodyDiv w:val="1"/>
      <w:marLeft w:val="0"/>
      <w:marRight w:val="0"/>
      <w:marTop w:val="0"/>
      <w:marBottom w:val="0"/>
      <w:divBdr>
        <w:top w:val="none" w:sz="0" w:space="0" w:color="auto"/>
        <w:left w:val="none" w:sz="0" w:space="0" w:color="auto"/>
        <w:bottom w:val="none" w:sz="0" w:space="0" w:color="auto"/>
        <w:right w:val="none" w:sz="0" w:space="0" w:color="auto"/>
      </w:divBdr>
    </w:div>
    <w:div w:id="1240602359">
      <w:bodyDiv w:val="1"/>
      <w:marLeft w:val="0"/>
      <w:marRight w:val="0"/>
      <w:marTop w:val="0"/>
      <w:marBottom w:val="0"/>
      <w:divBdr>
        <w:top w:val="none" w:sz="0" w:space="0" w:color="auto"/>
        <w:left w:val="none" w:sz="0" w:space="0" w:color="auto"/>
        <w:bottom w:val="none" w:sz="0" w:space="0" w:color="auto"/>
        <w:right w:val="none" w:sz="0" w:space="0" w:color="auto"/>
      </w:divBdr>
    </w:div>
    <w:div w:id="1255287914">
      <w:bodyDiv w:val="1"/>
      <w:marLeft w:val="0"/>
      <w:marRight w:val="0"/>
      <w:marTop w:val="0"/>
      <w:marBottom w:val="0"/>
      <w:divBdr>
        <w:top w:val="none" w:sz="0" w:space="0" w:color="auto"/>
        <w:left w:val="none" w:sz="0" w:space="0" w:color="auto"/>
        <w:bottom w:val="none" w:sz="0" w:space="0" w:color="auto"/>
        <w:right w:val="none" w:sz="0" w:space="0" w:color="auto"/>
      </w:divBdr>
    </w:div>
    <w:div w:id="1275793462">
      <w:bodyDiv w:val="1"/>
      <w:marLeft w:val="0"/>
      <w:marRight w:val="0"/>
      <w:marTop w:val="0"/>
      <w:marBottom w:val="0"/>
      <w:divBdr>
        <w:top w:val="none" w:sz="0" w:space="0" w:color="auto"/>
        <w:left w:val="none" w:sz="0" w:space="0" w:color="auto"/>
        <w:bottom w:val="none" w:sz="0" w:space="0" w:color="auto"/>
        <w:right w:val="none" w:sz="0" w:space="0" w:color="auto"/>
      </w:divBdr>
    </w:div>
    <w:div w:id="1281642340">
      <w:bodyDiv w:val="1"/>
      <w:marLeft w:val="0"/>
      <w:marRight w:val="0"/>
      <w:marTop w:val="0"/>
      <w:marBottom w:val="0"/>
      <w:divBdr>
        <w:top w:val="none" w:sz="0" w:space="0" w:color="auto"/>
        <w:left w:val="none" w:sz="0" w:space="0" w:color="auto"/>
        <w:bottom w:val="none" w:sz="0" w:space="0" w:color="auto"/>
        <w:right w:val="none" w:sz="0" w:space="0" w:color="auto"/>
      </w:divBdr>
    </w:div>
    <w:div w:id="1310944458">
      <w:bodyDiv w:val="1"/>
      <w:marLeft w:val="0"/>
      <w:marRight w:val="0"/>
      <w:marTop w:val="0"/>
      <w:marBottom w:val="0"/>
      <w:divBdr>
        <w:top w:val="none" w:sz="0" w:space="0" w:color="auto"/>
        <w:left w:val="none" w:sz="0" w:space="0" w:color="auto"/>
        <w:bottom w:val="none" w:sz="0" w:space="0" w:color="auto"/>
        <w:right w:val="none" w:sz="0" w:space="0" w:color="auto"/>
      </w:divBdr>
    </w:div>
    <w:div w:id="1326130264">
      <w:bodyDiv w:val="1"/>
      <w:marLeft w:val="0"/>
      <w:marRight w:val="0"/>
      <w:marTop w:val="0"/>
      <w:marBottom w:val="0"/>
      <w:divBdr>
        <w:top w:val="none" w:sz="0" w:space="0" w:color="auto"/>
        <w:left w:val="none" w:sz="0" w:space="0" w:color="auto"/>
        <w:bottom w:val="none" w:sz="0" w:space="0" w:color="auto"/>
        <w:right w:val="none" w:sz="0" w:space="0" w:color="auto"/>
      </w:divBdr>
    </w:div>
    <w:div w:id="1326280631">
      <w:bodyDiv w:val="1"/>
      <w:marLeft w:val="0"/>
      <w:marRight w:val="0"/>
      <w:marTop w:val="0"/>
      <w:marBottom w:val="0"/>
      <w:divBdr>
        <w:top w:val="none" w:sz="0" w:space="0" w:color="auto"/>
        <w:left w:val="none" w:sz="0" w:space="0" w:color="auto"/>
        <w:bottom w:val="none" w:sz="0" w:space="0" w:color="auto"/>
        <w:right w:val="none" w:sz="0" w:space="0" w:color="auto"/>
      </w:divBdr>
    </w:div>
    <w:div w:id="1354959453">
      <w:bodyDiv w:val="1"/>
      <w:marLeft w:val="0"/>
      <w:marRight w:val="0"/>
      <w:marTop w:val="0"/>
      <w:marBottom w:val="0"/>
      <w:divBdr>
        <w:top w:val="none" w:sz="0" w:space="0" w:color="auto"/>
        <w:left w:val="none" w:sz="0" w:space="0" w:color="auto"/>
        <w:bottom w:val="none" w:sz="0" w:space="0" w:color="auto"/>
        <w:right w:val="none" w:sz="0" w:space="0" w:color="auto"/>
      </w:divBdr>
    </w:div>
    <w:div w:id="1386948299">
      <w:bodyDiv w:val="1"/>
      <w:marLeft w:val="0"/>
      <w:marRight w:val="0"/>
      <w:marTop w:val="0"/>
      <w:marBottom w:val="0"/>
      <w:divBdr>
        <w:top w:val="none" w:sz="0" w:space="0" w:color="auto"/>
        <w:left w:val="none" w:sz="0" w:space="0" w:color="auto"/>
        <w:bottom w:val="none" w:sz="0" w:space="0" w:color="auto"/>
        <w:right w:val="none" w:sz="0" w:space="0" w:color="auto"/>
      </w:divBdr>
    </w:div>
    <w:div w:id="1394039039">
      <w:bodyDiv w:val="1"/>
      <w:marLeft w:val="0"/>
      <w:marRight w:val="0"/>
      <w:marTop w:val="0"/>
      <w:marBottom w:val="0"/>
      <w:divBdr>
        <w:top w:val="none" w:sz="0" w:space="0" w:color="auto"/>
        <w:left w:val="none" w:sz="0" w:space="0" w:color="auto"/>
        <w:bottom w:val="none" w:sz="0" w:space="0" w:color="auto"/>
        <w:right w:val="none" w:sz="0" w:space="0" w:color="auto"/>
      </w:divBdr>
    </w:div>
    <w:div w:id="1398481780">
      <w:bodyDiv w:val="1"/>
      <w:marLeft w:val="0"/>
      <w:marRight w:val="0"/>
      <w:marTop w:val="0"/>
      <w:marBottom w:val="0"/>
      <w:divBdr>
        <w:top w:val="none" w:sz="0" w:space="0" w:color="auto"/>
        <w:left w:val="none" w:sz="0" w:space="0" w:color="auto"/>
        <w:bottom w:val="none" w:sz="0" w:space="0" w:color="auto"/>
        <w:right w:val="none" w:sz="0" w:space="0" w:color="auto"/>
      </w:divBdr>
    </w:div>
    <w:div w:id="1408720730">
      <w:bodyDiv w:val="1"/>
      <w:marLeft w:val="0"/>
      <w:marRight w:val="0"/>
      <w:marTop w:val="0"/>
      <w:marBottom w:val="0"/>
      <w:divBdr>
        <w:top w:val="none" w:sz="0" w:space="0" w:color="auto"/>
        <w:left w:val="none" w:sz="0" w:space="0" w:color="auto"/>
        <w:bottom w:val="none" w:sz="0" w:space="0" w:color="auto"/>
        <w:right w:val="none" w:sz="0" w:space="0" w:color="auto"/>
      </w:divBdr>
    </w:div>
    <w:div w:id="1415936345">
      <w:bodyDiv w:val="1"/>
      <w:marLeft w:val="0"/>
      <w:marRight w:val="0"/>
      <w:marTop w:val="0"/>
      <w:marBottom w:val="0"/>
      <w:divBdr>
        <w:top w:val="none" w:sz="0" w:space="0" w:color="auto"/>
        <w:left w:val="none" w:sz="0" w:space="0" w:color="auto"/>
        <w:bottom w:val="none" w:sz="0" w:space="0" w:color="auto"/>
        <w:right w:val="none" w:sz="0" w:space="0" w:color="auto"/>
      </w:divBdr>
    </w:div>
    <w:div w:id="1423454628">
      <w:bodyDiv w:val="1"/>
      <w:marLeft w:val="0"/>
      <w:marRight w:val="0"/>
      <w:marTop w:val="0"/>
      <w:marBottom w:val="0"/>
      <w:divBdr>
        <w:top w:val="none" w:sz="0" w:space="0" w:color="auto"/>
        <w:left w:val="none" w:sz="0" w:space="0" w:color="auto"/>
        <w:bottom w:val="none" w:sz="0" w:space="0" w:color="auto"/>
        <w:right w:val="none" w:sz="0" w:space="0" w:color="auto"/>
      </w:divBdr>
    </w:div>
    <w:div w:id="1438334853">
      <w:bodyDiv w:val="1"/>
      <w:marLeft w:val="0"/>
      <w:marRight w:val="0"/>
      <w:marTop w:val="0"/>
      <w:marBottom w:val="0"/>
      <w:divBdr>
        <w:top w:val="none" w:sz="0" w:space="0" w:color="auto"/>
        <w:left w:val="none" w:sz="0" w:space="0" w:color="auto"/>
        <w:bottom w:val="none" w:sz="0" w:space="0" w:color="auto"/>
        <w:right w:val="none" w:sz="0" w:space="0" w:color="auto"/>
      </w:divBdr>
    </w:div>
    <w:div w:id="1441142628">
      <w:bodyDiv w:val="1"/>
      <w:marLeft w:val="0"/>
      <w:marRight w:val="0"/>
      <w:marTop w:val="0"/>
      <w:marBottom w:val="0"/>
      <w:divBdr>
        <w:top w:val="none" w:sz="0" w:space="0" w:color="auto"/>
        <w:left w:val="none" w:sz="0" w:space="0" w:color="auto"/>
        <w:bottom w:val="none" w:sz="0" w:space="0" w:color="auto"/>
        <w:right w:val="none" w:sz="0" w:space="0" w:color="auto"/>
      </w:divBdr>
    </w:div>
    <w:div w:id="1464732998">
      <w:bodyDiv w:val="1"/>
      <w:marLeft w:val="0"/>
      <w:marRight w:val="0"/>
      <w:marTop w:val="0"/>
      <w:marBottom w:val="0"/>
      <w:divBdr>
        <w:top w:val="none" w:sz="0" w:space="0" w:color="auto"/>
        <w:left w:val="none" w:sz="0" w:space="0" w:color="auto"/>
        <w:bottom w:val="none" w:sz="0" w:space="0" w:color="auto"/>
        <w:right w:val="none" w:sz="0" w:space="0" w:color="auto"/>
      </w:divBdr>
    </w:div>
    <w:div w:id="1502890914">
      <w:bodyDiv w:val="1"/>
      <w:marLeft w:val="0"/>
      <w:marRight w:val="0"/>
      <w:marTop w:val="0"/>
      <w:marBottom w:val="0"/>
      <w:divBdr>
        <w:top w:val="none" w:sz="0" w:space="0" w:color="auto"/>
        <w:left w:val="none" w:sz="0" w:space="0" w:color="auto"/>
        <w:bottom w:val="none" w:sz="0" w:space="0" w:color="auto"/>
        <w:right w:val="none" w:sz="0" w:space="0" w:color="auto"/>
      </w:divBdr>
    </w:div>
    <w:div w:id="1539127391">
      <w:bodyDiv w:val="1"/>
      <w:marLeft w:val="0"/>
      <w:marRight w:val="0"/>
      <w:marTop w:val="0"/>
      <w:marBottom w:val="0"/>
      <w:divBdr>
        <w:top w:val="none" w:sz="0" w:space="0" w:color="auto"/>
        <w:left w:val="none" w:sz="0" w:space="0" w:color="auto"/>
        <w:bottom w:val="none" w:sz="0" w:space="0" w:color="auto"/>
        <w:right w:val="none" w:sz="0" w:space="0" w:color="auto"/>
      </w:divBdr>
      <w:divsChild>
        <w:div w:id="74209951">
          <w:marLeft w:val="0"/>
          <w:marRight w:val="0"/>
          <w:marTop w:val="0"/>
          <w:marBottom w:val="0"/>
          <w:divBdr>
            <w:top w:val="none" w:sz="0" w:space="0" w:color="auto"/>
            <w:left w:val="none" w:sz="0" w:space="0" w:color="auto"/>
            <w:bottom w:val="none" w:sz="0" w:space="0" w:color="auto"/>
            <w:right w:val="none" w:sz="0" w:space="0" w:color="auto"/>
          </w:divBdr>
          <w:divsChild>
            <w:div w:id="935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098">
      <w:bodyDiv w:val="1"/>
      <w:marLeft w:val="0"/>
      <w:marRight w:val="0"/>
      <w:marTop w:val="0"/>
      <w:marBottom w:val="0"/>
      <w:divBdr>
        <w:top w:val="none" w:sz="0" w:space="0" w:color="auto"/>
        <w:left w:val="none" w:sz="0" w:space="0" w:color="auto"/>
        <w:bottom w:val="none" w:sz="0" w:space="0" w:color="auto"/>
        <w:right w:val="none" w:sz="0" w:space="0" w:color="auto"/>
      </w:divBdr>
      <w:divsChild>
        <w:div w:id="917910027">
          <w:marLeft w:val="0"/>
          <w:marRight w:val="0"/>
          <w:marTop w:val="0"/>
          <w:marBottom w:val="0"/>
          <w:divBdr>
            <w:top w:val="none" w:sz="0" w:space="0" w:color="auto"/>
            <w:left w:val="none" w:sz="0" w:space="0" w:color="auto"/>
            <w:bottom w:val="none" w:sz="0" w:space="0" w:color="auto"/>
            <w:right w:val="none" w:sz="0" w:space="0" w:color="auto"/>
          </w:divBdr>
          <w:divsChild>
            <w:div w:id="1172645712">
              <w:marLeft w:val="0"/>
              <w:marRight w:val="0"/>
              <w:marTop w:val="0"/>
              <w:marBottom w:val="0"/>
              <w:divBdr>
                <w:top w:val="none" w:sz="0" w:space="0" w:color="auto"/>
                <w:left w:val="none" w:sz="0" w:space="0" w:color="auto"/>
                <w:bottom w:val="none" w:sz="0" w:space="0" w:color="auto"/>
                <w:right w:val="none" w:sz="0" w:space="0" w:color="auto"/>
              </w:divBdr>
              <w:divsChild>
                <w:div w:id="844637305">
                  <w:marLeft w:val="0"/>
                  <w:marRight w:val="0"/>
                  <w:marTop w:val="0"/>
                  <w:marBottom w:val="0"/>
                  <w:divBdr>
                    <w:top w:val="none" w:sz="0" w:space="0" w:color="auto"/>
                    <w:left w:val="none" w:sz="0" w:space="0" w:color="auto"/>
                    <w:bottom w:val="none" w:sz="0" w:space="0" w:color="auto"/>
                    <w:right w:val="none" w:sz="0" w:space="0" w:color="auto"/>
                  </w:divBdr>
                  <w:divsChild>
                    <w:div w:id="1155148431">
                      <w:marLeft w:val="0"/>
                      <w:marRight w:val="0"/>
                      <w:marTop w:val="0"/>
                      <w:marBottom w:val="0"/>
                      <w:divBdr>
                        <w:top w:val="none" w:sz="0" w:space="0" w:color="auto"/>
                        <w:left w:val="none" w:sz="0" w:space="0" w:color="auto"/>
                        <w:bottom w:val="none" w:sz="0" w:space="0" w:color="auto"/>
                        <w:right w:val="none" w:sz="0" w:space="0" w:color="auto"/>
                      </w:divBdr>
                      <w:divsChild>
                        <w:div w:id="732655495">
                          <w:marLeft w:val="0"/>
                          <w:marRight w:val="0"/>
                          <w:marTop w:val="0"/>
                          <w:marBottom w:val="0"/>
                          <w:divBdr>
                            <w:top w:val="none" w:sz="0" w:space="0" w:color="auto"/>
                            <w:left w:val="none" w:sz="0" w:space="0" w:color="auto"/>
                            <w:bottom w:val="none" w:sz="0" w:space="0" w:color="auto"/>
                            <w:right w:val="none" w:sz="0" w:space="0" w:color="auto"/>
                          </w:divBdr>
                        </w:div>
                        <w:div w:id="2020042878">
                          <w:marLeft w:val="0"/>
                          <w:marRight w:val="0"/>
                          <w:marTop w:val="0"/>
                          <w:marBottom w:val="0"/>
                          <w:divBdr>
                            <w:top w:val="none" w:sz="0" w:space="0" w:color="auto"/>
                            <w:left w:val="none" w:sz="0" w:space="0" w:color="auto"/>
                            <w:bottom w:val="none" w:sz="0" w:space="0" w:color="auto"/>
                            <w:right w:val="none" w:sz="0" w:space="0" w:color="auto"/>
                          </w:divBdr>
                          <w:divsChild>
                            <w:div w:id="711348572">
                              <w:marLeft w:val="0"/>
                              <w:marRight w:val="0"/>
                              <w:marTop w:val="0"/>
                              <w:marBottom w:val="0"/>
                              <w:divBdr>
                                <w:top w:val="none" w:sz="0" w:space="0" w:color="auto"/>
                                <w:left w:val="none" w:sz="0" w:space="0" w:color="auto"/>
                                <w:bottom w:val="none" w:sz="0" w:space="0" w:color="auto"/>
                                <w:right w:val="none" w:sz="0" w:space="0" w:color="auto"/>
                              </w:divBdr>
                            </w:div>
                            <w:div w:id="934871560">
                              <w:marLeft w:val="0"/>
                              <w:marRight w:val="0"/>
                              <w:marTop w:val="0"/>
                              <w:marBottom w:val="0"/>
                              <w:divBdr>
                                <w:top w:val="none" w:sz="0" w:space="0" w:color="auto"/>
                                <w:left w:val="none" w:sz="0" w:space="0" w:color="auto"/>
                                <w:bottom w:val="none" w:sz="0" w:space="0" w:color="auto"/>
                                <w:right w:val="none" w:sz="0" w:space="0" w:color="auto"/>
                              </w:divBdr>
                              <w:divsChild>
                                <w:div w:id="1753358740">
                                  <w:marLeft w:val="0"/>
                                  <w:marRight w:val="0"/>
                                  <w:marTop w:val="0"/>
                                  <w:marBottom w:val="0"/>
                                  <w:divBdr>
                                    <w:top w:val="none" w:sz="0" w:space="0" w:color="auto"/>
                                    <w:left w:val="none" w:sz="0" w:space="0" w:color="auto"/>
                                    <w:bottom w:val="none" w:sz="0" w:space="0" w:color="auto"/>
                                    <w:right w:val="none" w:sz="0" w:space="0" w:color="auto"/>
                                  </w:divBdr>
                                  <w:divsChild>
                                    <w:div w:id="1020205103">
                                      <w:marLeft w:val="0"/>
                                      <w:marRight w:val="0"/>
                                      <w:marTop w:val="0"/>
                                      <w:marBottom w:val="0"/>
                                      <w:divBdr>
                                        <w:top w:val="none" w:sz="0" w:space="0" w:color="auto"/>
                                        <w:left w:val="none" w:sz="0" w:space="0" w:color="auto"/>
                                        <w:bottom w:val="none" w:sz="0" w:space="0" w:color="auto"/>
                                        <w:right w:val="none" w:sz="0" w:space="0" w:color="auto"/>
                                      </w:divBdr>
                                    </w:div>
                                    <w:div w:id="1324817478">
                                      <w:marLeft w:val="0"/>
                                      <w:marRight w:val="0"/>
                                      <w:marTop w:val="0"/>
                                      <w:marBottom w:val="0"/>
                                      <w:divBdr>
                                        <w:top w:val="none" w:sz="0" w:space="0" w:color="auto"/>
                                        <w:left w:val="none" w:sz="0" w:space="0" w:color="auto"/>
                                        <w:bottom w:val="none" w:sz="0" w:space="0" w:color="auto"/>
                                        <w:right w:val="none" w:sz="0" w:space="0" w:color="auto"/>
                                      </w:divBdr>
                                    </w:div>
                                    <w:div w:id="16538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250820">
      <w:bodyDiv w:val="1"/>
      <w:marLeft w:val="0"/>
      <w:marRight w:val="0"/>
      <w:marTop w:val="0"/>
      <w:marBottom w:val="0"/>
      <w:divBdr>
        <w:top w:val="none" w:sz="0" w:space="0" w:color="auto"/>
        <w:left w:val="none" w:sz="0" w:space="0" w:color="auto"/>
        <w:bottom w:val="none" w:sz="0" w:space="0" w:color="auto"/>
        <w:right w:val="none" w:sz="0" w:space="0" w:color="auto"/>
      </w:divBdr>
    </w:div>
    <w:div w:id="1566601733">
      <w:bodyDiv w:val="1"/>
      <w:marLeft w:val="0"/>
      <w:marRight w:val="0"/>
      <w:marTop w:val="0"/>
      <w:marBottom w:val="0"/>
      <w:divBdr>
        <w:top w:val="none" w:sz="0" w:space="0" w:color="auto"/>
        <w:left w:val="none" w:sz="0" w:space="0" w:color="auto"/>
        <w:bottom w:val="none" w:sz="0" w:space="0" w:color="auto"/>
        <w:right w:val="none" w:sz="0" w:space="0" w:color="auto"/>
      </w:divBdr>
    </w:div>
    <w:div w:id="1580794346">
      <w:bodyDiv w:val="1"/>
      <w:marLeft w:val="0"/>
      <w:marRight w:val="0"/>
      <w:marTop w:val="0"/>
      <w:marBottom w:val="0"/>
      <w:divBdr>
        <w:top w:val="none" w:sz="0" w:space="0" w:color="auto"/>
        <w:left w:val="none" w:sz="0" w:space="0" w:color="auto"/>
        <w:bottom w:val="none" w:sz="0" w:space="0" w:color="auto"/>
        <w:right w:val="none" w:sz="0" w:space="0" w:color="auto"/>
      </w:divBdr>
    </w:div>
    <w:div w:id="1583366415">
      <w:bodyDiv w:val="1"/>
      <w:marLeft w:val="0"/>
      <w:marRight w:val="0"/>
      <w:marTop w:val="0"/>
      <w:marBottom w:val="0"/>
      <w:divBdr>
        <w:top w:val="none" w:sz="0" w:space="0" w:color="auto"/>
        <w:left w:val="none" w:sz="0" w:space="0" w:color="auto"/>
        <w:bottom w:val="none" w:sz="0" w:space="0" w:color="auto"/>
        <w:right w:val="none" w:sz="0" w:space="0" w:color="auto"/>
      </w:divBdr>
    </w:div>
    <w:div w:id="1654749227">
      <w:bodyDiv w:val="1"/>
      <w:marLeft w:val="0"/>
      <w:marRight w:val="0"/>
      <w:marTop w:val="0"/>
      <w:marBottom w:val="0"/>
      <w:divBdr>
        <w:top w:val="none" w:sz="0" w:space="0" w:color="auto"/>
        <w:left w:val="none" w:sz="0" w:space="0" w:color="auto"/>
        <w:bottom w:val="none" w:sz="0" w:space="0" w:color="auto"/>
        <w:right w:val="none" w:sz="0" w:space="0" w:color="auto"/>
      </w:divBdr>
    </w:div>
    <w:div w:id="1682659118">
      <w:bodyDiv w:val="1"/>
      <w:marLeft w:val="0"/>
      <w:marRight w:val="0"/>
      <w:marTop w:val="0"/>
      <w:marBottom w:val="0"/>
      <w:divBdr>
        <w:top w:val="none" w:sz="0" w:space="0" w:color="auto"/>
        <w:left w:val="none" w:sz="0" w:space="0" w:color="auto"/>
        <w:bottom w:val="none" w:sz="0" w:space="0" w:color="auto"/>
        <w:right w:val="none" w:sz="0" w:space="0" w:color="auto"/>
      </w:divBdr>
    </w:div>
    <w:div w:id="1708674139">
      <w:bodyDiv w:val="1"/>
      <w:marLeft w:val="0"/>
      <w:marRight w:val="0"/>
      <w:marTop w:val="0"/>
      <w:marBottom w:val="0"/>
      <w:divBdr>
        <w:top w:val="none" w:sz="0" w:space="0" w:color="auto"/>
        <w:left w:val="none" w:sz="0" w:space="0" w:color="auto"/>
        <w:bottom w:val="none" w:sz="0" w:space="0" w:color="auto"/>
        <w:right w:val="none" w:sz="0" w:space="0" w:color="auto"/>
      </w:divBdr>
    </w:div>
    <w:div w:id="1746994122">
      <w:bodyDiv w:val="1"/>
      <w:marLeft w:val="0"/>
      <w:marRight w:val="0"/>
      <w:marTop w:val="0"/>
      <w:marBottom w:val="0"/>
      <w:divBdr>
        <w:top w:val="none" w:sz="0" w:space="0" w:color="auto"/>
        <w:left w:val="none" w:sz="0" w:space="0" w:color="auto"/>
        <w:bottom w:val="none" w:sz="0" w:space="0" w:color="auto"/>
        <w:right w:val="none" w:sz="0" w:space="0" w:color="auto"/>
      </w:divBdr>
    </w:div>
    <w:div w:id="1775132955">
      <w:bodyDiv w:val="1"/>
      <w:marLeft w:val="0"/>
      <w:marRight w:val="0"/>
      <w:marTop w:val="0"/>
      <w:marBottom w:val="0"/>
      <w:divBdr>
        <w:top w:val="none" w:sz="0" w:space="0" w:color="auto"/>
        <w:left w:val="none" w:sz="0" w:space="0" w:color="auto"/>
        <w:bottom w:val="none" w:sz="0" w:space="0" w:color="auto"/>
        <w:right w:val="none" w:sz="0" w:space="0" w:color="auto"/>
      </w:divBdr>
    </w:div>
    <w:div w:id="1778669332">
      <w:bodyDiv w:val="1"/>
      <w:marLeft w:val="0"/>
      <w:marRight w:val="0"/>
      <w:marTop w:val="0"/>
      <w:marBottom w:val="0"/>
      <w:divBdr>
        <w:top w:val="none" w:sz="0" w:space="0" w:color="auto"/>
        <w:left w:val="none" w:sz="0" w:space="0" w:color="auto"/>
        <w:bottom w:val="none" w:sz="0" w:space="0" w:color="auto"/>
        <w:right w:val="none" w:sz="0" w:space="0" w:color="auto"/>
      </w:divBdr>
    </w:div>
    <w:div w:id="1818108803">
      <w:bodyDiv w:val="1"/>
      <w:marLeft w:val="0"/>
      <w:marRight w:val="0"/>
      <w:marTop w:val="0"/>
      <w:marBottom w:val="0"/>
      <w:divBdr>
        <w:top w:val="none" w:sz="0" w:space="0" w:color="auto"/>
        <w:left w:val="none" w:sz="0" w:space="0" w:color="auto"/>
        <w:bottom w:val="none" w:sz="0" w:space="0" w:color="auto"/>
        <w:right w:val="none" w:sz="0" w:space="0" w:color="auto"/>
      </w:divBdr>
    </w:div>
    <w:div w:id="1892418624">
      <w:bodyDiv w:val="1"/>
      <w:marLeft w:val="0"/>
      <w:marRight w:val="0"/>
      <w:marTop w:val="0"/>
      <w:marBottom w:val="0"/>
      <w:divBdr>
        <w:top w:val="none" w:sz="0" w:space="0" w:color="auto"/>
        <w:left w:val="none" w:sz="0" w:space="0" w:color="auto"/>
        <w:bottom w:val="none" w:sz="0" w:space="0" w:color="auto"/>
        <w:right w:val="none" w:sz="0" w:space="0" w:color="auto"/>
      </w:divBdr>
    </w:div>
    <w:div w:id="1926918143">
      <w:bodyDiv w:val="1"/>
      <w:marLeft w:val="0"/>
      <w:marRight w:val="0"/>
      <w:marTop w:val="0"/>
      <w:marBottom w:val="0"/>
      <w:divBdr>
        <w:top w:val="none" w:sz="0" w:space="0" w:color="auto"/>
        <w:left w:val="none" w:sz="0" w:space="0" w:color="auto"/>
        <w:bottom w:val="none" w:sz="0" w:space="0" w:color="auto"/>
        <w:right w:val="none" w:sz="0" w:space="0" w:color="auto"/>
      </w:divBdr>
    </w:div>
    <w:div w:id="1969696476">
      <w:bodyDiv w:val="1"/>
      <w:marLeft w:val="0"/>
      <w:marRight w:val="0"/>
      <w:marTop w:val="0"/>
      <w:marBottom w:val="0"/>
      <w:divBdr>
        <w:top w:val="none" w:sz="0" w:space="0" w:color="auto"/>
        <w:left w:val="none" w:sz="0" w:space="0" w:color="auto"/>
        <w:bottom w:val="none" w:sz="0" w:space="0" w:color="auto"/>
        <w:right w:val="none" w:sz="0" w:space="0" w:color="auto"/>
      </w:divBdr>
    </w:div>
    <w:div w:id="2036424651">
      <w:bodyDiv w:val="1"/>
      <w:marLeft w:val="0"/>
      <w:marRight w:val="0"/>
      <w:marTop w:val="0"/>
      <w:marBottom w:val="0"/>
      <w:divBdr>
        <w:top w:val="none" w:sz="0" w:space="0" w:color="auto"/>
        <w:left w:val="none" w:sz="0" w:space="0" w:color="auto"/>
        <w:bottom w:val="none" w:sz="0" w:space="0" w:color="auto"/>
        <w:right w:val="none" w:sz="0" w:space="0" w:color="auto"/>
      </w:divBdr>
    </w:div>
    <w:div w:id="20639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skladi.si/portal/sl/ekp/izvajanje/porocila-1"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4DEC-61A8-4002-91AD-8770229A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12990</Words>
  <Characters>79863</Characters>
  <Application>Microsoft Office Word</Application>
  <DocSecurity>0</DocSecurity>
  <Lines>665</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MGRT</Company>
  <LinksUpToDate>false</LinksUpToDate>
  <CharactersWithSpaces>92668</CharactersWithSpaces>
  <SharedDoc>false</SharedDoc>
  <HLinks>
    <vt:vector size="18" baseType="variant">
      <vt:variant>
        <vt:i4>4259903</vt:i4>
      </vt:variant>
      <vt:variant>
        <vt:i4>9</vt:i4>
      </vt:variant>
      <vt:variant>
        <vt:i4>0</vt:i4>
      </vt:variant>
      <vt:variant>
        <vt:i4>5</vt:i4>
      </vt:variant>
      <vt:variant>
        <vt:lpwstr>http://www.svrk.gov.si/si/kako_koristimo_eu_sredstva/porocila_programsko_obdobje_2014_2020/</vt:lpwstr>
      </vt:variant>
      <vt:variant>
        <vt:lpwstr/>
      </vt:variant>
      <vt:variant>
        <vt:i4>3801180</vt:i4>
      </vt:variant>
      <vt:variant>
        <vt:i4>6</vt:i4>
      </vt:variant>
      <vt:variant>
        <vt:i4>0</vt:i4>
      </vt:variant>
      <vt:variant>
        <vt:i4>5</vt:i4>
      </vt:variant>
      <vt:variant>
        <vt:lpwstr>mailto:gp.gs@gov.si</vt:lpwstr>
      </vt:variant>
      <vt:variant>
        <vt:lpwstr/>
      </vt:variant>
      <vt:variant>
        <vt:i4>5505082</vt:i4>
      </vt:variant>
      <vt:variant>
        <vt:i4>3</vt:i4>
      </vt:variant>
      <vt:variant>
        <vt:i4>0</vt:i4>
      </vt:variant>
      <vt:variant>
        <vt:i4>5</vt:i4>
      </vt:variant>
      <vt:variant>
        <vt:lpwstr>mailto:gp.svrk@gov.si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NZ</cp:lastModifiedBy>
  <cp:revision>8</cp:revision>
  <cp:lastPrinted>2019-09-04T12:00:00Z</cp:lastPrinted>
  <dcterms:created xsi:type="dcterms:W3CDTF">2020-05-21T07:35:00Z</dcterms:created>
  <dcterms:modified xsi:type="dcterms:W3CDTF">2020-05-21T10:25:00Z</dcterms:modified>
</cp:coreProperties>
</file>